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0D4C" w:rsidRPr="00610D4C" w:rsidRDefault="00610D4C" w:rsidP="00610D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10D4C">
        <w:rPr>
          <w:rFonts w:ascii="Times New Roman" w:eastAsia="Times New Roman" w:hAnsi="Times New Roman" w:cs="Times New Roman"/>
          <w:b/>
          <w:bCs/>
          <w:sz w:val="36"/>
          <w:szCs w:val="36"/>
          <w:lang w:eastAsia="en-IN"/>
        </w:rPr>
        <w:t>1. Objective</w:t>
      </w:r>
    </w:p>
    <w:p w:rsidR="00610D4C" w:rsidRPr="00610D4C" w:rsidRDefault="00610D4C" w:rsidP="00610D4C">
      <w:pPr>
        <w:spacing w:before="100" w:beforeAutospacing="1" w:after="100" w:afterAutospacing="1"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The objective of this dynamic pricing framework is to maximize revenue per class and overall business revenue by adjusting class prices dynamically based on demand patterns, attendance levels, and class popularity.</w:t>
      </w:r>
    </w:p>
    <w:p w:rsidR="00610D4C" w:rsidRPr="00610D4C" w:rsidRDefault="00610D4C" w:rsidP="00610D4C">
      <w:pPr>
        <w:spacing w:before="100" w:beforeAutospacing="1" w:after="100" w:afterAutospacing="1"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This approach ensures:</w:t>
      </w:r>
    </w:p>
    <w:p w:rsidR="00610D4C" w:rsidRPr="00610D4C" w:rsidRDefault="00610D4C" w:rsidP="00610D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Higher revenue capture during peak demand</w:t>
      </w:r>
    </w:p>
    <w:p w:rsidR="00610D4C" w:rsidRPr="00610D4C" w:rsidRDefault="00610D4C" w:rsidP="00610D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Improved occupancy for low-demand classes</w:t>
      </w:r>
    </w:p>
    <w:p w:rsidR="00610D4C" w:rsidRPr="00610D4C" w:rsidRDefault="00610D4C" w:rsidP="00610D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Better alignment between price and customer willingness to pay</w:t>
      </w:r>
    </w:p>
    <w:p w:rsidR="00AB2B0D" w:rsidRDefault="00AB2B0D"/>
    <w:p w:rsidR="00610D4C" w:rsidRDefault="00610D4C" w:rsidP="00610D4C">
      <w:pPr>
        <w:pStyle w:val="Heading2"/>
      </w:pPr>
      <w:r>
        <w:t>Data Inputs Used</w:t>
      </w:r>
    </w:p>
    <w:p w:rsidR="00610D4C" w:rsidRDefault="00610D4C" w:rsidP="00610D4C">
      <w:pPr>
        <w:pStyle w:val="NormalWeb"/>
      </w:pPr>
      <w:r>
        <w:t xml:space="preserve">The </w:t>
      </w:r>
    </w:p>
    <w:p w:rsidR="00610D4C" w:rsidRDefault="00610D4C" w:rsidP="00610D4C">
      <w:pPr>
        <w:pStyle w:val="NormalWeb"/>
      </w:pPr>
      <w:r>
        <w:t xml:space="preserve">following </w:t>
      </w:r>
    </w:p>
    <w:p w:rsidR="00610D4C" w:rsidRDefault="00610D4C" w:rsidP="00610D4C">
      <w:pPr>
        <w:pStyle w:val="NormalWeb"/>
      </w:pPr>
      <w:r>
        <w:t xml:space="preserve">variables were derived from cleaned and </w:t>
      </w:r>
      <w:proofErr w:type="spellStart"/>
      <w:r>
        <w:t>preprocessed</w:t>
      </w:r>
      <w:proofErr w:type="spellEnd"/>
      <w:r>
        <w:t xml:space="preserve"> historical booking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3815"/>
      </w:tblGrid>
      <w:tr w:rsidR="00610D4C" w:rsidRPr="00610D4C" w:rsidTr="00610D4C">
        <w:trPr>
          <w:tblHeader/>
          <w:tblCellSpacing w:w="15" w:type="dxa"/>
        </w:trPr>
        <w:tc>
          <w:tcPr>
            <w:tcW w:w="0" w:type="auto"/>
            <w:vAlign w:val="center"/>
            <w:hideMark/>
          </w:tcPr>
          <w:p w:rsidR="00610D4C" w:rsidRPr="00610D4C" w:rsidRDefault="00610D4C" w:rsidP="00610D4C">
            <w:pPr>
              <w:spacing w:after="0" w:line="240" w:lineRule="auto"/>
              <w:jc w:val="center"/>
              <w:rPr>
                <w:rFonts w:ascii="Times New Roman" w:eastAsia="Times New Roman" w:hAnsi="Times New Roman" w:cs="Times New Roman"/>
                <w:b/>
                <w:bCs/>
                <w:sz w:val="24"/>
                <w:szCs w:val="24"/>
                <w:lang w:eastAsia="en-IN"/>
              </w:rPr>
            </w:pPr>
            <w:r w:rsidRPr="00610D4C">
              <w:rPr>
                <w:rFonts w:ascii="Times New Roman" w:eastAsia="Times New Roman" w:hAnsi="Times New Roman" w:cs="Times New Roman"/>
                <w:b/>
                <w:bCs/>
                <w:sz w:val="24"/>
                <w:szCs w:val="24"/>
                <w:lang w:eastAsia="en-IN"/>
              </w:rPr>
              <w:t>Variable</w:t>
            </w:r>
          </w:p>
        </w:tc>
        <w:tc>
          <w:tcPr>
            <w:tcW w:w="0" w:type="auto"/>
            <w:vAlign w:val="center"/>
            <w:hideMark/>
          </w:tcPr>
          <w:p w:rsidR="00610D4C" w:rsidRPr="00610D4C" w:rsidRDefault="00610D4C" w:rsidP="00610D4C">
            <w:pPr>
              <w:spacing w:after="0" w:line="240" w:lineRule="auto"/>
              <w:jc w:val="center"/>
              <w:rPr>
                <w:rFonts w:ascii="Times New Roman" w:eastAsia="Times New Roman" w:hAnsi="Times New Roman" w:cs="Times New Roman"/>
                <w:b/>
                <w:bCs/>
                <w:sz w:val="24"/>
                <w:szCs w:val="24"/>
                <w:lang w:eastAsia="en-IN"/>
              </w:rPr>
            </w:pPr>
            <w:r w:rsidRPr="00610D4C">
              <w:rPr>
                <w:rFonts w:ascii="Times New Roman" w:eastAsia="Times New Roman" w:hAnsi="Times New Roman" w:cs="Times New Roman"/>
                <w:b/>
                <w:bCs/>
                <w:sz w:val="24"/>
                <w:szCs w:val="24"/>
                <w:lang w:eastAsia="en-IN"/>
              </w:rPr>
              <w:t>Description</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Courier New" w:eastAsia="Times New Roman" w:hAnsi="Courier New" w:cs="Courier New"/>
                <w:sz w:val="20"/>
                <w:szCs w:val="20"/>
                <w:lang w:eastAsia="en-IN"/>
              </w:rPr>
              <w:t>price</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Base price of the fitness class (INR)</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proofErr w:type="spellStart"/>
            <w:r w:rsidRPr="00610D4C">
              <w:rPr>
                <w:rFonts w:ascii="Courier New" w:eastAsia="Times New Roman" w:hAnsi="Courier New" w:cs="Courier New"/>
                <w:sz w:val="20"/>
                <w:szCs w:val="20"/>
                <w:lang w:eastAsia="en-IN"/>
              </w:rPr>
              <w:t>number_booked</w:t>
            </w:r>
            <w:proofErr w:type="spellEnd"/>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Total number of bookings for the class</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proofErr w:type="spellStart"/>
            <w:r w:rsidRPr="00610D4C">
              <w:rPr>
                <w:rFonts w:ascii="Courier New" w:eastAsia="Times New Roman" w:hAnsi="Courier New" w:cs="Courier New"/>
                <w:sz w:val="20"/>
                <w:szCs w:val="20"/>
                <w:lang w:eastAsia="en-IN"/>
              </w:rPr>
              <w:t>maxbookees</w:t>
            </w:r>
            <w:proofErr w:type="spellEnd"/>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Maximum booking capacity</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proofErr w:type="spellStart"/>
            <w:r w:rsidRPr="00610D4C">
              <w:rPr>
                <w:rFonts w:ascii="Courier New" w:eastAsia="Times New Roman" w:hAnsi="Courier New" w:cs="Courier New"/>
                <w:sz w:val="20"/>
                <w:szCs w:val="20"/>
                <w:lang w:eastAsia="en-IN"/>
              </w:rPr>
              <w:t>attendance_ratio</w:t>
            </w:r>
            <w:proofErr w:type="spellEnd"/>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proofErr w:type="spellStart"/>
            <w:r w:rsidRPr="00610D4C">
              <w:rPr>
                <w:rFonts w:ascii="Courier New" w:eastAsia="Times New Roman" w:hAnsi="Courier New" w:cs="Courier New"/>
                <w:sz w:val="20"/>
                <w:szCs w:val="20"/>
                <w:lang w:eastAsia="en-IN"/>
              </w:rPr>
              <w:t>number_booked</w:t>
            </w:r>
            <w:proofErr w:type="spellEnd"/>
            <w:r w:rsidRPr="00610D4C">
              <w:rPr>
                <w:rFonts w:ascii="Courier New" w:eastAsia="Times New Roman" w:hAnsi="Courier New" w:cs="Courier New"/>
                <w:sz w:val="20"/>
                <w:szCs w:val="20"/>
                <w:lang w:eastAsia="en-IN"/>
              </w:rPr>
              <w:t xml:space="preserve"> / </w:t>
            </w:r>
            <w:proofErr w:type="spellStart"/>
            <w:r w:rsidRPr="00610D4C">
              <w:rPr>
                <w:rFonts w:ascii="Courier New" w:eastAsia="Times New Roman" w:hAnsi="Courier New" w:cs="Courier New"/>
                <w:sz w:val="20"/>
                <w:szCs w:val="20"/>
                <w:lang w:eastAsia="en-IN"/>
              </w:rPr>
              <w:t>maxbookees</w:t>
            </w:r>
            <w:proofErr w:type="spellEnd"/>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proofErr w:type="spellStart"/>
            <w:r w:rsidRPr="00610D4C">
              <w:rPr>
                <w:rFonts w:ascii="Courier New" w:eastAsia="Times New Roman" w:hAnsi="Courier New" w:cs="Courier New"/>
                <w:sz w:val="20"/>
                <w:szCs w:val="20"/>
                <w:lang w:eastAsia="en-IN"/>
              </w:rPr>
              <w:t>booking_date</w:t>
            </w:r>
            <w:proofErr w:type="spellEnd"/>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Date of the class</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proofErr w:type="spellStart"/>
            <w:r w:rsidRPr="00610D4C">
              <w:rPr>
                <w:rFonts w:ascii="Courier New" w:eastAsia="Times New Roman" w:hAnsi="Courier New" w:cs="Courier New"/>
                <w:sz w:val="20"/>
                <w:szCs w:val="20"/>
                <w:lang w:eastAsia="en-IN"/>
              </w:rPr>
              <w:t>activitydescription</w:t>
            </w:r>
            <w:proofErr w:type="spellEnd"/>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Type of fitness class</w:t>
            </w:r>
          </w:p>
        </w:tc>
      </w:tr>
    </w:tbl>
    <w:p w:rsidR="00610D4C" w:rsidRDefault="00610D4C"/>
    <w:p w:rsidR="00610D4C" w:rsidRDefault="00610D4C"/>
    <w:p w:rsidR="00610D4C" w:rsidRDefault="00610D4C"/>
    <w:p w:rsidR="00610D4C" w:rsidRDefault="00610D4C" w:rsidP="00610D4C">
      <w:pPr>
        <w:pStyle w:val="Heading2"/>
      </w:pPr>
      <w:r>
        <w:t>3. Key Assumptions</w:t>
      </w:r>
    </w:p>
    <w:p w:rsidR="00610D4C" w:rsidRDefault="00610D4C" w:rsidP="00610D4C">
      <w:pPr>
        <w:pStyle w:val="NormalWeb"/>
        <w:numPr>
          <w:ilvl w:val="0"/>
          <w:numId w:val="2"/>
        </w:numPr>
      </w:pPr>
      <w:r>
        <w:t>Attendance ratio is a reliable proxy for demand.</w:t>
      </w:r>
    </w:p>
    <w:p w:rsidR="00610D4C" w:rsidRDefault="00610D4C" w:rsidP="00610D4C">
      <w:pPr>
        <w:pStyle w:val="NormalWeb"/>
        <w:numPr>
          <w:ilvl w:val="0"/>
          <w:numId w:val="2"/>
        </w:numPr>
      </w:pPr>
      <w:r>
        <w:t xml:space="preserve">Historical demand trends are representative of future </w:t>
      </w:r>
      <w:proofErr w:type="spellStart"/>
      <w:r>
        <w:t>behavior</w:t>
      </w:r>
      <w:proofErr w:type="spellEnd"/>
      <w:r>
        <w:t>.</w:t>
      </w:r>
    </w:p>
    <w:p w:rsidR="00610D4C" w:rsidRDefault="00610D4C" w:rsidP="00610D4C">
      <w:pPr>
        <w:pStyle w:val="NormalWeb"/>
        <w:numPr>
          <w:ilvl w:val="0"/>
          <w:numId w:val="2"/>
        </w:numPr>
      </w:pPr>
      <w:r>
        <w:t>Price sensitivity varies across demand levels.</w:t>
      </w:r>
    </w:p>
    <w:p w:rsidR="00610D4C" w:rsidRDefault="00610D4C" w:rsidP="00610D4C">
      <w:pPr>
        <w:pStyle w:val="NormalWeb"/>
        <w:numPr>
          <w:ilvl w:val="0"/>
          <w:numId w:val="2"/>
        </w:numPr>
      </w:pPr>
      <w:r>
        <w:t>No hard regulatory or brand-imposed price caps exist.</w:t>
      </w:r>
    </w:p>
    <w:p w:rsidR="00610D4C" w:rsidRDefault="00610D4C"/>
    <w:p w:rsidR="00610D4C" w:rsidRDefault="00610D4C"/>
    <w:p w:rsidR="00610D4C" w:rsidRDefault="00610D4C"/>
    <w:p w:rsidR="00610D4C" w:rsidRDefault="00610D4C" w:rsidP="00610D4C">
      <w:pPr>
        <w:pStyle w:val="Heading2"/>
      </w:pPr>
      <w:r>
        <w:lastRenderedPageBreak/>
        <w:t>4. Pricing Rule Framework</w:t>
      </w:r>
    </w:p>
    <w:p w:rsidR="00610D4C" w:rsidRDefault="00610D4C" w:rsidP="00610D4C">
      <w:pPr>
        <w:pStyle w:val="NormalWeb"/>
      </w:pPr>
      <w:r>
        <w:t>Dynamic prices are determined using attendance-based demand tiers.</w:t>
      </w:r>
    </w:p>
    <w:p w:rsidR="00610D4C" w:rsidRDefault="00610D4C" w:rsidP="00610D4C">
      <w:pPr>
        <w:pStyle w:val="Heading3"/>
      </w:pPr>
      <w:r>
        <w:t>Demand Classification</w:t>
      </w:r>
    </w:p>
    <w:p w:rsidR="00610D4C" w:rsidRDefault="00610D4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1889"/>
      </w:tblGrid>
      <w:tr w:rsidR="00610D4C" w:rsidRPr="00610D4C" w:rsidTr="00610D4C">
        <w:trPr>
          <w:tblHeader/>
          <w:tblCellSpacing w:w="15" w:type="dxa"/>
        </w:trPr>
        <w:tc>
          <w:tcPr>
            <w:tcW w:w="0" w:type="auto"/>
            <w:vAlign w:val="center"/>
            <w:hideMark/>
          </w:tcPr>
          <w:p w:rsidR="00610D4C" w:rsidRPr="00610D4C" w:rsidRDefault="00610D4C" w:rsidP="00610D4C">
            <w:pPr>
              <w:spacing w:after="0" w:line="240" w:lineRule="auto"/>
              <w:jc w:val="center"/>
              <w:rPr>
                <w:rFonts w:ascii="Times New Roman" w:eastAsia="Times New Roman" w:hAnsi="Times New Roman" w:cs="Times New Roman"/>
                <w:b/>
                <w:bCs/>
                <w:sz w:val="24"/>
                <w:szCs w:val="24"/>
                <w:lang w:eastAsia="en-IN"/>
              </w:rPr>
            </w:pPr>
            <w:r w:rsidRPr="00610D4C">
              <w:rPr>
                <w:rFonts w:ascii="Times New Roman" w:eastAsia="Times New Roman" w:hAnsi="Times New Roman" w:cs="Times New Roman"/>
                <w:b/>
                <w:bCs/>
                <w:sz w:val="24"/>
                <w:szCs w:val="24"/>
                <w:lang w:eastAsia="en-IN"/>
              </w:rPr>
              <w:t>Demand Level</w:t>
            </w:r>
          </w:p>
        </w:tc>
        <w:tc>
          <w:tcPr>
            <w:tcW w:w="0" w:type="auto"/>
            <w:vAlign w:val="center"/>
            <w:hideMark/>
          </w:tcPr>
          <w:p w:rsidR="00610D4C" w:rsidRPr="00610D4C" w:rsidRDefault="00610D4C" w:rsidP="00610D4C">
            <w:pPr>
              <w:spacing w:after="0" w:line="240" w:lineRule="auto"/>
              <w:jc w:val="center"/>
              <w:rPr>
                <w:rFonts w:ascii="Times New Roman" w:eastAsia="Times New Roman" w:hAnsi="Times New Roman" w:cs="Times New Roman"/>
                <w:b/>
                <w:bCs/>
                <w:sz w:val="24"/>
                <w:szCs w:val="24"/>
                <w:lang w:eastAsia="en-IN"/>
              </w:rPr>
            </w:pPr>
            <w:r w:rsidRPr="00610D4C">
              <w:rPr>
                <w:rFonts w:ascii="Times New Roman" w:eastAsia="Times New Roman" w:hAnsi="Times New Roman" w:cs="Times New Roman"/>
                <w:b/>
                <w:bCs/>
                <w:sz w:val="24"/>
                <w:szCs w:val="24"/>
                <w:lang w:eastAsia="en-IN"/>
              </w:rPr>
              <w:t>Attendance Ratio</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High Demand</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 80%</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Medium Demand</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50% – 79%</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Moderate Demand</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30% – 49%</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Low Demand</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&lt; 30%</w:t>
            </w:r>
          </w:p>
        </w:tc>
      </w:tr>
    </w:tbl>
    <w:p w:rsidR="00610D4C" w:rsidRDefault="00610D4C"/>
    <w:p w:rsidR="00610D4C" w:rsidRDefault="00610D4C"/>
    <w:p w:rsidR="00610D4C" w:rsidRDefault="00610D4C">
      <w:r>
        <w:t>5. Pricing Adjustment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2354"/>
      </w:tblGrid>
      <w:tr w:rsidR="00610D4C" w:rsidRPr="00610D4C" w:rsidTr="00610D4C">
        <w:trPr>
          <w:tblHeader/>
          <w:tblCellSpacing w:w="15" w:type="dxa"/>
        </w:trPr>
        <w:tc>
          <w:tcPr>
            <w:tcW w:w="0" w:type="auto"/>
            <w:vAlign w:val="center"/>
            <w:hideMark/>
          </w:tcPr>
          <w:p w:rsidR="00610D4C" w:rsidRPr="00610D4C" w:rsidRDefault="00610D4C" w:rsidP="00610D4C">
            <w:pPr>
              <w:spacing w:after="0" w:line="240" w:lineRule="auto"/>
              <w:jc w:val="center"/>
              <w:rPr>
                <w:rFonts w:ascii="Times New Roman" w:eastAsia="Times New Roman" w:hAnsi="Times New Roman" w:cs="Times New Roman"/>
                <w:b/>
                <w:bCs/>
                <w:sz w:val="24"/>
                <w:szCs w:val="24"/>
                <w:lang w:eastAsia="en-IN"/>
              </w:rPr>
            </w:pPr>
            <w:r w:rsidRPr="00610D4C">
              <w:rPr>
                <w:rFonts w:ascii="Times New Roman" w:eastAsia="Times New Roman" w:hAnsi="Times New Roman" w:cs="Times New Roman"/>
                <w:b/>
                <w:bCs/>
                <w:sz w:val="24"/>
                <w:szCs w:val="24"/>
                <w:lang w:eastAsia="en-IN"/>
              </w:rPr>
              <w:t>Demand Level</w:t>
            </w:r>
          </w:p>
        </w:tc>
        <w:tc>
          <w:tcPr>
            <w:tcW w:w="0" w:type="auto"/>
            <w:vAlign w:val="center"/>
            <w:hideMark/>
          </w:tcPr>
          <w:p w:rsidR="00610D4C" w:rsidRPr="00610D4C" w:rsidRDefault="00610D4C" w:rsidP="00610D4C">
            <w:pPr>
              <w:spacing w:after="0" w:line="240" w:lineRule="auto"/>
              <w:jc w:val="center"/>
              <w:rPr>
                <w:rFonts w:ascii="Times New Roman" w:eastAsia="Times New Roman" w:hAnsi="Times New Roman" w:cs="Times New Roman"/>
                <w:b/>
                <w:bCs/>
                <w:sz w:val="24"/>
                <w:szCs w:val="24"/>
                <w:lang w:eastAsia="en-IN"/>
              </w:rPr>
            </w:pPr>
            <w:r w:rsidRPr="00610D4C">
              <w:rPr>
                <w:rFonts w:ascii="Times New Roman" w:eastAsia="Times New Roman" w:hAnsi="Times New Roman" w:cs="Times New Roman"/>
                <w:b/>
                <w:bCs/>
                <w:sz w:val="24"/>
                <w:szCs w:val="24"/>
                <w:lang w:eastAsia="en-IN"/>
              </w:rPr>
              <w:t>Pricing Action</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High Demand</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 xml:space="preserve">Increase price by </w:t>
            </w:r>
            <w:r w:rsidRPr="00610D4C">
              <w:rPr>
                <w:rFonts w:ascii="Times New Roman" w:eastAsia="Times New Roman" w:hAnsi="Times New Roman" w:cs="Times New Roman"/>
                <w:b/>
                <w:bCs/>
                <w:sz w:val="24"/>
                <w:szCs w:val="24"/>
                <w:lang w:eastAsia="en-IN"/>
              </w:rPr>
              <w:t>20%</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Medium Demand</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 xml:space="preserve">Increase price by </w:t>
            </w:r>
            <w:r w:rsidRPr="00610D4C">
              <w:rPr>
                <w:rFonts w:ascii="Times New Roman" w:eastAsia="Times New Roman" w:hAnsi="Times New Roman" w:cs="Times New Roman"/>
                <w:b/>
                <w:bCs/>
                <w:sz w:val="24"/>
                <w:szCs w:val="24"/>
                <w:lang w:eastAsia="en-IN"/>
              </w:rPr>
              <w:t>10%</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Moderate Demand</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No price change</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Low Demand</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 xml:space="preserve">Decrease price by </w:t>
            </w:r>
            <w:r w:rsidRPr="00610D4C">
              <w:rPr>
                <w:rFonts w:ascii="Times New Roman" w:eastAsia="Times New Roman" w:hAnsi="Times New Roman" w:cs="Times New Roman"/>
                <w:b/>
                <w:bCs/>
                <w:sz w:val="24"/>
                <w:szCs w:val="24"/>
                <w:lang w:eastAsia="en-IN"/>
              </w:rPr>
              <w:t>15%</w:t>
            </w:r>
          </w:p>
        </w:tc>
      </w:tr>
    </w:tbl>
    <w:p w:rsidR="00610D4C" w:rsidRDefault="00610D4C"/>
    <w:p w:rsidR="00610D4C" w:rsidRDefault="00610D4C" w:rsidP="00610D4C">
      <w:pPr>
        <w:pStyle w:val="Heading3"/>
      </w:pPr>
      <w:r>
        <w:t>Pricing Formula</w:t>
      </w:r>
    </w:p>
    <w:p w:rsidR="00610D4C" w:rsidRDefault="00610D4C" w:rsidP="00610D4C">
      <w:pPr>
        <w:rPr>
          <w:rStyle w:val="mord"/>
        </w:rPr>
      </w:pPr>
      <w:r>
        <w:rPr>
          <w:rStyle w:val="katex-mathml"/>
        </w:rPr>
        <w:t>Dynamic Price=Base </w:t>
      </w:r>
      <w:proofErr w:type="spellStart"/>
      <w:r>
        <w:rPr>
          <w:rStyle w:val="katex-mathml"/>
        </w:rPr>
        <w:t>Price×Adjustment</w:t>
      </w:r>
      <w:proofErr w:type="spellEnd"/>
      <w:r>
        <w:rPr>
          <w:rStyle w:val="katex-mathml"/>
        </w:rPr>
        <w:t> Factor\</w:t>
      </w:r>
      <w:proofErr w:type="gramStart"/>
      <w:r>
        <w:rPr>
          <w:rStyle w:val="katex-mathml"/>
        </w:rPr>
        <w:t>text{</w:t>
      </w:r>
      <w:proofErr w:type="gramEnd"/>
      <w:r>
        <w:rPr>
          <w:rStyle w:val="katex-mathml"/>
        </w:rPr>
        <w:t>Dynamic Price} = \text{Base Price} \times \text{Adjustment Factor}</w:t>
      </w:r>
      <w:r>
        <w:rPr>
          <w:rStyle w:val="mord"/>
        </w:rPr>
        <w:t>Dynamic Price</w:t>
      </w:r>
      <w:r>
        <w:rPr>
          <w:rStyle w:val="mrel"/>
        </w:rPr>
        <w:t>=</w:t>
      </w:r>
      <w:r>
        <w:rPr>
          <w:rStyle w:val="mord"/>
        </w:rPr>
        <w:t>Base </w:t>
      </w:r>
      <w:proofErr w:type="spellStart"/>
      <w:r>
        <w:rPr>
          <w:rStyle w:val="mord"/>
        </w:rPr>
        <w:t>Price</w:t>
      </w:r>
      <w:r>
        <w:rPr>
          <w:rStyle w:val="mbin"/>
        </w:rPr>
        <w:t>×</w:t>
      </w:r>
      <w:r>
        <w:rPr>
          <w:rStyle w:val="mord"/>
        </w:rPr>
        <w:t>Adjustment</w:t>
      </w:r>
      <w:proofErr w:type="spellEnd"/>
      <w:r>
        <w:rPr>
          <w:rStyle w:val="mord"/>
        </w:rPr>
        <w:t> Factor</w:t>
      </w:r>
    </w:p>
    <w:p w:rsidR="00610D4C" w:rsidRDefault="00610D4C" w:rsidP="00610D4C"/>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pict>
          <v:rect id="_x0000_i1025" style="width:0;height:1.5pt" o:hralign="center" o:hrstd="t" o:hr="t" fillcolor="#a0a0a0" stroked="f"/>
        </w:pict>
      </w:r>
    </w:p>
    <w:p w:rsidR="00610D4C" w:rsidRPr="00610D4C" w:rsidRDefault="00610D4C" w:rsidP="00610D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10D4C">
        <w:rPr>
          <w:rFonts w:ascii="Times New Roman" w:eastAsia="Times New Roman" w:hAnsi="Times New Roman" w:cs="Times New Roman"/>
          <w:b/>
          <w:bCs/>
          <w:sz w:val="36"/>
          <w:szCs w:val="36"/>
          <w:lang w:eastAsia="en-IN"/>
        </w:rPr>
        <w:t>6. Algorithm Logic (Conceptual)</w:t>
      </w:r>
    </w:p>
    <w:p w:rsidR="00610D4C" w:rsidRPr="00610D4C" w:rsidRDefault="00610D4C" w:rsidP="00610D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Calculate attendance ratio for each class.</w:t>
      </w:r>
    </w:p>
    <w:p w:rsidR="00610D4C" w:rsidRPr="00610D4C" w:rsidRDefault="00610D4C" w:rsidP="00610D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Identify demand tier based on attendance ratio.</w:t>
      </w:r>
    </w:p>
    <w:p w:rsidR="00610D4C" w:rsidRPr="00610D4C" w:rsidRDefault="00610D4C" w:rsidP="00610D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Apply corresponding pricing multiplier.</w:t>
      </w:r>
    </w:p>
    <w:p w:rsidR="00610D4C" w:rsidRPr="00610D4C" w:rsidRDefault="00610D4C" w:rsidP="00610D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Generate dynamic price for each class instance.</w:t>
      </w:r>
    </w:p>
    <w:p w:rsidR="00610D4C" w:rsidRPr="00610D4C" w:rsidRDefault="00610D4C" w:rsidP="00610D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Calculate simulated revenue using dynamic prices.</w:t>
      </w:r>
    </w:p>
    <w:p w:rsidR="00610D4C" w:rsidRPr="00610D4C" w:rsidRDefault="00610D4C" w:rsidP="00610D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Compare against original static pricing revenue.</w:t>
      </w:r>
    </w:p>
    <w:p w:rsidR="00610D4C" w:rsidRDefault="00610D4C" w:rsidP="00610D4C"/>
    <w:p w:rsidR="00610D4C" w:rsidRPr="00610D4C" w:rsidRDefault="00610D4C" w:rsidP="00610D4C">
      <w:pPr>
        <w:pStyle w:val="ListParagraph"/>
        <w:numPr>
          <w:ilvl w:val="0"/>
          <w:numId w:val="3"/>
        </w:numPr>
        <w:rPr>
          <w:sz w:val="48"/>
          <w:szCs w:val="44"/>
        </w:rPr>
      </w:pPr>
      <w:r w:rsidRPr="00610D4C">
        <w:rPr>
          <w:sz w:val="48"/>
          <w:szCs w:val="44"/>
        </w:rPr>
        <w:t>Revenue Simulation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4"/>
        <w:gridCol w:w="1395"/>
      </w:tblGrid>
      <w:tr w:rsidR="00610D4C" w:rsidRPr="00610D4C" w:rsidTr="00610D4C">
        <w:trPr>
          <w:tblHeader/>
          <w:tblCellSpacing w:w="15" w:type="dxa"/>
        </w:trPr>
        <w:tc>
          <w:tcPr>
            <w:tcW w:w="0" w:type="auto"/>
            <w:vAlign w:val="center"/>
            <w:hideMark/>
          </w:tcPr>
          <w:p w:rsidR="00610D4C" w:rsidRPr="00610D4C" w:rsidRDefault="00610D4C" w:rsidP="00610D4C">
            <w:pPr>
              <w:spacing w:after="0" w:line="240" w:lineRule="auto"/>
              <w:jc w:val="center"/>
              <w:rPr>
                <w:rFonts w:ascii="Times New Roman" w:eastAsia="Times New Roman" w:hAnsi="Times New Roman" w:cs="Times New Roman"/>
                <w:b/>
                <w:bCs/>
                <w:sz w:val="24"/>
                <w:szCs w:val="24"/>
                <w:lang w:eastAsia="en-IN"/>
              </w:rPr>
            </w:pPr>
            <w:r w:rsidRPr="00610D4C">
              <w:rPr>
                <w:rFonts w:ascii="Times New Roman" w:eastAsia="Times New Roman" w:hAnsi="Times New Roman" w:cs="Times New Roman"/>
                <w:b/>
                <w:bCs/>
                <w:sz w:val="24"/>
                <w:szCs w:val="24"/>
                <w:lang w:eastAsia="en-IN"/>
              </w:rPr>
              <w:lastRenderedPageBreak/>
              <w:t>Metric</w:t>
            </w:r>
          </w:p>
        </w:tc>
        <w:tc>
          <w:tcPr>
            <w:tcW w:w="0" w:type="auto"/>
            <w:vAlign w:val="center"/>
            <w:hideMark/>
          </w:tcPr>
          <w:p w:rsidR="00610D4C" w:rsidRPr="00610D4C" w:rsidRDefault="00610D4C" w:rsidP="00610D4C">
            <w:pPr>
              <w:spacing w:after="0" w:line="240" w:lineRule="auto"/>
              <w:jc w:val="center"/>
              <w:rPr>
                <w:rFonts w:ascii="Times New Roman" w:eastAsia="Times New Roman" w:hAnsi="Times New Roman" w:cs="Times New Roman"/>
                <w:b/>
                <w:bCs/>
                <w:sz w:val="24"/>
                <w:szCs w:val="24"/>
                <w:lang w:eastAsia="en-IN"/>
              </w:rPr>
            </w:pPr>
            <w:r w:rsidRPr="00610D4C">
              <w:rPr>
                <w:rFonts w:ascii="Times New Roman" w:eastAsia="Times New Roman" w:hAnsi="Times New Roman" w:cs="Times New Roman"/>
                <w:b/>
                <w:bCs/>
                <w:sz w:val="24"/>
                <w:szCs w:val="24"/>
                <w:lang w:eastAsia="en-IN"/>
              </w:rPr>
              <w:t>Value</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Total Revenue (Static Pricing)</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 X</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Total Revenue (Dynamic Pricing)</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 Y</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Revenue Uplift</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b/>
                <w:bCs/>
                <w:sz w:val="24"/>
                <w:szCs w:val="24"/>
                <w:lang w:eastAsia="en-IN"/>
              </w:rPr>
              <w:t>Z% increase</w:t>
            </w:r>
          </w:p>
        </w:tc>
      </w:tr>
    </w:tbl>
    <w:p w:rsidR="00610D4C" w:rsidRDefault="00610D4C" w:rsidP="00610D4C">
      <w:pPr>
        <w:rPr>
          <w:sz w:val="48"/>
          <w:szCs w:val="44"/>
        </w:rPr>
      </w:pPr>
    </w:p>
    <w:p w:rsidR="00610D4C" w:rsidRDefault="00610D4C" w:rsidP="00610D4C">
      <w:pPr>
        <w:pStyle w:val="Heading2"/>
      </w:pPr>
      <w:r>
        <w:t>8. Business Impact</w:t>
      </w:r>
    </w:p>
    <w:p w:rsidR="00610D4C" w:rsidRDefault="00610D4C" w:rsidP="00610D4C">
      <w:pPr>
        <w:pStyle w:val="Heading3"/>
      </w:pPr>
      <w:r>
        <w:t>Revenue Optimization</w:t>
      </w:r>
    </w:p>
    <w:p w:rsidR="00610D4C" w:rsidRDefault="00610D4C" w:rsidP="00610D4C">
      <w:pPr>
        <w:pStyle w:val="NormalWeb"/>
        <w:numPr>
          <w:ilvl w:val="0"/>
          <w:numId w:val="4"/>
        </w:numPr>
      </w:pPr>
      <w:r>
        <w:t>Higher revenue capture during peak demand periods</w:t>
      </w:r>
    </w:p>
    <w:p w:rsidR="00610D4C" w:rsidRDefault="00610D4C" w:rsidP="00610D4C">
      <w:pPr>
        <w:pStyle w:val="NormalWeb"/>
        <w:numPr>
          <w:ilvl w:val="0"/>
          <w:numId w:val="4"/>
        </w:numPr>
      </w:pPr>
      <w:r>
        <w:t xml:space="preserve">Reduced revenue leakage from </w:t>
      </w:r>
      <w:proofErr w:type="spellStart"/>
      <w:r>
        <w:t>underpriced</w:t>
      </w:r>
      <w:proofErr w:type="spellEnd"/>
      <w:r>
        <w:t xml:space="preserve"> high-demand classes</w:t>
      </w:r>
    </w:p>
    <w:p w:rsidR="00610D4C" w:rsidRDefault="00610D4C" w:rsidP="00610D4C">
      <w:pPr>
        <w:pStyle w:val="Heading3"/>
      </w:pPr>
      <w:r>
        <w:t>Improved Utilization</w:t>
      </w:r>
    </w:p>
    <w:p w:rsidR="00610D4C" w:rsidRDefault="00610D4C" w:rsidP="00610D4C">
      <w:pPr>
        <w:pStyle w:val="NormalWeb"/>
        <w:numPr>
          <w:ilvl w:val="0"/>
          <w:numId w:val="5"/>
        </w:numPr>
      </w:pPr>
      <w:r>
        <w:t>Discounting low-demand classes incentivizes participation</w:t>
      </w:r>
    </w:p>
    <w:p w:rsidR="00610D4C" w:rsidRDefault="00610D4C" w:rsidP="00610D4C">
      <w:pPr>
        <w:pStyle w:val="NormalWeb"/>
        <w:numPr>
          <w:ilvl w:val="0"/>
          <w:numId w:val="5"/>
        </w:numPr>
      </w:pPr>
      <w:r>
        <w:t>Better occupancy for off-peak sessions</w:t>
      </w:r>
    </w:p>
    <w:p w:rsidR="00610D4C" w:rsidRDefault="00610D4C" w:rsidP="00610D4C">
      <w:pPr>
        <w:pStyle w:val="Heading3"/>
      </w:pPr>
      <w:r>
        <w:t>Customer Experience</w:t>
      </w:r>
    </w:p>
    <w:p w:rsidR="00610D4C" w:rsidRDefault="00610D4C" w:rsidP="00610D4C">
      <w:pPr>
        <w:pStyle w:val="NormalWeb"/>
        <w:numPr>
          <w:ilvl w:val="0"/>
          <w:numId w:val="6"/>
        </w:numPr>
      </w:pPr>
      <w:r>
        <w:t>Transparent, demand-based pricing</w:t>
      </w:r>
    </w:p>
    <w:p w:rsidR="00610D4C" w:rsidRDefault="00610D4C" w:rsidP="00610D4C">
      <w:pPr>
        <w:pStyle w:val="NormalWeb"/>
        <w:numPr>
          <w:ilvl w:val="0"/>
          <w:numId w:val="6"/>
        </w:numPr>
      </w:pPr>
      <w:r>
        <w:t xml:space="preserve">Encourages early booking </w:t>
      </w:r>
      <w:proofErr w:type="spellStart"/>
      <w:r>
        <w:t>behavior</w:t>
      </w:r>
      <w:proofErr w:type="spellEnd"/>
    </w:p>
    <w:p w:rsidR="00610D4C" w:rsidRDefault="00610D4C" w:rsidP="00610D4C">
      <w:pPr>
        <w:rPr>
          <w:sz w:val="24"/>
          <w:szCs w:val="24"/>
        </w:rPr>
      </w:pPr>
      <w:bookmarkStart w:id="0" w:name="_GoBack"/>
      <w:bookmarkEnd w:id="0"/>
    </w:p>
    <w:p w:rsidR="00610D4C" w:rsidRPr="0036241B" w:rsidRDefault="00610D4C" w:rsidP="00610D4C">
      <w:pPr>
        <w:pStyle w:val="ListParagraph"/>
        <w:numPr>
          <w:ilvl w:val="1"/>
          <w:numId w:val="6"/>
        </w:numPr>
        <w:rPr>
          <w:b/>
          <w:sz w:val="36"/>
          <w:szCs w:val="36"/>
        </w:rPr>
      </w:pPr>
      <w:r w:rsidRPr="0036241B">
        <w:rPr>
          <w:b/>
          <w:sz w:val="36"/>
          <w:szCs w:val="36"/>
        </w:rPr>
        <w:t>Risks &amp; Mitigations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5"/>
        <w:gridCol w:w="4054"/>
      </w:tblGrid>
      <w:tr w:rsidR="00610D4C" w:rsidRPr="00610D4C" w:rsidTr="00610D4C">
        <w:trPr>
          <w:tblHeader/>
          <w:tblCellSpacing w:w="15" w:type="dxa"/>
        </w:trPr>
        <w:tc>
          <w:tcPr>
            <w:tcW w:w="0" w:type="auto"/>
            <w:vAlign w:val="center"/>
            <w:hideMark/>
          </w:tcPr>
          <w:p w:rsidR="00610D4C" w:rsidRPr="00610D4C" w:rsidRDefault="00610D4C" w:rsidP="00610D4C">
            <w:pPr>
              <w:spacing w:after="0" w:line="240" w:lineRule="auto"/>
              <w:jc w:val="center"/>
              <w:rPr>
                <w:rFonts w:ascii="Times New Roman" w:eastAsia="Times New Roman" w:hAnsi="Times New Roman" w:cs="Times New Roman"/>
                <w:b/>
                <w:bCs/>
                <w:sz w:val="24"/>
                <w:szCs w:val="24"/>
                <w:lang w:eastAsia="en-IN"/>
              </w:rPr>
            </w:pPr>
            <w:r w:rsidRPr="00610D4C">
              <w:rPr>
                <w:rFonts w:ascii="Times New Roman" w:eastAsia="Times New Roman" w:hAnsi="Times New Roman" w:cs="Times New Roman"/>
                <w:b/>
                <w:bCs/>
                <w:sz w:val="24"/>
                <w:szCs w:val="24"/>
                <w:lang w:eastAsia="en-IN"/>
              </w:rPr>
              <w:t>Risk</w:t>
            </w:r>
          </w:p>
        </w:tc>
        <w:tc>
          <w:tcPr>
            <w:tcW w:w="0" w:type="auto"/>
            <w:vAlign w:val="center"/>
            <w:hideMark/>
          </w:tcPr>
          <w:p w:rsidR="00610D4C" w:rsidRPr="00610D4C" w:rsidRDefault="00610D4C" w:rsidP="00610D4C">
            <w:pPr>
              <w:spacing w:after="0" w:line="240" w:lineRule="auto"/>
              <w:jc w:val="center"/>
              <w:rPr>
                <w:rFonts w:ascii="Times New Roman" w:eastAsia="Times New Roman" w:hAnsi="Times New Roman" w:cs="Times New Roman"/>
                <w:b/>
                <w:bCs/>
                <w:sz w:val="24"/>
                <w:szCs w:val="24"/>
                <w:lang w:eastAsia="en-IN"/>
              </w:rPr>
            </w:pPr>
            <w:r w:rsidRPr="00610D4C">
              <w:rPr>
                <w:rFonts w:ascii="Times New Roman" w:eastAsia="Times New Roman" w:hAnsi="Times New Roman" w:cs="Times New Roman"/>
                <w:b/>
                <w:bCs/>
                <w:sz w:val="24"/>
                <w:szCs w:val="24"/>
                <w:lang w:eastAsia="en-IN"/>
              </w:rPr>
              <w:t>Mitigation</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Customer price sensitivity</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Gradual price adjustments</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Price perception issues</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Clear communication of dynamic pricing</w:t>
            </w:r>
          </w:p>
        </w:tc>
      </w:tr>
      <w:tr w:rsidR="00610D4C" w:rsidRPr="00610D4C" w:rsidTr="00610D4C">
        <w:trPr>
          <w:tblCellSpacing w:w="15" w:type="dxa"/>
        </w:trPr>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Demand volatility</w:t>
            </w:r>
          </w:p>
        </w:tc>
        <w:tc>
          <w:tcPr>
            <w:tcW w:w="0" w:type="auto"/>
            <w:vAlign w:val="center"/>
            <w:hideMark/>
          </w:tcPr>
          <w:p w:rsidR="00610D4C" w:rsidRPr="00610D4C" w:rsidRDefault="00610D4C" w:rsidP="00610D4C">
            <w:pPr>
              <w:spacing w:after="0" w:line="240" w:lineRule="auto"/>
              <w:rPr>
                <w:rFonts w:ascii="Times New Roman" w:eastAsia="Times New Roman" w:hAnsi="Times New Roman" w:cs="Times New Roman"/>
                <w:sz w:val="24"/>
                <w:szCs w:val="24"/>
                <w:lang w:eastAsia="en-IN"/>
              </w:rPr>
            </w:pPr>
            <w:r w:rsidRPr="00610D4C">
              <w:rPr>
                <w:rFonts w:ascii="Times New Roman" w:eastAsia="Times New Roman" w:hAnsi="Times New Roman" w:cs="Times New Roman"/>
                <w:sz w:val="24"/>
                <w:szCs w:val="24"/>
                <w:lang w:eastAsia="en-IN"/>
              </w:rPr>
              <w:t>Continuous model recalibration</w:t>
            </w:r>
          </w:p>
        </w:tc>
      </w:tr>
    </w:tbl>
    <w:p w:rsidR="00610D4C" w:rsidRDefault="00610D4C" w:rsidP="00610D4C">
      <w:pPr>
        <w:ind w:left="360"/>
        <w:rPr>
          <w:sz w:val="24"/>
          <w:szCs w:val="24"/>
        </w:rPr>
      </w:pPr>
    </w:p>
    <w:p w:rsidR="00610D4C" w:rsidRDefault="00610D4C" w:rsidP="00610D4C">
      <w:pPr>
        <w:ind w:left="360"/>
        <w:rPr>
          <w:sz w:val="24"/>
          <w:szCs w:val="24"/>
        </w:rPr>
      </w:pPr>
    </w:p>
    <w:p w:rsidR="00610D4C" w:rsidRDefault="00610D4C" w:rsidP="00610D4C">
      <w:pPr>
        <w:pStyle w:val="Heading2"/>
      </w:pPr>
      <w:r>
        <w:t>10. Recommendations</w:t>
      </w:r>
    </w:p>
    <w:p w:rsidR="00610D4C" w:rsidRDefault="00610D4C" w:rsidP="00610D4C">
      <w:pPr>
        <w:pStyle w:val="NormalWeb"/>
        <w:numPr>
          <w:ilvl w:val="0"/>
          <w:numId w:val="7"/>
        </w:numPr>
      </w:pPr>
      <w:r>
        <w:t>Pilot dynamic pricing on selected class categories.</w:t>
      </w:r>
    </w:p>
    <w:p w:rsidR="00610D4C" w:rsidRDefault="00610D4C" w:rsidP="00610D4C">
      <w:pPr>
        <w:pStyle w:val="NormalWeb"/>
        <w:numPr>
          <w:ilvl w:val="0"/>
          <w:numId w:val="7"/>
        </w:numPr>
      </w:pPr>
      <w:r>
        <w:t xml:space="preserve">Monitor booking </w:t>
      </w:r>
      <w:proofErr w:type="spellStart"/>
      <w:r>
        <w:t>behavior</w:t>
      </w:r>
      <w:proofErr w:type="spellEnd"/>
      <w:r>
        <w:t xml:space="preserve"> and revenue impact weekly.</w:t>
      </w:r>
    </w:p>
    <w:p w:rsidR="00610D4C" w:rsidRDefault="00610D4C" w:rsidP="00610D4C">
      <w:pPr>
        <w:pStyle w:val="NormalWeb"/>
        <w:numPr>
          <w:ilvl w:val="0"/>
          <w:numId w:val="7"/>
        </w:numPr>
      </w:pPr>
      <w:r>
        <w:t>Introduce upper and lower price caps if required.</w:t>
      </w:r>
    </w:p>
    <w:p w:rsidR="00610D4C" w:rsidRDefault="00610D4C" w:rsidP="00610D4C">
      <w:pPr>
        <w:pStyle w:val="NormalWeb"/>
        <w:numPr>
          <w:ilvl w:val="0"/>
          <w:numId w:val="7"/>
        </w:numPr>
      </w:pPr>
      <w:r>
        <w:t>Combine pricing with promotional strategies during low-demand periods.</w:t>
      </w:r>
    </w:p>
    <w:p w:rsidR="00610D4C" w:rsidRDefault="00610D4C" w:rsidP="00610D4C">
      <w:pPr>
        <w:ind w:left="360"/>
        <w:rPr>
          <w:sz w:val="24"/>
          <w:szCs w:val="24"/>
        </w:rPr>
      </w:pPr>
    </w:p>
    <w:p w:rsidR="00610D4C" w:rsidRDefault="00610D4C" w:rsidP="00610D4C">
      <w:pPr>
        <w:pStyle w:val="Heading2"/>
      </w:pPr>
      <w:r>
        <w:lastRenderedPageBreak/>
        <w:t>11. Conclusion</w:t>
      </w:r>
    </w:p>
    <w:p w:rsidR="00610D4C" w:rsidRDefault="00610D4C" w:rsidP="00610D4C">
      <w:pPr>
        <w:pStyle w:val="NormalWeb"/>
      </w:pPr>
      <w:r>
        <w:t>The proposed dynamic pricing algorithm provides a data-driven approach to pricing fitness classes. By leveraging historical demand and attendance patterns, the business can improve revenue performance while maintaining optimal class utilization.</w:t>
      </w:r>
    </w:p>
    <w:p w:rsidR="00610D4C" w:rsidRPr="00610D4C" w:rsidRDefault="00610D4C" w:rsidP="00610D4C">
      <w:pPr>
        <w:ind w:left="360"/>
        <w:rPr>
          <w:sz w:val="24"/>
          <w:szCs w:val="24"/>
        </w:rPr>
      </w:pPr>
    </w:p>
    <w:sectPr w:rsidR="00610D4C" w:rsidRPr="00610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786A95"/>
    <w:multiLevelType w:val="multilevel"/>
    <w:tmpl w:val="4D8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76878"/>
    <w:multiLevelType w:val="multilevel"/>
    <w:tmpl w:val="73DE751E"/>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C2736"/>
    <w:multiLevelType w:val="multilevel"/>
    <w:tmpl w:val="EC96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F37944"/>
    <w:multiLevelType w:val="multilevel"/>
    <w:tmpl w:val="EEE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063B9"/>
    <w:multiLevelType w:val="multilevel"/>
    <w:tmpl w:val="F086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E2786C"/>
    <w:multiLevelType w:val="multilevel"/>
    <w:tmpl w:val="113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E19D7"/>
    <w:multiLevelType w:val="multilevel"/>
    <w:tmpl w:val="EE68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D4C"/>
    <w:rsid w:val="0036241B"/>
    <w:rsid w:val="00610D4C"/>
    <w:rsid w:val="00AB2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82EC7"/>
  <w15:chartTrackingRefBased/>
  <w15:docId w15:val="{3CD7F224-B213-409B-B8E8-7992BFE8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10D4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10D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0D4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10D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10D4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10D4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10D4C"/>
    <w:rPr>
      <w:b/>
      <w:bCs/>
    </w:rPr>
  </w:style>
  <w:style w:type="character" w:customStyle="1" w:styleId="katex-mathml">
    <w:name w:val="katex-mathml"/>
    <w:basedOn w:val="DefaultParagraphFont"/>
    <w:rsid w:val="00610D4C"/>
  </w:style>
  <w:style w:type="character" w:customStyle="1" w:styleId="mord">
    <w:name w:val="mord"/>
    <w:basedOn w:val="DefaultParagraphFont"/>
    <w:rsid w:val="00610D4C"/>
  </w:style>
  <w:style w:type="character" w:customStyle="1" w:styleId="mrel">
    <w:name w:val="mrel"/>
    <w:basedOn w:val="DefaultParagraphFont"/>
    <w:rsid w:val="00610D4C"/>
  </w:style>
  <w:style w:type="character" w:customStyle="1" w:styleId="mbin">
    <w:name w:val="mbin"/>
    <w:basedOn w:val="DefaultParagraphFont"/>
    <w:rsid w:val="00610D4C"/>
  </w:style>
  <w:style w:type="paragraph" w:styleId="ListParagraph">
    <w:name w:val="List Paragraph"/>
    <w:basedOn w:val="Normal"/>
    <w:uiPriority w:val="34"/>
    <w:qFormat/>
    <w:rsid w:val="00610D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133451">
      <w:bodyDiv w:val="1"/>
      <w:marLeft w:val="0"/>
      <w:marRight w:val="0"/>
      <w:marTop w:val="0"/>
      <w:marBottom w:val="0"/>
      <w:divBdr>
        <w:top w:val="none" w:sz="0" w:space="0" w:color="auto"/>
        <w:left w:val="none" w:sz="0" w:space="0" w:color="auto"/>
        <w:bottom w:val="none" w:sz="0" w:space="0" w:color="auto"/>
        <w:right w:val="none" w:sz="0" w:space="0" w:color="auto"/>
      </w:divBdr>
    </w:div>
    <w:div w:id="101461762">
      <w:bodyDiv w:val="1"/>
      <w:marLeft w:val="0"/>
      <w:marRight w:val="0"/>
      <w:marTop w:val="0"/>
      <w:marBottom w:val="0"/>
      <w:divBdr>
        <w:top w:val="none" w:sz="0" w:space="0" w:color="auto"/>
        <w:left w:val="none" w:sz="0" w:space="0" w:color="auto"/>
        <w:bottom w:val="none" w:sz="0" w:space="0" w:color="auto"/>
        <w:right w:val="none" w:sz="0" w:space="0" w:color="auto"/>
      </w:divBdr>
    </w:div>
    <w:div w:id="289478409">
      <w:bodyDiv w:val="1"/>
      <w:marLeft w:val="0"/>
      <w:marRight w:val="0"/>
      <w:marTop w:val="0"/>
      <w:marBottom w:val="0"/>
      <w:divBdr>
        <w:top w:val="none" w:sz="0" w:space="0" w:color="auto"/>
        <w:left w:val="none" w:sz="0" w:space="0" w:color="auto"/>
        <w:bottom w:val="none" w:sz="0" w:space="0" w:color="auto"/>
        <w:right w:val="none" w:sz="0" w:space="0" w:color="auto"/>
      </w:divBdr>
    </w:div>
    <w:div w:id="302396981">
      <w:bodyDiv w:val="1"/>
      <w:marLeft w:val="0"/>
      <w:marRight w:val="0"/>
      <w:marTop w:val="0"/>
      <w:marBottom w:val="0"/>
      <w:divBdr>
        <w:top w:val="none" w:sz="0" w:space="0" w:color="auto"/>
        <w:left w:val="none" w:sz="0" w:space="0" w:color="auto"/>
        <w:bottom w:val="none" w:sz="0" w:space="0" w:color="auto"/>
        <w:right w:val="none" w:sz="0" w:space="0" w:color="auto"/>
      </w:divBdr>
    </w:div>
    <w:div w:id="481393208">
      <w:bodyDiv w:val="1"/>
      <w:marLeft w:val="0"/>
      <w:marRight w:val="0"/>
      <w:marTop w:val="0"/>
      <w:marBottom w:val="0"/>
      <w:divBdr>
        <w:top w:val="none" w:sz="0" w:space="0" w:color="auto"/>
        <w:left w:val="none" w:sz="0" w:space="0" w:color="auto"/>
        <w:bottom w:val="none" w:sz="0" w:space="0" w:color="auto"/>
        <w:right w:val="none" w:sz="0" w:space="0" w:color="auto"/>
      </w:divBdr>
    </w:div>
    <w:div w:id="565579282">
      <w:bodyDiv w:val="1"/>
      <w:marLeft w:val="0"/>
      <w:marRight w:val="0"/>
      <w:marTop w:val="0"/>
      <w:marBottom w:val="0"/>
      <w:divBdr>
        <w:top w:val="none" w:sz="0" w:space="0" w:color="auto"/>
        <w:left w:val="none" w:sz="0" w:space="0" w:color="auto"/>
        <w:bottom w:val="none" w:sz="0" w:space="0" w:color="auto"/>
        <w:right w:val="none" w:sz="0" w:space="0" w:color="auto"/>
      </w:divBdr>
    </w:div>
    <w:div w:id="890768621">
      <w:bodyDiv w:val="1"/>
      <w:marLeft w:val="0"/>
      <w:marRight w:val="0"/>
      <w:marTop w:val="0"/>
      <w:marBottom w:val="0"/>
      <w:divBdr>
        <w:top w:val="none" w:sz="0" w:space="0" w:color="auto"/>
        <w:left w:val="none" w:sz="0" w:space="0" w:color="auto"/>
        <w:bottom w:val="none" w:sz="0" w:space="0" w:color="auto"/>
        <w:right w:val="none" w:sz="0" w:space="0" w:color="auto"/>
      </w:divBdr>
    </w:div>
    <w:div w:id="946808418">
      <w:bodyDiv w:val="1"/>
      <w:marLeft w:val="0"/>
      <w:marRight w:val="0"/>
      <w:marTop w:val="0"/>
      <w:marBottom w:val="0"/>
      <w:divBdr>
        <w:top w:val="none" w:sz="0" w:space="0" w:color="auto"/>
        <w:left w:val="none" w:sz="0" w:space="0" w:color="auto"/>
        <w:bottom w:val="none" w:sz="0" w:space="0" w:color="auto"/>
        <w:right w:val="none" w:sz="0" w:space="0" w:color="auto"/>
      </w:divBdr>
    </w:div>
    <w:div w:id="1375424733">
      <w:bodyDiv w:val="1"/>
      <w:marLeft w:val="0"/>
      <w:marRight w:val="0"/>
      <w:marTop w:val="0"/>
      <w:marBottom w:val="0"/>
      <w:divBdr>
        <w:top w:val="none" w:sz="0" w:space="0" w:color="auto"/>
        <w:left w:val="none" w:sz="0" w:space="0" w:color="auto"/>
        <w:bottom w:val="none" w:sz="0" w:space="0" w:color="auto"/>
        <w:right w:val="none" w:sz="0" w:space="0" w:color="auto"/>
      </w:divBdr>
    </w:div>
    <w:div w:id="1655911655">
      <w:bodyDiv w:val="1"/>
      <w:marLeft w:val="0"/>
      <w:marRight w:val="0"/>
      <w:marTop w:val="0"/>
      <w:marBottom w:val="0"/>
      <w:divBdr>
        <w:top w:val="none" w:sz="0" w:space="0" w:color="auto"/>
        <w:left w:val="none" w:sz="0" w:space="0" w:color="auto"/>
        <w:bottom w:val="none" w:sz="0" w:space="0" w:color="auto"/>
        <w:right w:val="none" w:sz="0" w:space="0" w:color="auto"/>
      </w:divBdr>
    </w:div>
    <w:div w:id="1751390595">
      <w:bodyDiv w:val="1"/>
      <w:marLeft w:val="0"/>
      <w:marRight w:val="0"/>
      <w:marTop w:val="0"/>
      <w:marBottom w:val="0"/>
      <w:divBdr>
        <w:top w:val="none" w:sz="0" w:space="0" w:color="auto"/>
        <w:left w:val="none" w:sz="0" w:space="0" w:color="auto"/>
        <w:bottom w:val="none" w:sz="0" w:space="0" w:color="auto"/>
        <w:right w:val="none" w:sz="0" w:space="0" w:color="auto"/>
      </w:divBdr>
    </w:div>
    <w:div w:id="1755054649">
      <w:bodyDiv w:val="1"/>
      <w:marLeft w:val="0"/>
      <w:marRight w:val="0"/>
      <w:marTop w:val="0"/>
      <w:marBottom w:val="0"/>
      <w:divBdr>
        <w:top w:val="none" w:sz="0" w:space="0" w:color="auto"/>
        <w:left w:val="none" w:sz="0" w:space="0" w:color="auto"/>
        <w:bottom w:val="none" w:sz="0" w:space="0" w:color="auto"/>
        <w:right w:val="none" w:sz="0" w:space="0" w:color="auto"/>
      </w:divBdr>
    </w:div>
    <w:div w:id="1841038023">
      <w:bodyDiv w:val="1"/>
      <w:marLeft w:val="0"/>
      <w:marRight w:val="0"/>
      <w:marTop w:val="0"/>
      <w:marBottom w:val="0"/>
      <w:divBdr>
        <w:top w:val="none" w:sz="0" w:space="0" w:color="auto"/>
        <w:left w:val="none" w:sz="0" w:space="0" w:color="auto"/>
        <w:bottom w:val="none" w:sz="0" w:space="0" w:color="auto"/>
        <w:right w:val="none" w:sz="0" w:space="0" w:color="auto"/>
      </w:divBdr>
      <w:divsChild>
        <w:div w:id="1419525104">
          <w:marLeft w:val="0"/>
          <w:marRight w:val="0"/>
          <w:marTop w:val="0"/>
          <w:marBottom w:val="0"/>
          <w:divBdr>
            <w:top w:val="none" w:sz="0" w:space="0" w:color="auto"/>
            <w:left w:val="none" w:sz="0" w:space="0" w:color="auto"/>
            <w:bottom w:val="none" w:sz="0" w:space="0" w:color="auto"/>
            <w:right w:val="none" w:sz="0" w:space="0" w:color="auto"/>
          </w:divBdr>
          <w:divsChild>
            <w:div w:id="123496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790">
      <w:bodyDiv w:val="1"/>
      <w:marLeft w:val="0"/>
      <w:marRight w:val="0"/>
      <w:marTop w:val="0"/>
      <w:marBottom w:val="0"/>
      <w:divBdr>
        <w:top w:val="none" w:sz="0" w:space="0" w:color="auto"/>
        <w:left w:val="none" w:sz="0" w:space="0" w:color="auto"/>
        <w:bottom w:val="none" w:sz="0" w:space="0" w:color="auto"/>
        <w:right w:val="none" w:sz="0" w:space="0" w:color="auto"/>
      </w:divBdr>
    </w:div>
    <w:div w:id="2028021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2025-12-18T15:51:00Z</dcterms:created>
  <dcterms:modified xsi:type="dcterms:W3CDTF">2025-12-18T16:03:00Z</dcterms:modified>
</cp:coreProperties>
</file>