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Times New Roman" w:cs="Times New Roman"/>
          <w:b/>
          <w:bCs/>
          <w:color w:val="1A1A1A"/>
          <w:spacing w:val="14"/>
          <w:sz w:val="32"/>
          <w:szCs w:val="32"/>
        </w:rPr>
        <w:t>KARAN BHORIYA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color w:val="2B4C6F"/>
          <w:sz w:val="24"/>
          <w:szCs w:val="24"/>
        </w:rPr>
        <w:t>AI Engineer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color w:val="555555"/>
          <w:sz w:val="20"/>
          <w:szCs w:val="20"/>
        </w:rPr>
        <w:t>New Delhi, India  |  +91 9899213147  |  Karanpr1806@gmail.com</w:t>
      </w:r>
    </w:p>
    <w:p>
      <w:pPr>
        <w:pStyle w:val="Normal"/>
        <w:spacing w:before="0" w:after="40"/>
        <w:jc w:val="center"/>
        <w:rPr/>
      </w:pPr>
      <w:hyperlink r:id="rId2">
        <w:r>
          <w:rPr>
            <w:rStyle w:val="Hyperlink"/>
            <w:rFonts w:eastAsia="Times New Roman" w:cs="Times New Roman"/>
            <w:color w:val="2B4C6F"/>
            <w:sz w:val="20"/>
            <w:szCs w:val="20"/>
            <w:u w:val="single" w:color="2B4C6F"/>
          </w:rPr>
          <w:t>LinkedIn</w:t>
        </w:r>
      </w:hyperlink>
      <w:r>
        <w:rPr>
          <w:rFonts w:eastAsia="Times New Roman" w:cs="Times New Roman"/>
          <w:color w:val="555555"/>
          <w:sz w:val="20"/>
          <w:szCs w:val="20"/>
        </w:rPr>
        <w:t xml:space="preserve">   |   </w:t>
      </w:r>
      <w:hyperlink r:id="rId3">
        <w:r>
          <w:rPr>
            <w:rStyle w:val="Hyperlink"/>
            <w:rFonts w:eastAsia="Times New Roman" w:cs="Times New Roman"/>
            <w:color w:val="2B4C6F"/>
            <w:sz w:val="20"/>
            <w:szCs w:val="20"/>
            <w:u w:val="single" w:color="2B4C6F"/>
          </w:rPr>
          <w:t>GitHub</w:t>
        </w:r>
      </w:hyperlink>
      <w:r>
        <w:rPr>
          <w:rFonts w:eastAsia="Times New Roman" w:cs="Times New Roman"/>
          <w:color w:val="555555"/>
          <w:sz w:val="20"/>
          <w:szCs w:val="20"/>
        </w:rPr>
        <w:t xml:space="preserve">   |   </w:t>
      </w:r>
      <w:hyperlink r:id="rId4">
        <w:r>
          <w:rPr>
            <w:rStyle w:val="Hyperlink"/>
            <w:rFonts w:eastAsia="Times New Roman" w:cs="Times New Roman"/>
            <w:color w:val="2B4C6F"/>
            <w:sz w:val="20"/>
            <w:szCs w:val="20"/>
            <w:u w:val="single" w:color="2B4C6F"/>
          </w:rPr>
          <w:t>Portfolio</w:t>
        </w:r>
      </w:hyperlink>
    </w:p>
    <w:p>
      <w:pPr>
        <w:pStyle w:val="Normal"/>
        <w:pBdr>
          <w:bottom w:val="single" w:sz="6" w:space="2" w:color="2B4C6F"/>
        </w:pBdr>
        <w:spacing w:before="220" w:after="90"/>
        <w:rPr>
          <w:b/>
        </w:rPr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Professional Summary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color w:val="222222"/>
          <w:sz w:val="20"/>
          <w:szCs w:val="20"/>
        </w:rPr>
        <w:t>AI Engineer driven by optimizing end-to-end intelligent systems. Focused on building production-grade autonomous workflows that fuse NLP, Large Language Models (LLM), Retrieval-Augmented Generation (RAG) systems, and agentic AI innovation with computational efficiency to solve high-impact problems at scale.</w:t>
      </w:r>
    </w:p>
    <w:p>
      <w:pPr>
        <w:pStyle w:val="Normal"/>
        <w:pBdr>
          <w:bottom w:val="single" w:sz="6" w:space="2" w:color="2B4C6F"/>
        </w:pBdr>
        <w:spacing w:before="220" w:after="90"/>
        <w:rPr/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Sushant University, Gurugram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2023 – Present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i/>
          <w:iCs/>
          <w:color w:val="555555"/>
          <w:sz w:val="20"/>
          <w:szCs w:val="20"/>
        </w:rPr>
        <w:t>B.Tech, Computer Science Engineering (Specialization in AI &amp; ML)</w:t>
      </w:r>
    </w:p>
    <w:p>
      <w:pPr>
        <w:pStyle w:val="Normal"/>
        <w:pBdr>
          <w:bottom w:val="single" w:sz="6" w:space="2" w:color="2B4C6F"/>
        </w:pBdr>
        <w:spacing w:before="220" w:after="90"/>
        <w:rPr/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INTERNSHIP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AI/ML Engineer -Sopra Steria, Noida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May 2026 – Aug 2026</w:t>
      </w:r>
    </w:p>
    <w:p>
      <w:pPr>
        <w:pStyle w:val="ListParagraph"/>
        <w:numPr>
          <w:ilvl w:val="0"/>
          <w:numId w:val="29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Built Enterprise SAP OData Gateway (FastAPI, LangGraph) with Hybrid Knowledge Graph-RAG via SurrealDB, reducing data retrieval time from hours to sub-5 seconds.</w:t>
      </w:r>
    </w:p>
    <w:p>
      <w:pPr>
        <w:pStyle w:val="ListParagraph"/>
        <w:numPr>
          <w:ilvl w:val="0"/>
          <w:numId w:val="30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Developed Ephemeral Air-Gapped Python Sandbox (Docker, AST linting) for automated SAP data extraction, cutting enterprise reporting latency by 90%.</w:t>
      </w:r>
    </w:p>
    <w:p>
      <w:pPr>
        <w:pStyle w:val="ListParagraph"/>
        <w:numPr>
          <w:ilvl w:val="0"/>
          <w:numId w:val="31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Deployed Next.js 15 conversational interfaces with real-time SSE streaming (Web/Telegram/Teams), reducing LLM token consumption by 85%.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Prompt Engineer &amp; Data Analyst -Humana People to People India, Vasant Kunj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Apr 2025 – Aug 2025</w:t>
      </w:r>
    </w:p>
    <w:p>
      <w:pPr>
        <w:pStyle w:val="ListParagraph"/>
        <w:numPr>
          <w:ilvl w:val="0"/>
          <w:numId w:val="32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Engineered Python validation pipelines and automated schema checks, reducing QA time from 4 days to 2 hours.</w:t>
      </w:r>
    </w:p>
    <w:p>
      <w:pPr>
        <w:pStyle w:val="ListParagraph"/>
        <w:numPr>
          <w:ilvl w:val="0"/>
          <w:numId w:val="33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Applied LLM prompt engineering to automate data cleaning and geographic code-matching utility 87% faster than human.</w:t>
      </w:r>
    </w:p>
    <w:p>
      <w:pPr>
        <w:pStyle w:val="ListParagraph"/>
        <w:numPr>
          <w:ilvl w:val="0"/>
          <w:numId w:val="34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Developed Power BI dashboards translating complex data pipelines into actionable insights for stakeholders.</w:t>
      </w:r>
    </w:p>
    <w:p>
      <w:pPr>
        <w:pStyle w:val="Normal"/>
        <w:pBdr>
          <w:bottom w:val="single" w:sz="6" w:space="2" w:color="2B4C6F"/>
        </w:pBdr>
        <w:spacing w:before="220" w:after="90"/>
        <w:rPr/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PROJECTS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>
          <w:i w:val="false"/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olor w:val="222222"/>
          <w:sz w:val="22"/>
          <w:szCs w:val="22"/>
        </w:rPr>
        <w:t>Scholar Forge -Multi-Agent Academic Paper Pipeline</w:t>
      </w:r>
      <w:r>
        <w:rPr>
          <w:rFonts w:eastAsia="Times New Roman" w:cs="Times New Roman"/>
          <w:b/>
          <w:bCs/>
          <w:i w:val="false"/>
          <w:iCs w:val="false"/>
          <w:color w:val="555555"/>
          <w:sz w:val="20"/>
          <w:szCs w:val="20"/>
        </w:rPr>
        <w:tab/>
        <w:t>AUG 2026</w:t>
      </w:r>
    </w:p>
    <w:p>
      <w:pPr>
        <w:pStyle w:val="ListParagraph"/>
        <w:numPr>
          <w:ilvl w:val="0"/>
          <w:numId w:val="35"/>
        </w:numPr>
        <w:spacing w:before="0" w:after="40"/>
        <w:rPr>
          <w:i w:val="false"/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222222"/>
          <w:sz w:val="20"/>
          <w:szCs w:val="20"/>
        </w:rPr>
        <w:t>Built 9-agent system (LangGraph, FastAPI, PostgreSQL + pgvector) that converts topic + uploads into submission-ready paper with live arXiv, Semantic Scholar, OpenAlex verification..</w:t>
      </w:r>
    </w:p>
    <w:p>
      <w:pPr>
        <w:pStyle w:val="ListParagraph"/>
        <w:numPr>
          <w:ilvl w:val="0"/>
          <w:numId w:val="36"/>
        </w:numPr>
        <w:spacing w:before="0" w:after="40"/>
        <w:rPr>
          <w:i w:val="false"/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222222"/>
          <w:sz w:val="20"/>
          <w:szCs w:val="20"/>
        </w:rPr>
        <w:t>Engineered ingestion, citation verifier (DOI resolution, fuzzy match), and LaTeX normalizer + ReAct repair loop.</w:t>
      </w:r>
    </w:p>
    <w:p>
      <w:pPr>
        <w:pStyle w:val="ListParagraph"/>
        <w:numPr>
          <w:ilvl w:val="0"/>
          <w:numId w:val="37"/>
        </w:numPr>
        <w:spacing w:before="0" w:after="4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222222"/>
          <w:sz w:val="20"/>
          <w:szCs w:val="20"/>
        </w:rPr>
        <w:t>Deployed Dockerized stack with SSE streaming UI, human checkpoints, PDF/Word/LaTeX outputs in 4-8 min per paper with live demo on Vercel.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TechHub AI -Multi-Agent Swarm Debate Platform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Jun 2026</w:t>
      </w:r>
    </w:p>
    <w:p>
      <w:pPr>
        <w:pStyle w:val="ListParagraph"/>
        <w:numPr>
          <w:ilvl w:val="0"/>
          <w:numId w:val="38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Built multi-agent debate system (FastAPI, Next.js, AgentScope): 4 different persona agents debating tech trade-offs and a  judge synthesizing verdict.</w:t>
      </w:r>
    </w:p>
    <w:p>
      <w:pPr>
        <w:pStyle w:val="ListParagraph"/>
        <w:numPr>
          <w:ilvl w:val="0"/>
          <w:numId w:val="39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Achieved 95% token reduction via research pre-summarization and sliding-window compression 3K-5K vs 100K+ tokens.</w:t>
      </w:r>
    </w:p>
    <w:p>
      <w:pPr>
        <w:pStyle w:val="ListParagraph"/>
        <w:numPr>
          <w:ilvl w:val="0"/>
          <w:numId w:val="40"/>
        </w:numPr>
        <w:spacing w:before="0" w:after="40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222222"/>
          <w:sz w:val="20"/>
          <w:szCs w:val="20"/>
        </w:rPr>
        <w:t>Deployed synthesis engine scoring 3 tech stacks; 10x cost &amp; latency reduction; live on Vercel.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Career-Orbit -Autonomous Multi-Agent Job Hunter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May 2026</w:t>
      </w:r>
    </w:p>
    <w:p>
      <w:pPr>
        <w:pStyle w:val="ListParagraph"/>
        <w:numPr>
          <w:ilvl w:val="0"/>
          <w:numId w:val="41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Built 6 AI agents (AgentScope, Python, Playwright) crawling LinkedIn/Wellfound etc, scoring CV-fit 0-100, drafting recruiter emails.</w:t>
      </w:r>
    </w:p>
    <w:p>
      <w:pPr>
        <w:pStyle w:val="ListParagraph"/>
        <w:numPr>
          <w:ilvl w:val="0"/>
          <w:numId w:val="42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Integrated SurrealDB Graph RAG for local-first tracking zero cloud, zero crawling cost; human-in-the-loop form filling via Playwright.</w:t>
      </w:r>
    </w:p>
    <w:p>
      <w:pPr>
        <w:pStyle w:val="ListParagraph"/>
        <w:numPr>
          <w:ilvl w:val="0"/>
          <w:numId w:val="43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Deployed via Docker with live demo on Vercel.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TalentAI -AI-Powered Recruitment &amp; HR Ecosystem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Feb 2026</w:t>
      </w:r>
    </w:p>
    <w:p>
      <w:pPr>
        <w:pStyle w:val="ListParagraph"/>
        <w:numPr>
          <w:ilvl w:val="0"/>
          <w:numId w:val="44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Built AI recruitment platform (Python, Flask) with Gemini Pro &amp; Groq Llama 3.1 for PDF resume parsing and scoring.</w:t>
      </w:r>
    </w:p>
    <w:p>
      <w:pPr>
        <w:pStyle w:val="ListParagraph"/>
        <w:numPr>
          <w:ilvl w:val="0"/>
          <w:numId w:val="45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Weighted ranking (skills 50%, exp 30%, academics 20%) + full CRUD HR workflows and applicant tracking.</w:t>
      </w:r>
    </w:p>
    <w:p>
      <w:pPr>
        <w:pStyle w:val="ListParagraph"/>
        <w:numPr>
          <w:ilvl w:val="0"/>
          <w:numId w:val="46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Live hiring dashboards with ranking for data-driven screening.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Additional 10+ projects on G</w:t>
        <w:softHyphen/>
        <w:t>ithub</w:t>
      </w:r>
    </w:p>
    <w:p>
      <w:pPr>
        <w:pStyle w:val="Normal"/>
        <w:pBdr>
          <w:bottom w:val="single" w:sz="6" w:space="2" w:color="2B4C6F"/>
        </w:pBdr>
        <w:spacing w:before="220" w:after="90"/>
        <w:rPr/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PUBLICATIONS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Style w:val="Strong"/>
          <w:rFonts w:eastAsia="Times New Roman" w:cs="Times New Roman"/>
          <w:color w:val="222222"/>
          <w:sz w:val="20"/>
          <w:szCs w:val="20"/>
        </w:rPr>
        <w:t xml:space="preserve">When Should an AI Agent Say “I Don’t Know”? Evaluating Abstention and Reliability in a 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Style w:val="Strong"/>
          <w:rFonts w:eastAsia="Times New Roman" w:cs="Times New Roman"/>
          <w:color w:val="222222"/>
          <w:sz w:val="20"/>
          <w:szCs w:val="20"/>
        </w:rPr>
        <w:t>Financial Support RAG Agent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 xml:space="preserve">Under 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>Review</w:t>
      </w:r>
    </w:p>
    <w:p>
      <w:pPr>
        <w:pStyle w:val="ListParagraph"/>
        <w:numPr>
          <w:ilvl w:val="0"/>
          <w:numId w:val="47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 xml:space="preserve">Built a behaviour-first benchmark of 150 banking queries across 5 types, scoring each reply on 5 expected acts (answer, clarify, abstain, escalate, refuse) in a fixed RAG pipeline. </w:t>
      </w:r>
    </w:p>
    <w:p>
      <w:pPr>
        <w:pStyle w:val="BodyText"/>
        <w:numPr>
          <w:ilvl w:val="0"/>
          <w:numId w:val="48"/>
        </w:numPr>
        <w:bidi w:val="0"/>
        <w:spacing w:before="0" w:after="0"/>
        <w:rPr/>
      </w:pPr>
      <w:r>
        <w:rPr/>
        <w:t xml:space="preserve">Compared 4 LLM configurations (DeepSeek and GLM, each at high and low reasoning effort) over 600 replies using 3-checker majority voting (Fleiss kappa 0.62); the overall miss rate was 19.5% with no significant pairwise gap after Holm correction. </w:t>
      </w:r>
    </w:p>
    <w:p>
      <w:pPr>
        <w:pStyle w:val="ListParagraph"/>
        <w:numPr>
          <w:ilvl w:val="0"/>
          <w:numId w:val="49"/>
        </w:numPr>
        <w:spacing w:before="0" w:after="40"/>
        <w:rPr>
          <w:b w:val="false"/>
          <w:bCs w:val="false"/>
          <w:sz w:val="19"/>
          <w:szCs w:val="19"/>
        </w:rPr>
      </w:pPr>
      <w:r>
        <w:rPr>
          <w:rFonts w:eastAsia="Times New Roman" w:cs="Times New Roman"/>
          <w:b w:val="false"/>
          <w:bCs w:val="false"/>
          <w:color w:val="222222"/>
          <w:sz w:val="19"/>
          <w:szCs w:val="19"/>
        </w:rPr>
        <w:t>Found misses concentrate on ambiguous queries (11-15 of 30) rather than adversarial ones (1-3 of 30), with “failure to answer” the top reason (51 of 117); open-sourced the queries, codebook, and analysis scripts on GitHub.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High-Fidelity Digital Twins: Explainable AI for Fleet-Wide Battery State-of-Health Prognostics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 xml:space="preserve"> </w:t>
      </w:r>
      <w:r>
        <w:rPr>
          <w:rFonts w:eastAsia="Times New Roman" w:cs="Times New Roman"/>
          <w:b/>
          <w:bCs/>
          <w:color w:val="222222"/>
          <w:sz w:val="22"/>
          <w:szCs w:val="22"/>
        </w:rPr>
        <w:t>in Industry 4.0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Accepted</w:t>
      </w:r>
    </w:p>
    <w:p>
      <w:pPr>
        <w:pStyle w:val="ListParagraph"/>
        <w:numPr>
          <w:ilvl w:val="0"/>
          <w:numId w:val="50"/>
        </w:numPr>
        <w:spacing w:before="0" w:after="40"/>
        <w:rPr/>
      </w:pPr>
      <w:r>
        <w:rPr>
          <w:rFonts w:eastAsia="Times New Roman" w:cs="Times New Roman"/>
          <w:b w:val="false"/>
          <w:bCs w:val="false"/>
          <w:color w:val="222222"/>
          <w:sz w:val="20"/>
          <w:szCs w:val="20"/>
        </w:rPr>
        <w:t>Pioneered explainability-first digital twin combining 2-layer Attention-LSTM with TimeSHAP pruning (83% reduction) for SoH forecasting and sensor attribution.</w:t>
      </w:r>
    </w:p>
    <w:p>
      <w:pPr>
        <w:pStyle w:val="ListParagraph"/>
        <w:numPr>
          <w:ilvl w:val="0"/>
          <w:numId w:val="51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Achieved RMSE 0.0359 and R2 0.64 on NASA Dataset; engineered 5-feature pipeline with train-only scaling and no future leakage.</w:t>
      </w:r>
    </w:p>
    <w:p>
      <w:pPr>
        <w:pStyle w:val="ListParagraph"/>
        <w:numPr>
          <w:ilvl w:val="0"/>
          <w:numId w:val="52"/>
        </w:numPr>
        <w:spacing w:before="0" w:after="40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222222"/>
          <w:sz w:val="20"/>
          <w:szCs w:val="20"/>
        </w:rPr>
        <w:t>Designed Streamlit and Docker deployment with single-value prediction and dual explanations (attention + SHAP) for critical energy infrastructure.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Edge-Native Fault Detection in Smart Inverters via End-to-End Graph Optimization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Accepted</w:t>
      </w:r>
    </w:p>
    <w:p>
      <w:pPr>
        <w:pStyle w:val="ListParagraph"/>
        <w:numPr>
          <w:ilvl w:val="0"/>
          <w:numId w:val="53"/>
        </w:numPr>
        <w:spacing w:before="0" w:after="40"/>
        <w:rPr/>
      </w:pPr>
      <w:r>
        <w:rPr>
          <w:rFonts w:eastAsia="Times New Roman" w:cs="Times New Roman"/>
          <w:b w:val="false"/>
          <w:bCs w:val="false"/>
          <w:color w:val="222222"/>
          <w:sz w:val="20"/>
          <w:szCs w:val="20"/>
        </w:rPr>
        <w:t>Pioneered a novel, first-of-its-kind architecture</w:t>
      </w:r>
      <w:r>
        <w:rPr>
          <w:rFonts w:eastAsia="Times New Roman" w:cs="Times New Roman"/>
          <w:color w:val="222222"/>
          <w:sz w:val="20"/>
          <w:szCs w:val="20"/>
        </w:rPr>
        <w:t xml:space="preserve"> combining physics-informed deep autoencoders, monolithic ONNX graph deployment, and INT8 quantization for real-time edge fault detection on solar smart inverters.</w:t>
      </w:r>
    </w:p>
    <w:p>
      <w:pPr>
        <w:pStyle w:val="ListParagraph"/>
        <w:numPr>
          <w:ilvl w:val="0"/>
          <w:numId w:val="54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Telemetry preprocessing pipeline (5-step rolling windows, custom feature extraction, weighted MSE + safety boundaries).</w:t>
      </w:r>
    </w:p>
    <w:p>
      <w:pPr>
        <w:pStyle w:val="ListParagraph"/>
        <w:numPr>
          <w:ilvl w:val="0"/>
          <w:numId w:val="55"/>
        </w:numPr>
        <w:spacing w:before="0" w:after="40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222222"/>
          <w:sz w:val="20"/>
          <w:szCs w:val="20"/>
        </w:rPr>
        <w:t>Achieved 97.75% accuracy &amp; 92.45% F1-Score; 72.34% model compression; 0.0686 ms latency; 16.98% CO2 reduction.</w:t>
      </w:r>
    </w:p>
    <w:p>
      <w:pPr>
        <w:pStyle w:val="BodyText"/>
        <w:spacing w:before="0" w:after="40"/>
        <w:rPr>
          <w:rStyle w:val="Strong"/>
          <w:rFonts w:eastAsia="Times New Roman" w:cs="Times New Roman"/>
          <w:b/>
          <w:bCs/>
          <w:color w:val="222222"/>
          <w:sz w:val="22"/>
          <w:szCs w:val="22"/>
        </w:rPr>
      </w:pPr>
      <w:r>
        <w:rPr/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 xml:space="preserve">Human-Centered Emotion Classification Using Classical Machine Learning Models on the GoEmotions 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Dataset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Under Publication</w:t>
      </w:r>
    </w:p>
    <w:p>
      <w:pPr>
        <w:pStyle w:val="ListParagraph"/>
        <w:numPr>
          <w:ilvl w:val="0"/>
          <w:numId w:val="56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Comparative study: classical ML models vs Transformers (RoBERTa, DistilBERT) on 58K Reddit comments.</w:t>
      </w:r>
    </w:p>
    <w:p>
      <w:pPr>
        <w:pStyle w:val="ListParagraph"/>
        <w:numPr>
          <w:ilvl w:val="0"/>
          <w:numId w:val="57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NLP preprocessing pipeline (redundancy reduction, Ekman mapping, spaCy, TF-IDF/CountVectorizer).</w:t>
      </w:r>
    </w:p>
    <w:p>
      <w:pPr>
        <w:pStyle w:val="ListParagraph"/>
        <w:numPr>
          <w:ilvl w:val="0"/>
          <w:numId w:val="58"/>
        </w:numPr>
        <w:spacing w:before="0" w:after="40"/>
        <w:rPr/>
      </w:pPr>
      <w:r>
        <w:rPr>
          <w:rFonts w:eastAsia="Times New Roman" w:cs="Times New Roman"/>
          <w:color w:val="222222"/>
          <w:sz w:val="20"/>
          <w:szCs w:val="20"/>
        </w:rPr>
        <w:t>Classical models achieved 53% accuracy &amp; 43% Macro F1-Score, rivaling Transformers while reducing latency by 120x.</w:t>
      </w:r>
    </w:p>
    <w:p>
      <w:pPr>
        <w:pStyle w:val="Normal"/>
        <w:pBdr>
          <w:bottom w:val="single" w:sz="6" w:space="2" w:color="2B4C6F"/>
        </w:pBdr>
        <w:spacing w:before="220" w:after="90"/>
        <w:rPr/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EXTRACURRICULAR ACTIVITIES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Community Service Director -Rotaract Club of Sushant University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Aug 2024 – Jul 2025</w:t>
      </w:r>
    </w:p>
    <w:p>
      <w:pPr>
        <w:pStyle w:val="Normal"/>
        <w:tabs>
          <w:tab w:val="clear" w:pos="720"/>
          <w:tab w:val="right" w:pos="10800" w:leader="none"/>
        </w:tabs>
        <w:spacing w:before="140" w:after="10"/>
        <w:rPr/>
      </w:pPr>
      <w:r>
        <w:rPr>
          <w:rFonts w:eastAsia="Times New Roman" w:cs="Times New Roman"/>
          <w:b/>
          <w:bCs/>
          <w:color w:val="222222"/>
          <w:sz w:val="22"/>
          <w:szCs w:val="22"/>
        </w:rPr>
        <w:t>Member -Rotaract Club of Sushant University</w:t>
      </w:r>
      <w:r>
        <w:rPr>
          <w:rFonts w:eastAsia="Times New Roman" w:cs="Times New Roman"/>
          <w:b/>
          <w:bCs/>
          <w:color w:val="555555"/>
          <w:sz w:val="20"/>
          <w:szCs w:val="20"/>
        </w:rPr>
        <w:tab/>
        <w:t>Aug 2023 – Jul 2024</w:t>
      </w:r>
    </w:p>
    <w:p>
      <w:pPr>
        <w:pStyle w:val="Normal"/>
        <w:pBdr>
          <w:bottom w:val="single" w:sz="6" w:space="2" w:color="2B4C6F"/>
        </w:pBdr>
        <w:spacing w:before="220" w:after="90"/>
        <w:rPr/>
      </w:pPr>
      <w:r>
        <w:rPr>
          <w:rFonts w:eastAsia="Times New Roman" w:cs="Times New Roman"/>
          <w:b/>
          <w:bCs/>
          <w:color w:val="2B4C6F"/>
          <w:spacing w:val="12"/>
          <w:sz w:val="24"/>
          <w:szCs w:val="24"/>
        </w:rPr>
        <w:t>SKILLS</w:t>
      </w:r>
    </w:p>
    <w:p>
      <w:pPr>
        <w:pStyle w:val="Normal"/>
        <w:spacing w:before="0" w:after="60"/>
        <w:rPr>
          <w:rFonts w:eastAsia="Times New Roman" w:cs="Times New Roman"/>
          <w:color w:val="222222"/>
          <w:sz w:val="20"/>
          <w:szCs w:val="20"/>
        </w:rPr>
      </w:pPr>
      <w:r>
        <w:rPr>
          <w:rFonts w:eastAsia="Times New Roman" w:cs="Times New Roman"/>
          <w:b/>
          <w:bCs/>
          <w:color w:val="222222"/>
          <w:sz w:val="20"/>
          <w:szCs w:val="20"/>
        </w:rPr>
        <w:t xml:space="preserve">Languages &amp; Frameworks: </w:t>
      </w:r>
      <w:r>
        <w:rPr>
          <w:rFonts w:eastAsia="Times New Roman" w:cs="Times New Roman"/>
          <w:color w:val="222222"/>
          <w:sz w:val="20"/>
          <w:szCs w:val="20"/>
        </w:rPr>
        <w:t>Python, Docker, AgentScope, CrewAI, LangGraph, Advanced RAG, PostgreSQL, Crawl4AI, PyTorch, TensorFlow, Keras, Scikit-Learn, spaCy, Pandas, NumPy, Matplotlib, Streamlit, FastAPI, Flask, ONNX, Pydantic, SurrealDB, PostgreSQL, Git, Power BI, Jupyter.</w:t>
      </w:r>
    </w:p>
    <w:p>
      <w:pPr>
        <w:pStyle w:val="Normal"/>
        <w:pBdr>
          <w:bottom w:val="single" w:sz="6" w:space="2" w:color="2B4C6F"/>
        </w:pBdr>
        <w:spacing w:before="220" w:after="90"/>
        <w:rPr>
          <w:rFonts w:eastAsia="Times New Roman" w:cs="Times New Roman"/>
          <w:b/>
          <w:bCs/>
          <w:color w:val="222222"/>
          <w:spacing w:val="12"/>
          <w:sz w:val="19"/>
          <w:szCs w:val="19"/>
        </w:rPr>
      </w:pPr>
      <w:r>
        <w:rPr>
          <w:rFonts w:eastAsia="Times New Roman" w:cs="Times New Roman"/>
          <w:b/>
          <w:bCs/>
          <w:color w:val="222222"/>
          <w:spacing w:val="12"/>
          <w:sz w:val="19"/>
          <w:szCs w:val="19"/>
        </w:rPr>
      </w:r>
    </w:p>
    <w:sectPr>
      <w:type w:val="nextPage"/>
      <w:pgSz w:w="12240" w:h="15840"/>
      <w:pgMar w:left="863" w:right="863" w:gutter="0" w:header="0" w:top="648" w:footer="0" w:bottom="648"/>
      <w:pgNumType w:fmt="decimal"/>
      <w:formProt w:val="false"/>
      <w:textDirection w:val="lrTb"/>
      <w:docGrid w:type="default" w:linePitch="360" w:charSpace="983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316" w:hanging="23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1"/>
    <w:lvlOverride w:ilvl="0">
      <w:startOverride w:val="1"/>
    </w:lvlOverride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222222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222222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222222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222222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karan-bhoriya-b5a3382b7/" TargetMode="External"/><Relationship Id="rId3" Type="http://schemas.openxmlformats.org/officeDocument/2006/relationships/hyperlink" Target="https://github.com/Karanpr-18" TargetMode="External"/><Relationship Id="rId4" Type="http://schemas.openxmlformats.org/officeDocument/2006/relationships/hyperlink" Target="https://karanpr-18.github.io/Karan-Portfolio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LibreOffice/24.2.7.2$Linux_X86_64 LibreOffice_project/420$Build-2</Application>
  <AppVersion>15.0000</AppVersion>
  <Pages>2</Pages>
  <Words>824</Words>
  <Characters>5163</Characters>
  <CharactersWithSpaces>5919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2026-08-05T13:12:15Z</dcterms:created>
  <dc:creator>Un-named</dc:creator>
  <dc:description/>
  <dc:language>en-US</dc:language>
  <cp:lastModifiedBy/>
  <cp:lastPrinted>2026-08-05T20:25:46Z</cp:lastPrinted>
  <dcterms:modified xsi:type="dcterms:W3CDTF">2026-10-26T23:42:26Z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