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2B2420"/>
          <w:sz w:val="40"/>
          <w:szCs w:val="40"/>
        </w:rPr>
        <w:t xml:space="preserve">Scoped AI Template Editor — README</w:t>
      </w:r>
    </w:p>
    <w:p>
      <w:pPr>
        <w:pBdr>
          <w:bottom w:val="single" w:color="B5502E" w:sz="8" w:space="6"/>
        </w:pBdr>
        <w:spacing w:after="260"/>
      </w:pPr>
      <w:r>
        <w:rPr>
          <w:i/>
          <w:iCs/>
          <w:color w:val="726A5E"/>
          <w:sz w:val="20"/>
          <w:szCs w:val="20"/>
        </w:rPr>
        <w:t xml:space="preserve">Frontend Intern Hiring Exercise — candidate submission</w:t>
      </w:r>
    </w:p>
    <w:p>
      <w:pPr>
        <w:spacing w:after="160"/>
      </w:pPr>
      <w:r>
        <w:rPr>
          <w:sz w:val="22"/>
          <w:szCs w:val="22"/>
        </w:rPr>
        <w:t xml:space="preserve">This is my submission for the frontend intern hiring exercise. It's a browser-based site builder: you get one responsive template, you can edit it by clicking around on the canvas or by editing raw JSON, and there's a fake (deterministic) "AI" that proposes edits based on a text instruction, which you then review and accept or reject one element at a time. Nothing writes to the actual page until you say yes.</w:t>
      </w:r>
    </w:p>
    <w:p>
      <w:pPr>
        <w:spacing w:after="160"/>
      </w:pPr>
      <w:r>
        <w:rPr>
          <w:sz w:val="22"/>
          <w:szCs w:val="22"/>
        </w:rPr>
        <w:t xml:space="preserve">The short version of what I was trying to get right: </w:t>
      </w:r>
      <w:r>
        <w:rPr>
          <w:b/>
          <w:bCs/>
          <w:sz w:val="22"/>
          <w:szCs w:val="22"/>
        </w:rPr>
        <w:t xml:space="preserve">selection is the contract</w:t>
      </w:r>
      <w:r>
        <w:rPr>
          <w:sz w:val="22"/>
          <w:szCs w:val="22"/>
        </w:rPr>
        <w:t xml:space="preserve">. Whatever you selected is the only thing that can change, on whatever viewport you told it to change, and you can always get one element back to how it was without touching anything else.</w:t>
      </w:r>
    </w:p>
    <w:p>
      <w:pPr>
        <w:pStyle w:val="Heading2"/>
        <w:spacing w:after="140" w:before="260"/>
      </w:pPr>
      <w:r>
        <w:rPr>
          <w:sz w:val="22"/>
          <w:szCs w:val="22"/>
        </w:rPr>
        <w:t xml:space="preserve">Running it</w:t>
      </w:r>
    </w:p>
    <w:tbl>
      <w:tblPr>
        <w:tblW w:type="dxa" w:w="9360"/>
        <w:tblBorders>
          <w:top w:val="single" w:color="E2DDD2" w:sz="2"/>
          <w:left w:val="single" w:color="E2DDD2" w:sz="2"/>
          <w:bottom w:val="single" w:color="E2DDD2" w:sz="2"/>
          <w:right w:val="single" w:color="E2DDD2" w:sz="2"/>
          <w:insideH w:val="single" w:color="E2DDD2" w:sz="2"/>
          <w:insideV w:val="single" w:color="E2DDD2" w:sz="2"/>
        </w:tblBorders>
      </w:tblPr>
      <w:tblGrid>
        <w:gridCol w:w="9360"/>
      </w:tblGrid>
      <w:tr>
        <w:tc>
          <w:tcPr>
            <w:tcW w:type="dxa" w:w="9360"/>
            <w:shd w:fill="FBFAF6" w:val="clear"/>
            <w:tcMar>
              <w:top w:type="dxa" w:w="120"/>
              <w:left w:type="dxa" w:w="160"/>
              <w:bottom w:type="dxa" w:w="120"/>
              <w:right w:type="dxa" w:w="160"/>
            </w:tcMar>
          </w:tcPr>
          <w:p>
            <w:pPr>
              <w:spacing w:after="0"/>
            </w:pPr>
            <w:r>
              <w:rPr>
                <w:rFonts w:ascii="Consolas" w:cs="Consolas" w:eastAsia="Consolas" w:hAnsi="Consolas"/>
                <w:sz w:val="19"/>
                <w:szCs w:val="19"/>
              </w:rPr>
              <w:t xml:space="preserve">npm install</w:t>
            </w:r>
          </w:p>
          <w:p>
            <w:pPr>
              <w:spacing w:after="0"/>
            </w:pPr>
            <w:r>
              <w:rPr>
                <w:rFonts w:ascii="Consolas" w:cs="Consolas" w:eastAsia="Consolas" w:hAnsi="Consolas"/>
                <w:sz w:val="19"/>
                <w:szCs w:val="19"/>
              </w:rPr>
              <w:t xml:space="preserve">npm run dev</w:t>
            </w:r>
          </w:p>
        </w:tc>
      </w:tr>
    </w:tbl>
    <w:p>
      <w:pPr>
        <w:spacing w:after="160"/>
      </w:pPr>
    </w:p>
    <w:p>
      <w:pPr>
        <w:spacing w:after="160"/>
      </w:pPr>
      <w:r>
        <w:rPr>
          <w:sz w:val="22"/>
          <w:szCs w:val="22"/>
        </w:rPr>
        <w:t xml:space="preserve">Opens at </w:t>
      </w:r>
      <w:r>
        <w:rPr>
          <w:rFonts w:ascii="Consolas" w:cs="Consolas" w:eastAsia="Consolas" w:hAnsi="Consolas"/>
          <w:sz w:val="20"/>
          <w:szCs w:val="20"/>
          <w:shd w:fill="F0EEE8" w:val="clear"/>
        </w:rPr>
        <w:t xml:space="preserve">http://localhost:5173</w:t>
      </w:r>
      <w:r>
        <w:rPr>
          <w:sz w:val="22"/>
          <w:szCs w:val="22"/>
        </w:rPr>
        <w:t xml:space="preserve">. Node 18+ needed, nothing else — no API keys, no env file. The "AI" is not actually calling a model; it's a rules engine in </w:t>
      </w:r>
      <w:r>
        <w:rPr>
          <w:rFonts w:ascii="Consolas" w:cs="Consolas" w:eastAsia="Consolas" w:hAnsi="Consolas"/>
          <w:sz w:val="20"/>
          <w:szCs w:val="20"/>
          <w:shd w:fill="F0EEE8" w:val="clear"/>
        </w:rPr>
        <w:t xml:space="preserve">src/ai/scenarioEngine.ts</w:t>
      </w:r>
      <w:r>
        <w:rPr>
          <w:sz w:val="22"/>
          <w:szCs w:val="22"/>
        </w:rPr>
        <w:t xml:space="preserve"> that pattern-matches on the instruction text. I did it that way because the assignment specifically asked for deterministic behavior, not because I couldn't wire up a real API — the comment at the top of that file explains the reasoning if you're curious.</w:t>
      </w:r>
    </w:p>
    <w:p>
      <w:pPr>
        <w:spacing w:after="160"/>
      </w:pPr>
      <w:r>
        <w:rPr>
          <w:sz w:val="22"/>
          <w:szCs w:val="22"/>
        </w:rPr>
        <w:t xml:space="preserve">Other scripts:</w:t>
      </w:r>
    </w:p>
    <w:tbl>
      <w:tblPr>
        <w:tblW w:type="dxa" w:w="9360"/>
        <w:tblBorders>
          <w:top w:val="single" w:color="E2DDD2" w:sz="2"/>
          <w:left w:val="single" w:color="E2DDD2" w:sz="2"/>
          <w:bottom w:val="single" w:color="E2DDD2" w:sz="2"/>
          <w:right w:val="single" w:color="E2DDD2" w:sz="2"/>
          <w:insideH w:val="single" w:color="E2DDD2" w:sz="2"/>
          <w:insideV w:val="single" w:color="E2DDD2" w:sz="2"/>
        </w:tblBorders>
      </w:tblPr>
      <w:tblGrid>
        <w:gridCol w:w="9360"/>
      </w:tblGrid>
      <w:tr>
        <w:tc>
          <w:tcPr>
            <w:tcW w:type="dxa" w:w="9360"/>
            <w:shd w:fill="FBFAF6" w:val="clear"/>
            <w:tcMar>
              <w:top w:type="dxa" w:w="120"/>
              <w:left w:type="dxa" w:w="160"/>
              <w:bottom w:type="dxa" w:w="120"/>
              <w:right w:type="dxa" w:w="160"/>
            </w:tcMar>
          </w:tcPr>
          <w:p>
            <w:pPr>
              <w:spacing w:after="0"/>
            </w:pPr>
            <w:r>
              <w:rPr>
                <w:rFonts w:ascii="Consolas" w:cs="Consolas" w:eastAsia="Consolas" w:hAnsi="Consolas"/>
                <w:sz w:val="19"/>
                <w:szCs w:val="19"/>
              </w:rPr>
              <w:t xml:space="preserve">npm run build   # type-checks then builds to dist/</w:t>
            </w:r>
          </w:p>
          <w:p>
            <w:pPr>
              <w:spacing w:after="0"/>
            </w:pPr>
            <w:r>
              <w:rPr>
                <w:rFonts w:ascii="Consolas" w:cs="Consolas" w:eastAsia="Consolas" w:hAnsi="Consolas"/>
                <w:sz w:val="19"/>
                <w:szCs w:val="19"/>
              </w:rPr>
              <w:t xml:space="preserve">npm run test    # runs the vitest suite (15 tests)</w:t>
            </w:r>
          </w:p>
        </w:tc>
      </w:tr>
    </w:tbl>
    <w:p>
      <w:pPr>
        <w:spacing w:after="160"/>
      </w:pPr>
    </w:p>
    <w:p>
      <w:pPr>
        <w:spacing w:after="160"/>
      </w:pPr>
      <w:r>
        <w:rPr>
          <w:sz w:val="22"/>
          <w:szCs w:val="22"/>
        </w:rPr>
        <w:t xml:space="preserve">I ran all three of these myself before submitting, not just once — </w:t>
      </w:r>
      <w:r>
        <w:rPr>
          <w:rFonts w:ascii="Consolas" w:cs="Consolas" w:eastAsia="Consolas" w:hAnsi="Consolas"/>
          <w:sz w:val="20"/>
          <w:szCs w:val="20"/>
          <w:shd w:fill="F0EEE8" w:val="clear"/>
        </w:rPr>
        <w:t xml:space="preserve">tsc</w:t>
      </w:r>
      <w:r>
        <w:rPr>
          <w:sz w:val="22"/>
          <w:szCs w:val="22"/>
        </w:rPr>
        <w:t xml:space="preserve"> and </w:t>
      </w:r>
      <w:r>
        <w:rPr>
          <w:rFonts w:ascii="Consolas" w:cs="Consolas" w:eastAsia="Consolas" w:hAnsi="Consolas"/>
          <w:sz w:val="20"/>
          <w:szCs w:val="20"/>
          <w:shd w:fill="F0EEE8" w:val="clear"/>
        </w:rPr>
        <w:t xml:space="preserve">vitest</w:t>
      </w:r>
      <w:r>
        <w:rPr>
          <w:sz w:val="22"/>
          <w:szCs w:val="22"/>
        </w:rPr>
        <w:t xml:space="preserve"> were basically my feedback loop the whole time I was building the state layer, since that's the part where a silent bug (an edit leaking into the wrong viewport, say) would be genuinely bad and easy to miss just by clicking around.</w:t>
      </w:r>
    </w:p>
    <w:p>
      <w:pPr>
        <w:pStyle w:val="Heading2"/>
        <w:spacing w:after="140" w:before="260"/>
      </w:pPr>
      <w:r>
        <w:rPr>
          <w:sz w:val="22"/>
          <w:szCs w:val="22"/>
        </w:rPr>
        <w:t xml:space="preserve">About the template</w:t>
      </w:r>
    </w:p>
    <w:p>
      <w:pPr>
        <w:spacing w:after="160"/>
      </w:pPr>
      <w:r>
        <w:rPr>
          <w:sz w:val="22"/>
          <w:szCs w:val="22"/>
        </w:rPr>
        <w:t xml:space="preserve">The content on the page ("Corner &amp; Co. Coffee Roasters") is something I wrote myself for this exercise — a small coffee shop, hero + features + a call-to-action footer. It's not pulled from anywhere. I picked a coffee shop because it's a genre of one-pager everyone's seen a hundred times, so it's easy to tell at a glance whether an edit "looks right." The one photo in the features section is a stock photo pulled from Unsplash (free to use), just there as a placeholder image URL.</w:t>
      </w:r>
    </w:p>
    <w:p>
      <w:pPr>
        <w:pStyle w:val="Heading2"/>
        <w:spacing w:after="140" w:before="260"/>
      </w:pPr>
      <w:r>
        <w:rPr>
          <w:sz w:val="22"/>
          <w:szCs w:val="22"/>
        </w:rPr>
        <w:t xml:space="preserve">How I'd actually recommend trying it</w:t>
      </w:r>
    </w:p>
    <w:p>
      <w:pPr>
        <w:pStyle w:val="ListParagraph"/>
        <w:numPr>
          <w:ilvl w:val="0"/>
          <w:numId w:val="2"/>
        </w:numPr>
        <w:spacing w:after="60"/>
      </w:pPr>
      <w:r>
        <w:rPr>
          <w:sz w:val="22"/>
          <w:szCs w:val="22"/>
        </w:rPr>
        <w:t xml:space="preserve">Click around on the canvas first. Click one thing, shift-click a second thing, or drag a box over a few elements — all three selection modes work, and the selected element(s) get an outline with a little label.</w:t>
      </w:r>
    </w:p>
    <w:p>
      <w:pPr>
        <w:pStyle w:val="ListParagraph"/>
        <w:numPr>
          <w:ilvl w:val="0"/>
          <w:numId w:val="2"/>
        </w:numPr>
        <w:spacing w:after="60"/>
      </w:pPr>
      <w:r>
        <w:rPr>
          <w:sz w:val="22"/>
          <w:szCs w:val="22"/>
        </w:rPr>
        <w:t xml:space="preserve">Switch between Desktop / Tablet / Mobile at the top of the canvas. The heading and a couple of the paragraph elements already have mobile-only overrides in the seed data, so you can see the difference right away.</w:t>
      </w:r>
    </w:p>
    <w:p>
      <w:pPr>
        <w:pStyle w:val="ListParagraph"/>
        <w:numPr>
          <w:ilvl w:val="0"/>
          <w:numId w:val="2"/>
        </w:numPr>
        <w:spacing w:after="60"/>
      </w:pPr>
      <w:r>
        <w:rPr>
          <w:sz w:val="22"/>
          <w:szCs w:val="22"/>
        </w:rPr>
        <w:t xml:space="preserve">Edit something in the left panel (the Inspector). Pick a scope first — "All views" vs. one specific viewport — then change a color or the text. Switch viewports and see that a "Mobile"-scoped edit didn't touch desktop.</w:t>
      </w:r>
    </w:p>
    <w:p>
      <w:pPr>
        <w:pStyle w:val="ListParagraph"/>
        <w:numPr>
          <w:ilvl w:val="0"/>
          <w:numId w:val="2"/>
        </w:numPr>
        <w:spacing w:after="60"/>
      </w:pPr>
      <w:r>
        <w:rPr>
          <w:sz w:val="22"/>
          <w:szCs w:val="22"/>
        </w:rPr>
        <w:t xml:space="preserve">Try the code editor underneath the Inspector — select one element, its JSON shows up, edit a field, hit Apply. Break it on purpose (delete a quote mark) and you'll get an error instead of a crash or corrupted state.</w:t>
      </w:r>
    </w:p>
    <w:p>
      <w:pPr>
        <w:pStyle w:val="ListParagraph"/>
        <w:numPr>
          <w:ilvl w:val="0"/>
          <w:numId w:val="2"/>
        </w:numPr>
        <w:spacing w:after="60"/>
      </w:pPr>
      <w:r>
        <w:rPr>
          <w:sz w:val="22"/>
          <w:szCs w:val="22"/>
        </w:rPr>
        <w:t xml:space="preserve">On the right, type an instruction into the AI box. A few that definitely work: </w:t>
      </w:r>
      <w:r>
        <w:rPr>
          <w:rFonts w:ascii="Consolas" w:cs="Consolas" w:eastAsia="Consolas" w:hAnsi="Consolas"/>
          <w:sz w:val="20"/>
          <w:szCs w:val="20"/>
          <w:shd w:fill="F0EEE8" w:val="clear"/>
        </w:rPr>
        <w:t xml:space="preserve">make this shorter</w:t>
      </w:r>
      <w:r>
        <w:rPr>
          <w:sz w:val="22"/>
          <w:szCs w:val="22"/>
        </w:rPr>
        <w:t xml:space="preserve">, </w:t>
      </w:r>
      <w:r>
        <w:rPr>
          <w:rFonts w:ascii="Consolas" w:cs="Consolas" w:eastAsia="Consolas" w:hAnsi="Consolas"/>
          <w:sz w:val="20"/>
          <w:szCs w:val="20"/>
          <w:shd w:fill="F0EEE8" w:val="clear"/>
        </w:rPr>
        <w:t xml:space="preserve">make the text blue</w:t>
      </w:r>
      <w:r>
        <w:rPr>
          <w:sz w:val="22"/>
          <w:szCs w:val="22"/>
        </w:rPr>
        <w:t xml:space="preserve">, </w:t>
      </w:r>
      <w:r>
        <w:rPr>
          <w:rFonts w:ascii="Consolas" w:cs="Consolas" w:eastAsia="Consolas" w:hAnsi="Consolas"/>
          <w:sz w:val="20"/>
          <w:szCs w:val="20"/>
          <w:shd w:fill="F0EEE8" w:val="clear"/>
        </w:rPr>
        <w:t xml:space="preserve">make it bigger</w:t>
      </w:r>
      <w:r>
        <w:rPr>
          <w:sz w:val="22"/>
          <w:szCs w:val="22"/>
        </w:rPr>
        <w:t xml:space="preserve">, </w:t>
      </w:r>
      <w:r>
        <w:rPr>
          <w:rFonts w:ascii="Consolas" w:cs="Consolas" w:eastAsia="Consolas" w:hAnsi="Consolas"/>
          <w:sz w:val="20"/>
          <w:szCs w:val="20"/>
          <w:shd w:fill="F0EEE8" w:val="clear"/>
        </w:rPr>
        <w:t xml:space="preserve">align these</w:t>
      </w:r>
      <w:r>
        <w:rPr>
          <w:sz w:val="22"/>
          <w:szCs w:val="22"/>
        </w:rPr>
        <w:t xml:space="preserve"> (needs 2+ selected), or set scope to Mobile and try </w:t>
      </w:r>
      <w:r>
        <w:rPr>
          <w:rFonts w:ascii="Consolas" w:cs="Consolas" w:eastAsia="Consolas" w:hAnsi="Consolas"/>
          <w:sz w:val="20"/>
          <w:szCs w:val="20"/>
          <w:shd w:fill="F0EEE8" w:val="clear"/>
        </w:rPr>
        <w:t xml:space="preserve">stack full width on mobile</w:t>
      </w:r>
      <w:r>
        <w:rPr>
          <w:sz w:val="22"/>
          <w:szCs w:val="22"/>
        </w:rPr>
        <w:t xml:space="preserve">. There's also a full list of example instructions at the bottom of that panel if you don't want to guess.</w:t>
      </w:r>
    </w:p>
    <w:p>
      <w:pPr>
        <w:pStyle w:val="ListParagraph"/>
        <w:numPr>
          <w:ilvl w:val="0"/>
          <w:numId w:val="2"/>
        </w:numPr>
        <w:spacing w:after="60"/>
      </w:pPr>
      <w:r>
        <w:rPr>
          <w:sz w:val="22"/>
          <w:szCs w:val="22"/>
        </w:rPr>
        <w:t xml:space="preserve">Try </w:t>
      </w:r>
      <w:r>
        <w:rPr>
          <w:rFonts w:ascii="Consolas" w:cs="Consolas" w:eastAsia="Consolas" w:hAnsi="Consolas"/>
          <w:sz w:val="20"/>
          <w:szCs w:val="20"/>
          <w:shd w:fill="F0EEE8" w:val="clear"/>
        </w:rPr>
        <w:t xml:space="preserve">rotate it in 3d</w:t>
      </w:r>
      <w:r>
        <w:rPr>
          <w:sz w:val="22"/>
          <w:szCs w:val="22"/>
        </w:rPr>
        <w:t xml:space="preserve"> — this is the "safe failure" case, it gets refused because rotation isn't a property this schema supports.</w:t>
      </w:r>
    </w:p>
    <w:p>
      <w:pPr>
        <w:pStyle w:val="ListParagraph"/>
        <w:numPr>
          <w:ilvl w:val="0"/>
          <w:numId w:val="2"/>
        </w:numPr>
        <w:spacing w:after="60"/>
      </w:pPr>
      <w:r>
        <w:rPr>
          <w:sz w:val="22"/>
          <w:szCs w:val="22"/>
        </w:rPr>
        <w:t xml:space="preserve">Run any AI proposal, but before you click Accept, go edit that same element manually in the Inspector. Now go accept the AI proposal — it'll come back "stale" instead of quietly overwriting your manual edit. This one took me a couple of tries to get right (more on that in AI_USAGE.md).</w:t>
      </w:r>
    </w:p>
    <w:p>
      <w:pPr>
        <w:pStyle w:val="ListParagraph"/>
        <w:numPr>
          <w:ilvl w:val="0"/>
          <w:numId w:val="2"/>
        </w:numPr>
        <w:spacing w:after="60"/>
      </w:pPr>
      <w:r>
        <w:rPr>
          <w:sz w:val="22"/>
          <w:szCs w:val="22"/>
        </w:rPr>
        <w:t xml:space="preserve">Open the History panel at the bottom right and restore something. Notice it only restores that one element/scope — nothing else on the page moves.</w:t>
      </w:r>
    </w:p>
    <w:p>
      <w:pPr>
        <w:pStyle w:val="ListParagraph"/>
        <w:numPr>
          <w:ilvl w:val="0"/>
          <w:numId w:val="2"/>
        </w:numPr>
        <w:spacing w:after="60"/>
      </w:pPr>
      <w:r>
        <w:rPr>
          <w:sz w:val="22"/>
          <w:szCs w:val="22"/>
        </w:rPr>
        <w:t xml:space="preserve">Refresh the page. Everything's still there (it's saved to localStorage). There's a "Reset template" button in the top bar if you want to start over.</w:t>
      </w:r>
    </w:p>
    <w:p>
      <w:pPr>
        <w:pStyle w:val="Heading2"/>
        <w:spacing w:after="140" w:before="260"/>
      </w:pPr>
      <w:r>
        <w:rPr>
          <w:sz w:val="22"/>
          <w:szCs w:val="22"/>
        </w:rPr>
        <w:t xml:space="preserve">How it's put together</w:t>
      </w:r>
    </w:p>
    <w:tbl>
      <w:tblPr>
        <w:tblW w:type="dxa" w:w="9360"/>
        <w:tblBorders>
          <w:top w:val="single" w:color="E2DDD2" w:sz="2"/>
          <w:left w:val="single" w:color="E2DDD2" w:sz="2"/>
          <w:bottom w:val="single" w:color="E2DDD2" w:sz="2"/>
          <w:right w:val="single" w:color="E2DDD2" w:sz="2"/>
          <w:insideH w:val="single" w:color="E2DDD2" w:sz="2"/>
          <w:insideV w:val="single" w:color="E2DDD2" w:sz="2"/>
        </w:tblBorders>
      </w:tblPr>
      <w:tblGrid>
        <w:gridCol w:w="9360"/>
      </w:tblGrid>
      <w:tr>
        <w:tc>
          <w:tcPr>
            <w:tcW w:type="dxa" w:w="9360"/>
            <w:shd w:fill="FBFAF6" w:val="clear"/>
            <w:tcMar>
              <w:top w:type="dxa" w:w="120"/>
              <w:left w:type="dxa" w:w="160"/>
              <w:bottom w:type="dxa" w:w="120"/>
              <w:right w:type="dxa" w:w="160"/>
            </w:tcMar>
          </w:tcPr>
          <w:p>
            <w:pPr>
              <w:spacing w:after="0"/>
            </w:pPr>
            <w:r>
              <w:rPr>
                <w:rFonts w:ascii="Consolas" w:cs="Consolas" w:eastAsia="Consolas" w:hAnsi="Consolas"/>
                <w:sz w:val="19"/>
                <w:szCs w:val="19"/>
              </w:rPr>
              <w:t xml:space="preserve">src/</w:t>
            </w:r>
          </w:p>
          <w:p>
            <w:pPr>
              <w:spacing w:after="0"/>
            </w:pPr>
            <w:r>
              <w:rPr>
                <w:rFonts w:ascii="Consolas" w:cs="Consolas" w:eastAsia="Consolas" w:hAnsi="Consolas"/>
                <w:sz w:val="19"/>
                <w:szCs w:val="19"/>
              </w:rPr>
              <w:t xml:space="preserve">  types.ts                the data model, plus the whitelist of which</w:t>
            </w:r>
          </w:p>
          <w:p>
            <w:pPr>
              <w:spacing w:after="0"/>
            </w:pPr>
            <w:r>
              <w:rPr>
                <w:rFonts w:ascii="Consolas" w:cs="Consolas" w:eastAsia="Consolas" w:hAnsi="Consolas"/>
                <w:sz w:val="19"/>
                <w:szCs w:val="19"/>
              </w:rPr>
              <w:t xml:space="preserve">                           fields each element type is allowed to have</w:t>
            </w:r>
          </w:p>
          <w:p>
            <w:pPr>
              <w:spacing w:after="0"/>
            </w:pPr>
            <w:r>
              <w:rPr>
                <w:rFonts w:ascii="Consolas" w:cs="Consolas" w:eastAsia="Consolas" w:hAnsi="Consolas"/>
                <w:sz w:val="19"/>
                <w:szCs w:val="19"/>
              </w:rPr>
              <w:t xml:space="preserve">  template/defaultTemplate.ts   the seed content described above</w:t>
            </w:r>
          </w:p>
          <w:p>
            <w:pPr>
              <w:spacing w:after="0"/>
            </w:pPr>
            <w:r>
              <w:rPr>
                <w:rFonts w:ascii="Consolas" w:cs="Consolas" w:eastAsia="Consolas" w:hAnsi="Consolas"/>
                <w:sz w:val="19"/>
                <w:szCs w:val="19"/>
              </w:rPr>
              <w:t xml:space="preserve">  state/</w:t>
            </w:r>
          </w:p>
          <w:p>
            <w:pPr>
              <w:spacing w:after="0"/>
            </w:pPr>
            <w:r>
              <w:rPr>
                <w:rFonts w:ascii="Consolas" w:cs="Consolas" w:eastAsia="Consolas" w:hAnsi="Consolas"/>
                <w:sz w:val="19"/>
                <w:szCs w:val="19"/>
              </w:rPr>
              <w:t xml:space="preserve">    resolve.ts             figures out what an element actually looks like</w:t>
            </w:r>
          </w:p>
          <w:p>
            <w:pPr>
              <w:spacing w:after="0"/>
            </w:pPr>
            <w:r>
              <w:rPr>
                <w:rFonts w:ascii="Consolas" w:cs="Consolas" w:eastAsia="Consolas" w:hAnsi="Consolas"/>
                <w:sz w:val="19"/>
                <w:szCs w:val="19"/>
              </w:rPr>
              <w:t xml:space="preserve">                            for a given viewport (base + override)</w:t>
            </w:r>
          </w:p>
          <w:p>
            <w:pPr>
              <w:spacing w:after="0"/>
            </w:pPr>
            <w:r>
              <w:rPr>
                <w:rFonts w:ascii="Consolas" w:cs="Consolas" w:eastAsia="Consolas" w:hAnsi="Consolas"/>
                <w:sz w:val="19"/>
                <w:szCs w:val="19"/>
              </w:rPr>
              <w:t xml:space="preserve">    validation.ts           checks a proposed change against the whitelist</w:t>
            </w:r>
          </w:p>
          <w:p>
            <w:pPr>
              <w:spacing w:after="0"/>
            </w:pPr>
            <w:r>
              <w:rPr>
                <w:rFonts w:ascii="Consolas" w:cs="Consolas" w:eastAsia="Consolas" w:hAnsi="Consolas"/>
                <w:sz w:val="19"/>
                <w:szCs w:val="19"/>
              </w:rPr>
              <w:t xml:space="preserve">                             and does basic type/range checks</w:t>
            </w:r>
          </w:p>
          <w:p>
            <w:pPr>
              <w:spacing w:after="0"/>
            </w:pPr>
            <w:r>
              <w:rPr>
                <w:rFonts w:ascii="Consolas" w:cs="Consolas" w:eastAsia="Consolas" w:hAnsi="Consolas"/>
                <w:sz w:val="19"/>
                <w:szCs w:val="19"/>
              </w:rPr>
              <w:t xml:space="preserve">    editPipeline.ts         THE important file. every edit, no matter where</w:t>
            </w:r>
          </w:p>
          <w:p>
            <w:pPr>
              <w:spacing w:after="0"/>
            </w:pPr>
            <w:r>
              <w:rPr>
                <w:rFonts w:ascii="Consolas" w:cs="Consolas" w:eastAsia="Consolas" w:hAnsi="Consolas"/>
                <w:sz w:val="19"/>
                <w:szCs w:val="19"/>
              </w:rPr>
              <w:t xml:space="preserve">                             it came from, turns into the same command shape</w:t>
            </w:r>
          </w:p>
          <w:p>
            <w:pPr>
              <w:spacing w:after="0"/>
            </w:pPr>
            <w:r>
              <w:rPr>
                <w:rFonts w:ascii="Consolas" w:cs="Consolas" w:eastAsia="Consolas" w:hAnsi="Consolas"/>
                <w:sz w:val="19"/>
                <w:szCs w:val="19"/>
              </w:rPr>
              <w:t xml:space="preserve">                             and goes through commitEditCommand() here</w:t>
            </w:r>
          </w:p>
          <w:p>
            <w:pPr>
              <w:spacing w:after="0"/>
            </w:pPr>
            <w:r>
              <w:rPr>
                <w:rFonts w:ascii="Consolas" w:cs="Consolas" w:eastAsia="Consolas" w:hAnsi="Consolas"/>
                <w:sz w:val="19"/>
                <w:szCs w:val="19"/>
              </w:rPr>
              <w:t xml:space="preserve">    restore.ts              turns "restore this history entry" into a</w:t>
            </w:r>
          </w:p>
          <w:p>
            <w:pPr>
              <w:spacing w:after="0"/>
            </w:pPr>
            <w:r>
              <w:rPr>
                <w:rFonts w:ascii="Consolas" w:cs="Consolas" w:eastAsia="Consolas" w:hAnsi="Consolas"/>
                <w:sz w:val="19"/>
                <w:szCs w:val="19"/>
              </w:rPr>
              <w:t xml:space="preserve">                             regular edit command</w:t>
            </w:r>
          </w:p>
          <w:p>
            <w:pPr>
              <w:spacing w:after="0"/>
            </w:pPr>
            <w:r>
              <w:rPr>
                <w:rFonts w:ascii="Consolas" w:cs="Consolas" w:eastAsia="Consolas" w:hAnsi="Consolas"/>
                <w:sz w:val="19"/>
                <w:szCs w:val="19"/>
              </w:rPr>
              <w:t xml:space="preserve">    store.tsx               React context — template state, selection,</w:t>
            </w:r>
          </w:p>
          <w:p>
            <w:pPr>
              <w:spacing w:after="0"/>
            </w:pPr>
            <w:r>
              <w:rPr>
                <w:rFonts w:ascii="Consolas" w:cs="Consolas" w:eastAsia="Consolas" w:hAnsi="Consolas"/>
                <w:sz w:val="19"/>
                <w:szCs w:val="19"/>
              </w:rPr>
              <w:t xml:space="preserve">                             history, saves to localStorage</w:t>
            </w:r>
          </w:p>
          <w:p>
            <w:pPr>
              <w:spacing w:after="0"/>
            </w:pPr>
            <w:r>
              <w:rPr>
                <w:rFonts w:ascii="Consolas" w:cs="Consolas" w:eastAsia="Consolas" w:hAnsi="Consolas"/>
                <w:sz w:val="19"/>
                <w:szCs w:val="19"/>
              </w:rPr>
              <w:t xml:space="preserve">  ai/scenarioEngine.ts       the fake AI's rules</w:t>
            </w:r>
          </w:p>
          <w:p>
            <w:pPr>
              <w:spacing w:after="0"/>
            </w:pPr>
            <w:r>
              <w:rPr>
                <w:rFonts w:ascii="Consolas" w:cs="Consolas" w:eastAsia="Consolas" w:hAnsi="Consolas"/>
                <w:sz w:val="19"/>
                <w:szCs w:val="19"/>
              </w:rPr>
              <w:t xml:space="preserve">  components/</w:t>
            </w:r>
          </w:p>
          <w:p>
            <w:pPr>
              <w:spacing w:after="0"/>
            </w:pPr>
            <w:r>
              <w:rPr>
                <w:rFonts w:ascii="Consolas" w:cs="Consolas" w:eastAsia="Consolas" w:hAnsi="Consolas"/>
                <w:sz w:val="19"/>
                <w:szCs w:val="19"/>
              </w:rPr>
              <w:t xml:space="preserve">    Canvas.tsx, ElementRenderer.tsx    the actual rendering + selection</w:t>
            </w:r>
          </w:p>
          <w:p>
            <w:pPr>
              <w:spacing w:after="0"/>
            </w:pPr>
            <w:r>
              <w:rPr>
                <w:rFonts w:ascii="Consolas" w:cs="Consolas" w:eastAsia="Consolas" w:hAnsi="Consolas"/>
                <w:sz w:val="19"/>
                <w:szCs w:val="19"/>
              </w:rPr>
              <w:t xml:space="preserve">    Inspector.tsx                     manual editing panel</w:t>
            </w:r>
          </w:p>
          <w:p>
            <w:pPr>
              <w:spacing w:after="0"/>
            </w:pPr>
            <w:r>
              <w:rPr>
                <w:rFonts w:ascii="Consolas" w:cs="Consolas" w:eastAsia="Consolas" w:hAnsi="Consolas"/>
                <w:sz w:val="19"/>
                <w:szCs w:val="19"/>
              </w:rPr>
              <w:t xml:space="preserve">    CodeEditor.tsx                    JSON editing panel</w:t>
            </w:r>
          </w:p>
          <w:p>
            <w:pPr>
              <w:spacing w:after="0"/>
            </w:pPr>
            <w:r>
              <w:rPr>
                <w:rFonts w:ascii="Consolas" w:cs="Consolas" w:eastAsia="Consolas" w:hAnsi="Consolas"/>
                <w:sz w:val="19"/>
                <w:szCs w:val="19"/>
              </w:rPr>
              <w:t xml:space="preserve">    AIDemoPanel.tsx                   instruction box + proposal review</w:t>
            </w:r>
          </w:p>
          <w:p>
            <w:pPr>
              <w:spacing w:after="0"/>
            </w:pPr>
            <w:r>
              <w:rPr>
                <w:rFonts w:ascii="Consolas" w:cs="Consolas" w:eastAsia="Consolas" w:hAnsi="Consolas"/>
                <w:sz w:val="19"/>
                <w:szCs w:val="19"/>
              </w:rPr>
              <w:t xml:space="preserve">    HistoryPanel.tsx                  history list + restore buttons</w:t>
            </w:r>
          </w:p>
          <w:p>
            <w:pPr>
              <w:spacing w:after="0"/>
            </w:pPr>
            <w:r>
              <w:rPr>
                <w:rFonts w:ascii="Consolas" w:cs="Consolas" w:eastAsia="Consolas" w:hAnsi="Consolas"/>
                <w:sz w:val="19"/>
                <w:szCs w:val="19"/>
              </w:rPr>
              <w:t xml:space="preserve">tests/                       vitest specs, described below</w:t>
            </w:r>
          </w:p>
        </w:tc>
      </w:tr>
    </w:tbl>
    <w:p>
      <w:pPr>
        <w:spacing w:after="160"/>
      </w:pPr>
    </w:p>
    <w:p>
      <w:pPr>
        <w:pStyle w:val="Heading3"/>
        <w:spacing w:after="140" w:before="260"/>
      </w:pPr>
      <w:r>
        <w:rPr>
          <w:sz w:val="22"/>
          <w:szCs w:val="22"/>
        </w:rPr>
        <w:t xml:space="preserve">Why one shared pipeline</w:t>
      </w:r>
    </w:p>
    <w:p>
      <w:pPr>
        <w:spacing w:after="160"/>
      </w:pPr>
      <w:r>
        <w:rPr>
          <w:sz w:val="22"/>
          <w:szCs w:val="22"/>
        </w:rPr>
        <w:t xml:space="preserve">The riskiest part of this assignment, to me, wasn't the UI — it was making sure the canvas, the code editor, and the AI demo couldn't each have their own slightly-different idea of "is this edit allowed." So instead of each surface writing to the template directly, they all build the same </w:t>
      </w:r>
      <w:r>
        <w:rPr>
          <w:rFonts w:ascii="Consolas" w:cs="Consolas" w:eastAsia="Consolas" w:hAnsi="Consolas"/>
          <w:sz w:val="20"/>
          <w:szCs w:val="20"/>
          <w:shd w:fill="F0EEE8" w:val="clear"/>
        </w:rPr>
        <w:t xml:space="preserve">EditCommand</w:t>
      </w:r>
      <w:r>
        <w:rPr>
          <w:sz w:val="22"/>
          <w:szCs w:val="22"/>
        </w:rPr>
        <w:t xml:space="preserve"> object:</w:t>
      </w:r>
    </w:p>
    <w:tbl>
      <w:tblPr>
        <w:tblW w:type="dxa" w:w="9360"/>
        <w:tblBorders>
          <w:top w:val="single" w:color="E2DDD2" w:sz="2"/>
          <w:left w:val="single" w:color="E2DDD2" w:sz="2"/>
          <w:bottom w:val="single" w:color="E2DDD2" w:sz="2"/>
          <w:right w:val="single" w:color="E2DDD2" w:sz="2"/>
          <w:insideH w:val="single" w:color="E2DDD2" w:sz="2"/>
          <w:insideV w:val="single" w:color="E2DDD2" w:sz="2"/>
        </w:tblBorders>
      </w:tblPr>
      <w:tblGrid>
        <w:gridCol w:w="9360"/>
      </w:tblGrid>
      <w:tr>
        <w:tc>
          <w:tcPr>
            <w:tcW w:type="dxa" w:w="9360"/>
            <w:shd w:fill="FBFAF6" w:val="clear"/>
            <w:tcMar>
              <w:top w:type="dxa" w:w="120"/>
              <w:left w:type="dxa" w:w="160"/>
              <w:bottom w:type="dxa" w:w="120"/>
              <w:right w:type="dxa" w:w="160"/>
            </w:tcMar>
          </w:tcPr>
          <w:p>
            <w:pPr>
              <w:spacing w:after="0"/>
            </w:pPr>
            <w:r>
              <w:rPr>
                <w:rFonts w:ascii="Consolas" w:cs="Consolas" w:eastAsia="Consolas" w:hAnsi="Consolas"/>
                <w:sz w:val="19"/>
                <w:szCs w:val="19"/>
              </w:rPr>
              <w:t xml:space="preserve">{ source, viewportScope, authorizedIds, elementChanges: [{ elementId, baseRevision, changes }] }</w:t>
            </w:r>
          </w:p>
        </w:tc>
      </w:tr>
    </w:tbl>
    <w:p>
      <w:pPr>
        <w:spacing w:after="160"/>
      </w:pPr>
    </w:p>
    <w:p>
      <w:pPr>
        <w:spacing w:after="160"/>
      </w:pPr>
      <w:r>
        <w:rPr>
          <w:sz w:val="22"/>
          <w:szCs w:val="22"/>
        </w:rPr>
        <w:t xml:space="preserve">...and hand it to one function, </w:t>
      </w:r>
      <w:r>
        <w:rPr>
          <w:rFonts w:ascii="Consolas" w:cs="Consolas" w:eastAsia="Consolas" w:hAnsi="Consolas"/>
          <w:sz w:val="20"/>
          <w:szCs w:val="20"/>
          <w:shd w:fill="F0EEE8" w:val="clear"/>
        </w:rPr>
        <w:t xml:space="preserve">commitEditCommand()</w:t>
      </w:r>
      <w:r>
        <w:rPr>
          <w:sz w:val="22"/>
          <w:szCs w:val="22"/>
        </w:rPr>
        <w:t xml:space="preserve">. That's the only place that actually writes to the template, and it's the only place that checks:</w:t>
      </w:r>
    </w:p>
    <w:p>
      <w:pPr>
        <w:pStyle w:val="ListParagraph"/>
        <w:numPr>
          <w:ilvl w:val="0"/>
          <w:numId w:val="3"/>
        </w:numPr>
        <w:spacing w:after="60"/>
      </w:pPr>
      <w:r>
        <w:rPr>
          <w:sz w:val="22"/>
          <w:szCs w:val="22"/>
        </w:rPr>
        <w:t xml:space="preserve">is this an element id that actually exists?</w:t>
      </w:r>
    </w:p>
    <w:p>
      <w:pPr>
        <w:pStyle w:val="ListParagraph"/>
        <w:numPr>
          <w:ilvl w:val="0"/>
          <w:numId w:val="3"/>
        </w:numPr>
        <w:spacing w:after="60"/>
      </w:pPr>
      <w:r>
        <w:rPr>
          <w:sz w:val="22"/>
          <w:szCs w:val="22"/>
        </w:rPr>
        <w:t xml:space="preserve">was this element id part of what the caller was actually allowed to touch? (this is what stops an AI proposal from ever reaching outside the selection it was generated for)</w:t>
      </w:r>
    </w:p>
    <w:p>
      <w:pPr>
        <w:pStyle w:val="ListParagraph"/>
        <w:numPr>
          <w:ilvl w:val="0"/>
          <w:numId w:val="3"/>
        </w:numPr>
        <w:spacing w:after="60"/>
      </w:pPr>
      <w:r>
        <w:rPr>
          <w:sz w:val="22"/>
          <w:szCs w:val="22"/>
        </w:rPr>
        <w:t xml:space="preserve">has this element changed since this edit was written against it? (stale revision check — catches the "someone else edited it in the meantime" case)</w:t>
      </w:r>
    </w:p>
    <w:p>
      <w:pPr>
        <w:pStyle w:val="ListParagraph"/>
        <w:numPr>
          <w:ilvl w:val="0"/>
          <w:numId w:val="3"/>
        </w:numPr>
        <w:spacing w:after="60"/>
      </w:pPr>
      <w:r>
        <w:rPr>
          <w:sz w:val="22"/>
          <w:szCs w:val="22"/>
        </w:rPr>
        <w:t xml:space="preserve">is every field being set actually legal for this element type, with a sane value?</w:t>
      </w:r>
    </w:p>
    <w:p>
      <w:pPr>
        <w:spacing w:after="160"/>
      </w:pPr>
      <w:r>
        <w:rPr>
          <w:sz w:val="22"/>
          <w:szCs w:val="22"/>
        </w:rPr>
        <w:t xml:space="preserve">Each element in a multi-element command is checked independently, so if you get a 5-element AI proposal back and one of them is somehow invalid, the other 4 still go through fine.</w:t>
      </w:r>
    </w:p>
    <w:p>
      <w:pPr>
        <w:spacing w:after="160"/>
      </w:pPr>
      <w:r>
        <w:rPr>
          <w:b/>
          <w:bCs/>
          <w:sz w:val="22"/>
          <w:szCs w:val="22"/>
        </w:rPr>
        <w:t xml:space="preserve">A trade-off I made and I'm not 100% sure is the "right" call:</w:t>
      </w:r>
      <w:r>
        <w:rPr>
          <w:sz w:val="22"/>
          <w:szCs w:val="22"/>
        </w:rPr>
        <w:t xml:space="preserve"> one </w:t>
      </w:r>
      <w:r>
        <w:rPr>
          <w:rFonts w:ascii="Consolas" w:cs="Consolas" w:eastAsia="Consolas" w:hAnsi="Consolas"/>
          <w:sz w:val="20"/>
          <w:szCs w:val="20"/>
          <w:shd w:fill="F0EEE8" w:val="clear"/>
        </w:rPr>
        <w:t xml:space="preserve">EditCommand</w:t>
      </w:r>
      <w:r>
        <w:rPr>
          <w:sz w:val="22"/>
          <w:szCs w:val="22"/>
        </w:rPr>
        <w:t xml:space="preserve"> targets exactly one viewport scope. If you want to set both a shared value and a mobile-only override in the same user action, that's two separate commands under the hood (you can see this in </w:t>
      </w:r>
      <w:r>
        <w:rPr>
          <w:rFonts w:ascii="Consolas" w:cs="Consolas" w:eastAsia="Consolas" w:hAnsi="Consolas"/>
          <w:sz w:val="20"/>
          <w:szCs w:val="20"/>
          <w:shd w:fill="F0EEE8" w:val="clear"/>
        </w:rPr>
        <w:t xml:space="preserve">CodeEditor.tsx</w:t>
      </w:r>
      <w:r>
        <w:rPr>
          <w:sz w:val="22"/>
          <w:szCs w:val="22"/>
        </w:rPr>
        <w:t xml:space="preserve">, where it diffs the JSON and splits it into up to 4 commands — one for base, one per viewport that actually changed). It keeps each individual commit simple to reason about, but it does mean a single "save" click in the code editor can technically produce more than one history entry. I think that's fine — arguably more honest, since those really are two different committed changes — but it's worth flagging.</w:t>
      </w:r>
    </w:p>
    <w:p>
      <w:pPr>
        <w:pStyle w:val="Heading2"/>
        <w:spacing w:after="140" w:before="260"/>
      </w:pPr>
      <w:r>
        <w:rPr>
          <w:sz w:val="22"/>
          <w:szCs w:val="22"/>
        </w:rPr>
        <w:t xml:space="preserve">Requirement checklist, mapped to files</w:t>
      </w:r>
    </w:p>
    <w:tbl>
      <w:tblPr>
        <w:tblW w:type="dxa" w:w="9360"/>
        <w:tblBorders>
          <w:top w:val="single" w:color="D8D2C4" w:sz="2"/>
          <w:left w:val="single" w:color="D8D2C4" w:sz="2"/>
          <w:bottom w:val="single" w:color="D8D2C4" w:sz="2"/>
          <w:right w:val="single" w:color="D8D2C4" w:sz="2"/>
          <w:insideH w:val="single" w:color="D8D2C4" w:sz="2"/>
          <w:insideV w:val="single" w:color="D8D2C4" w:sz="2"/>
        </w:tblBorders>
      </w:tblPr>
      <w:tblGrid>
        <w:gridCol w:w="4680"/>
        <w:gridCol w:w="4680"/>
      </w:tblGrid>
      <w:tr>
        <w:trPr>
          <w:tblHeader/>
        </w:trPr>
        <w:tc>
          <w:tcPr>
            <w:tcW w:type="dxa" w:w="4680"/>
            <w:shd w:fill="2B2420" w:val="clear"/>
            <w:tcMar>
              <w:top w:type="dxa" w:w="80"/>
              <w:left w:type="dxa" w:w="100"/>
              <w:bottom w:type="dxa" w:w="80"/>
              <w:right w:type="dxa" w:w="100"/>
            </w:tcMar>
          </w:tcPr>
          <w:p>
            <w:r>
              <w:rPr>
                <w:b/>
                <w:bCs/>
                <w:color w:val="F7F4EE"/>
                <w:sz w:val="20"/>
                <w:szCs w:val="20"/>
              </w:rPr>
              <w:t xml:space="preserve">Ask</w:t>
            </w:r>
          </w:p>
        </w:tc>
        <w:tc>
          <w:tcPr>
            <w:tcW w:type="dxa" w:w="4680"/>
            <w:shd w:fill="2B2420" w:val="clear"/>
            <w:tcMar>
              <w:top w:type="dxa" w:w="80"/>
              <w:left w:type="dxa" w:w="100"/>
              <w:bottom w:type="dxa" w:w="80"/>
              <w:right w:type="dxa" w:w="100"/>
            </w:tcMar>
          </w:tcPr>
          <w:p>
            <w:r>
              <w:rPr>
                <w:b/>
                <w:bCs/>
                <w:color w:val="F7F4EE"/>
                <w:sz w:val="20"/>
                <w:szCs w:val="20"/>
              </w:rPr>
              <w:t xml:space="preserve">Where</w:t>
            </w:r>
          </w:p>
        </w:tc>
      </w:tr>
      <w:tr>
        <w:trPr>
          <w:tblHeader w:val="false"/>
        </w:trPr>
        <w:tc>
          <w:tcPr>
            <w:tcW w:type="dxa" w:w="4680"/>
            <w:tcMar>
              <w:top w:type="dxa" w:w="80"/>
              <w:left w:type="dxa" w:w="100"/>
              <w:bottom w:type="dxa" w:w="80"/>
              <w:right w:type="dxa" w:w="100"/>
            </w:tcMar>
          </w:tcPr>
          <w:p>
            <w:r>
              <w:rPr>
                <w:b w:val="false"/>
                <w:bCs w:val="false"/>
                <w:sz w:val="20"/>
                <w:szCs w:val="20"/>
              </w:rPr>
              <w:t xml:space="preserve">One responsive template, loads on start</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template/defaultTemplate.ts</w:t>
            </w:r>
          </w:p>
        </w:tc>
      </w:tr>
      <w:tr>
        <w:trPr>
          <w:tblHeader w:val="false"/>
        </w:trPr>
        <w:tc>
          <w:tcPr>
            <w:tcW w:type="dxa" w:w="4680"/>
            <w:tcMar>
              <w:top w:type="dxa" w:w="80"/>
              <w:left w:type="dxa" w:w="100"/>
              <w:bottom w:type="dxa" w:w="80"/>
              <w:right w:type="dxa" w:w="100"/>
            </w:tcMar>
          </w:tcPr>
          <w:p>
            <w:r>
              <w:rPr>
                <w:b w:val="false"/>
                <w:bCs w:val="false"/>
                <w:sz w:val="20"/>
                <w:szCs w:val="20"/>
              </w:rPr>
              <w:t xml:space="preserve">Desktop/tablet/mobile preview</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Canvas.tsx</w:t>
            </w:r>
            <w:r>
              <w:rPr>
                <w:b w:val="false"/>
                <w:bCs w:val="false"/>
                <w:sz w:val="20"/>
                <w:szCs w:val="20"/>
              </w:rPr>
              <w:t xml:space="preserve"> (switcher) + </w:t>
            </w:r>
            <w:r>
              <w:rPr>
                <w:rFonts w:ascii="Consolas" w:cs="Consolas" w:eastAsia="Consolas" w:hAnsi="Consolas"/>
                <w:sz w:val="20"/>
                <w:szCs w:val="20"/>
                <w:shd w:fill="F0EEE8" w:val="clear"/>
              </w:rPr>
              <w:t xml:space="preserve">state/resolve.ts</w:t>
            </w:r>
            <w:r>
              <w:rPr>
                <w:b w:val="false"/>
                <w:bCs w:val="false"/>
                <w:sz w:val="20"/>
                <w:szCs w:val="20"/>
              </w:rPr>
              <w:t xml:space="preserve"> (resolution)</w:t>
            </w:r>
          </w:p>
        </w:tc>
      </w:tr>
      <w:tr>
        <w:trPr>
          <w:tblHeader w:val="false"/>
        </w:trPr>
        <w:tc>
          <w:tcPr>
            <w:tcW w:type="dxa" w:w="4680"/>
            <w:tcMar>
              <w:top w:type="dxa" w:w="80"/>
              <w:left w:type="dxa" w:w="100"/>
              <w:bottom w:type="dxa" w:w="80"/>
              <w:right w:type="dxa" w:w="100"/>
            </w:tcMar>
          </w:tcPr>
          <w:p>
            <w:r>
              <w:rPr>
                <w:b w:val="false"/>
                <w:bCs w:val="false"/>
                <w:sz w:val="20"/>
                <w:szCs w:val="20"/>
              </w:rPr>
              <w:t xml:space="preserve">Click / shift-click / drag-marquee selection, keyboard operable</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Canvas.tsx</w:t>
            </w:r>
            <w:r>
              <w:rPr>
                <w:b w:val="false"/>
                <w:bCs w:val="false"/>
                <w:sz w:val="20"/>
                <w:szCs w:val="20"/>
              </w:rPr>
              <w:t xml:space="preserve">, </w:t>
            </w:r>
            <w:r>
              <w:rPr>
                <w:rFonts w:ascii="Consolas" w:cs="Consolas" w:eastAsia="Consolas" w:hAnsi="Consolas"/>
                <w:sz w:val="20"/>
                <w:szCs w:val="20"/>
                <w:shd w:fill="F0EEE8" w:val="clear"/>
              </w:rPr>
              <w:t xml:space="preserve">ElementRenderer.tsx</w:t>
            </w:r>
          </w:p>
        </w:tc>
      </w:tr>
      <w:tr>
        <w:trPr>
          <w:tblHeader w:val="false"/>
        </w:trPr>
        <w:tc>
          <w:tcPr>
            <w:tcW w:type="dxa" w:w="4680"/>
            <w:tcMar>
              <w:top w:type="dxa" w:w="80"/>
              <w:left w:type="dxa" w:w="100"/>
              <w:bottom w:type="dxa" w:w="80"/>
              <w:right w:type="dxa" w:w="100"/>
            </w:tcMar>
          </w:tcPr>
          <w:p>
            <w:r>
              <w:rPr>
                <w:b w:val="false"/>
                <w:bCs w:val="false"/>
                <w:sz w:val="20"/>
                <w:szCs w:val="20"/>
              </w:rPr>
              <w:t xml:space="preserve">Manual editing (content/style/position/order/structure)</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Inspector.tsx</w:t>
            </w:r>
          </w:p>
        </w:tc>
      </w:tr>
      <w:tr>
        <w:trPr>
          <w:tblHeader w:val="false"/>
        </w:trPr>
        <w:tc>
          <w:tcPr>
            <w:tcW w:type="dxa" w:w="4680"/>
            <w:tcMar>
              <w:top w:type="dxa" w:w="80"/>
              <w:left w:type="dxa" w:w="100"/>
              <w:bottom w:type="dxa" w:w="80"/>
              <w:right w:type="dxa" w:w="100"/>
            </w:tcMar>
          </w:tcPr>
          <w:p>
            <w:r>
              <w:rPr>
                <w:b w:val="false"/>
                <w:bCs w:val="false"/>
                <w:sz w:val="20"/>
                <w:szCs w:val="20"/>
              </w:rPr>
              <w:t xml:space="preserve">Code editing surface with error handling</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CodeEditor.tsx</w:t>
            </w:r>
          </w:p>
        </w:tc>
      </w:tr>
      <w:tr>
        <w:trPr>
          <w:tblHeader w:val="false"/>
        </w:trPr>
        <w:tc>
          <w:tcPr>
            <w:tcW w:type="dxa" w:w="4680"/>
            <w:tcMar>
              <w:top w:type="dxa" w:w="80"/>
              <w:left w:type="dxa" w:w="100"/>
              <w:bottom w:type="dxa" w:w="80"/>
              <w:right w:type="dxa" w:w="100"/>
            </w:tcMar>
          </w:tcPr>
          <w:p>
            <w:r>
              <w:rPr>
                <w:b w:val="false"/>
                <w:bCs w:val="false"/>
                <w:sz w:val="20"/>
                <w:szCs w:val="20"/>
              </w:rPr>
              <w:t xml:space="preserve">Scope an edit to All/Desktop/Tablet/Mobile</w:t>
            </w:r>
          </w:p>
        </w:tc>
        <w:tc>
          <w:tcPr>
            <w:tcW w:type="dxa" w:w="4680"/>
            <w:tcMar>
              <w:top w:type="dxa" w:w="80"/>
              <w:left w:type="dxa" w:w="100"/>
              <w:bottom w:type="dxa" w:w="80"/>
              <w:right w:type="dxa" w:w="100"/>
            </w:tcMar>
          </w:tcPr>
          <w:p>
            <w:r>
              <w:rPr>
                <w:b w:val="false"/>
                <w:bCs w:val="false"/>
                <w:sz w:val="20"/>
                <w:szCs w:val="20"/>
              </w:rPr>
              <w:t xml:space="preserve">scope pickers in </w:t>
            </w:r>
            <w:r>
              <w:rPr>
                <w:rFonts w:ascii="Consolas" w:cs="Consolas" w:eastAsia="Consolas" w:hAnsi="Consolas"/>
                <w:sz w:val="20"/>
                <w:szCs w:val="20"/>
                <w:shd w:fill="F0EEE8" w:val="clear"/>
              </w:rPr>
              <w:t xml:space="preserve">Inspector.tsx</w:t>
            </w:r>
            <w:r>
              <w:rPr>
                <w:b w:val="false"/>
                <w:bCs w:val="false"/>
                <w:sz w:val="20"/>
                <w:szCs w:val="20"/>
              </w:rPr>
              <w:t xml:space="preserve"> / </w:t>
            </w:r>
            <w:r>
              <w:rPr>
                <w:rFonts w:ascii="Consolas" w:cs="Consolas" w:eastAsia="Consolas" w:hAnsi="Consolas"/>
                <w:sz w:val="20"/>
                <w:szCs w:val="20"/>
                <w:shd w:fill="F0EEE8" w:val="clear"/>
              </w:rPr>
              <w:t xml:space="preserve">AIDemoPanel.tsx</w:t>
            </w:r>
            <w:r>
              <w:rPr>
                <w:b w:val="false"/>
                <w:bCs w:val="false"/>
                <w:sz w:val="20"/>
                <w:szCs w:val="20"/>
              </w:rPr>
              <w:t xml:space="preserve">, enforced in </w:t>
            </w:r>
            <w:r>
              <w:rPr>
                <w:rFonts w:ascii="Consolas" w:cs="Consolas" w:eastAsia="Consolas" w:hAnsi="Consolas"/>
                <w:sz w:val="20"/>
                <w:szCs w:val="20"/>
                <w:shd w:fill="F0EEE8" w:val="clear"/>
              </w:rPr>
              <w:t xml:space="preserve">editPipeline.ts</w:t>
            </w:r>
          </w:p>
        </w:tc>
      </w:tr>
      <w:tr>
        <w:trPr>
          <w:tblHeader w:val="false"/>
        </w:trPr>
        <w:tc>
          <w:tcPr>
            <w:tcW w:type="dxa" w:w="4680"/>
            <w:tcMar>
              <w:top w:type="dxa" w:w="80"/>
              <w:left w:type="dxa" w:w="100"/>
              <w:bottom w:type="dxa" w:w="80"/>
              <w:right w:type="dxa" w:w="100"/>
            </w:tcMar>
          </w:tcPr>
          <w:p>
            <w:r>
              <w:rPr>
                <w:b w:val="false"/>
                <w:bCs w:val="false"/>
                <w:sz w:val="20"/>
                <w:szCs w:val="20"/>
              </w:rPr>
              <w:t xml:space="preserve">Deterministic AI demo, scoped to selection</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AIDemoPanel.tsx</w:t>
            </w:r>
            <w:r>
              <w:rPr>
                <w:b w:val="false"/>
                <w:bCs w:val="false"/>
                <w:sz w:val="20"/>
                <w:szCs w:val="20"/>
              </w:rPr>
              <w:t xml:space="preserve"> + </w:t>
            </w:r>
            <w:r>
              <w:rPr>
                <w:rFonts w:ascii="Consolas" w:cs="Consolas" w:eastAsia="Consolas" w:hAnsi="Consolas"/>
                <w:sz w:val="20"/>
                <w:szCs w:val="20"/>
                <w:shd w:fill="F0EEE8" w:val="clear"/>
              </w:rPr>
              <w:t xml:space="preserve">ai/scenarioEngine.ts</w:t>
            </w:r>
          </w:p>
        </w:tc>
      </w:tr>
      <w:tr>
        <w:trPr>
          <w:tblHeader w:val="false"/>
        </w:trPr>
        <w:tc>
          <w:tcPr>
            <w:tcW w:type="dxa" w:w="4680"/>
            <w:tcMar>
              <w:top w:type="dxa" w:w="80"/>
              <w:left w:type="dxa" w:w="100"/>
              <w:bottom w:type="dxa" w:w="80"/>
              <w:right w:type="dxa" w:w="100"/>
            </w:tcMar>
          </w:tcPr>
          <w:p>
            <w:r>
              <w:rPr>
                <w:b w:val="false"/>
                <w:bCs w:val="false"/>
                <w:sz w:val="20"/>
                <w:szCs w:val="20"/>
              </w:rPr>
              <w:t xml:space="preserve">Per-element accept/reject, nothing auto-applies</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AIDemoPanel.tsx</w:t>
            </w:r>
            <w:r>
              <w:rPr>
                <w:b w:val="false"/>
                <w:bCs w:val="false"/>
                <w:sz w:val="20"/>
                <w:szCs w:val="20"/>
              </w:rPr>
              <w:t xml:space="preserve"> proposal cards</w:t>
            </w:r>
          </w:p>
        </w:tc>
      </w:tr>
      <w:tr>
        <w:trPr>
          <w:tblHeader w:val="false"/>
        </w:trPr>
        <w:tc>
          <w:tcPr>
            <w:tcW w:type="dxa" w:w="4680"/>
            <w:tcMar>
              <w:top w:type="dxa" w:w="80"/>
              <w:left w:type="dxa" w:w="100"/>
              <w:bottom w:type="dxa" w:w="80"/>
              <w:right w:type="dxa" w:w="100"/>
            </w:tcMar>
          </w:tcPr>
          <w:p>
            <w:r>
              <w:rPr>
                <w:b w:val="false"/>
                <w:bCs w:val="false"/>
                <w:sz w:val="20"/>
                <w:szCs w:val="20"/>
              </w:rPr>
              <w:t xml:space="preserve">Per-element/per-viewport recovery</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HistoryPanel.tsx</w:t>
            </w:r>
            <w:r>
              <w:rPr>
                <w:b w:val="false"/>
                <w:bCs w:val="false"/>
                <w:sz w:val="20"/>
                <w:szCs w:val="20"/>
              </w:rPr>
              <w:t xml:space="preserve"> + </w:t>
            </w:r>
            <w:r>
              <w:rPr>
                <w:rFonts w:ascii="Consolas" w:cs="Consolas" w:eastAsia="Consolas" w:hAnsi="Consolas"/>
                <w:sz w:val="20"/>
                <w:szCs w:val="20"/>
                <w:shd w:fill="F0EEE8" w:val="clear"/>
              </w:rPr>
              <w:t xml:space="preserve">state/restore.ts</w:t>
            </w:r>
          </w:p>
        </w:tc>
      </w:tr>
      <w:tr>
        <w:trPr>
          <w:tblHeader w:val="false"/>
        </w:trPr>
        <w:tc>
          <w:tcPr>
            <w:tcW w:type="dxa" w:w="4680"/>
            <w:tcMar>
              <w:top w:type="dxa" w:w="80"/>
              <w:left w:type="dxa" w:w="100"/>
              <w:bottom w:type="dxa" w:w="80"/>
              <w:right w:type="dxa" w:w="100"/>
            </w:tcMar>
          </w:tcPr>
          <w:p>
            <w:r>
              <w:rPr>
                <w:b w:val="false"/>
                <w:bCs w:val="false"/>
                <w:sz w:val="20"/>
                <w:szCs w:val="20"/>
              </w:rPr>
              <w:t xml:space="preserve">Persistence + reset + documented examples</w:t>
            </w:r>
          </w:p>
        </w:tc>
        <w:tc>
          <w:tcPr>
            <w:tcW w:type="dxa" w:w="4680"/>
            <w:tcMar>
              <w:top w:type="dxa" w:w="80"/>
              <w:left w:type="dxa" w:w="100"/>
              <w:bottom w:type="dxa" w:w="80"/>
              <w:right w:type="dxa" w:w="100"/>
            </w:tcMar>
          </w:tcPr>
          <w:p>
            <w:r>
              <w:rPr>
                <w:rFonts w:ascii="Consolas" w:cs="Consolas" w:eastAsia="Consolas" w:hAnsi="Consolas"/>
                <w:sz w:val="20"/>
                <w:szCs w:val="20"/>
                <w:shd w:fill="F0EEE8" w:val="clear"/>
              </w:rPr>
              <w:t xml:space="preserve">state/store.tsx</w:t>
            </w:r>
            <w:r>
              <w:rPr>
                <w:b w:val="false"/>
                <w:bCs w:val="false"/>
                <w:sz w:val="20"/>
                <w:szCs w:val="20"/>
              </w:rPr>
              <w:t xml:space="preserve"> (localStorage), reset button in </w:t>
            </w:r>
            <w:r>
              <w:rPr>
                <w:rFonts w:ascii="Consolas" w:cs="Consolas" w:eastAsia="Consolas" w:hAnsi="Consolas"/>
                <w:sz w:val="20"/>
                <w:szCs w:val="20"/>
                <w:shd w:fill="F0EEE8" w:val="clear"/>
              </w:rPr>
              <w:t xml:space="preserve">App.tsx</w:t>
            </w:r>
            <w:r>
              <w:rPr>
                <w:b w:val="false"/>
                <w:bCs w:val="false"/>
                <w:sz w:val="20"/>
                <w:szCs w:val="20"/>
              </w:rPr>
              <w:t xml:space="preserve">, example list in </w:t>
            </w:r>
            <w:r>
              <w:rPr>
                <w:rFonts w:ascii="Consolas" w:cs="Consolas" w:eastAsia="Consolas" w:hAnsi="Consolas"/>
                <w:sz w:val="20"/>
                <w:szCs w:val="20"/>
                <w:shd w:fill="F0EEE8" w:val="clear"/>
              </w:rPr>
              <w:t xml:space="preserve">AIDemoPanel.tsx</w:t>
            </w:r>
          </w:p>
        </w:tc>
      </w:tr>
    </w:tbl>
    <w:p>
      <w:pPr>
        <w:spacing w:after="160"/>
      </w:pPr>
    </w:p>
    <w:p>
      <w:pPr>
        <w:pStyle w:val="Heading2"/>
        <w:spacing w:after="140" w:before="260"/>
      </w:pPr>
      <w:r>
        <w:rPr>
          <w:sz w:val="22"/>
          <w:szCs w:val="22"/>
        </w:rPr>
        <w:t xml:space="preserve">Tests</w:t>
      </w:r>
    </w:p>
    <w:tbl>
      <w:tblPr>
        <w:tblW w:type="dxa" w:w="9360"/>
        <w:tblBorders>
          <w:top w:val="single" w:color="E2DDD2" w:sz="2"/>
          <w:left w:val="single" w:color="E2DDD2" w:sz="2"/>
          <w:bottom w:val="single" w:color="E2DDD2" w:sz="2"/>
          <w:right w:val="single" w:color="E2DDD2" w:sz="2"/>
          <w:insideH w:val="single" w:color="E2DDD2" w:sz="2"/>
          <w:insideV w:val="single" w:color="E2DDD2" w:sz="2"/>
        </w:tblBorders>
      </w:tblPr>
      <w:tblGrid>
        <w:gridCol w:w="9360"/>
      </w:tblGrid>
      <w:tr>
        <w:tc>
          <w:tcPr>
            <w:tcW w:type="dxa" w:w="9360"/>
            <w:shd w:fill="FBFAF6" w:val="clear"/>
            <w:tcMar>
              <w:top w:type="dxa" w:w="120"/>
              <w:left w:type="dxa" w:w="160"/>
              <w:bottom w:type="dxa" w:w="120"/>
              <w:right w:type="dxa" w:w="160"/>
            </w:tcMar>
          </w:tcPr>
          <w:p>
            <w:pPr>
              <w:spacing w:after="0"/>
            </w:pPr>
            <w:r>
              <w:rPr>
                <w:rFonts w:ascii="Consolas" w:cs="Consolas" w:eastAsia="Consolas" w:hAnsi="Consolas"/>
                <w:sz w:val="19"/>
                <w:szCs w:val="19"/>
              </w:rPr>
              <w:t xml:space="preserve">npx vitest run</w:t>
            </w:r>
          </w:p>
        </w:tc>
      </w:tr>
    </w:tbl>
    <w:p>
      <w:pPr>
        <w:spacing w:after="160"/>
      </w:pPr>
    </w:p>
    <w:p>
      <w:pPr>
        <w:spacing w:after="160"/>
      </w:pPr>
      <w:r>
        <w:rPr>
          <w:sz w:val="22"/>
          <w:szCs w:val="22"/>
        </w:rPr>
        <w:t xml:space="preserve">15 tests across 4 files, all against the state layer rather than the UI (that's a conscious gap — see </w:t>
      </w:r>
      <w:r>
        <w:rPr>
          <w:rFonts w:ascii="Consolas" w:cs="Consolas" w:eastAsia="Consolas" w:hAnsi="Consolas"/>
          <w:sz w:val="20"/>
          <w:szCs w:val="20"/>
          <w:shd w:fill="F0EEE8" w:val="clear"/>
        </w:rPr>
        <w:t xml:space="preserve">AI_USAGE.md</w:t>
      </w:r>
      <w:r>
        <w:rPr>
          <w:sz w:val="22"/>
          <w:szCs w:val="22"/>
        </w:rPr>
        <w:t xml:space="preserve"> for what I'd add next):</w:t>
      </w:r>
    </w:p>
    <w:p>
      <w:pPr>
        <w:pStyle w:val="ListParagraph"/>
        <w:numPr>
          <w:ilvl w:val="0"/>
          <w:numId w:val="3"/>
        </w:numPr>
        <w:spacing w:after="60"/>
      </w:pPr>
      <w:r>
        <w:rPr>
          <w:rFonts w:ascii="Consolas" w:cs="Consolas" w:eastAsia="Consolas" w:hAnsi="Consolas"/>
          <w:sz w:val="20"/>
          <w:szCs w:val="20"/>
          <w:shd w:fill="F0EEE8" w:val="clear"/>
        </w:rPr>
        <w:t xml:space="preserve">tests/aiScope.test.ts</w:t>
      </w:r>
      <w:r>
        <w:rPr>
          <w:sz w:val="22"/>
          <w:szCs w:val="22"/>
        </w:rPr>
        <w:t xml:space="preserve"> — AI proposals can't touch un-selected ids, can't set forbidden fields, respect the chosen viewport, and produce a clean failure instead of a guess when the instruction doesn't match anything</w:t>
      </w:r>
    </w:p>
    <w:p>
      <w:pPr>
        <w:pStyle w:val="ListParagraph"/>
        <w:numPr>
          <w:ilvl w:val="0"/>
          <w:numId w:val="3"/>
        </w:numPr>
        <w:spacing w:after="60"/>
      </w:pPr>
      <w:r>
        <w:rPr>
          <w:rFonts w:ascii="Consolas" w:cs="Consolas" w:eastAsia="Consolas" w:hAnsi="Consolas"/>
          <w:sz w:val="20"/>
          <w:szCs w:val="20"/>
          <w:shd w:fill="F0EEE8" w:val="clear"/>
        </w:rPr>
        <w:t xml:space="preserve">tests/viewportIsolation.test.ts</w:t>
      </w:r>
      <w:r>
        <w:rPr>
          <w:sz w:val="22"/>
          <w:szCs w:val="22"/>
        </w:rPr>
        <w:t xml:space="preserve"> — a desktop-only edit really doesn't touch tablet/mobile, and an existing per-viewport override survives a later "all views" edit to the same field</w:t>
      </w:r>
    </w:p>
    <w:p>
      <w:pPr>
        <w:pStyle w:val="ListParagraph"/>
        <w:numPr>
          <w:ilvl w:val="0"/>
          <w:numId w:val="3"/>
        </w:numPr>
        <w:spacing w:after="60"/>
      </w:pPr>
      <w:r>
        <w:rPr>
          <w:rFonts w:ascii="Consolas" w:cs="Consolas" w:eastAsia="Consolas" w:hAnsi="Consolas"/>
          <w:sz w:val="20"/>
          <w:szCs w:val="20"/>
          <w:shd w:fill="F0EEE8" w:val="clear"/>
        </w:rPr>
        <w:t xml:space="preserve">tests/canvasCodeSync.test.ts</w:t>
      </w:r>
      <w:r>
        <w:rPr>
          <w:sz w:val="22"/>
          <w:szCs w:val="22"/>
        </w:rPr>
        <w:t xml:space="preserve"> — a canvas edit and a code edit with identical changes land in the exact same state; invalid and stale edits are rejected without corrupting anything</w:t>
      </w:r>
    </w:p>
    <w:p>
      <w:pPr>
        <w:pStyle w:val="ListParagraph"/>
        <w:numPr>
          <w:ilvl w:val="0"/>
          <w:numId w:val="3"/>
        </w:numPr>
        <w:spacing w:after="60"/>
      </w:pPr>
      <w:r>
        <w:rPr>
          <w:rFonts w:ascii="Consolas" w:cs="Consolas" w:eastAsia="Consolas" w:hAnsi="Consolas"/>
          <w:sz w:val="20"/>
          <w:szCs w:val="20"/>
          <w:shd w:fill="F0EEE8" w:val="clear"/>
        </w:rPr>
        <w:t xml:space="preserve">tests/recovery.test.ts</w:t>
      </w:r>
      <w:r>
        <w:rPr>
          <w:sz w:val="22"/>
          <w:szCs w:val="22"/>
        </w:rPr>
        <w:t xml:space="preserve"> — restoring one element out of a multi-element batch doesn't touch its siblings, a mobile-only restore doesn't touch desktop, and restoring never deletes history — it adds to it</w:t>
      </w:r>
    </w:p>
    <w:p>
      <w:pPr>
        <w:pStyle w:val="Heading2"/>
        <w:spacing w:after="140" w:before="260"/>
      </w:pPr>
      <w:r>
        <w:rPr>
          <w:sz w:val="22"/>
          <w:szCs w:val="22"/>
        </w:rPr>
        <w:t xml:space="preserve">What I deliberately didn't build</w:t>
      </w:r>
    </w:p>
    <w:p>
      <w:pPr>
        <w:pStyle w:val="ListParagraph"/>
        <w:numPr>
          <w:ilvl w:val="0"/>
          <w:numId w:val="3"/>
        </w:numPr>
        <w:spacing w:after="60"/>
      </w:pPr>
      <w:r>
        <w:rPr>
          <w:sz w:val="22"/>
          <w:szCs w:val="22"/>
        </w:rPr>
        <w:t xml:space="preserve">No free drag-to-reposition — position is width/order/align, not x/y coordinates. A one-page marketing site doesn't really need absolute positioning, and it kept the property schema small enough to actually validate properly.</w:t>
      </w:r>
    </w:p>
    <w:p>
      <w:pPr>
        <w:pStyle w:val="ListParagraph"/>
        <w:numPr>
          <w:ilvl w:val="0"/>
          <w:numId w:val="3"/>
        </w:numPr>
        <w:spacing w:after="60"/>
      </w:pPr>
      <w:r>
        <w:rPr>
          <w:sz w:val="22"/>
          <w:szCs w:val="22"/>
        </w:rPr>
        <w:t xml:space="preserve">No </w:t>
      </w:r>
      <w:r>
        <w:rPr>
          <w:rFonts w:ascii="Consolas" w:cs="Consolas" w:eastAsia="Consolas" w:hAnsi="Consolas"/>
          <w:sz w:val="20"/>
          <w:szCs w:val="20"/>
          <w:shd w:fill="F0EEE8" w:val="clear"/>
        </w:rPr>
        <w:t xml:space="preserve">Cmd+Z</w:t>
      </w:r>
      <w:r>
        <w:rPr>
          <w:sz w:val="22"/>
          <w:szCs w:val="22"/>
        </w:rPr>
        <w:t xml:space="preserve"> undo stack — recovery happens through the History panel instead, which felt more in the spirit of "per-element recovery" than a single global undo would.</w:t>
      </w:r>
    </w:p>
    <w:p>
      <w:pPr>
        <w:pStyle w:val="ListParagraph"/>
        <w:numPr>
          <w:ilvl w:val="0"/>
          <w:numId w:val="3"/>
        </w:numPr>
        <w:spacing w:after="60"/>
      </w:pPr>
      <w:r>
        <w:rPr>
          <w:sz w:val="22"/>
          <w:szCs w:val="22"/>
        </w:rPr>
        <w:t xml:space="preserve">The code editor works on one selected element at a time, not the whole tree at once.</w:t>
      </w:r>
    </w:p>
    <w:p>
      <w:pPr>
        <w:pStyle w:val="ListParagraph"/>
        <w:numPr>
          <w:ilvl w:val="0"/>
          <w:numId w:val="3"/>
        </w:numPr>
        <w:spacing w:after="60"/>
      </w:pPr>
      <w:r>
        <w:rPr>
          <w:sz w:val="22"/>
          <w:szCs w:val="22"/>
        </w:rPr>
        <w:t xml:space="preserve">No backend — it's </w:t>
      </w:r>
      <w:r>
        <w:rPr>
          <w:rFonts w:ascii="Consolas" w:cs="Consolas" w:eastAsia="Consolas" w:hAnsi="Consolas"/>
          <w:sz w:val="20"/>
          <w:szCs w:val="20"/>
          <w:shd w:fill="F0EEE8" w:val="clear"/>
        </w:rPr>
        <w:t xml:space="preserve">localStorage</w:t>
      </w:r>
      <w:r>
        <w:rPr>
          <w:sz w:val="22"/>
          <w:szCs w:val="22"/>
        </w:rPr>
        <w:t xml:space="preserve">, single browser, which matches what a prototype like this needs.</w:t>
      </w:r>
    </w:p>
    <w:p>
      <w:pPr>
        <w:spacing w:after="160"/>
      </w:pPr>
      <w:r>
        <w:rPr>
          <w:sz w:val="22"/>
          <w:szCs w:val="22"/>
        </w:rPr>
        <w:t xml:space="preserve">More on the reasoning behind these (plus the three things I'd build next) is in </w:t>
      </w:r>
      <w:r>
        <w:rPr>
          <w:rFonts w:ascii="Consolas" w:cs="Consolas" w:eastAsia="Consolas" w:hAnsi="Consolas"/>
          <w:sz w:val="20"/>
          <w:szCs w:val="20"/>
          <w:shd w:fill="F0EEE8" w:val="clear"/>
        </w:rPr>
        <w:t xml:space="preserve">PRODUCT_NOTES.md</w:t>
      </w:r>
      <w:r>
        <w:rPr>
          <w:sz w:val="22"/>
          <w:szCs w:val="22"/>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2026-08-29T06:30:47.066Z</dcterms:created>
  <dcterms:modified xsi:type="dcterms:W3CDTF">2026-08-29T06:30:47.078Z</dcterms:modified>
</cp:coreProperties>
</file>

<file path=docProps/custom.xml><?xml version="1.0" encoding="utf-8"?>
<Properties xmlns="http://schemas.openxmlformats.org/officeDocument/2006/custom-properties" xmlns:vt="http://schemas.openxmlformats.org/officeDocument/2006/docPropsVTypes"/>
</file>