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or equipment.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equipment payments in EUR.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a dedicated monthly equipment-procurement chart. Payment and advance records require the business purpose Works or Equipment;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chart;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 payment-purpose classification, per-project summaries, monthly payment and monthly equipment-procurement charts.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