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56"/>
        </w:rPr>
        <w:t>Documento Técnico de Arquitectura</w:t>
      </w:r>
    </w:p>
    <w:p>
      <w:pPr>
        <w:jc w:val="center"/>
      </w:pPr>
      <w:r>
        <w:rPr>
          <w:b/>
          <w:color w:val="2E548C"/>
          <w:sz w:val="44"/>
        </w:rPr>
        <w:t>ms-auditoria</w:t>
      </w:r>
    </w:p>
    <w:p>
      <w:pPr>
        <w:jc w:val="center"/>
      </w:pPr>
      <w:r>
        <w:rPr>
          <w:color w:val="2E548C"/>
          <w:sz w:val="24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color w:val="444444"/>
          <w:sz w:val="28"/>
        </w:rPr>
        <w:t>Microservicio #19: Auditoría y Logging del ERP Universitario</w:t>
      </w:r>
    </w:p>
    <w:p/>
    <w:p>
      <w:pPr>
        <w:jc w:val="center"/>
      </w:pPr>
      <w:r>
        <w:rPr>
          <w:b/>
          <w:color w:val="333333"/>
          <w:sz w:val="22"/>
        </w:rPr>
        <w:t xml:space="preserve">Materia: </w:t>
      </w:r>
      <w:r>
        <w:rPr>
          <w:color w:val="555555"/>
          <w:sz w:val="22"/>
        </w:rPr>
        <w:t>Desarrollo de Software 3</w:t>
      </w:r>
    </w:p>
    <w:p>
      <w:pPr>
        <w:jc w:val="center"/>
      </w:pPr>
      <w:r>
        <w:rPr>
          <w:b/>
          <w:color w:val="333333"/>
          <w:sz w:val="22"/>
        </w:rPr>
        <w:t xml:space="preserve">Tecnología: </w:t>
      </w:r>
      <w:r>
        <w:rPr>
          <w:color w:val="555555"/>
          <w:sz w:val="22"/>
        </w:rPr>
        <w:t>FastAPI + SQLAlchemy 2.0 Async + PostgreSQL 16</w:t>
      </w:r>
    </w:p>
    <w:p>
      <w:pPr>
        <w:jc w:val="center"/>
      </w:pPr>
      <w:r>
        <w:rPr>
          <w:b/>
          <w:color w:val="333333"/>
          <w:sz w:val="22"/>
        </w:rPr>
        <w:t xml:space="preserve">Versión: </w:t>
      </w:r>
      <w:r>
        <w:rPr>
          <w:color w:val="555555"/>
          <w:sz w:val="22"/>
        </w:rPr>
        <w:t>1.0.0</w:t>
      </w:r>
    </w:p>
    <w:p>
      <w:pPr>
        <w:jc w:val="center"/>
      </w:pPr>
      <w:r>
        <w:rPr>
          <w:b/>
          <w:color w:val="333333"/>
          <w:sz w:val="22"/>
        </w:rPr>
        <w:t xml:space="preserve">Fecha: </w:t>
      </w:r>
      <w:r>
        <w:rPr>
          <w:color w:val="555555"/>
          <w:sz w:val="22"/>
        </w:rPr>
        <w:t>Febrero 2026</w:t>
      </w:r>
    </w:p>
    <w:p>
      <w:pPr>
        <w:jc w:val="center"/>
      </w:pPr>
      <w:r>
        <w:rPr>
          <w:b/>
          <w:color w:val="333333"/>
          <w:sz w:val="22"/>
        </w:rPr>
        <w:t xml:space="preserve">Repositorio: </w:t>
      </w:r>
      <w:r>
        <w:rPr>
          <w:color w:val="555555"/>
          <w:sz w:val="22"/>
        </w:rPr>
        <w:t>https://github.com/Karatsuyu/ms-auditoria</w:t>
      </w:r>
    </w:p>
    <w:p>
      <w:r>
        <w:br w:type="page"/>
      </w:r>
    </w:p>
    <w:p>
      <w:r>
        <w:rPr>
          <w:b/>
          <w:color w:val="1A1A2E"/>
          <w:sz w:val="36"/>
        </w:rPr>
        <w:t>Tabla de Contenidos</w:t>
      </w:r>
    </w:p>
    <w:p/>
    <w:p>
      <w:pPr>
        <w:spacing w:before="80" w:after="80"/>
      </w:pPr>
      <w:r>
        <w:rPr>
          <w:color w:val="2E548C"/>
          <w:sz w:val="24"/>
        </w:rPr>
        <w:t>1. Información General</w:t>
      </w:r>
    </w:p>
    <w:p>
      <w:pPr>
        <w:spacing w:before="80" w:after="80"/>
      </w:pPr>
      <w:r>
        <w:rPr>
          <w:color w:val="2E548C"/>
          <w:sz w:val="24"/>
        </w:rPr>
        <w:t>2. Descripción General del Sistema</w:t>
      </w:r>
    </w:p>
    <w:p>
      <w:pPr>
        <w:spacing w:before="80" w:after="80"/>
      </w:pPr>
      <w:r>
        <w:rPr>
          <w:color w:val="2E548C"/>
          <w:sz w:val="24"/>
        </w:rPr>
        <w:t>3. Arquitectura de Alto Nivel</w:t>
      </w:r>
    </w:p>
    <w:p>
      <w:pPr>
        <w:spacing w:before="80" w:after="80"/>
      </w:pPr>
      <w:r>
        <w:rPr>
          <w:color w:val="2E548C"/>
          <w:sz w:val="24"/>
        </w:rPr>
        <w:t>4. Arquitectura Interna Detallada</w:t>
      </w:r>
    </w:p>
    <w:p>
      <w:pPr>
        <w:spacing w:before="80" w:after="80"/>
      </w:pPr>
      <w:r>
        <w:rPr>
          <w:color w:val="2E548C"/>
          <w:sz w:val="24"/>
        </w:rPr>
        <w:t>5. Modelo de Datos</w:t>
      </w:r>
    </w:p>
    <w:p>
      <w:pPr>
        <w:spacing w:before="80" w:after="80"/>
      </w:pPr>
      <w:r>
        <w:rPr>
          <w:color w:val="2E548C"/>
          <w:sz w:val="24"/>
        </w:rPr>
        <w:t>6. Seguridad</w:t>
      </w:r>
    </w:p>
    <w:p>
      <w:pPr>
        <w:spacing w:before="80" w:after="80"/>
      </w:pPr>
      <w:r>
        <w:rPr>
          <w:color w:val="2E548C"/>
          <w:sz w:val="24"/>
        </w:rPr>
        <w:t>7. Concurrencia y Rendimiento</w:t>
      </w:r>
    </w:p>
    <w:p>
      <w:pPr>
        <w:spacing w:before="80" w:after="80"/>
      </w:pPr>
      <w:r>
        <w:rPr>
          <w:color w:val="2E548C"/>
          <w:sz w:val="24"/>
        </w:rPr>
        <w:t>8. Testing y CI/CD</w:t>
      </w:r>
    </w:p>
    <w:p>
      <w:pPr>
        <w:spacing w:before="80" w:after="80"/>
      </w:pPr>
      <w:r>
        <w:rPr>
          <w:color w:val="2E548C"/>
          <w:sz w:val="24"/>
        </w:rPr>
        <w:t>9. DevOps y Despliegue</w:t>
      </w:r>
    </w:p>
    <w:p>
      <w:pPr>
        <w:spacing w:before="80" w:after="80"/>
      </w:pPr>
      <w:r>
        <w:rPr>
          <w:color w:val="2E548C"/>
          <w:sz w:val="24"/>
        </w:rPr>
        <w:t>10. Justificaciones Técnicas</w:t>
      </w:r>
    </w:p>
    <w:p>
      <w:r>
        <w:br w:type="page"/>
      </w:r>
    </w:p>
    <w:p>
      <w:pPr>
        <w:spacing w:before="360" w:after="160"/>
      </w:pPr>
      <w:r>
        <w:rPr>
          <w:b/>
          <w:color w:val="1A1A2E"/>
          <w:sz w:val="40"/>
        </w:rPr>
        <w:t>1. Información General</w:t>
      </w:r>
    </w:p>
    <w:p>
      <w:pPr>
        <w:spacing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48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88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Nombre</w:t>
            </w:r>
          </w:p>
        </w:tc>
        <w:tc>
          <w:tcPr>
            <w:tcW w:type="dxa" w:w="648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ms-auditoria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Número</w:t>
            </w:r>
          </w:p>
        </w:tc>
        <w:tc>
          <w:tcPr>
            <w:tcW w:type="dxa" w:w="648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Microservicio #19</w:t>
            </w:r>
          </w:p>
        </w:tc>
      </w:tr>
      <w:tr>
        <w:tc>
          <w:tcPr>
            <w:tcW w:type="dxa" w:w="288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Puerto</w:t>
            </w:r>
          </w:p>
        </w:tc>
        <w:tc>
          <w:tcPr>
            <w:tcW w:type="dxa" w:w="648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8019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Framework</w:t>
            </w:r>
          </w:p>
        </w:tc>
        <w:tc>
          <w:tcPr>
            <w:tcW w:type="dxa" w:w="648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FastAPI 0.115.6</w:t>
            </w:r>
          </w:p>
        </w:tc>
      </w:tr>
      <w:tr>
        <w:tc>
          <w:tcPr>
            <w:tcW w:type="dxa" w:w="288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ORM</w:t>
            </w:r>
          </w:p>
        </w:tc>
        <w:tc>
          <w:tcPr>
            <w:tcW w:type="dxa" w:w="648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SQLAlchemy 2.0.36 (100% async)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Base de datos</w:t>
            </w:r>
          </w:p>
        </w:tc>
        <w:tc>
          <w:tcPr>
            <w:tcW w:type="dxa" w:w="648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PostgreSQL 16</w:t>
            </w:r>
          </w:p>
        </w:tc>
      </w:tr>
      <w:tr>
        <w:tc>
          <w:tcPr>
            <w:tcW w:type="dxa" w:w="288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Driver async</w:t>
            </w:r>
          </w:p>
        </w:tc>
        <w:tc>
          <w:tcPr>
            <w:tcW w:type="dxa" w:w="648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asyncpg 0.30.0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Validación</w:t>
            </w:r>
          </w:p>
        </w:tc>
        <w:tc>
          <w:tcPr>
            <w:tcW w:type="dxa" w:w="648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Pydantic 2.10.3 + pydantic-settings 2.7.0</w:t>
            </w:r>
          </w:p>
        </w:tc>
      </w:tr>
      <w:tr>
        <w:tc>
          <w:tcPr>
            <w:tcW w:type="dxa" w:w="288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Migraciones</w:t>
            </w:r>
          </w:p>
        </w:tc>
        <w:tc>
          <w:tcPr>
            <w:tcW w:type="dxa" w:w="648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Alembic 1.14.0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Servidor ASGI</w:t>
            </w:r>
          </w:p>
        </w:tc>
        <w:tc>
          <w:tcPr>
            <w:tcW w:type="dxa" w:w="648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Uvicorn 0.34.0</w:t>
            </w:r>
          </w:p>
        </w:tc>
      </w:tr>
      <w:tr>
        <w:tc>
          <w:tcPr>
            <w:tcW w:type="dxa" w:w="288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Python</w:t>
            </w:r>
          </w:p>
        </w:tc>
        <w:tc>
          <w:tcPr>
            <w:tcW w:type="dxa" w:w="648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3.10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Lenguaje</w:t>
            </w:r>
          </w:p>
        </w:tc>
        <w:tc>
          <w:tcPr>
            <w:tcW w:type="dxa" w:w="648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100% Python, 100% async/await</w:t>
            </w:r>
          </w:p>
        </w:tc>
      </w:tr>
    </w:tbl>
    <w:p/>
    <w:p>
      <w:pPr>
        <w:spacing w:before="360" w:after="160"/>
      </w:pPr>
      <w:r>
        <w:rPr>
          <w:b/>
          <w:color w:val="1A1A2E"/>
          <w:sz w:val="40"/>
        </w:rPr>
        <w:t>2. Descripción General del Sistema</w:t>
      </w:r>
    </w:p>
    <w:p>
      <w:pPr>
        <w:spacing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b/>
          <w:color w:val="2E548C"/>
          <w:sz w:val="30"/>
        </w:rPr>
        <w:t>2.1 Propósito</w:t>
      </w:r>
    </w:p>
    <w:p>
      <w:r>
        <w:t>ms-auditoria es el microservicio centralizado de auditoría y logging del ERP Universitario. Es responsable de registrar, almacenar, consultar y analizar todos los eventos generados por los 18 microservicios restantes del sistema.</w:t>
      </w:r>
    </w:p>
    <w:p>
      <w:pPr>
        <w:spacing w:before="240" w:after="160"/>
      </w:pPr>
      <w:r>
        <w:rPr>
          <w:b/>
          <w:color w:val="2E548C"/>
          <w:sz w:val="30"/>
        </w:rPr>
        <w:t>2.2 Responsabilidades</w:t>
      </w:r>
    </w:p>
    <w:p>
      <w:r>
        <w:rPr>
          <w:b/>
        </w:rPr>
        <w:t xml:space="preserve">• Recepción de eventos: </w:t>
      </w:r>
      <w:r>
        <w:t>Recibe logs de auditoría vía HTTP REST desde cualquier microservicio autorizado.</w:t>
      </w:r>
    </w:p>
    <w:p>
      <w:r>
        <w:rPr>
          <w:b/>
        </w:rPr>
        <w:t xml:space="preserve">• Persistencia: </w:t>
      </w:r>
      <w:r>
        <w:t>Almacena los eventos en PostgreSQL con modelo optimizado para consultas de alto volumen.</w:t>
      </w:r>
    </w:p>
    <w:p>
      <w:r>
        <w:rPr>
          <w:b/>
        </w:rPr>
        <w:t xml:space="preserve">• Consulta: </w:t>
      </w:r>
      <w:r>
        <w:t>Proporciona endpoints con filtros avanzados, paginación y búsqueda full-text.</w:t>
      </w:r>
    </w:p>
    <w:p>
      <w:r>
        <w:rPr>
          <w:b/>
        </w:rPr>
        <w:t xml:space="preserve">• Trazabilidad: </w:t>
      </w:r>
      <w:r>
        <w:t>Permite rastrear una petición a través de múltiples microservicios usando X-Request-ID.</w:t>
      </w:r>
    </w:p>
    <w:p>
      <w:r>
        <w:rPr>
          <w:b/>
        </w:rPr>
        <w:t xml:space="preserve">• Estadísticas: </w:t>
      </w:r>
      <w:r>
        <w:t>Genera métricas (logs por servicio, tasa de errores, duración promedio).</w:t>
      </w:r>
    </w:p>
    <w:p>
      <w:r>
        <w:rPr>
          <w:b/>
        </w:rPr>
        <w:t xml:space="preserve">• Retención automática (TTL): </w:t>
      </w:r>
      <w:r>
        <w:t>Purga automática de logs antiguos configurable.</w:t>
      </w:r>
    </w:p>
    <w:p>
      <w:r>
        <w:rPr>
          <w:b/>
        </w:rPr>
        <w:t xml:space="preserve">• Seguridad: </w:t>
      </w:r>
      <w:r>
        <w:t>Autenticación inter-servicio con API Keys, cifrado AES-256-GCM disponible, rate limiting por IP.</w:t>
      </w:r>
    </w:p>
    <w:p>
      <w:pPr>
        <w:spacing w:before="240" w:after="160"/>
      </w:pPr>
      <w:r>
        <w:rPr>
          <w:b/>
          <w:color w:val="2E548C"/>
          <w:sz w:val="30"/>
        </w:rPr>
        <w:t>2.3 Posición en el ERP</w:t>
      </w:r>
    </w:p>
    <w:p>
      <w:r>
        <w:t>Todos los 18 microservicios del ERP envían sus eventos de auditoría a ms-auditoria vía POST /api/v1/audit/log, autenticándose con un API Key en el header X-API-Key. ms-auditoria centraliza estos logs en PostgreSQL para consulta, trazabilidad y análisis.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7"/>
        </w:rPr>
        <w:t>┌──────────────────────────────────────────────────────────────┐</w:t>
        <w:br/>
        <w:t>│                     ERP UNIVERSITARIO                        │</w:t>
        <w:br/>
        <w:t>│                                                              │</w:t>
        <w:br/>
        <w:t>│  ms-autenticación ──┐                                        │</w:t>
        <w:br/>
        <w:t>│  ms-roles ──────────┤                                        │</w:t>
        <w:br/>
        <w:t>│  ms-usuarios ───────┤                                        │</w:t>
        <w:br/>
        <w:t>│  ms-académica ──────┤     POST /api/v1/audit/log             │</w:t>
        <w:br/>
        <w:t>│  ms-matrículas ─────┤────────────────────────►┌────────────┐ │</w:t>
        <w:br/>
        <w:t>│  ms-calificaciones ─┤                         │ms-auditoria│ │</w:t>
        <w:br/>
        <w:t>│  ms-horarios ───────┤  (X-API-Key + JSON)     │   :8019    │ │</w:t>
        <w:br/>
        <w:t>│  ms-pagos ──────────┤                         │            │ │</w:t>
        <w:br/>
        <w:t>│  ms-becas ──────────┤                         │ PostgreSQL │ │</w:t>
        <w:br/>
        <w:t>│  ms-biblioteca ─────┤                         │   :5432    │ │</w:t>
        <w:br/>
        <w:t>│  ... (18 total) ────┘                         └────────────┘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spacing w:before="360" w:after="160"/>
      </w:pPr>
      <w:r>
        <w:rPr>
          <w:b/>
          <w:color w:val="1A1A2E"/>
          <w:sz w:val="40"/>
        </w:rPr>
        <w:t>3. Arquitectura de Alto Nivel</w:t>
      </w:r>
    </w:p>
    <w:p>
      <w:pPr>
        <w:spacing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b/>
          <w:color w:val="2E548C"/>
          <w:sz w:val="30"/>
        </w:rPr>
        <w:t>3.1 Estilo Arquitectónico</w:t>
      </w:r>
    </w:p>
    <w:p>
      <w:r>
        <w:t xml:space="preserve">El microservicio implementa una </w:t>
      </w:r>
      <w:r>
        <w:rPr>
          <w:b/>
        </w:rPr>
        <w:t>arquitectura en capas (Clean Architecture)</w:t>
      </w:r>
      <w:r>
        <w:t xml:space="preserve"> con 4 capas bien definidas: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7"/>
        </w:rPr>
        <w:t>┌─────────────────────────────────────┐</w:t>
        <w:br/>
        <w:t>│         ROUTES (Presentación)       │  ← audit_routes.py</w:t>
        <w:br/>
        <w:t>│   FastAPI Router + Endpoints        │</w:t>
        <w:br/>
        <w:t>├─────────────────────────────────────┤</w:t>
        <w:br/>
        <w:t>│        SERVICES (Negocio)           │  ← audit_service.py, statistics_service.py</w:t>
        <w:br/>
        <w:t>│   Lógica de negocio + orquestación  │</w:t>
        <w:br/>
        <w:t>├─────────────────────────────────────┤</w:t>
        <w:br/>
        <w:t>│      REPOSITORIES (Datos)           │  ← audit_repository.py</w:t>
        <w:br/>
        <w:t>│   Consultas SQL async (select/func) │</w:t>
        <w:br/>
        <w:t>├─────────────────────────────────────┤</w:t>
        <w:br/>
        <w:t>│         MODELS (Dominio)            │  ← audit_log.py, microservice_token.py</w:t>
        <w:br/>
        <w:t>│   ORM SQLAlchemy + Schemas Pydantic │</w:t>
        <w:br/>
        <w:t>└─────────────────────────────────────┘</w:t>
      </w:r>
    </w:p>
    <w:p>
      <w:pPr>
        <w:spacing w:before="240" w:after="160"/>
      </w:pPr>
      <w:r>
        <w:rPr>
          <w:b/>
          <w:color w:val="2E548C"/>
          <w:sz w:val="30"/>
        </w:rPr>
        <w:t>3.2 Patrones de Diseño Implementados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Patrón</w:t>
            </w:r>
          </w:p>
        </w:tc>
        <w:tc>
          <w:tcPr>
            <w:tcW w:type="dxa" w:w="432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Implementación</w:t>
            </w:r>
          </w:p>
        </w:tc>
        <w:tc>
          <w:tcPr>
            <w:tcW w:type="dxa" w:w="288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Archivo(s)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Repository Pattern</w:t>
            </w:r>
          </w:p>
        </w:tc>
        <w:tc>
          <w:tcPr>
            <w:tcW w:type="dxa" w:w="432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AuditRepository abstrae todas las consultas SQL</w:t>
            </w:r>
          </w:p>
        </w:tc>
        <w:tc>
          <w:tcPr>
            <w:tcW w:type="dxa" w:w="288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repositories/audit_repository.py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Unit of Work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Disponible como infraestructura para transacciones atómicas complejas; endpoints actuales usan AsyncSession directa</w:t>
            </w:r>
          </w:p>
        </w:tc>
        <w:tc>
          <w:tcPr>
            <w:tcW w:type="dxa" w:w="288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database/unit_of_work.py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Dependency Injection</w:t>
            </w:r>
          </w:p>
        </w:tc>
        <w:tc>
          <w:tcPr>
            <w:tcW w:type="dxa" w:w="432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FastAPI Depends() para sesiones de BD y autenticación</w:t>
            </w:r>
          </w:p>
        </w:tc>
        <w:tc>
          <w:tcPr>
            <w:tcW w:type="dxa" w:w="288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core/dependencies.py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CQRS-like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Separación de comandos (POST/DELETE) y queries (GET)</w:t>
            </w:r>
          </w:p>
        </w:tc>
        <w:tc>
          <w:tcPr>
            <w:tcW w:type="dxa" w:w="288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routes/audit_routes.py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Middleware Chain</w:t>
            </w:r>
          </w:p>
        </w:tc>
        <w:tc>
          <w:tcPr>
            <w:tcW w:type="dxa" w:w="432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Cadena de middlewares para cross-cutting concerns</w:t>
            </w:r>
          </w:p>
        </w:tc>
        <w:tc>
          <w:tcPr>
            <w:tcW w:type="dxa" w:w="288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core/middleware.py, core/rate_limiter.py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Strategy Pattern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GUID TypeDecorator adapta UUID entre PostgreSQL y SQLite</w:t>
            </w:r>
          </w:p>
        </w:tc>
        <w:tc>
          <w:tcPr>
            <w:tcW w:type="dxa" w:w="288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models/audit_log.py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Singleton</w:t>
            </w:r>
          </w:p>
        </w:tc>
        <w:tc>
          <w:tcPr>
            <w:tcW w:type="dxa" w:w="432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Instancias únicas de retention_service, aes_cipher, logger, settings</w:t>
            </w:r>
          </w:p>
        </w:tc>
        <w:tc>
          <w:tcPr>
            <w:tcW w:type="dxa" w:w="288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Varios módulos</w:t>
            </w:r>
          </w:p>
        </w:tc>
      </w:tr>
    </w:tbl>
    <w:p/>
    <w:p>
      <w:pPr>
        <w:spacing w:before="240" w:after="160"/>
      </w:pPr>
      <w:r>
        <w:rPr>
          <w:b/>
          <w:color w:val="2E548C"/>
          <w:sz w:val="30"/>
        </w:rPr>
        <w:t>3.3 Estructura del Proyecto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7"/>
        </w:rPr>
        <w:t>ms-auditoria/</w:t>
        <w:br/>
        <w:t>├── app/</w:t>
        <w:br/>
        <w:t>│   ├── core/                          # Configuración y cross-cutting concerns</w:t>
        <w:br/>
        <w:t>│   │   ├── config.py                  # Pydantic Settings (multi-entorno)</w:t>
        <w:br/>
        <w:t>│   │   ├── middleware.py              # X-Request-ID + response time</w:t>
        <w:br/>
        <w:t>│   │   ├── rate_limiter.py            # Rate limiting por IP (sliding window)</w:t>
        <w:br/>
        <w:t>│   │   ├── auth.py                    # Autenticación inter-servicio (API Keys)</w:t>
        <w:br/>
        <w:t>│   │   ├── security.py               # AES-256-GCM cifrado</w:t>
        <w:br/>
        <w:t>│   │   ├── dependencies.py           # FastAPI Dependency Injection</w:t>
        <w:br/>
        <w:t>│   │   └── exception_handlers.py     # Manejadores globales de errores</w:t>
        <w:br/>
        <w:t>│   ├── database/                      # Capa de acceso a datos</w:t>
        <w:br/>
        <w:t>│   │   ├── base.py                    # SQLAlchemy DeclarativeBase</w:t>
        <w:br/>
        <w:t>│   │   ├── connection.py              # AsyncEngine + SyncEngine</w:t>
        <w:br/>
        <w:t>│   │   ├── session.py                 # AsyncSessionLocal factory</w:t>
        <w:br/>
        <w:t>│   │   └── unit_of_work.py           # Patrón Unit of Work</w:t>
        <w:br/>
        <w:t>│   ├── models/                        # Modelos ORM</w:t>
        <w:br/>
        <w:t>│   │   ├── audit_log.py              # Tabla audit_logs (GUID cross-DB)</w:t>
        <w:br/>
        <w:t>│   │   └── microservice_token.py     # Tabla microservice_tokens</w:t>
        <w:br/>
        <w:t>│   ├── repositories/                  # Repository Pattern (async)</w:t>
        <w:br/>
        <w:t>│   │   └── audit_repository.py</w:t>
        <w:br/>
        <w:t>│   ├── schemas/                       # Pydantic v2 schemas</w:t>
        <w:br/>
        <w:t>│   │   ├── audit_schema.py           # Create, Response, Filter</w:t>
        <w:br/>
        <w:t>│   │   └── response_schema.py        # Respuestas genéricas</w:t>
        <w:br/>
        <w:t>│   ├── services/                      # Lógica de negocio</w:t>
        <w:br/>
        <w:t>│   │   ├── audit_service.py          # Servicio principal</w:t>
        <w:br/>
        <w:t>│   │   ├── statistics_service.py     # Estadísticas y métricas</w:t>
        <w:br/>
        <w:t>│   │   ├── auth_service.py           # Comunicación con ms-autenticación</w:t>
        <w:br/>
        <w:t>│   │   └── retention_service.py      # TTL / purga automática</w:t>
        <w:br/>
        <w:t>│   ├── routes/</w:t>
        <w:br/>
        <w:t>│   │   └── audit_routes.py           # 9 endpoints RESTful</w:t>
        <w:br/>
        <w:t>│   ├── utils/</w:t>
        <w:br/>
        <w:t>│   │   └── logger.py                 # JSON structured logging</w:t>
        <w:br/>
        <w:t>│   └── main.py                        # Punto de entrada FastAPI</w:t>
        <w:br/>
        <w:t>├── alembic/                           # Migraciones de BD</w:t>
        <w:br/>
        <w:t>├── tests/                             # 38 unit + 12 integration tests</w:t>
        <w:br/>
        <w:t>├── .github/workflows/ci.yml          # CI/CD pipeline (4 jobs)</w:t>
        <w:br/>
        <w:t>├── Dockerfile                         # Multi-stage build</w:t>
        <w:br/>
        <w:t>├── docker-compose.yml                 # PostgreSQL 16 + App</w:t>
        <w:br/>
        <w:t>└── requirements.txt</w:t>
      </w:r>
    </w:p>
    <w:p>
      <w:r>
        <w:br w:type="page"/>
      </w:r>
    </w:p>
    <w:p>
      <w:pPr>
        <w:spacing w:before="360" w:after="160"/>
      </w:pPr>
      <w:r>
        <w:rPr>
          <w:b/>
          <w:color w:val="1A1A2E"/>
          <w:sz w:val="40"/>
        </w:rPr>
        <w:t>4. Arquitectura Interna Detallada</w:t>
      </w:r>
    </w:p>
    <w:p>
      <w:pPr>
        <w:spacing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b/>
          <w:color w:val="2E548C"/>
          <w:sz w:val="30"/>
        </w:rPr>
        <w:t>4.1 Flujo de una Petición (POST /api/v1/audit/log)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7"/>
        </w:rPr>
        <w:t>Cliente (ms-matriculas)</w:t>
        <w:br/>
        <w:t xml:space="preserve">    │</w:t>
        <w:br/>
        <w:t xml:space="preserve">    │  POST /api/v1/audit/log</w:t>
        <w:br/>
        <w:t xml:space="preserve">    │  Headers: X-API-Key: &lt;token&gt;, X-Request-ID: &lt;uuid&gt;</w:t>
        <w:br/>
        <w:t xml:space="preserve">    │  Body: { timestamp, nombre_microservicio, endpoint, ... }</w:t>
        <w:br/>
        <w:t xml:space="preserve">    │</w:t>
        <w:br/>
        <w:t xml:space="preserve">    ▼</w:t>
        <w:br/>
        <w:t>┌─────────────────────────────────────┐</w:t>
        <w:br/>
        <w:t>│  1. RequestIDMiddleware             │  Inyecta/propaga X-Request-ID</w:t>
        <w:br/>
        <w:t>│     (core/middleware.py)            │  Mide tiempo con perf_counter</w:t>
        <w:br/>
        <w:t>├─────────────────────────────────────┤</w:t>
        <w:br/>
        <w:t>│  2. RateLimitMiddleware             │  Sliding window por IP</w:t>
        <w:br/>
        <w:t>│     (core/rate_limiter.py)          │  429 si excede límite</w:t>
        <w:br/>
        <w:t>├─────────────────────────────────────┤</w:t>
        <w:br/>
        <w:t>│  3. CORSMiddleware                  │  Valida origen permitido</w:t>
        <w:br/>
        <w:t>│     (Starlette built-in)            │</w:t>
        <w:br/>
        <w:t>├─────────────────────────────────────┤</w:t>
        <w:br/>
        <w:t>│  4. ExceptionHandlers               │  Captura errores globales</w:t>
        <w:br/>
        <w:t>│     (core/exception_handlers.py)    │</w:t>
        <w:br/>
        <w:t>├─────────────────────────────────────┤</w:t>
        <w:br/>
        <w:t>│  5. Route: create_audit_log()       │  Endpoint FastAPI</w:t>
        <w:br/>
        <w:t>│     - Depends(get_db) → AsyncSession│</w:t>
        <w:br/>
        <w:t>│     - Depends(verify_api_key) → auth│</w:t>
        <w:br/>
        <w:t>├─────────────────────────────────────┤</w:t>
        <w:br/>
        <w:t>│  6. AuditService.create_log()       │  Lógica de negocio</w:t>
        <w:br/>
        <w:t>│     - detalle se persiste como texto│</w:t>
        <w:br/>
        <w:t>├─────────────────────────────────────┤</w:t>
        <w:br/>
        <w:t>│  7. AuditRepository.save()          │  Persistencia async</w:t>
        <w:br/>
        <w:t>│     - session.add → flush → refresh │</w:t>
        <w:br/>
        <w:t>│     - await db.commit()             │</w:t>
        <w:br/>
        <w:t>├─────────────────────────────────────┤</w:t>
        <w:br/>
        <w:t>│  8. PostgreSQL 16                   │  INSERT en audit_logs</w:t>
        <w:br/>
        <w:t>│     (asyncpg driver)                │  8 índices optimizados</w:t>
        <w:br/>
        <w:t>└─────────────────────────────────────┘</w:t>
        <w:br/>
        <w:t xml:space="preserve">    │</w:t>
        <w:br/>
        <w:t xml:space="preserve">    ▼</w:t>
        <w:br/>
        <w:t>Response 201 Created</w:t>
        <w:br/>
        <w:t>Headers: X-Request-ID, X-Response-Time-ms, X-RateLimit-*</w:t>
        <w:br/>
        <w:t>Body: { success: true, data: { id, servicio, ... } }</w:t>
      </w:r>
    </w:p>
    <w:p>
      <w:pPr>
        <w:spacing w:before="240" w:after="160"/>
      </w:pPr>
      <w:r>
        <w:rPr>
          <w:b/>
          <w:color w:val="2E548C"/>
          <w:sz w:val="30"/>
        </w:rPr>
        <w:t>4.2 Endpoints Implementados (9 totales)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432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2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2592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type="dxa" w:w="216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864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16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3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72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59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/api/v1/audit/health</w:t>
            </w:r>
          </w:p>
        </w:tc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health_check</w:t>
            </w:r>
          </w:p>
        </w:tc>
        <w:tc>
          <w:tcPr>
            <w:tcW w:type="dxa" w:w="864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Health check</w:t>
            </w:r>
          </w:p>
        </w:tc>
      </w:tr>
      <w:tr>
        <w:tc>
          <w:tcPr>
            <w:tcW w:type="dxa" w:w="43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72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/api/v1/audit/log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create_audit_log</w:t>
            </w:r>
          </w:p>
        </w:tc>
        <w:tc>
          <w:tcPr>
            <w:tcW w:type="dxa" w:w="864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API Key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Registrar evento</w:t>
            </w:r>
          </w:p>
        </w:tc>
      </w:tr>
      <w:tr>
        <w:tc>
          <w:tcPr>
            <w:tcW w:type="dxa" w:w="43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72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259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/api/v1/audit/log/batch</w:t>
            </w:r>
          </w:p>
        </w:tc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create_audit_logs_batch</w:t>
            </w:r>
          </w:p>
        </w:tc>
        <w:tc>
          <w:tcPr>
            <w:tcW w:type="dxa" w:w="864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API Key</w:t>
            </w:r>
          </w:p>
        </w:tc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Registro masivo (máx 1000)</w:t>
            </w:r>
          </w:p>
        </w:tc>
      </w:tr>
      <w:tr>
        <w:tc>
          <w:tcPr>
            <w:tcW w:type="dxa" w:w="43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72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/api/v1/audit/logs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get_audit_logs</w:t>
            </w:r>
          </w:p>
        </w:tc>
        <w:tc>
          <w:tcPr>
            <w:tcW w:type="dxa" w:w="864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Listar con filtros + paginación</w:t>
            </w:r>
          </w:p>
        </w:tc>
      </w:tr>
      <w:tr>
        <w:tc>
          <w:tcPr>
            <w:tcW w:type="dxa" w:w="43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72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59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/api/v1/audit/log/{audit_id}</w:t>
            </w:r>
          </w:p>
        </w:tc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get_audit_log_by_id</w:t>
            </w:r>
          </w:p>
        </w:tc>
        <w:tc>
          <w:tcPr>
            <w:tcW w:type="dxa" w:w="864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Obtener log por UUID</w:t>
            </w:r>
          </w:p>
        </w:tc>
      </w:tr>
      <w:tr>
        <w:tc>
          <w:tcPr>
            <w:tcW w:type="dxa" w:w="43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72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/api/v1/audit/trace/{request_id}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trace_request</w:t>
            </w:r>
          </w:p>
        </w:tc>
        <w:tc>
          <w:tcPr>
            <w:tcW w:type="dxa" w:w="864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Trazabilidad por X-Request-ID</w:t>
            </w:r>
          </w:p>
        </w:tc>
      </w:tr>
      <w:tr>
        <w:tc>
          <w:tcPr>
            <w:tcW w:type="dxa" w:w="43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72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59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/api/v1/audit/user/{usuario_id}</w:t>
            </w:r>
          </w:p>
        </w:tc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get_user_audit_logs</w:t>
            </w:r>
          </w:p>
        </w:tc>
        <w:tc>
          <w:tcPr>
            <w:tcW w:type="dxa" w:w="864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Historial de usuario</w:t>
            </w:r>
          </w:p>
        </w:tc>
      </w:tr>
      <w:tr>
        <w:tc>
          <w:tcPr>
            <w:tcW w:type="dxa" w:w="43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72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/api/v1/audit/stats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get_statistics</w:t>
            </w:r>
          </w:p>
        </w:tc>
        <w:tc>
          <w:tcPr>
            <w:tcW w:type="dxa" w:w="864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Estadísticas generales</w:t>
            </w:r>
          </w:p>
        </w:tc>
      </w:tr>
      <w:tr>
        <w:tc>
          <w:tcPr>
            <w:tcW w:type="dxa" w:w="43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72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59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/api/v1/audit/purge</w:t>
            </w:r>
          </w:p>
        </w:tc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purge_logs</w:t>
            </w:r>
          </w:p>
        </w:tc>
        <w:tc>
          <w:tcPr>
            <w:tcW w:type="dxa" w:w="864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API Key</w:t>
            </w:r>
          </w:p>
        </w:tc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Purgar logs antiguos</w:t>
            </w:r>
          </w:p>
        </w:tc>
      </w:tr>
    </w:tbl>
    <w:p/>
    <w:p>
      <w:r>
        <w:t>Adicionalmente, existe un endpoint raíz GET / definido en main.py con información del microservicio.</w:t>
      </w:r>
    </w:p>
    <w:p>
      <w:pPr>
        <w:spacing w:before="240" w:after="160"/>
      </w:pPr>
      <w:r>
        <w:rPr>
          <w:b/>
          <w:color w:val="2E548C"/>
          <w:sz w:val="30"/>
        </w:rPr>
        <w:t>4.3 Ejemplo del Endpoint Principal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7"/>
        </w:rPr>
        <w:t># routes/audit_routes.py — POST /api/v1/audit/log</w:t>
        <w:br/>
        <w:br/>
        <w:t>@router.post(</w:t>
        <w:br/>
        <w:t xml:space="preserve">    "/log",</w:t>
        <w:br/>
        <w:t xml:space="preserve">    response_model=DataResponse[AuditLogResponse],</w:t>
        <w:br/>
        <w:t xml:space="preserve">    status_code=status.HTTP_201_CREATED,</w:t>
        <w:br/>
        <w:t xml:space="preserve">    summary="Registrar evento de auditoría",</w:t>
        <w:br/>
        <w:t>)</w:t>
        <w:br/>
        <w:t>async def create_audit_log(</w:t>
        <w:br/>
        <w:t xml:space="preserve">    data: AuditLogCreate,</w:t>
        <w:br/>
        <w:t xml:space="preserve">    db: AsyncSession = Depends(get_db),</w:t>
        <w:br/>
        <w:t xml:space="preserve">    _api_key=Depends(verify_api_key),</w:t>
        <w:br/>
        <w:t>):</w:t>
        <w:br/>
        <w:t xml:space="preserve">    service = AuditService(db)</w:t>
        <w:br/>
        <w:t xml:space="preserve">    result = await service.create_log(data)</w:t>
        <w:br/>
        <w:t xml:space="preserve">    return DataResponse(</w:t>
        <w:br/>
        <w:t xml:space="preserve">        success=True,</w:t>
        <w:br/>
        <w:t xml:space="preserve">        message="Evento de auditoría registrado exitosamente",</w:t>
        <w:br/>
        <w:t xml:space="preserve">        data=result,</w:t>
        <w:br/>
        <w:t xml:space="preserve">    )</w:t>
      </w:r>
    </w:p>
    <w:p>
      <w:r/>
      <w:r>
        <w:rPr>
          <w:b/>
        </w:rPr>
        <w:t>Dependencias inyectadas:</w:t>
      </w:r>
      <w:r/>
    </w:p>
    <w:p>
      <w:r>
        <w:rPr>
          <w:b/>
        </w:rPr>
        <w:t xml:space="preserve">• get_db: </w:t>
      </w:r>
      <w:r>
        <w:t>Provee una AsyncSession por request, se cierra automáticamente al finalizar.</w:t>
      </w:r>
    </w:p>
    <w:p>
      <w:r>
        <w:rPr>
          <w:b/>
        </w:rPr>
        <w:t xml:space="preserve">• verify_api_key: </w:t>
      </w:r>
      <w:r>
        <w:t>Valida el header X-API-Key contra la tabla microservice_tokens usando SHA-256. En development/testing permite acceso sin key.</w:t>
      </w:r>
    </w:p>
    <w:p>
      <w:pPr>
        <w:spacing w:before="240" w:after="160"/>
      </w:pPr>
      <w:r>
        <w:rPr>
          <w:b/>
          <w:color w:val="2E548C"/>
          <w:sz w:val="30"/>
        </w:rPr>
        <w:t>4.4 Capa de Servicio — Mapeo Schema → ORM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7"/>
        </w:rPr>
        <w:t># services/audit_service.py</w:t>
        <w:br/>
        <w:br/>
        <w:t>async def create_log(self, data: AuditLogCreate) -&gt; AuditLogResponse:</w:t>
        <w:br/>
        <w:t xml:space="preserve">    audit_log = AuditLog(</w:t>
        <w:br/>
        <w:t xml:space="preserve">        request_id=data.request_id or str(uuid.uuid4()),</w:t>
        <w:br/>
        <w:t xml:space="preserve">        servicio=data.nombre_microservicio,</w:t>
        <w:br/>
        <w:t xml:space="preserve">        endpoint=data.endpoint,</w:t>
        <w:br/>
        <w:t xml:space="preserve">        metodo=data.metodo_http,</w:t>
        <w:br/>
        <w:t xml:space="preserve">        codigo_respuesta=data.codigo_respuesta,</w:t>
        <w:br/>
        <w:t xml:space="preserve">        duracion_ms=data.duracion_ms,</w:t>
        <w:br/>
        <w:t xml:space="preserve">        usuario_id=data.usuario_id,</w:t>
        <w:br/>
        <w:t xml:space="preserve">        detalle=data.detalle,</w:t>
        <w:br/>
        <w:t xml:space="preserve">        ip_origen=data.ip_origen,</w:t>
        <w:br/>
        <w:t xml:space="preserve">        timestamp_evento=data.timestamp,</w:t>
        <w:br/>
        <w:t xml:space="preserve">    )</w:t>
        <w:br/>
        <w:t xml:space="preserve">    saved = await self.repo.save(audit_log)</w:t>
        <w:br/>
        <w:t xml:space="preserve">    await self.db.commit()</w:t>
        <w:br/>
        <w:t xml:space="preserve">    return AuditLogResponse.model_validate(saved)</w:t>
      </w:r>
    </w:p>
    <w:p>
      <w:pPr>
        <w:ind w:left="283"/>
      </w:pPr>
      <w:r>
        <w:rPr>
          <w:b/>
          <w:color w:val="2E548C"/>
          <w:sz w:val="20"/>
        </w:rPr>
        <w:t xml:space="preserve">📝 Nota: </w:t>
      </w:r>
      <w:r>
        <w:rPr>
          <w:sz w:val="20"/>
        </w:rPr>
        <w:t>El campo detalle se persiste como texto plano para permitir la búsqueda full-text con el índice GIN de PostgreSQL. El módulo core/security.py provee la clase AESCipher con cifrado AES-256-GCM disponible como utilidad si se requiere cifrar datos especialmente sensibles en el futuro, pero no se aplica automáticamente en el flujo de creación.</w:t>
      </w:r>
    </w:p>
    <w:p>
      <w:pPr>
        <w:spacing w:before="240" w:after="160"/>
      </w:pPr>
      <w:r>
        <w:rPr>
          <w:b/>
          <w:color w:val="2E548C"/>
          <w:sz w:val="30"/>
        </w:rPr>
        <w:t>4.5 Cadena de Middleware</w:t>
      </w:r>
    </w:p>
    <w:p>
      <w:r>
        <w:t xml:space="preserve">Los middlewares se registran en main.py. Starlette ejecuta los middlewares en </w:t>
      </w:r>
      <w:r>
        <w:rPr>
          <w:b/>
        </w:rPr>
        <w:t>orden inverso</w:t>
      </w:r>
      <w:r>
        <w:t xml:space="preserve"> al registro (LIFO). El orden de ejecución real para una petición entrante es: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7"/>
        </w:rPr>
        <w:t>Request entrante</w:t>
        <w:br/>
        <w:t xml:space="preserve">    → RequestIDMiddleware  (inyecta X-Request-ID, mide tiempo)</w:t>
        <w:br/>
        <w:t xml:space="preserve">    → RateLimitMiddleware  (sliding window por IP, 429 si excede)</w:t>
        <w:br/>
        <w:t xml:space="preserve">    → CORSMiddleware       (valida origen, agrega headers CORS)</w:t>
        <w:br/>
        <w:t xml:space="preserve">    → Endpoint</w:t>
        <w:br/>
        <w:t xml:space="preserve">    → (respuesta sube por la misma cadena en orden inverso)</w:t>
      </w:r>
    </w:p>
    <w:p>
      <w:pPr>
        <w:spacing w:before="240" w:after="160"/>
      </w:pPr>
      <w:r>
        <w:rPr>
          <w:b/>
          <w:color w:val="2E548C"/>
          <w:sz w:val="30"/>
        </w:rPr>
        <w:t>4.6 Exception Handlers Globales</w:t>
      </w:r>
    </w:p>
    <w:p>
      <w:r>
        <w:t xml:space="preserve">Registrados en core/exception_handlers.py mediante </w:t>
      </w:r>
      <w:r>
        <w:rPr>
          <w:rFonts w:ascii="Consolas" w:hAnsi="Consolas"/>
          <w:color w:val="1A1A2E"/>
          <w:sz w:val="18"/>
        </w:rPr>
        <w:t>register_exception_handlers(app)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Handler</w:t>
            </w:r>
          </w:p>
        </w:tc>
        <w:tc>
          <w:tcPr>
            <w:tcW w:type="dxa" w:w="3168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Captura</w:t>
            </w:r>
          </w:p>
        </w:tc>
        <w:tc>
          <w:tcPr>
            <w:tcW w:type="dxa" w:w="3312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Respuesta</w:t>
            </w:r>
          </w:p>
        </w:tc>
      </w:tr>
      <w:tr>
        <w:tc>
          <w:tcPr>
            <w:tcW w:type="dxa" w:w="288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http_exception_handler</w:t>
            </w:r>
          </w:p>
        </w:tc>
        <w:tc>
          <w:tcPr>
            <w:tcW w:type="dxa" w:w="316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StarletteHTTPException (4xx, 5xx)</w:t>
            </w:r>
          </w:p>
        </w:tc>
        <w:tc>
          <w:tcPr>
            <w:tcW w:type="dxa" w:w="331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JSON con success: false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validation_exception_handler</w:t>
            </w:r>
          </w:p>
        </w:tc>
        <w:tc>
          <w:tcPr>
            <w:tcW w:type="dxa" w:w="3168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RequestValidationError (Pydantic)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422 con lista de errores por campo</w:t>
            </w:r>
          </w:p>
        </w:tc>
      </w:tr>
      <w:tr>
        <w:tc>
          <w:tcPr>
            <w:tcW w:type="dxa" w:w="288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unhandled_exception_handler</w:t>
            </w:r>
          </w:p>
        </w:tc>
        <w:tc>
          <w:tcPr>
            <w:tcW w:type="dxa" w:w="316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Exception genérica</w:t>
            </w:r>
          </w:p>
        </w:tc>
        <w:tc>
          <w:tcPr>
            <w:tcW w:type="dxa" w:w="331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500 con detalle oculto en producción</w:t>
            </w:r>
          </w:p>
        </w:tc>
      </w:tr>
    </w:tbl>
    <w:p/>
    <w:p>
      <w:r>
        <w:t>Formato de respuesta de error estandarizado: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7"/>
        </w:rPr>
        <w:t>{</w:t>
        <w:br/>
        <w:t xml:space="preserve">  "success": false,</w:t>
        <w:br/>
        <w:t xml:space="preserve">  "error": "Descripción del tipo de error",</w:t>
        <w:br/>
        <w:t xml:space="preserve">  "detail": "Detalle específico del error"</w:t>
        <w:br/>
        <w:t>}</w:t>
      </w:r>
    </w:p>
    <w:p>
      <w:pPr>
        <w:spacing w:before="240" w:after="160"/>
      </w:pPr>
      <w:r>
        <w:rPr>
          <w:b/>
          <w:color w:val="2E548C"/>
          <w:sz w:val="30"/>
        </w:rPr>
        <w:t>4.7 Servicio de Estadísticas</w:t>
      </w:r>
    </w:p>
    <w:p>
      <w:r/>
      <w:r>
        <w:rPr>
          <w:rFonts w:ascii="Consolas" w:hAnsi="Consolas"/>
          <w:color w:val="1A1A2E"/>
          <w:sz w:val="18"/>
        </w:rPr>
        <w:t>StatisticsService</w:t>
      </w:r>
      <w:r>
        <w:t xml:space="preserve"> genera métricas consultando el repositorio: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360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Método del repositorio</w:t>
            </w:r>
          </w:p>
        </w:tc>
        <w:tc>
          <w:tcPr>
            <w:tcW w:type="dxa" w:w="360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Total de registros</w:t>
            </w:r>
          </w:p>
        </w:tc>
        <w:tc>
          <w:tcPr>
            <w:tcW w:type="dxa" w:w="36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count_total()</w:t>
            </w:r>
          </w:p>
        </w:tc>
        <w:tc>
          <w:tcPr>
            <w:tcW w:type="dxa" w:w="36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COUNT total de audit_logs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Logs por servicio</w:t>
            </w:r>
          </w:p>
        </w:tc>
        <w:tc>
          <w:tcPr>
            <w:tcW w:type="dxa" w:w="36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count_by_servicio()</w:t>
            </w:r>
          </w:p>
        </w:tc>
        <w:tc>
          <w:tcPr>
            <w:tcW w:type="dxa" w:w="36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GROUP BY servicio, ORDER BY total DESC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Logs por código HTTP</w:t>
            </w:r>
          </w:p>
        </w:tc>
        <w:tc>
          <w:tcPr>
            <w:tcW w:type="dxa" w:w="36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count_by_codigo_respuesta()</w:t>
            </w:r>
          </w:p>
        </w:tc>
        <w:tc>
          <w:tcPr>
            <w:tcW w:type="dxa" w:w="36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GROUP BY codigo_respuesta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Duración promedio</w:t>
            </w:r>
          </w:p>
        </w:tc>
        <w:tc>
          <w:tcPr>
            <w:tcW w:type="dxa" w:w="36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average_duration_by_servicio()</w:t>
            </w:r>
          </w:p>
        </w:tc>
        <w:tc>
          <w:tcPr>
            <w:tcW w:type="dxa" w:w="36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AVG(duracion_ms) por servicio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Tasa de errores</w:t>
            </w:r>
          </w:p>
        </w:tc>
        <w:tc>
          <w:tcPr>
            <w:tcW w:type="dxa" w:w="36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error_rate_by_servicio()</w:t>
            </w:r>
          </w:p>
        </w:tc>
        <w:tc>
          <w:tcPr>
            <w:tcW w:type="dxa" w:w="36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% de códigos ≥400 por servicio</w:t>
            </w:r>
          </w:p>
        </w:tc>
      </w:tr>
    </w:tbl>
    <w:p/>
    <w:p>
      <w:pPr>
        <w:spacing w:before="240" w:after="160"/>
      </w:pPr>
      <w:r>
        <w:rPr>
          <w:b/>
          <w:color w:val="2E548C"/>
          <w:sz w:val="30"/>
        </w:rPr>
        <w:t>4.8 Servicio de Retención Automática (TTL)</w:t>
      </w:r>
    </w:p>
    <w:p>
      <w:r>
        <w:rPr>
          <w:b/>
        </w:rPr>
        <w:t xml:space="preserve">• Scheduler: </w:t>
      </w:r>
      <w:r>
        <w:t>Loop con asyncio.create_task() — sin dependencias externas (no usa APScheduler ni Celery).</w:t>
      </w:r>
    </w:p>
    <w:p>
      <w:r>
        <w:rPr>
          <w:b/>
        </w:rPr>
        <w:t xml:space="preserve">• Ejecución: </w:t>
      </w:r>
      <w:r>
        <w:t>Calcula segundos hasta RETENTION_CRON_HOUR (default: 03:00 UTC), duerme con asyncio.sleep(), ejecuta purga.</w:t>
      </w:r>
    </w:p>
    <w:p>
      <w:r>
        <w:rPr>
          <w:b/>
        </w:rPr>
        <w:t xml:space="preserve">• Purga: </w:t>
      </w:r>
      <w:r>
        <w:t>DELETE FROM audit_logs WHERE timestamp_evento &lt; (now - RETENTION_DAYS).</w:t>
      </w:r>
    </w:p>
    <w:p>
      <w:r>
        <w:rPr>
          <w:b/>
        </w:rPr>
        <w:t xml:space="preserve">• Sesión propia: </w:t>
      </w:r>
      <w:r>
        <w:t>Usa AsyncSessionLocal() independiente de los requests HTTP.</w:t>
      </w:r>
    </w:p>
    <w:p>
      <w:r>
        <w:rPr>
          <w:b/>
        </w:rPr>
        <w:t xml:space="preserve">• Lifecycle: </w:t>
      </w:r>
      <w:r>
        <w:t>Se inicia en lifespan startup, se detiene en shutdown con task.cancel().</w:t>
      </w:r>
    </w:p>
    <w:p>
      <w:r>
        <w:rPr>
          <w:b/>
        </w:rPr>
        <w:t xml:space="preserve">• Resiliencia: </w:t>
      </w:r>
      <w:r>
        <w:t>En caso de error, espera 1 hora antes de reintentar.</w:t>
      </w:r>
    </w:p>
    <w:p>
      <w:r>
        <w:br w:type="page"/>
      </w:r>
    </w:p>
    <w:p>
      <w:pPr>
        <w:spacing w:before="360" w:after="160"/>
      </w:pPr>
      <w:r>
        <w:rPr>
          <w:b/>
          <w:color w:val="1A1A2E"/>
          <w:sz w:val="40"/>
        </w:rPr>
        <w:t>5. Modelo de Datos</w:t>
      </w:r>
    </w:p>
    <w:p>
      <w:pPr>
        <w:spacing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b/>
          <w:color w:val="2E548C"/>
          <w:sz w:val="30"/>
        </w:rPr>
        <w:t>5.1 Diagrama Entidad-Relación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7"/>
        </w:rPr>
        <w:t>┌─────────────────────────────────────────────────┐</w:t>
        <w:br/>
        <w:t>│                  audit_logs                      │</w:t>
        <w:br/>
        <w:t>├─────────────────────────────────────────────────┤</w:t>
        <w:br/>
        <w:t>│ PK  id                UUID          NOT NULL     │</w:t>
        <w:br/>
        <w:t>│     request_id        VARCHAR(50)   NOT NULL     │</w:t>
        <w:br/>
        <w:t>│     servicio          VARCHAR(50)   NOT NULL     │</w:t>
        <w:br/>
        <w:t>│     endpoint          VARCHAR(200)  NOT NULL     │</w:t>
        <w:br/>
        <w:t>│     metodo            VARCHAR(10)   NOT NULL     │</w:t>
        <w:br/>
        <w:t>│     codigo_respuesta  INTEGER       NULLABLE     │</w:t>
        <w:br/>
        <w:t>│     duracion_ms       INTEGER       NULLABLE     │</w:t>
        <w:br/>
        <w:t>│     usuario_id        UUID          NULLABLE     │</w:t>
        <w:br/>
        <w:t>│     detalle           TEXT          NULLABLE     │</w:t>
        <w:br/>
        <w:t>│     ip_origen         VARCHAR(45)   NULLABLE     │</w:t>
        <w:br/>
        <w:t>│     timestamp_evento  TIMESTAMP(tz) NOT NULL     │</w:t>
        <w:br/>
        <w:t>│     created_at        TIMESTAMP(tz) NOT NULL     │</w:t>
        <w:br/>
        <w:t>├─────────────────────────────────────────────────┤</w:t>
        <w:br/>
        <w:t>│ Índices: 8 (4 simples + 3 compuestos + 1 GIN)  │</w:t>
        <w:br/>
        <w:t>└─────────────────────────────────────────────────┘</w:t>
        <w:br/>
        <w:br/>
        <w:t>┌─────────────────────────────────────────────────┐</w:t>
        <w:br/>
        <w:t>│              microservice_tokens                 │</w:t>
        <w:br/>
        <w:t>├─────────────────────────────────────────────────┤</w:t>
        <w:br/>
        <w:t>│ PK  id                    UUID          NOT NULL │</w:t>
        <w:br/>
        <w:t>│ UQ  nombre_microservicio  VARCHAR(50)   NOT NULL │</w:t>
        <w:br/>
        <w:t>│     token_hash            VARCHAR(256)  NOT NULL │</w:t>
        <w:br/>
        <w:t>│     activo                BOOLEAN       NOT NULL │</w:t>
        <w:br/>
        <w:t>│     created_at            TIMESTAMP(tz) NOT NULL │</w:t>
        <w:br/>
        <w:t>│     updated_at            TIMESTAMP(tz) NOT NULL │</w:t>
        <w:br/>
        <w:t>└─────────────────────────────────────────────────┘</w:t>
      </w:r>
    </w:p>
    <w:p>
      <w:pPr>
        <w:spacing w:before="240" w:after="160"/>
      </w:pPr>
      <w:r>
        <w:rPr>
          <w:b/>
          <w:color w:val="2E548C"/>
          <w:sz w:val="30"/>
        </w:rPr>
        <w:t>5.2 Tabla audit_logs — Detalle de Columnas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84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144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 SQL</w:t>
            </w:r>
          </w:p>
        </w:tc>
        <w:tc>
          <w:tcPr>
            <w:tcW w:type="dxa" w:w="144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 ORM</w:t>
            </w:r>
          </w:p>
        </w:tc>
        <w:tc>
          <w:tcPr>
            <w:tcW w:type="dxa" w:w="1008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Nullable</w:t>
            </w:r>
          </w:p>
        </w:tc>
        <w:tc>
          <w:tcPr>
            <w:tcW w:type="dxa" w:w="144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872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Comentario</w:t>
            </w:r>
          </w:p>
        </w:tc>
      </w:tr>
      <w:tr>
        <w:tc>
          <w:tcPr>
            <w:tcW w:type="dxa" w:w="1584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144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UUID / CHAR(36)</w:t>
            </w:r>
          </w:p>
        </w:tc>
        <w:tc>
          <w:tcPr>
            <w:tcW w:type="dxa" w:w="144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GUID() custom</w:t>
            </w:r>
          </w:p>
        </w:tc>
        <w:tc>
          <w:tcPr>
            <w:tcW w:type="dxa" w:w="100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144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uuid.uuid4()</w:t>
            </w:r>
          </w:p>
        </w:tc>
        <w:tc>
          <w:tcPr>
            <w:tcW w:type="dxa" w:w="187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Identificador único</w:t>
            </w:r>
          </w:p>
        </w:tc>
      </w:tr>
      <w:tr>
        <w:tc>
          <w:tcPr>
            <w:tcW w:type="dxa" w:w="1584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request_id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VARCHAR(50)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String(50)</w:t>
            </w:r>
          </w:p>
        </w:tc>
        <w:tc>
          <w:tcPr>
            <w:tcW w:type="dxa" w:w="1008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X-Request-ID trazabilidad</w:t>
            </w:r>
          </w:p>
        </w:tc>
      </w:tr>
      <w:tr>
        <w:tc>
          <w:tcPr>
            <w:tcW w:type="dxa" w:w="1584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servicio</w:t>
            </w:r>
          </w:p>
        </w:tc>
        <w:tc>
          <w:tcPr>
            <w:tcW w:type="dxa" w:w="144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VARCHAR(50)</w:t>
            </w:r>
          </w:p>
        </w:tc>
        <w:tc>
          <w:tcPr>
            <w:tcW w:type="dxa" w:w="144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String(50)</w:t>
            </w:r>
          </w:p>
        </w:tc>
        <w:tc>
          <w:tcPr>
            <w:tcW w:type="dxa" w:w="100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144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7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Microservicio emisor</w:t>
            </w:r>
          </w:p>
        </w:tc>
      </w:tr>
      <w:tr>
        <w:tc>
          <w:tcPr>
            <w:tcW w:type="dxa" w:w="1584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endpoint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VARCHAR(200)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String(200)</w:t>
            </w:r>
          </w:p>
        </w:tc>
        <w:tc>
          <w:tcPr>
            <w:tcW w:type="dxa" w:w="1008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Ruta del endpoint</w:t>
            </w:r>
          </w:p>
        </w:tc>
      </w:tr>
      <w:tr>
        <w:tc>
          <w:tcPr>
            <w:tcW w:type="dxa" w:w="1584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metodo</w:t>
            </w:r>
          </w:p>
        </w:tc>
        <w:tc>
          <w:tcPr>
            <w:tcW w:type="dxa" w:w="144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VARCHAR(10)</w:t>
            </w:r>
          </w:p>
        </w:tc>
        <w:tc>
          <w:tcPr>
            <w:tcW w:type="dxa" w:w="144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String(10)</w:t>
            </w:r>
          </w:p>
        </w:tc>
        <w:tc>
          <w:tcPr>
            <w:tcW w:type="dxa" w:w="100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144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7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Método HTTP</w:t>
            </w:r>
          </w:p>
        </w:tc>
      </w:tr>
      <w:tr>
        <w:tc>
          <w:tcPr>
            <w:tcW w:type="dxa" w:w="1584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codigo_respuesta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INTEGER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Integer</w:t>
            </w:r>
          </w:p>
        </w:tc>
        <w:tc>
          <w:tcPr>
            <w:tcW w:type="dxa" w:w="1008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NULLABLE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Código HTTP</w:t>
            </w:r>
          </w:p>
        </w:tc>
      </w:tr>
      <w:tr>
        <w:tc>
          <w:tcPr>
            <w:tcW w:type="dxa" w:w="1584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duracion_ms</w:t>
            </w:r>
          </w:p>
        </w:tc>
        <w:tc>
          <w:tcPr>
            <w:tcW w:type="dxa" w:w="144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INTEGER</w:t>
            </w:r>
          </w:p>
        </w:tc>
        <w:tc>
          <w:tcPr>
            <w:tcW w:type="dxa" w:w="144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Integer</w:t>
            </w:r>
          </w:p>
        </w:tc>
        <w:tc>
          <w:tcPr>
            <w:tcW w:type="dxa" w:w="100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NULLABLE</w:t>
            </w:r>
          </w:p>
        </w:tc>
        <w:tc>
          <w:tcPr>
            <w:tcW w:type="dxa" w:w="144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7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Duración en ms</w:t>
            </w:r>
          </w:p>
        </w:tc>
      </w:tr>
      <w:tr>
        <w:tc>
          <w:tcPr>
            <w:tcW w:type="dxa" w:w="1584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usuario_id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UUID / CHAR(36)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GUID()</w:t>
            </w:r>
          </w:p>
        </w:tc>
        <w:tc>
          <w:tcPr>
            <w:tcW w:type="dxa" w:w="1008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NULLABLE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UUID del usuario</w:t>
            </w:r>
          </w:p>
        </w:tc>
      </w:tr>
      <w:tr>
        <w:tc>
          <w:tcPr>
            <w:tcW w:type="dxa" w:w="1584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detalle</w:t>
            </w:r>
          </w:p>
        </w:tc>
        <w:tc>
          <w:tcPr>
            <w:tcW w:type="dxa" w:w="144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44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100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NULLABLE</w:t>
            </w:r>
          </w:p>
        </w:tc>
        <w:tc>
          <w:tcPr>
            <w:tcW w:type="dxa" w:w="144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87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Detalle adicional (JSON)</w:t>
            </w:r>
          </w:p>
        </w:tc>
      </w:tr>
      <w:tr>
        <w:tc>
          <w:tcPr>
            <w:tcW w:type="dxa" w:w="1584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ip_origen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VARCHAR(45)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String(45)</w:t>
            </w:r>
          </w:p>
        </w:tc>
        <w:tc>
          <w:tcPr>
            <w:tcW w:type="dxa" w:w="1008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NULLABLE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IP de origen (IPv4/IPv6)</w:t>
            </w:r>
          </w:p>
        </w:tc>
      </w:tr>
      <w:tr>
        <w:tc>
          <w:tcPr>
            <w:tcW w:type="dxa" w:w="1584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timestamp_evento</w:t>
            </w:r>
          </w:p>
        </w:tc>
        <w:tc>
          <w:tcPr>
            <w:tcW w:type="dxa" w:w="144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TIMESTAMP(tz)</w:t>
            </w:r>
          </w:p>
        </w:tc>
        <w:tc>
          <w:tcPr>
            <w:tcW w:type="dxa" w:w="144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TIMESTAMP(tz=True)</w:t>
            </w:r>
          </w:p>
        </w:tc>
        <w:tc>
          <w:tcPr>
            <w:tcW w:type="dxa" w:w="100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144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7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Momento del evento</w:t>
            </w:r>
          </w:p>
        </w:tc>
      </w:tr>
      <w:tr>
        <w:tc>
          <w:tcPr>
            <w:tcW w:type="dxa" w:w="1584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TIMESTAMP(tz)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TIMESTAMP(tz=True)</w:t>
            </w:r>
          </w:p>
        </w:tc>
        <w:tc>
          <w:tcPr>
            <w:tcW w:type="dxa" w:w="1008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datetime.now(UTC)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Momento de registro</w:t>
            </w:r>
          </w:p>
        </w:tc>
      </w:tr>
    </w:tbl>
    <w:p/>
    <w:p>
      <w:pPr>
        <w:ind w:left="283"/>
      </w:pPr>
      <w:r>
        <w:rPr>
          <w:b/>
          <w:color w:val="2E548C"/>
          <w:sz w:val="20"/>
        </w:rPr>
        <w:t xml:space="preserve">📝 Nota: </w:t>
      </w:r>
      <w:r>
        <w:rPr>
          <w:sz w:val="20"/>
        </w:rPr>
        <w:t>El tipo GUID es un TypeDecorator custom que usa UUID nativo en PostgreSQL y CHAR(36) en SQLite, permitiendo que los unit tests funcionen con SQLite sin cambiar el modelo.</w:t>
      </w:r>
    </w:p>
    <w:p>
      <w:pPr>
        <w:spacing w:before="240" w:after="160"/>
      </w:pPr>
      <w:r>
        <w:rPr>
          <w:b/>
          <w:color w:val="2E548C"/>
          <w:sz w:val="30"/>
        </w:rPr>
        <w:t>5.3 Tabla microservice_tokens — Detalle de Columnas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872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144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 SQL</w:t>
            </w:r>
          </w:p>
        </w:tc>
        <w:tc>
          <w:tcPr>
            <w:tcW w:type="dxa" w:w="1296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 ORM</w:t>
            </w:r>
          </w:p>
        </w:tc>
        <w:tc>
          <w:tcPr>
            <w:tcW w:type="dxa" w:w="1008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Nullable</w:t>
            </w:r>
          </w:p>
        </w:tc>
        <w:tc>
          <w:tcPr>
            <w:tcW w:type="dxa" w:w="144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1872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Comentario</w:t>
            </w:r>
          </w:p>
        </w:tc>
      </w:tr>
      <w:tr>
        <w:tc>
          <w:tcPr>
            <w:tcW w:type="dxa" w:w="187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144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UUID / CHAR(36)</w:t>
            </w:r>
          </w:p>
        </w:tc>
        <w:tc>
          <w:tcPr>
            <w:tcW w:type="dxa" w:w="1296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GUID()</w:t>
            </w:r>
          </w:p>
        </w:tc>
        <w:tc>
          <w:tcPr>
            <w:tcW w:type="dxa" w:w="100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144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uuid.uuid4()</w:t>
            </w:r>
          </w:p>
        </w:tc>
        <w:tc>
          <w:tcPr>
            <w:tcW w:type="dxa" w:w="187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ID del token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nombre_microservicio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VARCHAR(50) UQ</w:t>
            </w:r>
          </w:p>
        </w:tc>
        <w:tc>
          <w:tcPr>
            <w:tcW w:type="dxa" w:w="1296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String(50)</w:t>
            </w:r>
          </w:p>
        </w:tc>
        <w:tc>
          <w:tcPr>
            <w:tcW w:type="dxa" w:w="1008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Nombre del microservicio</w:t>
            </w:r>
          </w:p>
        </w:tc>
      </w:tr>
      <w:tr>
        <w:tc>
          <w:tcPr>
            <w:tcW w:type="dxa" w:w="187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token_hash</w:t>
            </w:r>
          </w:p>
        </w:tc>
        <w:tc>
          <w:tcPr>
            <w:tcW w:type="dxa" w:w="144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VARCHAR(256)</w:t>
            </w:r>
          </w:p>
        </w:tc>
        <w:tc>
          <w:tcPr>
            <w:tcW w:type="dxa" w:w="1296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String(256)</w:t>
            </w:r>
          </w:p>
        </w:tc>
        <w:tc>
          <w:tcPr>
            <w:tcW w:type="dxa" w:w="100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144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87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Hash SHA-256 del API Key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activo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1296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1008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True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Si está autorizado</w:t>
            </w:r>
          </w:p>
        </w:tc>
      </w:tr>
      <w:tr>
        <w:tc>
          <w:tcPr>
            <w:tcW w:type="dxa" w:w="187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144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TIMESTAMP(tz)</w:t>
            </w:r>
          </w:p>
        </w:tc>
        <w:tc>
          <w:tcPr>
            <w:tcW w:type="dxa" w:w="1296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TIMESTAMP(tz=True)</w:t>
            </w:r>
          </w:p>
        </w:tc>
        <w:tc>
          <w:tcPr>
            <w:tcW w:type="dxa" w:w="100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144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datetime.now(UTC)</w:t>
            </w:r>
          </w:p>
        </w:tc>
        <w:tc>
          <w:tcPr>
            <w:tcW w:type="dxa" w:w="187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Fecha de creación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updated_at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TIMESTAMP(tz)</w:t>
            </w:r>
          </w:p>
        </w:tc>
        <w:tc>
          <w:tcPr>
            <w:tcW w:type="dxa" w:w="1296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TIMESTAMP(tz=True)</w:t>
            </w:r>
          </w:p>
        </w:tc>
        <w:tc>
          <w:tcPr>
            <w:tcW w:type="dxa" w:w="1008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datetime.now(UTC)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Última actualización (onupdate)</w:t>
            </w:r>
          </w:p>
        </w:tc>
      </w:tr>
    </w:tbl>
    <w:p/>
    <w:p>
      <w:pPr>
        <w:spacing w:before="240" w:after="160"/>
      </w:pPr>
      <w:r>
        <w:rPr>
          <w:b/>
          <w:color w:val="2E548C"/>
          <w:sz w:val="30"/>
        </w:rPr>
        <w:t>5.4 Índices (8 totales)</w:t>
      </w:r>
    </w:p>
    <w:p>
      <w:pPr>
        <w:spacing w:before="240" w:after="160"/>
      </w:pPr>
      <w:r>
        <w:rPr>
          <w:b/>
          <w:color w:val="446699"/>
          <w:sz w:val="24"/>
        </w:rPr>
        <w:t>Índices simples (4):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872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432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316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ix_audit_logs_request_id</w:t>
            </w:r>
          </w:p>
        </w:tc>
        <w:tc>
          <w:tcPr>
            <w:tcW w:type="dxa" w:w="187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request_id</w:t>
            </w:r>
          </w:p>
        </w:tc>
        <w:tc>
          <w:tcPr>
            <w:tcW w:type="dxa" w:w="432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Búsqueda por X-Request-ID (trazabilidad)</w:t>
            </w:r>
          </w:p>
        </w:tc>
      </w:tr>
      <w:tr>
        <w:tc>
          <w:tcPr>
            <w:tcW w:type="dxa" w:w="3168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ix_audit_logs_servicio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servicio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Filtro por microservicio emisor</w:t>
            </w:r>
          </w:p>
        </w:tc>
      </w:tr>
      <w:tr>
        <w:tc>
          <w:tcPr>
            <w:tcW w:type="dxa" w:w="316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ix_audit_logs_codigo_respuesta</w:t>
            </w:r>
          </w:p>
        </w:tc>
        <w:tc>
          <w:tcPr>
            <w:tcW w:type="dxa" w:w="187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codigo_respuesta</w:t>
            </w:r>
          </w:p>
        </w:tc>
        <w:tc>
          <w:tcPr>
            <w:tcW w:type="dxa" w:w="432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Filtro por código HTTP</w:t>
            </w:r>
          </w:p>
        </w:tc>
      </w:tr>
      <w:tr>
        <w:tc>
          <w:tcPr>
            <w:tcW w:type="dxa" w:w="3168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ix_audit_logs_usuario_id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usuario_id</w:t>
            </w:r>
          </w:p>
        </w:tc>
        <w:tc>
          <w:tcPr>
            <w:tcW w:type="dxa" w:w="432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Filtro por usuario</w:t>
            </w:r>
          </w:p>
        </w:tc>
      </w:tr>
    </w:tbl>
    <w:p/>
    <w:p>
      <w:pPr>
        <w:spacing w:before="240" w:after="160"/>
      </w:pPr>
      <w:r>
        <w:rPr>
          <w:b/>
          <w:color w:val="446699"/>
          <w:sz w:val="24"/>
        </w:rPr>
        <w:t>Índices compuestos (3):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88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Columnas</w:t>
            </w:r>
          </w:p>
        </w:tc>
        <w:tc>
          <w:tcPr>
            <w:tcW w:type="dxa" w:w="3312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316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ix_audit_servicio_timestamp</w:t>
            </w:r>
          </w:p>
        </w:tc>
        <w:tc>
          <w:tcPr>
            <w:tcW w:type="dxa" w:w="288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servicio, timestamp_evento</w:t>
            </w:r>
          </w:p>
        </w:tc>
        <w:tc>
          <w:tcPr>
            <w:tcW w:type="dxa" w:w="331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Logs por servicio en rango de tiempo</w:t>
            </w:r>
          </w:p>
        </w:tc>
      </w:tr>
      <w:tr>
        <w:tc>
          <w:tcPr>
            <w:tcW w:type="dxa" w:w="3168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ix_audit_usuario_timestamp</w:t>
            </w:r>
          </w:p>
        </w:tc>
        <w:tc>
          <w:tcPr>
            <w:tcW w:type="dxa" w:w="288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usuario_id, timestamp_evento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Historial de usuario en rango de tiempo</w:t>
            </w:r>
          </w:p>
        </w:tc>
      </w:tr>
      <w:tr>
        <w:tc>
          <w:tcPr>
            <w:tcW w:type="dxa" w:w="316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ix_audit_codigo_servicio</w:t>
            </w:r>
          </w:p>
        </w:tc>
        <w:tc>
          <w:tcPr>
            <w:tcW w:type="dxa" w:w="288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codigo_respuesta, servicio</w:t>
            </w:r>
          </w:p>
        </w:tc>
        <w:tc>
          <w:tcPr>
            <w:tcW w:type="dxa" w:w="331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Estadísticas de errores por servicio</w:t>
            </w:r>
          </w:p>
        </w:tc>
      </w:tr>
    </w:tbl>
    <w:p/>
    <w:p>
      <w:pPr>
        <w:spacing w:before="240" w:after="160"/>
      </w:pPr>
      <w:r>
        <w:rPr>
          <w:b/>
          <w:color w:val="446699"/>
          <w:sz w:val="24"/>
        </w:rPr>
        <w:t>Índice GIN (1):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60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Expresión</w:t>
            </w:r>
          </w:p>
        </w:tc>
        <w:tc>
          <w:tcPr>
            <w:tcW w:type="dxa" w:w="2592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316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ix_audit_detalle_fulltext</w:t>
            </w:r>
          </w:p>
        </w:tc>
        <w:tc>
          <w:tcPr>
            <w:tcW w:type="dxa" w:w="36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GIN(to_tsvector('spanish', COALESCE(detalle, '')))</w:t>
            </w:r>
          </w:p>
        </w:tc>
        <w:tc>
          <w:tcPr>
            <w:tcW w:type="dxa" w:w="259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Búsqueda full-text en español</w:t>
            </w:r>
          </w:p>
        </w:tc>
      </w:tr>
    </w:tbl>
    <w:p/>
    <w:p>
      <w:pPr>
        <w:ind w:left="283"/>
      </w:pPr>
      <w:r>
        <w:rPr>
          <w:b/>
          <w:color w:val="2E548C"/>
          <w:sz w:val="20"/>
        </w:rPr>
        <w:t xml:space="preserve">📝 Nota: </w:t>
      </w:r>
      <w:r>
        <w:rPr>
          <w:sz w:val="20"/>
        </w:rPr>
        <w:t>El índice GIN se crea en la migración Alembic b2a3c4d5e6f7 usando op.execute() con SQL raw porque es un índice funcional de PostgreSQL no soportado por el autogenerate de Alembic.</w:t>
      </w:r>
    </w:p>
    <w:p>
      <w:pPr>
        <w:spacing w:before="240" w:after="160"/>
      </w:pPr>
      <w:r>
        <w:rPr>
          <w:b/>
          <w:color w:val="2E548C"/>
          <w:sz w:val="30"/>
        </w:rPr>
        <w:t>5.5 Migraciones Alembic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52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Revisión</w:t>
            </w:r>
          </w:p>
        </w:tc>
        <w:tc>
          <w:tcPr>
            <w:tcW w:type="dxa" w:w="216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048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15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fae4016df4b8</w:t>
            </w:r>
          </w:p>
        </w:tc>
        <w:tc>
          <w:tcPr>
            <w:tcW w:type="dxa" w:w="604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Schema inicial: tablas audit_logs y microservice_tokens con todos los índices</w:t>
            </w:r>
          </w:p>
        </w:tc>
      </w:tr>
      <w:tr>
        <w:tc>
          <w:tcPr>
            <w:tcW w:type="dxa" w:w="115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b2a3c4d5e6f7</w:t>
            </w:r>
          </w:p>
        </w:tc>
        <w:tc>
          <w:tcPr>
            <w:tcW w:type="dxa" w:w="6048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Índice GIN full-text en campo detalle para búsqueda en español</w:t>
            </w:r>
          </w:p>
        </w:tc>
      </w:tr>
    </w:tbl>
    <w:p/>
    <w:p>
      <w:pPr>
        <w:spacing w:before="240" w:after="160"/>
      </w:pPr>
      <w:r>
        <w:rPr>
          <w:b/>
          <w:color w:val="2E548C"/>
          <w:sz w:val="30"/>
        </w:rPr>
        <w:t>5.6 Schemas Pydantic</w:t>
      </w:r>
    </w:p>
    <w:p>
      <w:pPr>
        <w:spacing w:before="240" w:after="160"/>
      </w:pPr>
      <w:r>
        <w:rPr>
          <w:b/>
          <w:color w:val="446699"/>
          <w:sz w:val="24"/>
        </w:rPr>
        <w:t>AuditLogCreate (entrada — POST)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72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64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864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Requerido</w:t>
            </w:r>
          </w:p>
        </w:tc>
        <w:tc>
          <w:tcPr>
            <w:tcW w:type="dxa" w:w="144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Validación</w:t>
            </w:r>
          </w:p>
        </w:tc>
        <w:tc>
          <w:tcPr>
            <w:tcW w:type="dxa" w:w="2592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Mapea a columna ORM</w:t>
            </w:r>
          </w:p>
        </w:tc>
      </w:tr>
      <w:tr>
        <w:tc>
          <w:tcPr>
            <w:tcW w:type="dxa" w:w="187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</w:t>
            </w:r>
          </w:p>
        </w:tc>
        <w:tc>
          <w:tcPr>
            <w:tcW w:type="dxa" w:w="864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datetime</w:t>
            </w:r>
          </w:p>
        </w:tc>
        <w:tc>
          <w:tcPr>
            <w:tcW w:type="dxa" w:w="864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Sí</w:t>
            </w:r>
          </w:p>
        </w:tc>
        <w:tc>
          <w:tcPr>
            <w:tcW w:type="dxa" w:w="144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ISO 8601</w:t>
            </w:r>
          </w:p>
        </w:tc>
        <w:tc>
          <w:tcPr>
            <w:tcW w:type="dxa" w:w="259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timestamp_evento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nombre_microservicio</w:t>
            </w:r>
          </w:p>
        </w:tc>
        <w:tc>
          <w:tcPr>
            <w:tcW w:type="dxa" w:w="864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864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Sí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1-50 chars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servicio</w:t>
            </w:r>
          </w:p>
        </w:tc>
      </w:tr>
      <w:tr>
        <w:tc>
          <w:tcPr>
            <w:tcW w:type="dxa" w:w="187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endpoint</w:t>
            </w:r>
          </w:p>
        </w:tc>
        <w:tc>
          <w:tcPr>
            <w:tcW w:type="dxa" w:w="864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864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Sí</w:t>
            </w:r>
          </w:p>
        </w:tc>
        <w:tc>
          <w:tcPr>
            <w:tcW w:type="dxa" w:w="144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1-200 chars</w:t>
            </w:r>
          </w:p>
        </w:tc>
        <w:tc>
          <w:tcPr>
            <w:tcW w:type="dxa" w:w="259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endpoint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metodo_http</w:t>
            </w:r>
          </w:p>
        </w:tc>
        <w:tc>
          <w:tcPr>
            <w:tcW w:type="dxa" w:w="864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864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Sí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1-10 chars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metodo</w:t>
            </w:r>
          </w:p>
        </w:tc>
      </w:tr>
      <w:tr>
        <w:tc>
          <w:tcPr>
            <w:tcW w:type="dxa" w:w="187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codigo_respuesta</w:t>
            </w:r>
          </w:p>
        </w:tc>
        <w:tc>
          <w:tcPr>
            <w:tcW w:type="dxa" w:w="864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864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Sí</w:t>
            </w:r>
          </w:p>
        </w:tc>
        <w:tc>
          <w:tcPr>
            <w:tcW w:type="dxa" w:w="144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100-599</w:t>
            </w:r>
          </w:p>
        </w:tc>
        <w:tc>
          <w:tcPr>
            <w:tcW w:type="dxa" w:w="259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codigo_respuesta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duracion_ms</w:t>
            </w:r>
          </w:p>
        </w:tc>
        <w:tc>
          <w:tcPr>
            <w:tcW w:type="dxa" w:w="864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864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Sí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≥0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duracion_ms</w:t>
            </w:r>
          </w:p>
        </w:tc>
      </w:tr>
      <w:tr>
        <w:tc>
          <w:tcPr>
            <w:tcW w:type="dxa" w:w="187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usuario_id</w:t>
            </w:r>
          </w:p>
        </w:tc>
        <w:tc>
          <w:tcPr>
            <w:tcW w:type="dxa" w:w="864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UUID?</w:t>
            </w:r>
          </w:p>
        </w:tc>
        <w:tc>
          <w:tcPr>
            <w:tcW w:type="dxa" w:w="864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44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UUID válido</w:t>
            </w:r>
          </w:p>
        </w:tc>
        <w:tc>
          <w:tcPr>
            <w:tcW w:type="dxa" w:w="259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usuario_id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detalle</w:t>
            </w:r>
          </w:p>
        </w:tc>
        <w:tc>
          <w:tcPr>
            <w:tcW w:type="dxa" w:w="864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str?</w:t>
            </w:r>
          </w:p>
        </w:tc>
        <w:tc>
          <w:tcPr>
            <w:tcW w:type="dxa" w:w="864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máx 5000 chars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detalle</w:t>
            </w:r>
          </w:p>
        </w:tc>
      </w:tr>
      <w:tr>
        <w:tc>
          <w:tcPr>
            <w:tcW w:type="dxa" w:w="187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ip_origen</w:t>
            </w:r>
          </w:p>
        </w:tc>
        <w:tc>
          <w:tcPr>
            <w:tcW w:type="dxa" w:w="864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str?</w:t>
            </w:r>
          </w:p>
        </w:tc>
        <w:tc>
          <w:tcPr>
            <w:tcW w:type="dxa" w:w="864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44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máx 45 chars</w:t>
            </w:r>
          </w:p>
        </w:tc>
        <w:tc>
          <w:tcPr>
            <w:tcW w:type="dxa" w:w="259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ip_origen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request_id</w:t>
            </w:r>
          </w:p>
        </w:tc>
        <w:tc>
          <w:tcPr>
            <w:tcW w:type="dxa" w:w="864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str?</w:t>
            </w:r>
          </w:p>
        </w:tc>
        <w:tc>
          <w:tcPr>
            <w:tcW w:type="dxa" w:w="864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máx 50 chars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request_id (auto UUID si null)</w:t>
            </w:r>
          </w:p>
        </w:tc>
      </w:tr>
    </w:tbl>
    <w:p/>
    <w:p>
      <w:pPr>
        <w:ind w:left="283"/>
      </w:pPr>
      <w:r>
        <w:rPr>
          <w:b/>
          <w:color w:val="2E548C"/>
          <w:sz w:val="20"/>
        </w:rPr>
        <w:t xml:space="preserve">📝 Nota: </w:t>
      </w:r>
      <w:r>
        <w:rPr>
          <w:sz w:val="20"/>
        </w:rPr>
        <w:t>Los nombres de los campos del schema difieren de los nombres de las columnas ORM. El mapeo se realiza explícitamente en AuditService.create_log().</w:t>
      </w:r>
    </w:p>
    <w:p>
      <w:pPr>
        <w:spacing w:before="240" w:after="160"/>
      </w:pPr>
      <w:r>
        <w:rPr>
          <w:b/>
          <w:color w:val="446699"/>
          <w:sz w:val="24"/>
        </w:rPr>
        <w:t>AuditLogResponse (salida — GET)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44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6048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87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144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604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ID del registro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request_id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6048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X-Request-ID</w:t>
            </w:r>
          </w:p>
        </w:tc>
      </w:tr>
      <w:tr>
        <w:tc>
          <w:tcPr>
            <w:tcW w:type="dxa" w:w="187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servicio</w:t>
            </w:r>
          </w:p>
        </w:tc>
        <w:tc>
          <w:tcPr>
            <w:tcW w:type="dxa" w:w="144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604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Microservicio emisor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endpoint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6048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Ruta invocada</w:t>
            </w:r>
          </w:p>
        </w:tc>
      </w:tr>
      <w:tr>
        <w:tc>
          <w:tcPr>
            <w:tcW w:type="dxa" w:w="187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metodo</w:t>
            </w:r>
          </w:p>
        </w:tc>
        <w:tc>
          <w:tcPr>
            <w:tcW w:type="dxa" w:w="144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604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Método HTTP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codigo_respuesta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6048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Código HTTP</w:t>
            </w:r>
          </w:p>
        </w:tc>
      </w:tr>
      <w:tr>
        <w:tc>
          <w:tcPr>
            <w:tcW w:type="dxa" w:w="187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duracion_ms</w:t>
            </w:r>
          </w:p>
        </w:tc>
        <w:tc>
          <w:tcPr>
            <w:tcW w:type="dxa" w:w="144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604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Duración en ms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usuario_id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UUID?</w:t>
            </w:r>
          </w:p>
        </w:tc>
        <w:tc>
          <w:tcPr>
            <w:tcW w:type="dxa" w:w="6048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UUID del usuario</w:t>
            </w:r>
          </w:p>
        </w:tc>
      </w:tr>
      <w:tr>
        <w:tc>
          <w:tcPr>
            <w:tcW w:type="dxa" w:w="187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detalle</w:t>
            </w:r>
          </w:p>
        </w:tc>
        <w:tc>
          <w:tcPr>
            <w:tcW w:type="dxa" w:w="144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str?</w:t>
            </w:r>
          </w:p>
        </w:tc>
        <w:tc>
          <w:tcPr>
            <w:tcW w:type="dxa" w:w="604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Detalle del evento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ip_origen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str?</w:t>
            </w:r>
          </w:p>
        </w:tc>
        <w:tc>
          <w:tcPr>
            <w:tcW w:type="dxa" w:w="6048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IP de origen</w:t>
            </w:r>
          </w:p>
        </w:tc>
      </w:tr>
      <w:tr>
        <w:tc>
          <w:tcPr>
            <w:tcW w:type="dxa" w:w="187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timestamp_evento</w:t>
            </w:r>
          </w:p>
        </w:tc>
        <w:tc>
          <w:tcPr>
            <w:tcW w:type="dxa" w:w="144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datetime</w:t>
            </w:r>
          </w:p>
        </w:tc>
        <w:tc>
          <w:tcPr>
            <w:tcW w:type="dxa" w:w="604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Momento del evento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datetime</w:t>
            </w:r>
          </w:p>
        </w:tc>
        <w:tc>
          <w:tcPr>
            <w:tcW w:type="dxa" w:w="6048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Momento de registro</w:t>
            </w:r>
          </w:p>
        </w:tc>
      </w:tr>
    </w:tbl>
    <w:p/>
    <w:p>
      <w:r>
        <w:t xml:space="preserve">Usa </w:t>
      </w:r>
      <w:r>
        <w:rPr>
          <w:rFonts w:ascii="Consolas" w:hAnsi="Consolas"/>
          <w:color w:val="1A1A2E"/>
          <w:sz w:val="18"/>
        </w:rPr>
        <w:t>ConfigDict(from_attributes=True)</w:t>
      </w:r>
      <w:r>
        <w:t xml:space="preserve"> para mapear directamente desde el modelo ORM.</w:t>
      </w:r>
    </w:p>
    <w:p>
      <w:r>
        <w:br w:type="page"/>
      </w:r>
    </w:p>
    <w:p>
      <w:pPr>
        <w:spacing w:before="360" w:after="160"/>
      </w:pPr>
      <w:r>
        <w:rPr>
          <w:b/>
          <w:color w:val="1A1A2E"/>
          <w:sz w:val="40"/>
        </w:rPr>
        <w:t>6. Seguridad</w:t>
      </w:r>
    </w:p>
    <w:p>
      <w:pPr>
        <w:spacing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b/>
          <w:color w:val="2E548C"/>
          <w:sz w:val="30"/>
        </w:rPr>
        <w:t>6.1 Autenticación Inter-Servicio (API Keys)</w:t>
      </w:r>
    </w:p>
    <w:p>
      <w:r/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1A1A2E"/>
          <w:sz w:val="18"/>
        </w:rPr>
        <w:t>core/auth.py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6768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59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Mecanismo</w:t>
            </w:r>
          </w:p>
        </w:tc>
        <w:tc>
          <w:tcPr>
            <w:tcW w:type="dxa" w:w="676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API Key enviada en header X-API-Key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Hash</w:t>
            </w:r>
          </w:p>
        </w:tc>
        <w:tc>
          <w:tcPr>
            <w:tcW w:type="dxa" w:w="6768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SHA-256 (hashlib.sha256) del API Key</w:t>
            </w:r>
          </w:p>
        </w:tc>
      </w:tr>
      <w:tr>
        <w:tc>
          <w:tcPr>
            <w:tcW w:type="dxa" w:w="259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Almacenamiento</w:t>
            </w:r>
          </w:p>
        </w:tc>
        <w:tc>
          <w:tcPr>
            <w:tcW w:type="dxa" w:w="676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Tabla microservice_tokens — solo se guarda el hash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Validación</w:t>
            </w:r>
          </w:p>
        </w:tc>
        <w:tc>
          <w:tcPr>
            <w:tcW w:type="dxa" w:w="6768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Busca token activo (activo=True) cuyo token_hash coincida</w:t>
            </w:r>
          </w:p>
        </w:tc>
      </w:tr>
      <w:tr>
        <w:tc>
          <w:tcPr>
            <w:tcW w:type="dxa" w:w="259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Modo desarrollo</w:t>
            </w:r>
          </w:p>
        </w:tc>
        <w:tc>
          <w:tcPr>
            <w:tcW w:type="dxa" w:w="676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Si APP_ENV es development/testing y no hay key, permite acceso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Modo producción</w:t>
            </w:r>
          </w:p>
        </w:tc>
        <w:tc>
          <w:tcPr>
            <w:tcW w:type="dxa" w:w="6768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API Key obligatorio — retorna 401 si falta o es inválido</w:t>
            </w:r>
          </w:p>
        </w:tc>
      </w:tr>
      <w:tr>
        <w:tc>
          <w:tcPr>
            <w:tcW w:type="dxa" w:w="259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Endpoints protegidos</w:t>
            </w:r>
          </w:p>
        </w:tc>
        <w:tc>
          <w:tcPr>
            <w:tcW w:type="dxa" w:w="676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POST /log, POST /log/batch, DELETE /purge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Endpoints públicos</w:t>
            </w:r>
          </w:p>
        </w:tc>
        <w:tc>
          <w:tcPr>
            <w:tcW w:type="dxa" w:w="6768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GET (health, logs, trace, user, stats)</w:t>
            </w:r>
          </w:p>
        </w:tc>
      </w:tr>
    </w:tbl>
    <w:p/>
    <w:p>
      <w:pPr>
        <w:spacing w:before="120" w:after="120"/>
        <w:ind w:left="283"/>
      </w:pPr>
      <w:r>
        <w:rPr>
          <w:rFonts w:ascii="Consolas" w:hAnsi="Consolas"/>
          <w:color w:val="1A1A2E"/>
          <w:sz w:val="17"/>
        </w:rPr>
        <w:t>X-API-Key header → SHA-256 hash → SELECT FROM microservice_tokens</w:t>
        <w:br/>
        <w:t xml:space="preserve">                                   WHERE token_hash = hash AND activo = True</w:t>
        <w:br/>
        <w:t xml:space="preserve">                                   → 200 OK / 401 Unauthorized</w:t>
      </w:r>
    </w:p>
    <w:p>
      <w:pPr>
        <w:spacing w:before="240" w:after="160"/>
      </w:pPr>
      <w:r>
        <w:rPr>
          <w:b/>
          <w:color w:val="2E548C"/>
          <w:sz w:val="30"/>
        </w:rPr>
        <w:t>6.2 Cifrado AES-256-GCM (Disponible)</w:t>
      </w:r>
    </w:p>
    <w:p>
      <w:r/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1A1A2E"/>
          <w:sz w:val="18"/>
        </w:rPr>
        <w:t>core/security.py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20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Algoritmo</w:t>
            </w:r>
          </w:p>
        </w:tc>
        <w:tc>
          <w:tcPr>
            <w:tcW w:type="dxa" w:w="72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AES-256-GCM (cifrado autenticado)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Librería</w:t>
            </w:r>
          </w:p>
        </w:tc>
        <w:tc>
          <w:tcPr>
            <w:tcW w:type="dxa" w:w="72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cryptography.hazmat.primitives.ciphers.aead.AESGCM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Clave</w:t>
            </w:r>
          </w:p>
        </w:tc>
        <w:tc>
          <w:tcPr>
            <w:tcW w:type="dxa" w:w="72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AES_SECRET_KEY — 64 caracteres hexadecimales (256 bits)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Nonce</w:t>
            </w:r>
          </w:p>
        </w:tc>
        <w:tc>
          <w:tcPr>
            <w:tcW w:type="dxa" w:w="72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12 bytes random (os.urandom(12))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Formato</w:t>
            </w:r>
          </w:p>
        </w:tc>
        <w:tc>
          <w:tcPr>
            <w:tcW w:type="dxa" w:w="72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Base64(nonce[12] + ciphertext)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Instancia</w:t>
            </w:r>
          </w:p>
        </w:tc>
        <w:tc>
          <w:tcPr>
            <w:tcW w:type="dxa" w:w="72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Singleton aes_cipher disponible para importar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Uso actual</w:t>
            </w:r>
          </w:p>
        </w:tc>
        <w:tc>
          <w:tcPr>
            <w:tcW w:type="dxa" w:w="72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Disponible como utilidad; no se aplica automáticamente. El campo detalle se persiste como texto plano para permitir búsqueda full-text con el índice GIN</w:t>
            </w:r>
          </w:p>
        </w:tc>
      </w:tr>
    </w:tbl>
    <w:p/>
    <w:p>
      <w:pPr>
        <w:spacing w:before="240" w:after="160"/>
      </w:pPr>
      <w:r>
        <w:rPr>
          <w:b/>
          <w:color w:val="2E548C"/>
          <w:sz w:val="30"/>
        </w:rPr>
        <w:t>6.3 CORS (Cross-Origin Resource Sharing)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20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Orígenes</w:t>
            </w:r>
          </w:p>
        </w:tc>
        <w:tc>
          <w:tcPr>
            <w:tcW w:type="dxa" w:w="72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Configurados vía CORS_ORIGINS (default: localhost:3000, localhost:8080)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Desarrollo</w:t>
            </w:r>
          </w:p>
        </w:tc>
        <w:tc>
          <w:tcPr>
            <w:tcW w:type="dxa" w:w="72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allow_origins=["*"] y allow_credentials=False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Producción</w:t>
            </w:r>
          </w:p>
        </w:tc>
        <w:tc>
          <w:tcPr>
            <w:tcW w:type="dxa" w:w="72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Orígenes específicos con allow_credentials=True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Métodos</w:t>
            </w:r>
          </w:p>
        </w:tc>
        <w:tc>
          <w:tcPr>
            <w:tcW w:type="dxa" w:w="72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GET, POST, PUT, DELETE, PATCH, OPTIONS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Headers expuestos</w:t>
            </w:r>
          </w:p>
        </w:tc>
        <w:tc>
          <w:tcPr>
            <w:tcW w:type="dxa" w:w="72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X-Request-ID, X-Response-Time-ms, X-RateLimit-Limit, X-RateLimit-Remaining</w:t>
            </w:r>
          </w:p>
        </w:tc>
      </w:tr>
    </w:tbl>
    <w:p/>
    <w:p>
      <w:pPr>
        <w:spacing w:before="240" w:after="160"/>
      </w:pPr>
      <w:r>
        <w:rPr>
          <w:b/>
          <w:color w:val="2E548C"/>
          <w:sz w:val="30"/>
        </w:rPr>
        <w:t>6.4 Rate Limiting</w:t>
      </w:r>
    </w:p>
    <w:p>
      <w:r/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1A1A2E"/>
          <w:sz w:val="18"/>
        </w:rPr>
        <w:t>core/rate_limiter.py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20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Algoritmo</w:t>
            </w:r>
          </w:p>
        </w:tc>
        <w:tc>
          <w:tcPr>
            <w:tcW w:type="dxa" w:w="72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Sliding window por IP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Almacenamiento</w:t>
            </w:r>
          </w:p>
        </w:tc>
        <w:tc>
          <w:tcPr>
            <w:tcW w:type="dxa" w:w="72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En memoria (diccionario IP → [timestamps])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Límite default</w:t>
            </w:r>
          </w:p>
        </w:tc>
        <w:tc>
          <w:tcPr>
            <w:tcW w:type="dxa" w:w="72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100 requests / 60 segundos (configurable)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IP real</w:t>
            </w:r>
          </w:p>
        </w:tc>
        <w:tc>
          <w:tcPr>
            <w:tcW w:type="dxa" w:w="72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Soporta X-Forwarded-For para proxies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Excluidos</w:t>
            </w:r>
          </w:p>
        </w:tc>
        <w:tc>
          <w:tcPr>
            <w:tcW w:type="dxa" w:w="72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/api/v1/audit/health, /docs, /redoc, /openapi.json, /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Respuesta 429</w:t>
            </w:r>
          </w:p>
        </w:tc>
        <w:tc>
          <w:tcPr>
            <w:tcW w:type="dxa" w:w="72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JSON con Retry-After, X-RateLimit-Limit, X-RateLimit-Remaining</w:t>
            </w:r>
          </w:p>
        </w:tc>
      </w:tr>
    </w:tbl>
    <w:p/>
    <w:p>
      <w:pPr>
        <w:spacing w:before="240" w:after="160"/>
      </w:pPr>
      <w:r>
        <w:rPr>
          <w:b/>
          <w:color w:val="2E548C"/>
          <w:sz w:val="30"/>
        </w:rPr>
        <w:t>6.5 X-Request-ID (Trazabilidad)</w:t>
      </w:r>
    </w:p>
    <w:p>
      <w:r/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1A1A2E"/>
          <w:sz w:val="18"/>
        </w:rPr>
        <w:t>core/middleware.py</w:t>
      </w:r>
      <w:r/>
    </w:p>
    <w:p>
      <w:r>
        <w:t>• Si el cliente envía X-Request-ID, se propaga.</w:t>
      </w:r>
    </w:p>
    <w:p>
      <w:r>
        <w:t>• Si no lo envía, se genera automáticamente con uuid.uuid4().</w:t>
      </w:r>
    </w:p>
    <w:p>
      <w:r>
        <w:t>• Se inyecta en request.state.request_id para uso dentro del request.</w:t>
      </w:r>
    </w:p>
    <w:p>
      <w:r>
        <w:t>• Se retorna en los headers X-Request-ID y X-Response-Time-ms.</w:t>
      </w:r>
    </w:p>
    <w:p>
      <w:pPr>
        <w:spacing w:before="240" w:after="160"/>
      </w:pPr>
      <w:r>
        <w:rPr>
          <w:b/>
          <w:color w:val="2E548C"/>
          <w:sz w:val="30"/>
        </w:rPr>
        <w:t>6.6 Docker — Ejecución No-Root</w:t>
      </w:r>
    </w:p>
    <w:p>
      <w:r>
        <w:t>El Dockerfile crea un usuario appuser en grupo appgroup y ejecuta la aplicación como usuario no-root: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7"/>
        </w:rPr>
        <w:t>RUN addgroup --system appgroup &amp;&amp; adduser --system --ingroup appgroup appuser</w:t>
        <w:br/>
        <w:t>USER appuser</w:t>
      </w:r>
    </w:p>
    <w:p>
      <w:r>
        <w:br w:type="page"/>
      </w:r>
    </w:p>
    <w:p>
      <w:pPr>
        <w:spacing w:before="360" w:after="160"/>
      </w:pPr>
      <w:r>
        <w:rPr>
          <w:b/>
          <w:color w:val="1A1A2E"/>
          <w:sz w:val="40"/>
        </w:rPr>
        <w:t>7. Concurrencia y Rendimiento</w:t>
      </w:r>
    </w:p>
    <w:p>
      <w:pPr>
        <w:spacing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b/>
          <w:color w:val="2E548C"/>
          <w:sz w:val="30"/>
        </w:rPr>
        <w:t>7.1 Motor Async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6768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Implementación</w:t>
            </w:r>
          </w:p>
        </w:tc>
      </w:tr>
      <w:tr>
        <w:tc>
          <w:tcPr>
            <w:tcW w:type="dxa" w:w="259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AsyncEngine</w:t>
            </w:r>
          </w:p>
        </w:tc>
        <w:tc>
          <w:tcPr>
            <w:tcW w:type="dxa" w:w="676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create_async_engine() de SQLAlchemy 2.0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Driver</w:t>
            </w:r>
          </w:p>
        </w:tc>
        <w:tc>
          <w:tcPr>
            <w:tcW w:type="dxa" w:w="6768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asyncpg — driver PostgreSQL nativo async</w:t>
            </w:r>
          </w:p>
        </w:tc>
      </w:tr>
      <w:tr>
        <w:tc>
          <w:tcPr>
            <w:tcW w:type="dxa" w:w="259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Session Factory</w:t>
            </w:r>
          </w:p>
        </w:tc>
        <w:tc>
          <w:tcPr>
            <w:tcW w:type="dxa" w:w="676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async_sessionmaker(bind=async_engine, class_=AsyncSession)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Opciones de sesión</w:t>
            </w:r>
          </w:p>
        </w:tc>
        <w:tc>
          <w:tcPr>
            <w:tcW w:type="dxa" w:w="6768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autoflush=False, autocommit=False, expire_on_commit=False</w:t>
            </w:r>
          </w:p>
        </w:tc>
      </w:tr>
    </w:tbl>
    <w:p/>
    <w:p>
      <w:pPr>
        <w:spacing w:before="240" w:after="160"/>
      </w:pPr>
      <w:r>
        <w:rPr>
          <w:b/>
          <w:color w:val="2E548C"/>
          <w:sz w:val="30"/>
        </w:rPr>
        <w:t>7.2 Pool de Conexiones</w:t>
      </w:r>
    </w:p>
    <w:p>
      <w:r/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1A1A2E"/>
          <w:sz w:val="18"/>
        </w:rPr>
        <w:t>database/connection.py</w:t>
      </w: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152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592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Variable de entorno</w:t>
            </w:r>
          </w:p>
        </w:tc>
        <w:tc>
          <w:tcPr>
            <w:tcW w:type="dxa" w:w="3744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87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pool_size</w:t>
            </w:r>
          </w:p>
        </w:tc>
        <w:tc>
          <w:tcPr>
            <w:tcW w:type="dxa" w:w="115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59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DB_POOL_SIZE</w:t>
            </w:r>
          </w:p>
        </w:tc>
        <w:tc>
          <w:tcPr>
            <w:tcW w:type="dxa" w:w="3744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Conexiones activas en el pool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max_overflow</w:t>
            </w:r>
          </w:p>
        </w:tc>
        <w:tc>
          <w:tcPr>
            <w:tcW w:type="dxa" w:w="115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DB_MAX_OVERFLOW</w:t>
            </w:r>
          </w:p>
        </w:tc>
        <w:tc>
          <w:tcPr>
            <w:tcW w:type="dxa" w:w="3744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Conexiones extra bajo alta carga</w:t>
            </w:r>
          </w:p>
        </w:tc>
      </w:tr>
      <w:tr>
        <w:tc>
          <w:tcPr>
            <w:tcW w:type="dxa" w:w="187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pool_recycle</w:t>
            </w:r>
          </w:p>
        </w:tc>
        <w:tc>
          <w:tcPr>
            <w:tcW w:type="dxa" w:w="115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3600</w:t>
            </w:r>
          </w:p>
        </w:tc>
        <w:tc>
          <w:tcPr>
            <w:tcW w:type="dxa" w:w="259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DB_POOL_RECYCLE</w:t>
            </w:r>
          </w:p>
        </w:tc>
        <w:tc>
          <w:tcPr>
            <w:tcW w:type="dxa" w:w="3744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Reciclar conexiones cada N segundos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pool_pre_ping</w:t>
            </w:r>
          </w:p>
        </w:tc>
        <w:tc>
          <w:tcPr>
            <w:tcW w:type="dxa" w:w="115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True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744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Verificar conexión antes de usarla</w:t>
            </w:r>
          </w:p>
        </w:tc>
      </w:tr>
    </w:tbl>
    <w:p/>
    <w:p>
      <w:pPr>
        <w:ind w:left="283"/>
      </w:pPr>
      <w:r>
        <w:rPr>
          <w:b/>
          <w:color w:val="2E548C"/>
          <w:sz w:val="20"/>
        </w:rPr>
        <w:t xml:space="preserve">📝 Nota: </w:t>
      </w:r>
      <w:r>
        <w:rPr>
          <w:sz w:val="20"/>
        </w:rPr>
        <w:t>Para SQLite (usado en tests), se usa StaticPool y check_same_thread=False en vez del pool estándar.</w:t>
      </w:r>
    </w:p>
    <w:p>
      <w:pPr>
        <w:spacing w:before="240" w:after="160"/>
      </w:pPr>
      <w:r>
        <w:rPr>
          <w:b/>
          <w:color w:val="2E548C"/>
          <w:sz w:val="30"/>
        </w:rPr>
        <w:t>7.3 Compatibilidad PostgreSQL / SQLite</w:t>
      </w:r>
    </w:p>
    <w:p>
      <w:r>
        <w:t xml:space="preserve">El sistema detecta automáticamente el tipo de base de datos en </w:t>
      </w:r>
      <w:r>
        <w:rPr>
          <w:rFonts w:ascii="Consolas" w:hAnsi="Consolas"/>
          <w:color w:val="1A1A2E"/>
          <w:sz w:val="18"/>
        </w:rPr>
        <w:t>database/connection.py</w:t>
      </w:r>
      <w:r>
        <w:t>: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7"/>
        </w:rPr>
        <w:t>_is_sqlite = settings.DATABASE_URL.startswith("sqlite")</w:t>
        <w:br/>
        <w:br/>
        <w:t>if _is_sqlite:</w:t>
        <w:br/>
        <w:t xml:space="preserve">    async_engine = create_async_engine(..., poolclass=StaticPool)</w:t>
        <w:br/>
        <w:t>else:</w:t>
        <w:br/>
        <w:t xml:space="preserve">    async_engine = create_async_engine(..., pool_size=..., max_overflow=...)</w:t>
      </w:r>
    </w:p>
    <w:p>
      <w:r>
        <w:t xml:space="preserve">Esto permite que los </w:t>
      </w:r>
      <w:r>
        <w:rPr>
          <w:b/>
        </w:rPr>
        <w:t>unit tests</w:t>
      </w:r>
      <w:r>
        <w:t xml:space="preserve"> usen SQLite en memoria y la </w:t>
      </w:r>
      <w:r>
        <w:rPr>
          <w:b/>
        </w:rPr>
        <w:t>aplicación real</w:t>
      </w:r>
      <w:r>
        <w:t xml:space="preserve"> use PostgreSQL con pool optimizado.</w:t>
      </w:r>
    </w:p>
    <w:p>
      <w:pPr>
        <w:spacing w:before="240" w:after="160"/>
      </w:pPr>
      <w:r>
        <w:rPr>
          <w:b/>
          <w:color w:val="2E548C"/>
          <w:sz w:val="30"/>
        </w:rPr>
        <w:t>7.4 Conversión Automática de URL</w:t>
      </w:r>
    </w:p>
    <w:p>
      <w:r/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1A1A2E"/>
          <w:sz w:val="18"/>
        </w:rPr>
        <w:t>core/config.py</w:t>
      </w:r>
      <w:r>
        <w:t xml:space="preserve"> — </w:t>
      </w:r>
      <w:r>
        <w:rPr>
          <w:rFonts w:ascii="Consolas" w:hAnsi="Consolas"/>
          <w:color w:val="1A1A2E"/>
          <w:sz w:val="18"/>
        </w:rPr>
        <w:t>computed_field</w:t>
      </w:r>
      <w:r/>
    </w:p>
    <w:p>
      <w:r>
        <w:t>Solo se configura DATABASE_URL (sync). La URL async se genera automáticamente reemplazando el driver: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7"/>
        </w:rPr>
        <w:t>postgresql+psycopg2://... → postgresql+asyncpg://...</w:t>
        <w:br/>
        <w:t>sqlite:///...             → sqlite+aiosqlite:///...</w:t>
      </w:r>
    </w:p>
    <w:p>
      <w:pPr>
        <w:spacing w:before="240" w:after="160"/>
      </w:pPr>
      <w:r>
        <w:rPr>
          <w:b/>
          <w:color w:val="2E548C"/>
          <w:sz w:val="30"/>
        </w:rPr>
        <w:t>7.5 Uvicorn en Producción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Opción</w:t>
            </w:r>
          </w:p>
        </w:tc>
        <w:tc>
          <w:tcPr>
            <w:tcW w:type="dxa" w:w="1728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576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187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--workers</w:t>
            </w:r>
          </w:p>
        </w:tc>
        <w:tc>
          <w:tcPr>
            <w:tcW w:type="dxa" w:w="172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57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Procesos worker para paralelismo real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--loop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uvloop</w:t>
            </w:r>
          </w:p>
        </w:tc>
        <w:tc>
          <w:tcPr>
            <w:tcW w:type="dxa" w:w="57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Event loop optimizado (más rápido que asyncio default)</w:t>
            </w:r>
          </w:p>
        </w:tc>
      </w:tr>
      <w:tr>
        <w:tc>
          <w:tcPr>
            <w:tcW w:type="dxa" w:w="187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--http</w:t>
            </w:r>
          </w:p>
        </w:tc>
        <w:tc>
          <w:tcPr>
            <w:tcW w:type="dxa" w:w="172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httptools</w:t>
            </w:r>
          </w:p>
        </w:tc>
        <w:tc>
          <w:tcPr>
            <w:tcW w:type="dxa" w:w="57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Parser HTTP en C (más rápido que h11)</w:t>
            </w:r>
          </w:p>
        </w:tc>
      </w:tr>
    </w:tbl>
    <w:p/>
    <w:p>
      <w:pPr>
        <w:spacing w:before="240" w:after="160"/>
      </w:pPr>
      <w:r>
        <w:rPr>
          <w:b/>
          <w:color w:val="2E548C"/>
          <w:sz w:val="30"/>
        </w:rPr>
        <w:t>7.6 Resource Limits (Docker Compose)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7"/>
        </w:rPr>
        <w:t>deploy:</w:t>
        <w:br/>
        <w:t xml:space="preserve">  resources:</w:t>
        <w:br/>
        <w:t xml:space="preserve">    limits:</w:t>
        <w:br/>
        <w:t xml:space="preserve">      cpus: "1.0"</w:t>
        <w:br/>
        <w:t xml:space="preserve">      memory: 512M</w:t>
      </w:r>
    </w:p>
    <w:p>
      <w:r>
        <w:br w:type="page"/>
      </w:r>
    </w:p>
    <w:p>
      <w:pPr>
        <w:spacing w:before="360" w:after="160"/>
      </w:pPr>
      <w:r>
        <w:rPr>
          <w:b/>
          <w:color w:val="1A1A2E"/>
          <w:sz w:val="40"/>
        </w:rPr>
        <w:t>8. Testing y CI/CD</w:t>
      </w:r>
    </w:p>
    <w:p>
      <w:pPr>
        <w:spacing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b/>
          <w:color w:val="2E548C"/>
          <w:sz w:val="30"/>
        </w:rPr>
        <w:t>8.1 Estrategia de Testing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Base de datos</w:t>
            </w:r>
          </w:p>
        </w:tc>
        <w:tc>
          <w:tcPr>
            <w:tcW w:type="dxa" w:w="3888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Archivos</w:t>
            </w:r>
          </w:p>
        </w:tc>
        <w:tc>
          <w:tcPr>
            <w:tcW w:type="dxa" w:w="72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Tests</w:t>
            </w:r>
          </w:p>
        </w:tc>
      </w:tr>
      <w:tr>
        <w:tc>
          <w:tcPr>
            <w:tcW w:type="dxa" w:w="187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Unit tests</w:t>
            </w:r>
          </w:p>
        </w:tc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SQLite en memoria</w:t>
            </w:r>
          </w:p>
        </w:tc>
        <w:tc>
          <w:tcPr>
            <w:tcW w:type="dxa" w:w="388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test_audit_routes, test_edge_cases, test_security, test_statistics</w:t>
            </w:r>
          </w:p>
        </w:tc>
        <w:tc>
          <w:tcPr>
            <w:tcW w:type="dxa" w:w="72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37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Integration tests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PostgreSQL 16 real</w:t>
            </w:r>
          </w:p>
        </w:tc>
        <w:tc>
          <w:tcPr>
            <w:tcW w:type="dxa" w:w="3888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test_integration_postgres</w:t>
            </w:r>
          </w:p>
        </w:tc>
        <w:tc>
          <w:tcPr>
            <w:tcW w:type="dxa" w:w="72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</w:tr>
      <w:tr>
        <w:tc>
          <w:tcPr>
            <w:tcW w:type="dxa" w:w="187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Total</w:t>
            </w:r>
          </w:p>
        </w:tc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388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72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49</w:t>
            </w:r>
          </w:p>
        </w:tc>
      </w:tr>
    </w:tbl>
    <w:p/>
    <w:p>
      <w:pPr>
        <w:spacing w:before="240" w:after="160"/>
      </w:pPr>
      <w:r>
        <w:rPr>
          <w:b/>
          <w:color w:val="2E548C"/>
          <w:sz w:val="30"/>
        </w:rPr>
        <w:t>8.2 Unit Tests (SQLite)</w:t>
      </w:r>
    </w:p>
    <w:p>
      <w:r>
        <w:t>• Se ejecutan con DATABASE_URL=sqlite:///./test.db y APP_ENV=testing.</w:t>
      </w:r>
    </w:p>
    <w:p>
      <w:r>
        <w:t>• Usan el tipo GUID que se adapta automáticamente a CHAR(36) para SQLite.</w:t>
      </w:r>
    </w:p>
    <w:p>
      <w:r>
        <w:t>• No requieren PostgreSQL instalado.</w:t>
      </w:r>
    </w:p>
    <w:p>
      <w:pPr>
        <w:spacing w:before="240" w:after="160"/>
      </w:pPr>
      <w:r>
        <w:rPr>
          <w:b/>
          <w:color w:val="2E548C"/>
          <w:sz w:val="30"/>
        </w:rPr>
        <w:t>8.3 Integration Tests (PostgreSQL)</w:t>
      </w:r>
    </w:p>
    <w:p>
      <w:r>
        <w:t>• Requieren un servidor PostgreSQL 16 real corriendo.</w:t>
      </w:r>
    </w:p>
    <w:p>
      <w:r>
        <w:t>• Se configuran con TEST_POSTGRES_URL=postgresql+asyncpg://...</w:t>
      </w:r>
    </w:p>
    <w:p>
      <w:r>
        <w:t>• Ejecutan las migraciones Alembic antes de los tests.</w:t>
      </w:r>
    </w:p>
    <w:p>
      <w:r>
        <w:t>• Validan funcionalidad real incluyendo el índice GIN full-text.</w:t>
      </w:r>
    </w:p>
    <w:p>
      <w:pPr>
        <w:spacing w:before="240" w:after="160"/>
      </w:pPr>
      <w:r>
        <w:rPr>
          <w:b/>
          <w:color w:val="2E548C"/>
          <w:sz w:val="30"/>
        </w:rPr>
        <w:t>8.4 Pipeline CI/CD — GitHub Actions</w:t>
      </w:r>
    </w:p>
    <w:p>
      <w:r/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1A1A2E"/>
          <w:sz w:val="18"/>
        </w:rPr>
        <w:t>.github/workflows/ci.yml</w:t>
      </w:r>
      <w:r>
        <w:t xml:space="preserve"> — 4 jobs configurados: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7"/>
        </w:rPr>
        <w:t>┌─────────┐     ┌──────────────┐     ┌───────────────────┐     ┌──────────────┐</w:t>
        <w:br/>
        <w:t>│  lint   │────►│  test-unit   │────►│ test-integration  │────►│   docker     │</w:t>
        <w:br/>
        <w:t>│         │     │  (SQLite)    │     │  (PostgreSQL 16)  │     │  (build)     │</w:t>
        <w:br/>
        <w:t>└─────────┘     └──────────────┘     └───────────────────┘     └──────────────┘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Job</w:t>
            </w:r>
          </w:p>
        </w:tc>
        <w:tc>
          <w:tcPr>
            <w:tcW w:type="dxa" w:w="4608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88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Depende de</w:t>
            </w:r>
          </w:p>
        </w:tc>
      </w:tr>
      <w:tr>
        <w:tc>
          <w:tcPr>
            <w:tcW w:type="dxa" w:w="187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lint</w:t>
            </w:r>
          </w:p>
        </w:tc>
        <w:tc>
          <w:tcPr>
            <w:tcW w:type="dxa" w:w="460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Verifica sintaxis Python y que los imports funcionen</w:t>
            </w:r>
          </w:p>
        </w:tc>
        <w:tc>
          <w:tcPr>
            <w:tcW w:type="dxa" w:w="288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test-unit</w:t>
            </w:r>
          </w:p>
        </w:tc>
        <w:tc>
          <w:tcPr>
            <w:tcW w:type="dxa" w:w="4608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Ejecuta unit tests con SQLite</w:t>
            </w:r>
          </w:p>
        </w:tc>
        <w:tc>
          <w:tcPr>
            <w:tcW w:type="dxa" w:w="288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lint</w:t>
            </w:r>
          </w:p>
        </w:tc>
      </w:tr>
      <w:tr>
        <w:tc>
          <w:tcPr>
            <w:tcW w:type="dxa" w:w="187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test-integration</w:t>
            </w:r>
          </w:p>
        </w:tc>
        <w:tc>
          <w:tcPr>
            <w:tcW w:type="dxa" w:w="460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Ejecuta integration tests con PostgreSQL 16 (service container)</w:t>
            </w:r>
          </w:p>
        </w:tc>
        <w:tc>
          <w:tcPr>
            <w:tcW w:type="dxa" w:w="288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lint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docker</w:t>
            </w:r>
          </w:p>
        </w:tc>
        <w:tc>
          <w:tcPr>
            <w:tcW w:type="dxa" w:w="4608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Construye imagen Docker multi-stage</w:t>
            </w:r>
          </w:p>
        </w:tc>
        <w:tc>
          <w:tcPr>
            <w:tcW w:type="dxa" w:w="288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test-unit + test-integration</w:t>
            </w:r>
          </w:p>
        </w:tc>
      </w:tr>
    </w:tbl>
    <w:p/>
    <w:p>
      <w:pPr>
        <w:ind w:left="283"/>
      </w:pPr>
      <w:r>
        <w:rPr>
          <w:b/>
          <w:color w:val="2E548C"/>
          <w:sz w:val="20"/>
        </w:rPr>
        <w:t xml:space="preserve">📝 Nota: </w:t>
      </w:r>
      <w:r>
        <w:rPr>
          <w:sz w:val="20"/>
        </w:rPr>
        <w:t>El job docker solo se ejecuta en push a main (no en PRs ni en develop).</w:t>
      </w:r>
    </w:p>
    <w:p>
      <w:r>
        <w:br w:type="page"/>
      </w:r>
    </w:p>
    <w:p>
      <w:pPr>
        <w:spacing w:before="360" w:after="160"/>
      </w:pPr>
      <w:r>
        <w:rPr>
          <w:b/>
          <w:color w:val="1A1A2E"/>
          <w:sz w:val="40"/>
        </w:rPr>
        <w:t>9. DevOps y Despliegue</w:t>
      </w:r>
    </w:p>
    <w:p>
      <w:pPr>
        <w:spacing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b/>
          <w:color w:val="2E548C"/>
          <w:sz w:val="30"/>
        </w:rPr>
        <w:t>9.1 Dockerfile — Multi-Stage Build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4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592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Base</w:t>
            </w:r>
          </w:p>
        </w:tc>
        <w:tc>
          <w:tcPr>
            <w:tcW w:type="dxa" w:w="5328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144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builder</w:t>
            </w:r>
          </w:p>
        </w:tc>
        <w:tc>
          <w:tcPr>
            <w:tcW w:type="dxa" w:w="259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python:3.10-slim</w:t>
            </w:r>
          </w:p>
        </w:tc>
        <w:tc>
          <w:tcPr>
            <w:tcW w:type="dxa" w:w="532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Instala gcc, libpq-dev, compila dependencias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runtime</w:t>
            </w:r>
          </w:p>
        </w:tc>
        <w:tc>
          <w:tcPr>
            <w:tcW w:type="dxa" w:w="259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python:3.10-slim</w:t>
            </w:r>
          </w:p>
        </w:tc>
        <w:tc>
          <w:tcPr>
            <w:tcW w:type="dxa" w:w="5328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Solo libpq5 + curl + código + deps precompiladas</w:t>
            </w:r>
          </w:p>
        </w:tc>
      </w:tr>
    </w:tbl>
    <w:p/>
    <w:p>
      <w:r/>
      <w:r>
        <w:rPr>
          <w:b/>
        </w:rPr>
        <w:t>Beneficios:</w:t>
      </w:r>
      <w:r>
        <w:t xml:space="preserve"> Imagen final más pequeña (sin compiladores), layer de dependencias cacheado, usuario no-root por seguridad.</w:t>
      </w:r>
    </w:p>
    <w:p>
      <w:r/>
      <w:r>
        <w:rPr>
          <w:b/>
        </w:rPr>
        <w:t>Healthcheck integrado:</w:t>
      </w:r>
      <w:r/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7"/>
        </w:rPr>
        <w:t>HEALTHCHECK --interval=30s --timeout=5s --retries=3 \</w:t>
        <w:br/>
        <w:t xml:space="preserve">    CMD curl -f http://localhost:8019/api/v1/audit/health || exit 1</w:t>
      </w:r>
    </w:p>
    <w:p>
      <w:r/>
      <w:r>
        <w:rPr>
          <w:b/>
        </w:rPr>
        <w:t>CMD de ejecución</w:t>
      </w:r>
      <w:r>
        <w:t xml:space="preserve"> (ejecuta migraciones antes de iniciar):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7"/>
        </w:rPr>
        <w:t>CMD ["sh", "-c", "python -m alembic upgrade head &amp;&amp; \</w:t>
        <w:br/>
        <w:t xml:space="preserve">     uvicorn app.main:app --host 0.0.0.0 --port 8019 \</w:t>
        <w:br/>
        <w:t xml:space="preserve">     --workers 4 --loop uvloop --http httptools"]</w:t>
      </w:r>
    </w:p>
    <w:p>
      <w:pPr>
        <w:spacing w:before="240" w:after="160"/>
      </w:pPr>
      <w:r>
        <w:rPr>
          <w:b/>
          <w:color w:val="2E548C"/>
          <w:sz w:val="30"/>
        </w:rPr>
        <w:t>9.2 Docker Compose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4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Servicio</w:t>
            </w:r>
          </w:p>
        </w:tc>
        <w:tc>
          <w:tcPr>
            <w:tcW w:type="dxa" w:w="216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Imagen</w:t>
            </w:r>
          </w:p>
        </w:tc>
        <w:tc>
          <w:tcPr>
            <w:tcW w:type="dxa" w:w="1008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Puerto</w:t>
            </w:r>
          </w:p>
        </w:tc>
        <w:tc>
          <w:tcPr>
            <w:tcW w:type="dxa" w:w="4752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44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db</w:t>
            </w:r>
          </w:p>
        </w:tc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postgres:16-alpine</w:t>
            </w:r>
          </w:p>
        </w:tc>
        <w:tc>
          <w:tcPr>
            <w:tcW w:type="dxa" w:w="100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5432</w:t>
            </w:r>
          </w:p>
        </w:tc>
        <w:tc>
          <w:tcPr>
            <w:tcW w:type="dxa" w:w="475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PostgreSQL con healthcheck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app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Build local</w:t>
            </w:r>
          </w:p>
        </w:tc>
        <w:tc>
          <w:tcPr>
            <w:tcW w:type="dxa" w:w="1008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8019</w:t>
            </w:r>
          </w:p>
        </w:tc>
        <w:tc>
          <w:tcPr>
            <w:tcW w:type="dxa" w:w="475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Microservicio ms-auditoria</w:t>
            </w:r>
          </w:p>
        </w:tc>
      </w:tr>
    </w:tbl>
    <w:p/>
    <w:p>
      <w:r/>
      <w:r>
        <w:rPr>
          <w:b/>
        </w:rPr>
        <w:t>Características:</w:t>
      </w:r>
      <w:r/>
    </w:p>
    <w:p>
      <w:r>
        <w:t>• depends_on con condition: service_healthy — la app espera a que PostgreSQL esté listo.</w:t>
      </w:r>
    </w:p>
    <w:p>
      <w:r>
        <w:t>• restart: unless-stopped — reinicio automático del contenedor.</w:t>
      </w:r>
    </w:p>
    <w:p>
      <w:r>
        <w:t>• Red erp-net (bridge) para comunicación con otros microservicios del ERP.</w:t>
      </w:r>
    </w:p>
    <w:p>
      <w:r>
        <w:t>• Volumen pgdata para persistencia de datos entre reinicios.</w:t>
      </w:r>
    </w:p>
    <w:p>
      <w:pPr>
        <w:spacing w:before="240" w:after="160"/>
      </w:pPr>
      <w:r>
        <w:rPr>
          <w:b/>
          <w:color w:val="2E548C"/>
          <w:sz w:val="30"/>
        </w:rPr>
        <w:t>9.3 Variables de Entorno (Producción)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60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168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59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DATABASE_URL</w:t>
            </w:r>
          </w:p>
        </w:tc>
        <w:tc>
          <w:tcPr>
            <w:tcW w:type="dxa" w:w="36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postgresql+psycopg2://postgres:***@db:5432/ms_auditoria</w:t>
            </w:r>
          </w:p>
        </w:tc>
        <w:tc>
          <w:tcPr>
            <w:tcW w:type="dxa" w:w="316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Conexión a PostgreSQL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AES_SECRET_KEY</w:t>
            </w:r>
          </w:p>
        </w:tc>
        <w:tc>
          <w:tcPr>
            <w:tcW w:type="dxa" w:w="36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(64 hex chars)</w:t>
            </w:r>
          </w:p>
        </w:tc>
        <w:tc>
          <w:tcPr>
            <w:tcW w:type="dxa" w:w="3168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Clave AES-256</w:t>
            </w:r>
          </w:p>
        </w:tc>
      </w:tr>
      <w:tr>
        <w:tc>
          <w:tcPr>
            <w:tcW w:type="dxa" w:w="259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APP_ENV</w:t>
            </w:r>
          </w:p>
        </w:tc>
        <w:tc>
          <w:tcPr>
            <w:tcW w:type="dxa" w:w="36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production</w:t>
            </w:r>
          </w:p>
        </w:tc>
        <w:tc>
          <w:tcPr>
            <w:tcW w:type="dxa" w:w="316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Entorno de ejecución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APP_DEBUG</w:t>
            </w:r>
          </w:p>
        </w:tc>
        <w:tc>
          <w:tcPr>
            <w:tcW w:type="dxa" w:w="36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false</w:t>
            </w:r>
          </w:p>
        </w:tc>
        <w:tc>
          <w:tcPr>
            <w:tcW w:type="dxa" w:w="3168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Sin modo debug</w:t>
            </w:r>
          </w:p>
        </w:tc>
      </w:tr>
      <w:tr>
        <w:tc>
          <w:tcPr>
            <w:tcW w:type="dxa" w:w="259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LOG_LEVEL</w:t>
            </w:r>
          </w:p>
        </w:tc>
        <w:tc>
          <w:tcPr>
            <w:tcW w:type="dxa" w:w="36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INFO</w:t>
            </w:r>
          </w:p>
        </w:tc>
        <w:tc>
          <w:tcPr>
            <w:tcW w:type="dxa" w:w="316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Nivel de logging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DB_POOL_SIZE</w:t>
            </w:r>
          </w:p>
        </w:tc>
        <w:tc>
          <w:tcPr>
            <w:tcW w:type="dxa" w:w="36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3168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Pool de conexiones</w:t>
            </w:r>
          </w:p>
        </w:tc>
      </w:tr>
      <w:tr>
        <w:tc>
          <w:tcPr>
            <w:tcW w:type="dxa" w:w="259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DB_MAX_OVERFLOW</w:t>
            </w:r>
          </w:p>
        </w:tc>
        <w:tc>
          <w:tcPr>
            <w:tcW w:type="dxa" w:w="36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40</w:t>
            </w:r>
          </w:p>
        </w:tc>
        <w:tc>
          <w:tcPr>
            <w:tcW w:type="dxa" w:w="316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Overflow del pool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MS_AUTENTICACION_URL</w:t>
            </w:r>
          </w:p>
        </w:tc>
        <w:tc>
          <w:tcPr>
            <w:tcW w:type="dxa" w:w="36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http://ms-autenticacion:8001/...</w:t>
            </w:r>
          </w:p>
        </w:tc>
        <w:tc>
          <w:tcPr>
            <w:tcW w:type="dxa" w:w="3168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URL ms-autenticación (red interna)</w:t>
            </w:r>
          </w:p>
        </w:tc>
      </w:tr>
      <w:tr>
        <w:tc>
          <w:tcPr>
            <w:tcW w:type="dxa" w:w="259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MS_ROLES_URL</w:t>
            </w:r>
          </w:p>
        </w:tc>
        <w:tc>
          <w:tcPr>
            <w:tcW w:type="dxa" w:w="36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http://ms-roles-permisos:8002/...</w:t>
            </w:r>
          </w:p>
        </w:tc>
        <w:tc>
          <w:tcPr>
            <w:tcW w:type="dxa" w:w="3168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URL ms-roles (red interna)</w:t>
            </w:r>
          </w:p>
        </w:tc>
      </w:tr>
    </w:tbl>
    <w:p/>
    <w:p>
      <w:pPr>
        <w:spacing w:before="240" w:after="160"/>
      </w:pPr>
      <w:r>
        <w:rPr>
          <w:b/>
          <w:color w:val="2E548C"/>
          <w:sz w:val="30"/>
        </w:rPr>
        <w:t>9.4 Lifecycle de la Aplicación</w:t>
      </w:r>
    </w:p>
    <w:p>
      <w:r>
        <w:t xml:space="preserve">Gestionado con </w:t>
      </w:r>
      <w:r>
        <w:rPr>
          <w:rFonts w:ascii="Consolas" w:hAnsi="Consolas"/>
          <w:color w:val="1A1A2E"/>
          <w:sz w:val="18"/>
        </w:rPr>
        <w:t>asynccontextmanager</w:t>
      </w:r>
      <w:r>
        <w:t xml:space="preserve"> en </w:t>
      </w:r>
      <w:r>
        <w:rPr>
          <w:rFonts w:ascii="Consolas" w:hAnsi="Consolas"/>
          <w:color w:val="1A1A2E"/>
          <w:sz w:val="18"/>
        </w:rPr>
        <w:t>main.py</w:t>
      </w:r>
      <w:r>
        <w:t>:</w:t>
      </w:r>
    </w:p>
    <w:p>
      <w:r/>
      <w:r>
        <w:rPr>
          <w:b/>
        </w:rPr>
        <w:t>Startup:</w:t>
      </w:r>
      <w:r/>
    </w:p>
    <w:p>
      <w:r>
        <w:t>1. Log de inicio con entorno actual.</w:t>
      </w:r>
    </w:p>
    <w:p>
      <w:r>
        <w:t>2. Si APP_ENV == "development": crear tablas con Base.metadata.create_all() (sync engine).</w:t>
      </w:r>
    </w:p>
    <w:p>
      <w:r>
        <w:t>3. Iniciar scheduler de retención automática (retention_service.start()).</w:t>
      </w:r>
    </w:p>
    <w:p>
      <w:r/>
      <w:r>
        <w:rPr>
          <w:b/>
        </w:rPr>
        <w:t>Shutdown:</w:t>
      </w:r>
      <w:r/>
    </w:p>
    <w:p>
      <w:r>
        <w:t>1. Detener scheduler de retención (retention_service.stop()).</w:t>
      </w:r>
    </w:p>
    <w:p>
      <w:r>
        <w:t>2. Cerrar pool async (async_engine.dispose()).</w:t>
      </w:r>
    </w:p>
    <w:p>
      <w:r>
        <w:t>3. Log de cierre.</w:t>
      </w:r>
    </w:p>
    <w:p>
      <w:r>
        <w:br w:type="page"/>
      </w:r>
    </w:p>
    <w:p>
      <w:pPr>
        <w:spacing w:before="360" w:after="160"/>
      </w:pPr>
      <w:r>
        <w:rPr>
          <w:b/>
          <w:color w:val="1A1A2E"/>
          <w:sz w:val="40"/>
        </w:rPr>
        <w:t>10. Justificaciones Técnicas</w:t>
      </w:r>
    </w:p>
    <w:p>
      <w:pPr>
        <w:spacing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b/>
          <w:color w:val="2E548C"/>
          <w:sz w:val="30"/>
        </w:rPr>
        <w:t>10.1 ¿Por qué FastAPI?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Razón</w:t>
            </w:r>
          </w:p>
        </w:tc>
        <w:tc>
          <w:tcPr>
            <w:tcW w:type="dxa" w:w="720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Async nativo</w:t>
            </w:r>
          </w:p>
        </w:tc>
        <w:tc>
          <w:tcPr>
            <w:tcW w:type="dxa" w:w="72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Soporte completo de async/await sin workarounds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Rendimiento</w:t>
            </w:r>
          </w:p>
        </w:tc>
        <w:tc>
          <w:tcPr>
            <w:tcW w:type="dxa" w:w="72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Uno de los frameworks Python más rápidos (Starlette + Uvicorn)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Documentación automática</w:t>
            </w:r>
          </w:p>
        </w:tc>
        <w:tc>
          <w:tcPr>
            <w:tcW w:type="dxa" w:w="72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Swagger UI (/docs) y ReDoc (/redoc) automáticos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Validación integrada</w:t>
            </w:r>
          </w:p>
        </w:tc>
        <w:tc>
          <w:tcPr>
            <w:tcW w:type="dxa" w:w="72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Pydantic v2 para validación con tipos Python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Dependency Injection</w:t>
            </w:r>
          </w:p>
        </w:tc>
        <w:tc>
          <w:tcPr>
            <w:tcW w:type="dxa" w:w="72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Sistema nativo de DI con Depends()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Estándar OpenAPI</w:t>
            </w:r>
          </w:p>
        </w:tc>
        <w:tc>
          <w:tcPr>
            <w:tcW w:type="dxa" w:w="72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Compatible con generación de clientes</w:t>
            </w:r>
          </w:p>
        </w:tc>
      </w:tr>
    </w:tbl>
    <w:p/>
    <w:p>
      <w:pPr>
        <w:spacing w:before="240" w:after="160"/>
      </w:pPr>
      <w:r>
        <w:rPr>
          <w:b/>
          <w:color w:val="2E548C"/>
          <w:sz w:val="30"/>
        </w:rPr>
        <w:t>10.2 ¿Por qué SQLAlchemy 2.0 Async?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Razón</w:t>
            </w:r>
          </w:p>
        </w:tc>
        <w:tc>
          <w:tcPr>
            <w:tcW w:type="dxa" w:w="720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Non-blocking I/O</w:t>
            </w:r>
          </w:p>
        </w:tc>
        <w:tc>
          <w:tcPr>
            <w:tcW w:type="dxa" w:w="72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Las consultas no bloquean el event loop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Pool de conexiones</w:t>
            </w:r>
          </w:p>
        </w:tc>
        <w:tc>
          <w:tcPr>
            <w:tcW w:type="dxa" w:w="72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Gestión automática con pool_pre_ping, pool_recycle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ORM maduro</w:t>
            </w:r>
          </w:p>
        </w:tc>
        <w:tc>
          <w:tcPr>
            <w:tcW w:type="dxa" w:w="72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Modelo de datos expresivo con tipos custom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Compatibilidad</w:t>
            </w:r>
          </w:p>
        </w:tc>
        <w:tc>
          <w:tcPr>
            <w:tcW w:type="dxa" w:w="72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Funciona con PostgreSQL (asyncpg) y SQLite (aiosqlite)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Select 2.0</w:t>
            </w:r>
          </w:p>
        </w:tc>
        <w:tc>
          <w:tcPr>
            <w:tcW w:type="dxa" w:w="72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Sintaxis select(Model).where(...) más explícita</w:t>
            </w:r>
          </w:p>
        </w:tc>
      </w:tr>
    </w:tbl>
    <w:p/>
    <w:p>
      <w:pPr>
        <w:spacing w:before="240" w:after="160"/>
      </w:pPr>
      <w:r>
        <w:rPr>
          <w:b/>
          <w:color w:val="2E548C"/>
          <w:sz w:val="30"/>
        </w:rPr>
        <w:t>10.3 ¿Por qué PostgreSQL 16?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Razón</w:t>
            </w:r>
          </w:p>
        </w:tc>
        <w:tc>
          <w:tcPr>
            <w:tcW w:type="dxa" w:w="720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GIN index</w:t>
            </w:r>
          </w:p>
        </w:tc>
        <w:tc>
          <w:tcPr>
            <w:tcW w:type="dxa" w:w="72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Índice invertido para búsqueda full-text en español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UUID nativo</w:t>
            </w:r>
          </w:p>
        </w:tc>
        <w:tc>
          <w:tcPr>
            <w:tcW w:type="dxa" w:w="72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Tipo UUID sin overhead de conversión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JSONB</w:t>
            </w:r>
          </w:p>
        </w:tc>
        <w:tc>
          <w:tcPr>
            <w:tcW w:type="dxa" w:w="72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Soporte nativo si se necesita en el futuro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Rendimiento</w:t>
            </w:r>
          </w:p>
        </w:tc>
        <w:tc>
          <w:tcPr>
            <w:tcW w:type="dxa" w:w="72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Mejoras en query planner y vacuuming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Ecosystem</w:t>
            </w:r>
          </w:p>
        </w:tc>
        <w:tc>
          <w:tcPr>
            <w:tcW w:type="dxa" w:w="72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Driver async asyncpg con rendimiento superior</w:t>
            </w:r>
          </w:p>
        </w:tc>
      </w:tr>
    </w:tbl>
    <w:p/>
    <w:p>
      <w:pPr>
        <w:spacing w:before="240" w:after="160"/>
      </w:pPr>
      <w:r>
        <w:rPr>
          <w:b/>
          <w:color w:val="2E548C"/>
          <w:sz w:val="30"/>
        </w:rPr>
        <w:t>10.4 ¿Por qué Pydantic v2?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Razón</w:t>
            </w:r>
          </w:p>
        </w:tc>
        <w:tc>
          <w:tcPr>
            <w:tcW w:type="dxa" w:w="720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Rendimiento</w:t>
            </w:r>
          </w:p>
        </w:tc>
        <w:tc>
          <w:tcPr>
            <w:tcW w:type="dxa" w:w="72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Core en Rust — hasta 50x más rápido que v1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model_validate</w:t>
            </w:r>
          </w:p>
        </w:tc>
        <w:tc>
          <w:tcPr>
            <w:tcW w:type="dxa" w:w="72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Mapeo directo desde ORM con from_attributes=True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computed_field</w:t>
            </w:r>
          </w:p>
        </w:tc>
        <w:tc>
          <w:tcPr>
            <w:tcW w:type="dxa" w:w="72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Campos calculados (ej: ASYNC_DATABASE_URL)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ConfigDict</w:t>
            </w:r>
          </w:p>
        </w:tc>
        <w:tc>
          <w:tcPr>
            <w:tcW w:type="dxa" w:w="72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Configuración más limpia que class Config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Integración FastAPI</w:t>
            </w:r>
          </w:p>
        </w:tc>
        <w:tc>
          <w:tcPr>
            <w:tcW w:type="dxa" w:w="72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Validación automática de request/response</w:t>
            </w:r>
          </w:p>
        </w:tc>
      </w:tr>
    </w:tbl>
    <w:p/>
    <w:p>
      <w:pPr>
        <w:spacing w:before="240" w:after="160"/>
      </w:pPr>
      <w:r>
        <w:rPr>
          <w:b/>
          <w:color w:val="2E548C"/>
          <w:sz w:val="30"/>
        </w:rPr>
        <w:t>10.5 ¿Por qué Repository Pattern?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Razón</w:t>
            </w:r>
          </w:p>
        </w:tc>
        <w:tc>
          <w:tcPr>
            <w:tcW w:type="dxa" w:w="720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Testabilidad</w:t>
            </w:r>
          </w:p>
        </w:tc>
        <w:tc>
          <w:tcPr>
            <w:tcW w:type="dxa" w:w="72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Se puede mockear el repositorio en tests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Separación</w:t>
            </w:r>
          </w:p>
        </w:tc>
        <w:tc>
          <w:tcPr>
            <w:tcW w:type="dxa" w:w="72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Consultas SQL aisladas de la lógica de negocio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Mantenibilidad</w:t>
            </w:r>
          </w:p>
        </w:tc>
        <w:tc>
          <w:tcPr>
            <w:tcW w:type="dxa" w:w="72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Un solo lugar para modificar consultas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Extensibilidad</w:t>
            </w:r>
          </w:p>
        </w:tc>
        <w:tc>
          <w:tcPr>
            <w:tcW w:type="dxa" w:w="72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Agregar filtros sin tocar el servicio</w:t>
            </w:r>
          </w:p>
        </w:tc>
      </w:tr>
    </w:tbl>
    <w:p/>
    <w:p>
      <w:pPr>
        <w:spacing w:before="240" w:after="160"/>
      </w:pPr>
      <w:r>
        <w:rPr>
          <w:b/>
          <w:color w:val="2E548C"/>
          <w:sz w:val="30"/>
        </w:rPr>
        <w:t>10.6 ¿Por qué Unit of Work como infraestructura disponible?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Razón</w:t>
            </w:r>
          </w:p>
        </w:tc>
        <w:tc>
          <w:tcPr>
            <w:tcW w:type="dxa" w:w="720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Disponibilidad</w:t>
            </w:r>
          </w:p>
        </w:tc>
        <w:tc>
          <w:tcPr>
            <w:tcW w:type="dxa" w:w="72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Implementado en database/unit_of_work.py y disponible vía get_uow()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Uso actual</w:t>
            </w:r>
          </w:p>
        </w:tc>
        <w:tc>
          <w:tcPr>
            <w:tcW w:type="dxa" w:w="72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Endpoints usan AsyncSession directa porque cada operación es una sola transacción simple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Futuro</w:t>
            </w:r>
          </w:p>
        </w:tc>
        <w:tc>
          <w:tcPr>
            <w:tcW w:type="dxa" w:w="72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Queda como infraestructura para casos que requieran múltiples operaciones atómicas</w:t>
            </w:r>
          </w:p>
        </w:tc>
      </w:tr>
    </w:tbl>
    <w:p/>
    <w:p>
      <w:pPr>
        <w:spacing w:before="240" w:after="160"/>
      </w:pPr>
      <w:r>
        <w:rPr>
          <w:b/>
          <w:color w:val="2E548C"/>
          <w:sz w:val="30"/>
        </w:rPr>
        <w:t>10.7 ¿Por qué asyncio nativo para retención?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Razón</w:t>
            </w:r>
          </w:p>
        </w:tc>
        <w:tc>
          <w:tcPr>
            <w:tcW w:type="dxa" w:w="720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Cero dependencias</w:t>
            </w:r>
          </w:p>
        </w:tc>
        <w:tc>
          <w:tcPr>
            <w:tcW w:type="dxa" w:w="72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No agrega librerías externas al proyecto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Simplicidad</w:t>
            </w:r>
          </w:p>
        </w:tc>
        <w:tc>
          <w:tcPr>
            <w:tcW w:type="dxa" w:w="72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asyncio.create_task() + asyncio.sleep() es suficiente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Integración</w:t>
            </w:r>
          </w:p>
        </w:tc>
        <w:tc>
          <w:tcPr>
            <w:tcW w:type="dxa" w:w="72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Se gestiona con el lifespan de FastAPI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Caso simple</w:t>
            </w:r>
          </w:p>
        </w:tc>
        <w:tc>
          <w:tcPr>
            <w:tcW w:type="dxa" w:w="72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Solo una tarea diaria — no necesita scheduler completo</w:t>
            </w:r>
          </w:p>
        </w:tc>
      </w:tr>
    </w:tbl>
    <w:p/>
    <w:p>
      <w:pPr>
        <w:spacing w:before="240" w:after="160"/>
      </w:pPr>
      <w:r>
        <w:rPr>
          <w:b/>
          <w:color w:val="2E548C"/>
          <w:sz w:val="30"/>
        </w:rPr>
        <w:t>10.8 ¿Por qué JSON Structured Logging?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Razón</w:t>
            </w:r>
          </w:p>
        </w:tc>
        <w:tc>
          <w:tcPr>
            <w:tcW w:type="dxa" w:w="720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Machine-readable</w:t>
            </w:r>
          </w:p>
        </w:tc>
        <w:tc>
          <w:tcPr>
            <w:tcW w:type="dxa" w:w="72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Parseable por ELK, Grafana, Loki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Campos estándar</w:t>
            </w:r>
          </w:p>
        </w:tc>
        <w:tc>
          <w:tcPr>
            <w:tcW w:type="dxa" w:w="72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timestamp, level, service, message, module, function, line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Extensible</w:t>
            </w:r>
          </w:p>
        </w:tc>
        <w:tc>
          <w:tcPr>
            <w:tcW w:type="dxa" w:w="72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Campos extra opcionales bajo key "extra"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UTC</w:t>
            </w:r>
          </w:p>
        </w:tc>
        <w:tc>
          <w:tcPr>
            <w:tcW w:type="dxa" w:w="72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Timestamps en UTC ISO 8601 para consistencia</w:t>
            </w:r>
          </w:p>
        </w:tc>
      </w:tr>
    </w:tbl>
    <w:p/>
    <w:p>
      <w:pPr>
        <w:spacing w:before="240" w:after="160"/>
      </w:pPr>
      <w:r>
        <w:rPr>
          <w:b/>
          <w:color w:val="2E548C"/>
          <w:sz w:val="30"/>
        </w:rPr>
        <w:t>10.9 ¿Por qué el campo detalle NO se cifra automáticamente?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Razón</w:t>
            </w:r>
          </w:p>
        </w:tc>
        <w:tc>
          <w:tcPr>
            <w:tcW w:type="dxa" w:w="720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Full-text search</w:t>
            </w:r>
          </w:p>
        </w:tc>
        <w:tc>
          <w:tcPr>
            <w:tcW w:type="dxa" w:w="72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El índice GIN requiere texto plano para funcionar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Consultas</w:t>
            </w:r>
          </w:p>
        </w:tc>
        <w:tc>
          <w:tcPr>
            <w:tcW w:type="dxa" w:w="72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GET /logs?search_text=... necesita buscar dentro del detalle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Naturaleza de datos</w:t>
            </w:r>
          </w:p>
        </w:tc>
        <w:tc>
          <w:tcPr>
            <w:tcW w:type="dxa" w:w="72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Los logs contienen metadata operativa, no datos sensibles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Disponibilidad</w:t>
            </w:r>
          </w:p>
        </w:tc>
        <w:tc>
          <w:tcPr>
            <w:tcW w:type="dxa" w:w="72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Si se requiere, el microservicio emisor puede cifrar antes de enviar</w:t>
            </w:r>
          </w:p>
        </w:tc>
      </w:tr>
    </w:tbl>
    <w:p/>
    <w:p>
      <w:r/>
      <w:r>
        <w:rPr>
          <w:b/>
        </w:rPr>
        <w:t>Ejemplo de log estructurado:</w:t>
      </w:r>
      <w:r/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7"/>
        </w:rPr>
        <w:t>{</w:t>
        <w:br/>
        <w:t xml:space="preserve">  "timestamp": "2026-02-27T10:30:00.000000+00:00",</w:t>
        <w:br/>
        <w:t xml:space="preserve">  "level": "INFO",</w:t>
        <w:br/>
        <w:t xml:space="preserve">  "service": "ms-auditoria",</w:t>
        <w:br/>
        <w:t xml:space="preserve">  "message": "audit_log_created",</w:t>
        <w:br/>
        <w:t xml:space="preserve">  "module": "audit_service",</w:t>
        <w:br/>
        <w:t xml:space="preserve">  "function": "create_log",</w:t>
        <w:br/>
        <w:t xml:space="preserve">  "line": 45,</w:t>
        <w:br/>
        <w:t xml:space="preserve">  "extra": {</w:t>
        <w:br/>
        <w:t xml:space="preserve">    "audit_id": "a1b2c3d4-...",</w:t>
        <w:br/>
        <w:t xml:space="preserve">    "servicio": "ms-matriculas",</w:t>
        <w:br/>
        <w:t xml:space="preserve">    "endpoint": "/api/v1/matricula/inscribir"</w:t>
        <w:br/>
        <w:t xml:space="preserve">  }</w:t>
        <w:br/>
        <w:t>}</w:t>
      </w:r>
    </w:p>
    <w:p>
      <w:r>
        <w:br w:type="page"/>
      </w:r>
    </w:p>
    <w:p>
      <w:pPr>
        <w:spacing w:before="360" w:after="160"/>
      </w:pPr>
      <w:r>
        <w:rPr>
          <w:b/>
          <w:color w:val="1A1A2E"/>
          <w:sz w:val="40"/>
        </w:rPr>
        <w:t>Apéndice: Configuración Completa</w:t>
      </w:r>
    </w:p>
    <w:p>
      <w:pPr>
        <w:spacing w:after="16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160"/>
      </w:pPr>
      <w:r>
        <w:rPr>
          <w:b/>
          <w:color w:val="2E548C"/>
          <w:sz w:val="30"/>
        </w:rPr>
        <w:t>Variables de Entorno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72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16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600"/>
            <w:shd w:fill="2E548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59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DATABASE_URL</w:t>
            </w:r>
          </w:p>
        </w:tc>
        <w:tc>
          <w:tcPr>
            <w:tcW w:type="dxa" w:w="72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postgresql+psycopg2://...</w:t>
            </w:r>
          </w:p>
        </w:tc>
        <w:tc>
          <w:tcPr>
            <w:tcW w:type="dxa" w:w="36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URL de conexión sync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AES_SECRET_KEY</w:t>
            </w:r>
          </w:p>
        </w:tc>
        <w:tc>
          <w:tcPr>
            <w:tcW w:type="dxa" w:w="72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(requerida)</w:t>
            </w:r>
          </w:p>
        </w:tc>
        <w:tc>
          <w:tcPr>
            <w:tcW w:type="dxa" w:w="36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Clave AES-256 (64 hex chars)</w:t>
            </w:r>
          </w:p>
        </w:tc>
      </w:tr>
      <w:tr>
        <w:tc>
          <w:tcPr>
            <w:tcW w:type="dxa" w:w="259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API_KEY_HEADER</w:t>
            </w:r>
          </w:p>
        </w:tc>
        <w:tc>
          <w:tcPr>
            <w:tcW w:type="dxa" w:w="72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X-API-Key</w:t>
            </w:r>
          </w:p>
        </w:tc>
        <w:tc>
          <w:tcPr>
            <w:tcW w:type="dxa" w:w="36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Header de autenticación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CORS_ORIGINS</w:t>
            </w:r>
          </w:p>
        </w:tc>
        <w:tc>
          <w:tcPr>
            <w:tcW w:type="dxa" w:w="72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localhost:3000,...</w:t>
            </w:r>
          </w:p>
        </w:tc>
        <w:tc>
          <w:tcPr>
            <w:tcW w:type="dxa" w:w="36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Orígenes CORS</w:t>
            </w:r>
          </w:p>
        </w:tc>
      </w:tr>
      <w:tr>
        <w:tc>
          <w:tcPr>
            <w:tcW w:type="dxa" w:w="259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RATE_LIMIT_REQUESTS</w:t>
            </w:r>
          </w:p>
        </w:tc>
        <w:tc>
          <w:tcPr>
            <w:tcW w:type="dxa" w:w="72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36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Máx requests por ventana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RATE_LIMIT_WINDOW_SECONDS</w:t>
            </w:r>
          </w:p>
        </w:tc>
        <w:tc>
          <w:tcPr>
            <w:tcW w:type="dxa" w:w="72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60</w:t>
            </w:r>
          </w:p>
        </w:tc>
        <w:tc>
          <w:tcPr>
            <w:tcW w:type="dxa" w:w="36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Ventana en segundos</w:t>
            </w:r>
          </w:p>
        </w:tc>
      </w:tr>
      <w:tr>
        <w:tc>
          <w:tcPr>
            <w:tcW w:type="dxa" w:w="259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RETENTION_DAYS</w:t>
            </w:r>
          </w:p>
        </w:tc>
        <w:tc>
          <w:tcPr>
            <w:tcW w:type="dxa" w:w="72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90</w:t>
            </w:r>
          </w:p>
        </w:tc>
        <w:tc>
          <w:tcPr>
            <w:tcW w:type="dxa" w:w="36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Días de retención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RETENTION_CRON_HOUR</w:t>
            </w:r>
          </w:p>
        </w:tc>
        <w:tc>
          <w:tcPr>
            <w:tcW w:type="dxa" w:w="72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6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Hora UTC de purga</w:t>
            </w:r>
          </w:p>
        </w:tc>
      </w:tr>
      <w:tr>
        <w:tc>
          <w:tcPr>
            <w:tcW w:type="dxa" w:w="259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MS_AUTENTICACION_URL</w:t>
            </w:r>
          </w:p>
        </w:tc>
        <w:tc>
          <w:tcPr>
            <w:tcW w:type="dxa" w:w="72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http://localhost:8001/...</w:t>
            </w:r>
          </w:p>
        </w:tc>
        <w:tc>
          <w:tcPr>
            <w:tcW w:type="dxa" w:w="36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URL ms-autenticación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MS_ROLES_URL</w:t>
            </w:r>
          </w:p>
        </w:tc>
        <w:tc>
          <w:tcPr>
            <w:tcW w:type="dxa" w:w="72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http://localhost:8002/...</w:t>
            </w:r>
          </w:p>
        </w:tc>
        <w:tc>
          <w:tcPr>
            <w:tcW w:type="dxa" w:w="36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URL ms-roles</w:t>
            </w:r>
          </w:p>
        </w:tc>
      </w:tr>
      <w:tr>
        <w:tc>
          <w:tcPr>
            <w:tcW w:type="dxa" w:w="259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DB_POOL_SIZE</w:t>
            </w:r>
          </w:p>
        </w:tc>
        <w:tc>
          <w:tcPr>
            <w:tcW w:type="dxa" w:w="72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36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Conexiones en pool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DB_MAX_OVERFLOW</w:t>
            </w:r>
          </w:p>
        </w:tc>
        <w:tc>
          <w:tcPr>
            <w:tcW w:type="dxa" w:w="72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36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Overflow del pool</w:t>
            </w:r>
          </w:p>
        </w:tc>
      </w:tr>
      <w:tr>
        <w:tc>
          <w:tcPr>
            <w:tcW w:type="dxa" w:w="259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DB_POOL_RECYCLE</w:t>
            </w:r>
          </w:p>
        </w:tc>
        <w:tc>
          <w:tcPr>
            <w:tcW w:type="dxa" w:w="72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3600</w:t>
            </w:r>
          </w:p>
        </w:tc>
        <w:tc>
          <w:tcPr>
            <w:tcW w:type="dxa" w:w="36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Reciclaje conexiones (seg)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APP_HOST</w:t>
            </w:r>
          </w:p>
        </w:tc>
        <w:tc>
          <w:tcPr>
            <w:tcW w:type="dxa" w:w="72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0.0.0.0</w:t>
            </w:r>
          </w:p>
        </w:tc>
        <w:tc>
          <w:tcPr>
            <w:tcW w:type="dxa" w:w="36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Host del servidor</w:t>
            </w:r>
          </w:p>
        </w:tc>
      </w:tr>
      <w:tr>
        <w:tc>
          <w:tcPr>
            <w:tcW w:type="dxa" w:w="259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APP_PORT</w:t>
            </w:r>
          </w:p>
        </w:tc>
        <w:tc>
          <w:tcPr>
            <w:tcW w:type="dxa" w:w="72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8019</w:t>
            </w:r>
          </w:p>
        </w:tc>
        <w:tc>
          <w:tcPr>
            <w:tcW w:type="dxa" w:w="36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Puerto del servidor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APP_ENV</w:t>
            </w:r>
          </w:p>
        </w:tc>
        <w:tc>
          <w:tcPr>
            <w:tcW w:type="dxa" w:w="72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development</w:t>
            </w:r>
          </w:p>
        </w:tc>
        <w:tc>
          <w:tcPr>
            <w:tcW w:type="dxa" w:w="36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Entorno de ejecución</w:t>
            </w:r>
          </w:p>
        </w:tc>
      </w:tr>
      <w:tr>
        <w:tc>
          <w:tcPr>
            <w:tcW w:type="dxa" w:w="259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APP_DEBUG</w:t>
            </w:r>
          </w:p>
        </w:tc>
        <w:tc>
          <w:tcPr>
            <w:tcW w:type="dxa" w:w="72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bool</w:t>
            </w:r>
          </w:p>
        </w:tc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False</w:t>
            </w:r>
          </w:p>
        </w:tc>
        <w:tc>
          <w:tcPr>
            <w:tcW w:type="dxa" w:w="36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Modo debug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LOG_LEVEL</w:t>
            </w:r>
          </w:p>
        </w:tc>
        <w:tc>
          <w:tcPr>
            <w:tcW w:type="dxa" w:w="72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str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INFO</w:t>
            </w:r>
          </w:p>
        </w:tc>
        <w:tc>
          <w:tcPr>
            <w:tcW w:type="dxa" w:w="36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Nivel de logging</w:t>
            </w:r>
          </w:p>
        </w:tc>
      </w:tr>
      <w:tr>
        <w:tc>
          <w:tcPr>
            <w:tcW w:type="dxa" w:w="2592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DEFAULT_PAGE_SIZE</w:t>
            </w:r>
          </w:p>
        </w:tc>
        <w:tc>
          <w:tcPr>
            <w:tcW w:type="dxa" w:w="72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16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3600"/>
            <w:shd w:fill="F5F7FA"/>
          </w:tcPr>
          <w:p>
            <w:r>
              <w:rPr>
                <w:sz w:val="18"/>
              </w:rPr>
            </w:r>
            <w:r>
              <w:rPr>
                <w:sz w:val="18"/>
              </w:rPr>
              <w:t>Página default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MAX_PAGE_SIZE</w:t>
            </w:r>
          </w:p>
        </w:tc>
        <w:tc>
          <w:tcPr>
            <w:tcW w:type="dxa" w:w="72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16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3600"/>
            <w:shd w:fill="FFFFFF"/>
          </w:tcPr>
          <w:p>
            <w:r>
              <w:rPr>
                <w:sz w:val="18"/>
              </w:rPr>
            </w:r>
            <w:r>
              <w:rPr>
                <w:sz w:val="18"/>
              </w:rPr>
              <w:t>Página máxima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