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36FB" w14:textId="4C7F8C32" w:rsidR="001843D9" w:rsidRPr="00E84847" w:rsidRDefault="00000000" w:rsidP="001C78B8">
      <w:pPr>
        <w:jc w:val="center"/>
        <w:rPr>
          <w:b/>
          <w:bCs/>
          <w:sz w:val="28"/>
          <w:szCs w:val="28"/>
        </w:rPr>
      </w:pPr>
      <w:r w:rsidRPr="00E84847">
        <w:rPr>
          <w:b/>
          <w:bCs/>
          <w:sz w:val="28"/>
          <w:szCs w:val="28"/>
        </w:rPr>
        <w:t xml:space="preserve">Name: </w:t>
      </w:r>
      <w:proofErr w:type="spellStart"/>
      <w:r w:rsidR="00397663" w:rsidRPr="00E84847">
        <w:rPr>
          <w:b/>
          <w:bCs/>
          <w:sz w:val="28"/>
          <w:szCs w:val="28"/>
        </w:rPr>
        <w:t>Jaffy</w:t>
      </w:r>
      <w:proofErr w:type="spellEnd"/>
      <w:r w:rsidR="00397663" w:rsidRPr="00E84847">
        <w:rPr>
          <w:b/>
          <w:bCs/>
          <w:sz w:val="28"/>
          <w:szCs w:val="28"/>
        </w:rPr>
        <w:t xml:space="preserve"> James E. </w:t>
      </w:r>
      <w:proofErr w:type="spellStart"/>
      <w:r w:rsidR="00397663" w:rsidRPr="00E84847">
        <w:rPr>
          <w:b/>
          <w:bCs/>
          <w:sz w:val="28"/>
          <w:szCs w:val="28"/>
        </w:rPr>
        <w:t>Villones</w:t>
      </w:r>
      <w:proofErr w:type="spellEnd"/>
    </w:p>
    <w:p w14:paraId="3D57E212" w14:textId="4A16E85A" w:rsidR="001843D9" w:rsidRPr="00E84847" w:rsidRDefault="00000000" w:rsidP="001C78B8">
      <w:pPr>
        <w:jc w:val="center"/>
        <w:rPr>
          <w:b/>
          <w:bCs/>
          <w:sz w:val="28"/>
          <w:szCs w:val="28"/>
        </w:rPr>
      </w:pPr>
      <w:r w:rsidRPr="00E84847">
        <w:rPr>
          <w:b/>
          <w:bCs/>
          <w:sz w:val="28"/>
          <w:szCs w:val="28"/>
        </w:rPr>
        <w:t xml:space="preserve">Course: </w:t>
      </w:r>
      <w:r w:rsidR="00527CBA" w:rsidRPr="00E84847">
        <w:rPr>
          <w:b/>
          <w:bCs/>
          <w:sz w:val="28"/>
          <w:szCs w:val="28"/>
        </w:rPr>
        <w:t>BSBA</w:t>
      </w:r>
    </w:p>
    <w:p w14:paraId="6F88B0CA" w14:textId="14AF5C3B" w:rsidR="001843D9" w:rsidRPr="00E84847" w:rsidRDefault="00000000" w:rsidP="001C78B8">
      <w:pPr>
        <w:jc w:val="center"/>
        <w:rPr>
          <w:b/>
          <w:bCs/>
          <w:sz w:val="28"/>
          <w:szCs w:val="28"/>
        </w:rPr>
      </w:pPr>
      <w:r w:rsidRPr="00E84847">
        <w:rPr>
          <w:b/>
          <w:bCs/>
          <w:sz w:val="28"/>
          <w:szCs w:val="28"/>
        </w:rPr>
        <w:t xml:space="preserve">Year and Section: </w:t>
      </w:r>
      <w:r w:rsidR="00527CBA" w:rsidRPr="00E84847">
        <w:rPr>
          <w:b/>
          <w:bCs/>
          <w:sz w:val="28"/>
          <w:szCs w:val="28"/>
        </w:rPr>
        <w:t>3B</w:t>
      </w:r>
    </w:p>
    <w:p w14:paraId="69F336EE" w14:textId="2EFC850E" w:rsidR="001843D9" w:rsidRDefault="00000000" w:rsidP="001C78B8">
      <w:pPr>
        <w:jc w:val="center"/>
        <w:rPr>
          <w:b/>
          <w:bCs/>
          <w:sz w:val="28"/>
          <w:szCs w:val="28"/>
        </w:rPr>
      </w:pPr>
      <w:r w:rsidRPr="00E84847">
        <w:rPr>
          <w:b/>
          <w:bCs/>
          <w:sz w:val="28"/>
          <w:szCs w:val="28"/>
        </w:rPr>
        <w:t xml:space="preserve">Date: </w:t>
      </w:r>
      <w:r w:rsidR="001E3E5C" w:rsidRPr="00E84847">
        <w:rPr>
          <w:b/>
          <w:bCs/>
          <w:sz w:val="28"/>
          <w:szCs w:val="28"/>
        </w:rPr>
        <w:t>October 17, 2025</w:t>
      </w:r>
    </w:p>
    <w:p w14:paraId="08572C06" w14:textId="77777777" w:rsidR="00987B27" w:rsidRPr="00E84847" w:rsidRDefault="00987B27" w:rsidP="001C78B8">
      <w:pPr>
        <w:jc w:val="center"/>
        <w:rPr>
          <w:b/>
          <w:bCs/>
          <w:sz w:val="28"/>
          <w:szCs w:val="28"/>
        </w:rPr>
      </w:pPr>
    </w:p>
    <w:p w14:paraId="328F4AEA" w14:textId="29F0293C" w:rsidR="001843D9" w:rsidRPr="00A275BD" w:rsidRDefault="00000000" w:rsidP="001C78B8">
      <w:pPr>
        <w:jc w:val="center"/>
        <w:rPr>
          <w:b/>
          <w:bCs/>
        </w:rPr>
      </w:pPr>
      <w:r w:rsidRPr="00E84847">
        <w:rPr>
          <w:b/>
          <w:bCs/>
          <w:sz w:val="28"/>
          <w:szCs w:val="28"/>
        </w:rPr>
        <w:t>Title of the News: BSP Cuts Key Interest Rate by 25 Basis Points to</w:t>
      </w:r>
      <w:r w:rsidR="00977264">
        <w:rPr>
          <w:b/>
          <w:bCs/>
          <w:sz w:val="28"/>
          <w:szCs w:val="28"/>
        </w:rPr>
        <w:t xml:space="preserve"> </w:t>
      </w:r>
      <w:r w:rsidRPr="00E84847">
        <w:rPr>
          <w:b/>
          <w:bCs/>
          <w:sz w:val="28"/>
          <w:szCs w:val="28"/>
        </w:rPr>
        <w:t xml:space="preserve"> Support Economic Growth</w:t>
      </w:r>
      <w:r w:rsidRPr="00A275BD">
        <w:rPr>
          <w:b/>
          <w:bCs/>
        </w:rPr>
        <w:t xml:space="preserve"> </w:t>
      </w:r>
    </w:p>
    <w:p w14:paraId="3E39AF8D" w14:textId="77777777" w:rsidR="001843D9" w:rsidRDefault="00000000">
      <w:r>
        <w:br w:type="page"/>
      </w:r>
    </w:p>
    <w:p w14:paraId="46108512" w14:textId="342A86F0" w:rsidR="001843D9" w:rsidRDefault="002A414E">
      <w:pPr>
        <w:pStyle w:val="Heading2"/>
        <w:rPr>
          <w:color w:val="000000" w:themeColor="text1"/>
          <w:sz w:val="28"/>
          <w:szCs w:val="28"/>
        </w:rPr>
      </w:pPr>
      <w:r w:rsidRPr="004F466D">
        <w:rPr>
          <w:color w:val="000000" w:themeColor="text1"/>
          <w:sz w:val="28"/>
          <w:szCs w:val="28"/>
        </w:rPr>
        <w:t>SU</w:t>
      </w:r>
      <w:r w:rsidR="00A275BD" w:rsidRPr="004F466D">
        <w:rPr>
          <w:color w:val="000000" w:themeColor="text1"/>
          <w:sz w:val="28"/>
          <w:szCs w:val="28"/>
        </w:rPr>
        <w:t>MMARY OF THE CHOSEN NEWS</w:t>
      </w:r>
    </w:p>
    <w:p w14:paraId="2D449C07" w14:textId="77777777" w:rsidR="00987B27" w:rsidRPr="00987B27" w:rsidRDefault="00987B27" w:rsidP="00987B27"/>
    <w:p w14:paraId="02CDDD02" w14:textId="77777777" w:rsidR="001843D9" w:rsidRDefault="00000000">
      <w:r>
        <w:t>Last August 28, 2025, the Bangko Sentral ng Pilipinas (BSP) decided to cut its key policy rate by 25 basis points, bringing it down to 5.00%. The decision was made to help boost the country’s slowing economic growth and to encourage borrowing and investment. Inflation in July was reported at only 0.9%, which gave the central bank enough room to ease monetary policy without worrying too much about price increases. According to Reuters, many economists expect another small rate cut before the end of the year if inflation remains low. BSP Governor Eli Remolona Jr. said the move aims to support domestic demand and maintain financial stability amid global uncertainty. The cut was also in line with other central banks, such as the U.S. Federal Reserve, which signaled possible easing to stimulate their economies. Overall, the BSP’s decision was welcomed by investors and businesses hoping for cheaper loans and a more favorable investment environment.</w:t>
      </w:r>
    </w:p>
    <w:p w14:paraId="0EC2A507" w14:textId="77777777" w:rsidR="00987B27" w:rsidRDefault="00987B27"/>
    <w:p w14:paraId="128ACB7B" w14:textId="77777777" w:rsidR="00987B27" w:rsidRDefault="001C1AAE">
      <w:pPr>
        <w:pStyle w:val="Heading2"/>
        <w:rPr>
          <w:color w:val="000000" w:themeColor="text1"/>
          <w:sz w:val="28"/>
          <w:szCs w:val="28"/>
        </w:rPr>
      </w:pPr>
      <w:r w:rsidRPr="00774898">
        <w:rPr>
          <w:color w:val="000000" w:themeColor="text1"/>
          <w:sz w:val="28"/>
          <w:szCs w:val="28"/>
        </w:rPr>
        <w:t>ANALYSIS AND DISCUSSION</w:t>
      </w:r>
    </w:p>
    <w:p w14:paraId="2EA4448F" w14:textId="3C227FBA" w:rsidR="001843D9" w:rsidRPr="00774898" w:rsidRDefault="001C1AAE">
      <w:pPr>
        <w:pStyle w:val="Heading2"/>
        <w:rPr>
          <w:color w:val="000000" w:themeColor="text1"/>
          <w:sz w:val="28"/>
          <w:szCs w:val="28"/>
        </w:rPr>
      </w:pPr>
      <w:r w:rsidRPr="00774898">
        <w:rPr>
          <w:color w:val="000000" w:themeColor="text1"/>
          <w:sz w:val="28"/>
          <w:szCs w:val="28"/>
        </w:rPr>
        <w:t xml:space="preserve"> </w:t>
      </w:r>
    </w:p>
    <w:p w14:paraId="6EE6E995" w14:textId="77777777" w:rsidR="001843D9" w:rsidRDefault="00000000">
      <w:r>
        <w:t>The BSP’s rate cut in August 2025 has a direct effect on almost every part of the financial market. Lower interest rates usually mean cheaper borrowing costs for both consumers and businesses. This encourages spending, investment, and housing activities — all of which can boost the local economy. For example, companies can take out loans to expand operations, while individuals may be more willing to buy homes or cars because financing becomes more affordable.</w:t>
      </w:r>
      <w:r>
        <w:br/>
      </w:r>
      <w:r>
        <w:br/>
        <w:t>In the stock market, rate cuts often lead to higher stock prices, especially in sectors like real estate, banking, and consumer goods. These industries benefit from increased spending and investment activity. Investors tend to shift money from savings accounts or bonds — which now yield lower returns — into equities, which offer higher potential gains. That’s why after the BSP’s announcement, local markets like the PSEi usually see short-term gains or renewed investor confidence.</w:t>
      </w:r>
      <w:r>
        <w:br/>
      </w:r>
      <w:r>
        <w:br/>
        <w:t>On the other hand, the bond market reacts differently. When rates fall, the prices of existing bonds go up because they pay a higher interest than new ones. This is good news for people who already hold government bonds. However, new investors may find it less attractive to enter the bond market since the returns are now lower.</w:t>
      </w:r>
      <w:r>
        <w:br/>
      </w:r>
      <w:r>
        <w:br/>
        <w:t>There’s also the foreign exchange effect. Lower rates can weaken the Philippine peso because investors may move their money to countries with higher interest rates. A weaker peso can make imports more expensive but also makes exports more competitive abroad. This can benefit sectors like BPOs and exporters but hurt businesses that depend on imported materials.</w:t>
      </w:r>
      <w:r>
        <w:br/>
      </w:r>
      <w:r>
        <w:br/>
        <w:t>Overall, the BSP’s decision was a balancing act. The economy needs a push to recover stronger growth, but cutting rates too much can risk inflation rising again in the future. So far, inflation has remained under control, giving the central bank enough flexibility. For investors, this policy shift signals a good time to explore opportunities in equities and property while staying cautious about inflation and currency risks.</w:t>
      </w:r>
    </w:p>
    <w:p w14:paraId="62053DE5" w14:textId="77777777" w:rsidR="00987B27" w:rsidRDefault="00987B27"/>
    <w:p w14:paraId="2B9BDC7C" w14:textId="2A44CDF9" w:rsidR="001843D9" w:rsidRDefault="003657D9">
      <w:pPr>
        <w:pStyle w:val="Heading2"/>
        <w:rPr>
          <w:color w:val="000000" w:themeColor="text1"/>
          <w:sz w:val="28"/>
          <w:szCs w:val="28"/>
        </w:rPr>
      </w:pPr>
      <w:r w:rsidRPr="00774898">
        <w:rPr>
          <w:color w:val="000000" w:themeColor="text1"/>
          <w:sz w:val="28"/>
          <w:szCs w:val="28"/>
        </w:rPr>
        <w:t xml:space="preserve">PERSONAL </w:t>
      </w:r>
      <w:r w:rsidR="004B0145" w:rsidRPr="00774898">
        <w:rPr>
          <w:color w:val="000000" w:themeColor="text1"/>
          <w:sz w:val="28"/>
          <w:szCs w:val="28"/>
        </w:rPr>
        <w:t xml:space="preserve">INSIGHT/ RECOMMENDATIONS </w:t>
      </w:r>
    </w:p>
    <w:p w14:paraId="57FF8BCB" w14:textId="77777777" w:rsidR="00987B27" w:rsidRPr="00987B27" w:rsidRDefault="00987B27" w:rsidP="00987B27"/>
    <w:p w14:paraId="15665558" w14:textId="77777777" w:rsidR="001843D9" w:rsidRDefault="00000000">
      <w:r>
        <w:t>If I were an investor, I would see the BSP’s August rate cut as both an opportunity and a signal to be careful. Lower interest rates can lift stock prices and support business activity, so I’d consider investing more in consumer-related and property stocks that could benefit from stronger demand. However, I’d still keep part of my portfolio in safe assets like government bonds or time deposits for stability.</w:t>
      </w:r>
      <w:r>
        <w:br/>
      </w:r>
      <w:r>
        <w:br/>
        <w:t>It’s also important to monitor inflation trends. If inflation rises quickly, the BSP might reverse its policy, which could hurt the market. As an investor, I’d also watch for the peso’s movement since rate cuts can weaken the currency and affect import costs. Overall, the BSP’s move shows that monetary policy is being used to support growth, and as a young investor, it’s a reminder that staying informed about economic trends helps in making smarter financial decisions.</w:t>
      </w:r>
    </w:p>
    <w:p w14:paraId="5F3C5F0E" w14:textId="77777777" w:rsidR="00987B27" w:rsidRDefault="00987B27"/>
    <w:p w14:paraId="11E4D1B6" w14:textId="1D153B62" w:rsidR="001843D9" w:rsidRDefault="00E84847">
      <w:pPr>
        <w:pStyle w:val="Heading2"/>
        <w:rPr>
          <w:color w:val="000000" w:themeColor="text1"/>
          <w:sz w:val="28"/>
          <w:szCs w:val="28"/>
        </w:rPr>
      </w:pPr>
      <w:r w:rsidRPr="00774898">
        <w:rPr>
          <w:color w:val="000000" w:themeColor="text1"/>
          <w:sz w:val="28"/>
          <w:szCs w:val="28"/>
        </w:rPr>
        <w:t xml:space="preserve">SOURCE CITATION </w:t>
      </w:r>
    </w:p>
    <w:p w14:paraId="63E281E6" w14:textId="77777777" w:rsidR="00987B27" w:rsidRPr="00987B27" w:rsidRDefault="00987B27" w:rsidP="00987B27"/>
    <w:p w14:paraId="124DE433" w14:textId="77777777" w:rsidR="001843D9" w:rsidRDefault="00000000">
      <w:r>
        <w:t>Khongwir, D. M. (2025, August 28). BSP cuts key interest rate by 25 basis points to support economic growth. Reuters. https://www.reuters.com/markets/asia</w:t>
      </w:r>
    </w:p>
    <w:sectPr w:rsidR="00184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487495">
    <w:abstractNumId w:val="8"/>
  </w:num>
  <w:num w:numId="2" w16cid:durableId="1310357364">
    <w:abstractNumId w:val="6"/>
  </w:num>
  <w:num w:numId="3" w16cid:durableId="1043753565">
    <w:abstractNumId w:val="5"/>
  </w:num>
  <w:num w:numId="4" w16cid:durableId="800610088">
    <w:abstractNumId w:val="4"/>
  </w:num>
  <w:num w:numId="5" w16cid:durableId="1956059204">
    <w:abstractNumId w:val="7"/>
  </w:num>
  <w:num w:numId="6" w16cid:durableId="1074090453">
    <w:abstractNumId w:val="3"/>
  </w:num>
  <w:num w:numId="7" w16cid:durableId="1537235369">
    <w:abstractNumId w:val="2"/>
  </w:num>
  <w:num w:numId="8" w16cid:durableId="1379554151">
    <w:abstractNumId w:val="1"/>
  </w:num>
  <w:num w:numId="9" w16cid:durableId="180696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64"/>
    <w:rsid w:val="00086614"/>
    <w:rsid w:val="00106900"/>
    <w:rsid w:val="0015074B"/>
    <w:rsid w:val="001843D9"/>
    <w:rsid w:val="001C1AAE"/>
    <w:rsid w:val="001C78B8"/>
    <w:rsid w:val="001E3E5C"/>
    <w:rsid w:val="0029639D"/>
    <w:rsid w:val="002A414E"/>
    <w:rsid w:val="00326F90"/>
    <w:rsid w:val="003657D9"/>
    <w:rsid w:val="00397663"/>
    <w:rsid w:val="004B0145"/>
    <w:rsid w:val="004F466D"/>
    <w:rsid w:val="00527CBA"/>
    <w:rsid w:val="00774898"/>
    <w:rsid w:val="00841EE5"/>
    <w:rsid w:val="00977264"/>
    <w:rsid w:val="00987B27"/>
    <w:rsid w:val="00A275BD"/>
    <w:rsid w:val="00AA1D8D"/>
    <w:rsid w:val="00B47730"/>
    <w:rsid w:val="00CB0664"/>
    <w:rsid w:val="00D42D9B"/>
    <w:rsid w:val="00E848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9CCFB"/>
  <w14:defaultImageDpi w14:val="300"/>
  <w15:docId w15:val="{0060E7ED-629F-DD47-952E-E04F6875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Villones</cp:lastModifiedBy>
  <cp:revision>19</cp:revision>
  <dcterms:created xsi:type="dcterms:W3CDTF">2013-12-23T23:15:00Z</dcterms:created>
  <dcterms:modified xsi:type="dcterms:W3CDTF">2025-10-19T02:21:00Z</dcterms:modified>
  <cp:category/>
</cp:coreProperties>
</file>