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F039" w14:textId="7FB79DF8" w:rsidR="00EE64C2" w:rsidRPr="00BA5FC0" w:rsidRDefault="00791269">
      <w:pPr>
        <w:pStyle w:val="3"/>
        <w:rPr>
          <w:sz w:val="28"/>
          <w:szCs w:val="28"/>
        </w:rPr>
      </w:pPr>
      <w:r w:rsidRPr="00BA5FC0">
        <w:rPr>
          <w:sz w:val="28"/>
          <w:szCs w:val="28"/>
        </w:rPr>
        <w:t>分析流程</w:t>
      </w:r>
      <w:r w:rsidRPr="00BA5FC0">
        <w:rPr>
          <w:b w:val="0"/>
          <w:bCs w:val="0"/>
          <w:sz w:val="28"/>
          <w:szCs w:val="28"/>
        </w:rPr>
        <w:br/>
      </w:r>
      <w:r w:rsidRPr="00BA5FC0">
        <w:rPr>
          <w:b w:val="0"/>
          <w:bCs w:val="0"/>
          <w:sz w:val="28"/>
          <w:szCs w:val="28"/>
        </w:rPr>
        <w:br/>
      </w:r>
      <w:r w:rsidRPr="00BA5FC0">
        <w:rPr>
          <w:b w:val="0"/>
          <w:bCs w:val="0"/>
          <w:sz w:val="28"/>
          <w:szCs w:val="28"/>
        </w:rPr>
        <w:t>数据源：</w:t>
      </w:r>
      <w:r w:rsidRPr="00BA5FC0">
        <w:rPr>
          <w:b w:val="0"/>
          <w:bCs w:val="0"/>
          <w:sz w:val="28"/>
          <w:szCs w:val="28"/>
        </w:rPr>
        <w:br/>
        <w:t>data</w:t>
      </w:r>
      <w:r w:rsidRPr="00BA5FC0">
        <w:rPr>
          <w:b w:val="0"/>
          <w:bCs w:val="0"/>
          <w:sz w:val="28"/>
          <w:szCs w:val="28"/>
        </w:rPr>
        <w:t>口腔健康调查表</w:t>
      </w:r>
      <w:r w:rsidRPr="00BA5FC0">
        <w:rPr>
          <w:b w:val="0"/>
          <w:bCs w:val="0"/>
          <w:sz w:val="28"/>
          <w:szCs w:val="28"/>
        </w:rPr>
        <w:t>+</w:t>
      </w:r>
      <w:r w:rsidRPr="00BA5FC0">
        <w:rPr>
          <w:b w:val="0"/>
          <w:bCs w:val="0"/>
          <w:sz w:val="28"/>
          <w:szCs w:val="28"/>
        </w:rPr>
        <w:t>评价</w:t>
      </w:r>
      <w:r w:rsidRPr="00BA5FC0">
        <w:rPr>
          <w:b w:val="0"/>
          <w:bCs w:val="0"/>
          <w:sz w:val="28"/>
          <w:szCs w:val="28"/>
        </w:rPr>
        <w:t>.xlsx</w:t>
      </w:r>
      <w:r w:rsidRPr="00BA5FC0">
        <w:rPr>
          <w:b w:val="0"/>
          <w:bCs w:val="0"/>
          <w:sz w:val="28"/>
          <w:szCs w:val="28"/>
        </w:rPr>
        <w:br/>
      </w:r>
      <w:r w:rsidRPr="00BA5FC0">
        <w:rPr>
          <w:b w:val="0"/>
          <w:bCs w:val="0"/>
          <w:sz w:val="28"/>
          <w:szCs w:val="28"/>
        </w:rPr>
        <w:br/>
      </w:r>
      <w:r w:rsidRPr="00BA5FC0">
        <w:rPr>
          <w:b w:val="0"/>
          <w:bCs w:val="0"/>
          <w:sz w:val="28"/>
          <w:szCs w:val="28"/>
        </w:rPr>
        <w:t>算法配置：</w:t>
      </w:r>
      <w:r w:rsidRPr="00BA5FC0">
        <w:rPr>
          <w:b w:val="0"/>
          <w:bCs w:val="0"/>
          <w:sz w:val="28"/>
          <w:szCs w:val="28"/>
        </w:rPr>
        <w:br/>
      </w:r>
      <w:r w:rsidRPr="00BA5FC0">
        <w:rPr>
          <w:b w:val="0"/>
          <w:bCs w:val="0"/>
          <w:sz w:val="28"/>
          <w:szCs w:val="28"/>
        </w:rPr>
        <w:t>算法：</w:t>
      </w:r>
      <w:r w:rsidRPr="00BA5FC0">
        <w:rPr>
          <w:b w:val="0"/>
          <w:bCs w:val="0"/>
          <w:sz w:val="28"/>
          <w:szCs w:val="28"/>
        </w:rPr>
        <w:t xml:space="preserve"> </w:t>
      </w:r>
      <w:r w:rsidRPr="00BA5FC0">
        <w:rPr>
          <w:b w:val="0"/>
          <w:bCs w:val="0"/>
          <w:sz w:val="28"/>
          <w:szCs w:val="28"/>
        </w:rPr>
        <w:t>卡方检验分析</w:t>
      </w:r>
      <w:r w:rsidRPr="00BA5FC0">
        <w:rPr>
          <w:b w:val="0"/>
          <w:bCs w:val="0"/>
          <w:sz w:val="28"/>
          <w:szCs w:val="28"/>
        </w:rPr>
        <w:br/>
      </w:r>
      <w:r w:rsidRPr="00BA5FC0">
        <w:rPr>
          <w:b w:val="0"/>
          <w:bCs w:val="0"/>
          <w:sz w:val="28"/>
          <w:szCs w:val="28"/>
        </w:rPr>
        <w:t>变量：</w:t>
      </w:r>
      <w:r w:rsidRPr="00BA5FC0">
        <w:rPr>
          <w:b w:val="0"/>
          <w:bCs w:val="0"/>
          <w:sz w:val="28"/>
          <w:szCs w:val="28"/>
        </w:rPr>
        <w:t xml:space="preserve"> </w:t>
      </w:r>
      <w:r w:rsidRPr="00BA5FC0">
        <w:rPr>
          <w:b w:val="0"/>
          <w:bCs w:val="0"/>
          <w:sz w:val="28"/>
          <w:szCs w:val="28"/>
        </w:rPr>
        <w:t>变量</w:t>
      </w:r>
      <w:r w:rsidRPr="00BA5FC0">
        <w:rPr>
          <w:b w:val="0"/>
          <w:bCs w:val="0"/>
          <w:sz w:val="28"/>
          <w:szCs w:val="28"/>
        </w:rPr>
        <w:t>X:{</w:t>
      </w:r>
      <w:r w:rsidRPr="00BA5FC0">
        <w:rPr>
          <w:b w:val="0"/>
          <w:bCs w:val="0"/>
          <w:sz w:val="28"/>
          <w:szCs w:val="28"/>
        </w:rPr>
        <w:t>您的受教育水平</w:t>
      </w:r>
      <w:r w:rsidRPr="00BA5FC0">
        <w:rPr>
          <w:b w:val="0"/>
          <w:bCs w:val="0"/>
          <w:sz w:val="28"/>
          <w:szCs w:val="28"/>
        </w:rPr>
        <w:t>}</w:t>
      </w:r>
      <w:r w:rsidRPr="00BA5FC0">
        <w:rPr>
          <w:b w:val="0"/>
          <w:bCs w:val="0"/>
          <w:sz w:val="28"/>
          <w:szCs w:val="28"/>
        </w:rPr>
        <w:t>；变量</w:t>
      </w:r>
      <w:r w:rsidRPr="00BA5FC0">
        <w:rPr>
          <w:b w:val="0"/>
          <w:bCs w:val="0"/>
          <w:sz w:val="28"/>
          <w:szCs w:val="28"/>
        </w:rPr>
        <w:t>Y:{</w:t>
      </w:r>
      <w:r w:rsidRPr="00BA5FC0">
        <w:rPr>
          <w:b w:val="0"/>
          <w:bCs w:val="0"/>
          <w:sz w:val="28"/>
          <w:szCs w:val="28"/>
        </w:rPr>
        <w:t>间隔多久您会进行口腔检查包括洗牙</w:t>
      </w:r>
      <w:r w:rsidRPr="00BA5FC0">
        <w:rPr>
          <w:b w:val="0"/>
          <w:bCs w:val="0"/>
          <w:sz w:val="28"/>
          <w:szCs w:val="28"/>
        </w:rPr>
        <w:t>}</w:t>
      </w:r>
      <w:r w:rsidRPr="00BA5FC0">
        <w:rPr>
          <w:b w:val="0"/>
          <w:bCs w:val="0"/>
          <w:sz w:val="28"/>
          <w:szCs w:val="28"/>
        </w:rPr>
        <w:br/>
      </w:r>
      <w:r w:rsidRPr="00BA5FC0">
        <w:rPr>
          <w:b w:val="0"/>
          <w:bCs w:val="0"/>
          <w:sz w:val="28"/>
          <w:szCs w:val="28"/>
        </w:rPr>
        <w:br/>
      </w:r>
      <w:r w:rsidRPr="00BA5FC0">
        <w:rPr>
          <w:b w:val="0"/>
          <w:bCs w:val="0"/>
          <w:sz w:val="28"/>
          <w:szCs w:val="28"/>
        </w:rPr>
        <w:t>分析结果：</w:t>
      </w:r>
      <w:r w:rsidRPr="00BA5FC0">
        <w:rPr>
          <w:b w:val="0"/>
          <w:bCs w:val="0"/>
          <w:sz w:val="28"/>
          <w:szCs w:val="28"/>
        </w:rPr>
        <w:br/>
      </w:r>
      <w:r w:rsidRPr="00BA5FC0">
        <w:rPr>
          <w:b w:val="0"/>
          <w:bCs w:val="0"/>
          <w:sz w:val="28"/>
          <w:szCs w:val="28"/>
        </w:rPr>
        <w:t>卡方检验用于检验两分组变量是否存在显著性差异：</w:t>
      </w:r>
      <w:r w:rsidRPr="00BA5FC0">
        <w:rPr>
          <w:b w:val="0"/>
          <w:bCs w:val="0"/>
          <w:sz w:val="28"/>
          <w:szCs w:val="28"/>
        </w:rPr>
        <w:t xml:space="preserve"> </w:t>
      </w:r>
      <w:r w:rsidRPr="00BA5FC0">
        <w:rPr>
          <w:b w:val="0"/>
          <w:bCs w:val="0"/>
          <w:sz w:val="28"/>
          <w:szCs w:val="28"/>
        </w:rPr>
        <w:t>基于您的受教育水平和间隔多久您会进行口腔检查包括洗牙，显著性</w:t>
      </w:r>
      <w:r w:rsidRPr="00BA5FC0">
        <w:rPr>
          <w:b w:val="0"/>
          <w:bCs w:val="0"/>
          <w:sz w:val="28"/>
          <w:szCs w:val="28"/>
        </w:rPr>
        <w:t>P</w:t>
      </w:r>
      <w:r w:rsidRPr="00BA5FC0">
        <w:rPr>
          <w:b w:val="0"/>
          <w:bCs w:val="0"/>
          <w:sz w:val="28"/>
          <w:szCs w:val="28"/>
        </w:rPr>
        <w:t>值为</w:t>
      </w:r>
      <w:r w:rsidRPr="00BA5FC0">
        <w:rPr>
          <w:b w:val="0"/>
          <w:bCs w:val="0"/>
          <w:sz w:val="28"/>
          <w:szCs w:val="28"/>
        </w:rPr>
        <w:t>0.440</w:t>
      </w:r>
      <w:r w:rsidRPr="00BA5FC0">
        <w:rPr>
          <w:b w:val="0"/>
          <w:bCs w:val="0"/>
          <w:sz w:val="28"/>
          <w:szCs w:val="28"/>
        </w:rPr>
        <w:t>，水平上不呈现显著性，接受原假设，因此对于您的受教育水平和间隔多久您会进行口腔检查包括洗牙不存在显著性差异。</w:t>
      </w:r>
      <w:r w:rsidRPr="00BA5FC0">
        <w:rPr>
          <w:b w:val="0"/>
          <w:bCs w:val="0"/>
          <w:sz w:val="28"/>
          <w:szCs w:val="28"/>
        </w:rPr>
        <w:t xml:space="preserve"> </w:t>
      </w:r>
    </w:p>
    <w:p w14:paraId="66909119" w14:textId="77777777" w:rsidR="00EE64C2" w:rsidRPr="00BA5FC0" w:rsidRDefault="00791269">
      <w:pPr>
        <w:pStyle w:val="3"/>
        <w:rPr>
          <w:sz w:val="28"/>
          <w:szCs w:val="28"/>
        </w:rPr>
      </w:pPr>
      <w:r w:rsidRPr="00BA5FC0">
        <w:rPr>
          <w:sz w:val="28"/>
          <w:szCs w:val="28"/>
        </w:rPr>
        <w:t>分析步骤</w:t>
      </w:r>
      <w:r w:rsidRPr="00BA5FC0">
        <w:rPr>
          <w:b w:val="0"/>
          <w:bCs w:val="0"/>
          <w:sz w:val="28"/>
          <w:szCs w:val="28"/>
        </w:rPr>
        <w:br/>
      </w:r>
      <w:r w:rsidRPr="00BA5FC0">
        <w:rPr>
          <w:b w:val="0"/>
          <w:bCs w:val="0"/>
          <w:sz w:val="28"/>
          <w:szCs w:val="28"/>
        </w:rPr>
        <w:br/>
        <w:t xml:space="preserve">1. </w:t>
      </w:r>
      <w:r w:rsidRPr="00BA5FC0">
        <w:rPr>
          <w:b w:val="0"/>
          <w:bCs w:val="0"/>
          <w:sz w:val="28"/>
          <w:szCs w:val="28"/>
        </w:rPr>
        <w:t>分析卡方检验是否呈现显著性</w:t>
      </w:r>
      <w:r w:rsidRPr="00BA5FC0">
        <w:rPr>
          <w:b w:val="0"/>
          <w:bCs w:val="0"/>
          <w:sz w:val="28"/>
          <w:szCs w:val="28"/>
        </w:rPr>
        <w:t>(P&lt;0.05)</w:t>
      </w:r>
      <w:r w:rsidRPr="00BA5FC0">
        <w:rPr>
          <w:b w:val="0"/>
          <w:bCs w:val="0"/>
          <w:sz w:val="28"/>
          <w:szCs w:val="28"/>
        </w:rPr>
        <w:t>。</w:t>
      </w:r>
      <w:r w:rsidRPr="00BA5FC0">
        <w:rPr>
          <w:b w:val="0"/>
          <w:bCs w:val="0"/>
          <w:sz w:val="28"/>
          <w:szCs w:val="28"/>
        </w:rPr>
        <w:br/>
        <w:t xml:space="preserve">2. </w:t>
      </w:r>
      <w:r w:rsidRPr="00BA5FC0">
        <w:rPr>
          <w:b w:val="0"/>
          <w:bCs w:val="0"/>
          <w:sz w:val="28"/>
          <w:szCs w:val="28"/>
        </w:rPr>
        <w:t>若呈现显著性，具体根据类别的差异百分比进行描述。</w:t>
      </w:r>
      <w:r w:rsidRPr="00BA5FC0">
        <w:rPr>
          <w:b w:val="0"/>
          <w:bCs w:val="0"/>
          <w:sz w:val="28"/>
          <w:szCs w:val="28"/>
        </w:rPr>
        <w:br/>
        <w:t xml:space="preserve">3. </w:t>
      </w:r>
      <w:r w:rsidRPr="00BA5FC0">
        <w:rPr>
          <w:b w:val="0"/>
          <w:bCs w:val="0"/>
          <w:sz w:val="28"/>
          <w:szCs w:val="28"/>
        </w:rPr>
        <w:t>若呈现显著性，可接着根据效应指标对差异进行深入量化分析。</w:t>
      </w:r>
    </w:p>
    <w:p w14:paraId="531B567B" w14:textId="77777777" w:rsidR="00EE64C2" w:rsidRPr="00BA5FC0" w:rsidRDefault="00791269">
      <w:pPr>
        <w:pStyle w:val="3"/>
        <w:rPr>
          <w:sz w:val="28"/>
          <w:szCs w:val="28"/>
        </w:rPr>
      </w:pPr>
      <w:r w:rsidRPr="00BA5FC0">
        <w:rPr>
          <w:sz w:val="28"/>
          <w:szCs w:val="28"/>
        </w:rPr>
        <w:t>详细结论</w:t>
      </w:r>
    </w:p>
    <w:p w14:paraId="6815E674" w14:textId="77777777" w:rsidR="00BA5FC0" w:rsidRDefault="00BA5FC0">
      <w:pPr>
        <w:widowControl/>
        <w:spacing w:after="100"/>
        <w:ind w:left="720" w:right="720"/>
        <w:jc w:val="left"/>
        <w:rPr>
          <w:b/>
          <w:bCs/>
          <w:color w:val="000000"/>
          <w:sz w:val="28"/>
          <w:szCs w:val="28"/>
        </w:rPr>
      </w:pPr>
    </w:p>
    <w:p w14:paraId="715F634D" w14:textId="77777777" w:rsidR="00BA5FC0" w:rsidRDefault="00BA5FC0">
      <w:pPr>
        <w:widowControl/>
        <w:spacing w:after="100"/>
        <w:ind w:left="720" w:right="720"/>
        <w:jc w:val="left"/>
        <w:rPr>
          <w:b/>
          <w:bCs/>
          <w:color w:val="000000"/>
          <w:sz w:val="28"/>
          <w:szCs w:val="28"/>
        </w:rPr>
      </w:pPr>
    </w:p>
    <w:p w14:paraId="60145F88" w14:textId="77777777" w:rsidR="00BA5FC0" w:rsidRDefault="00BA5FC0">
      <w:pPr>
        <w:widowControl/>
        <w:spacing w:after="100"/>
        <w:ind w:left="720" w:right="720"/>
        <w:jc w:val="left"/>
        <w:rPr>
          <w:b/>
          <w:bCs/>
          <w:color w:val="000000"/>
          <w:sz w:val="28"/>
          <w:szCs w:val="28"/>
        </w:rPr>
      </w:pPr>
    </w:p>
    <w:p w14:paraId="406E0429" w14:textId="3C46690B" w:rsidR="00BA5FC0" w:rsidRDefault="00BA5FC0">
      <w:pPr>
        <w:widowControl/>
        <w:spacing w:after="100"/>
        <w:ind w:left="720" w:right="720"/>
        <w:jc w:val="left"/>
        <w:rPr>
          <w:b/>
          <w:bCs/>
          <w:color w:val="000000"/>
          <w:sz w:val="28"/>
          <w:szCs w:val="28"/>
        </w:rPr>
      </w:pPr>
    </w:p>
    <w:p w14:paraId="7438B22B" w14:textId="3E182065" w:rsidR="00BA5FC0" w:rsidRDefault="00BA5FC0">
      <w:pPr>
        <w:widowControl/>
        <w:spacing w:after="100"/>
        <w:ind w:left="720" w:right="720"/>
        <w:jc w:val="left"/>
        <w:rPr>
          <w:b/>
          <w:bCs/>
          <w:color w:val="000000"/>
          <w:sz w:val="28"/>
          <w:szCs w:val="28"/>
        </w:rPr>
      </w:pPr>
    </w:p>
    <w:p w14:paraId="3E9F9770" w14:textId="0B8167E0" w:rsidR="00BA5FC0" w:rsidRDefault="00BA5FC0">
      <w:pPr>
        <w:widowControl/>
        <w:spacing w:after="100"/>
        <w:ind w:left="720" w:right="720"/>
        <w:jc w:val="left"/>
        <w:rPr>
          <w:b/>
          <w:bCs/>
          <w:color w:val="000000"/>
          <w:sz w:val="28"/>
          <w:szCs w:val="28"/>
        </w:rPr>
      </w:pPr>
    </w:p>
    <w:p w14:paraId="7E7ABB16" w14:textId="77777777" w:rsidR="00BA5FC0" w:rsidRDefault="00BA5FC0">
      <w:pPr>
        <w:widowControl/>
        <w:spacing w:after="100"/>
        <w:ind w:left="720" w:right="720"/>
        <w:jc w:val="left"/>
        <w:rPr>
          <w:b/>
          <w:bCs/>
          <w:color w:val="000000"/>
          <w:sz w:val="28"/>
          <w:szCs w:val="28"/>
        </w:rPr>
      </w:pPr>
    </w:p>
    <w:p w14:paraId="1006D1BA" w14:textId="77777777" w:rsidR="00BA5FC0" w:rsidRDefault="00BA5FC0">
      <w:pPr>
        <w:widowControl/>
        <w:spacing w:after="100"/>
        <w:ind w:left="720" w:right="720"/>
        <w:jc w:val="left"/>
        <w:rPr>
          <w:b/>
          <w:bCs/>
          <w:color w:val="000000"/>
          <w:sz w:val="28"/>
          <w:szCs w:val="28"/>
        </w:rPr>
      </w:pPr>
    </w:p>
    <w:p w14:paraId="5AD183D3" w14:textId="70A893AD"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输出结果</w:t>
      </w:r>
      <w:r w:rsidRPr="00BA5FC0">
        <w:rPr>
          <w:b/>
          <w:bCs/>
          <w:color w:val="000000"/>
          <w:sz w:val="28"/>
          <w:szCs w:val="28"/>
        </w:rPr>
        <w:t>1</w:t>
      </w:r>
      <w:r w:rsidRPr="00BA5FC0">
        <w:rPr>
          <w:b/>
          <w:bCs/>
          <w:color w:val="000000"/>
          <w:sz w:val="28"/>
          <w:szCs w:val="28"/>
        </w:rPr>
        <w:t>：卡方检验分析结果</w:t>
      </w:r>
    </w:p>
    <w:tbl>
      <w:tblPr>
        <w:tblW w:w="0" w:type="auto"/>
        <w:tblLook w:val="04A0" w:firstRow="1" w:lastRow="0" w:firstColumn="1" w:lastColumn="0" w:noHBand="0" w:noVBand="1"/>
      </w:tblPr>
      <w:tblGrid>
        <w:gridCol w:w="1409"/>
        <w:gridCol w:w="980"/>
        <w:gridCol w:w="666"/>
        <w:gridCol w:w="520"/>
        <w:gridCol w:w="463"/>
        <w:gridCol w:w="463"/>
        <w:gridCol w:w="463"/>
        <w:gridCol w:w="666"/>
        <w:gridCol w:w="868"/>
        <w:gridCol w:w="520"/>
        <w:gridCol w:w="711"/>
        <w:gridCol w:w="746"/>
        <w:gridCol w:w="531"/>
      </w:tblGrid>
      <w:tr w:rsidR="00BA5FC0" w:rsidRPr="00BA5FC0" w14:paraId="459C7B9C" w14:textId="77777777" w:rsidTr="00BA5FC0">
        <w:trPr>
          <w:trHeight w:val="288"/>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77B18D34"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题目</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7182FF12"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时间</w:t>
            </w:r>
          </w:p>
        </w:tc>
        <w:tc>
          <w:tcPr>
            <w:tcW w:w="0" w:type="auto"/>
            <w:gridSpan w:val="7"/>
            <w:tcBorders>
              <w:top w:val="single" w:sz="8" w:space="0" w:color="BFBFBF"/>
              <w:left w:val="nil"/>
              <w:bottom w:val="single" w:sz="8" w:space="0" w:color="BFBFBF"/>
              <w:right w:val="single" w:sz="8" w:space="0" w:color="BFBFBF"/>
            </w:tcBorders>
            <w:shd w:val="clear" w:color="auto" w:fill="auto"/>
            <w:vAlign w:val="center"/>
            <w:hideMark/>
          </w:tcPr>
          <w:p w14:paraId="4980470E" w14:textId="2672E7E8"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您的受教育水平</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5932C51E"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总计</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0BC0F25C"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X²</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041E5A77"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校正</w:t>
            </w:r>
            <w:r w:rsidRPr="00BA5FC0">
              <w:rPr>
                <w:rFonts w:eastAsia="等线"/>
                <w:color w:val="000000"/>
                <w:sz w:val="18"/>
                <w:szCs w:val="18"/>
              </w:rPr>
              <w:t>X²</w:t>
            </w:r>
          </w:p>
        </w:tc>
        <w:tc>
          <w:tcPr>
            <w:tcW w:w="0" w:type="auto"/>
            <w:vMerge w:val="restart"/>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1B812CB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P</w:t>
            </w:r>
          </w:p>
        </w:tc>
      </w:tr>
      <w:tr w:rsidR="00BA5FC0" w:rsidRPr="00BA5FC0" w14:paraId="332ABDA6" w14:textId="77777777" w:rsidTr="00BA5FC0">
        <w:trPr>
          <w:trHeight w:val="468"/>
        </w:trPr>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F3EEC6F" w14:textId="77777777" w:rsidR="00BA5FC0" w:rsidRPr="00BA5FC0" w:rsidRDefault="00BA5FC0" w:rsidP="00BA5FC0">
            <w:pPr>
              <w:widowControl/>
              <w:jc w:val="left"/>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4C013338" w14:textId="77777777" w:rsidR="00BA5FC0" w:rsidRPr="00BA5FC0" w:rsidRDefault="00BA5FC0" w:rsidP="00BA5FC0">
            <w:pPr>
              <w:widowControl/>
              <w:jc w:val="left"/>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6516BD77"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小学及以下</w:t>
            </w:r>
          </w:p>
        </w:tc>
        <w:tc>
          <w:tcPr>
            <w:tcW w:w="0" w:type="auto"/>
            <w:tcBorders>
              <w:top w:val="nil"/>
              <w:left w:val="nil"/>
              <w:bottom w:val="single" w:sz="8" w:space="0" w:color="BFBFBF"/>
              <w:right w:val="single" w:sz="8" w:space="0" w:color="BFBFBF"/>
            </w:tcBorders>
            <w:shd w:val="clear" w:color="auto" w:fill="auto"/>
            <w:vAlign w:val="center"/>
            <w:hideMark/>
          </w:tcPr>
          <w:p w14:paraId="346F5B11"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初中</w:t>
            </w:r>
          </w:p>
        </w:tc>
        <w:tc>
          <w:tcPr>
            <w:tcW w:w="0" w:type="auto"/>
            <w:tcBorders>
              <w:top w:val="nil"/>
              <w:left w:val="nil"/>
              <w:bottom w:val="single" w:sz="8" w:space="0" w:color="BFBFBF"/>
              <w:right w:val="single" w:sz="8" w:space="0" w:color="BFBFBF"/>
            </w:tcBorders>
            <w:shd w:val="clear" w:color="auto" w:fill="auto"/>
            <w:vAlign w:val="center"/>
            <w:hideMark/>
          </w:tcPr>
          <w:p w14:paraId="2F05770A"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高中</w:t>
            </w:r>
          </w:p>
        </w:tc>
        <w:tc>
          <w:tcPr>
            <w:tcW w:w="0" w:type="auto"/>
            <w:tcBorders>
              <w:top w:val="nil"/>
              <w:left w:val="nil"/>
              <w:bottom w:val="single" w:sz="8" w:space="0" w:color="BFBFBF"/>
              <w:right w:val="single" w:sz="8" w:space="0" w:color="BFBFBF"/>
            </w:tcBorders>
            <w:shd w:val="clear" w:color="auto" w:fill="auto"/>
            <w:vAlign w:val="center"/>
            <w:hideMark/>
          </w:tcPr>
          <w:p w14:paraId="7FB488A1"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大专</w:t>
            </w:r>
          </w:p>
        </w:tc>
        <w:tc>
          <w:tcPr>
            <w:tcW w:w="0" w:type="auto"/>
            <w:tcBorders>
              <w:top w:val="nil"/>
              <w:left w:val="nil"/>
              <w:bottom w:val="single" w:sz="8" w:space="0" w:color="BFBFBF"/>
              <w:right w:val="single" w:sz="8" w:space="0" w:color="BFBFBF"/>
            </w:tcBorders>
            <w:shd w:val="clear" w:color="auto" w:fill="auto"/>
            <w:vAlign w:val="center"/>
            <w:hideMark/>
          </w:tcPr>
          <w:p w14:paraId="4BEA8C10"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本科</w:t>
            </w:r>
          </w:p>
        </w:tc>
        <w:tc>
          <w:tcPr>
            <w:tcW w:w="0" w:type="auto"/>
            <w:tcBorders>
              <w:top w:val="nil"/>
              <w:left w:val="nil"/>
              <w:bottom w:val="single" w:sz="8" w:space="0" w:color="BFBFBF"/>
              <w:right w:val="single" w:sz="8" w:space="0" w:color="BFBFBF"/>
            </w:tcBorders>
            <w:shd w:val="clear" w:color="auto" w:fill="auto"/>
            <w:vAlign w:val="center"/>
            <w:hideMark/>
          </w:tcPr>
          <w:p w14:paraId="000C1A28"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硕士研究生</w:t>
            </w:r>
          </w:p>
        </w:tc>
        <w:tc>
          <w:tcPr>
            <w:tcW w:w="0" w:type="auto"/>
            <w:tcBorders>
              <w:top w:val="nil"/>
              <w:left w:val="nil"/>
              <w:bottom w:val="single" w:sz="8" w:space="0" w:color="BFBFBF"/>
              <w:right w:val="single" w:sz="8" w:space="0" w:color="BFBFBF"/>
            </w:tcBorders>
            <w:shd w:val="clear" w:color="auto" w:fill="auto"/>
            <w:vAlign w:val="center"/>
            <w:hideMark/>
          </w:tcPr>
          <w:p w14:paraId="6B5429ED"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博士研究生及以上</w:t>
            </w: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16D94830" w14:textId="77777777" w:rsidR="00BA5FC0" w:rsidRPr="00BA5FC0" w:rsidRDefault="00BA5FC0" w:rsidP="00BA5FC0">
            <w:pPr>
              <w:widowControl/>
              <w:jc w:val="left"/>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8B30785" w14:textId="77777777" w:rsidR="00BA5FC0" w:rsidRPr="00BA5FC0" w:rsidRDefault="00BA5FC0" w:rsidP="00BA5FC0">
            <w:pPr>
              <w:widowControl/>
              <w:jc w:val="left"/>
              <w:rPr>
                <w:rFonts w:eastAsia="等线"/>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773447FD" w14:textId="77777777" w:rsidR="00BA5FC0" w:rsidRPr="00BA5FC0" w:rsidRDefault="00BA5FC0" w:rsidP="00BA5FC0">
            <w:pPr>
              <w:widowControl/>
              <w:jc w:val="left"/>
              <w:rPr>
                <w:rFonts w:ascii="等线" w:eastAsia="等线" w:hAnsi="等线" w:cs="宋体"/>
                <w:color w:val="000000"/>
                <w:sz w:val="18"/>
                <w:szCs w:val="18"/>
              </w:rPr>
            </w:pPr>
          </w:p>
        </w:tc>
        <w:tc>
          <w:tcPr>
            <w:tcW w:w="0" w:type="auto"/>
            <w:vMerge/>
            <w:tcBorders>
              <w:top w:val="single" w:sz="8" w:space="0" w:color="BFBFBF"/>
              <w:left w:val="single" w:sz="8" w:space="0" w:color="BFBFBF"/>
              <w:bottom w:val="single" w:sz="8" w:space="0" w:color="BFBFBF"/>
              <w:right w:val="single" w:sz="8" w:space="0" w:color="BFBFBF"/>
            </w:tcBorders>
            <w:vAlign w:val="center"/>
            <w:hideMark/>
          </w:tcPr>
          <w:p w14:paraId="2BBAAA79" w14:textId="77777777" w:rsidR="00BA5FC0" w:rsidRPr="00BA5FC0" w:rsidRDefault="00BA5FC0" w:rsidP="00BA5FC0">
            <w:pPr>
              <w:widowControl/>
              <w:jc w:val="left"/>
              <w:rPr>
                <w:rFonts w:eastAsia="等线"/>
                <w:color w:val="000000"/>
                <w:sz w:val="18"/>
                <w:szCs w:val="18"/>
              </w:rPr>
            </w:pPr>
          </w:p>
        </w:tc>
      </w:tr>
      <w:tr w:rsidR="00BA5FC0" w:rsidRPr="00BA5FC0" w14:paraId="796EEAF5" w14:textId="77777777" w:rsidTr="00BA5FC0">
        <w:trPr>
          <w:trHeight w:val="288"/>
        </w:trPr>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09BA4D0B"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间隔多久您会进行口腔检查包括洗牙</w:t>
            </w:r>
            <w:r w:rsidRPr="00BA5FC0">
              <w:rPr>
                <w:rFonts w:eastAsia="等线"/>
                <w:color w:val="000000"/>
                <w:sz w:val="18"/>
                <w:szCs w:val="18"/>
              </w:rPr>
              <w:t xml:space="preserve"> </w:t>
            </w:r>
          </w:p>
        </w:tc>
        <w:tc>
          <w:tcPr>
            <w:tcW w:w="0" w:type="auto"/>
            <w:tcBorders>
              <w:top w:val="nil"/>
              <w:left w:val="nil"/>
              <w:bottom w:val="single" w:sz="8" w:space="0" w:color="BFBFBF"/>
              <w:right w:val="single" w:sz="8" w:space="0" w:color="BFBFBF"/>
            </w:tcBorders>
            <w:shd w:val="clear" w:color="auto" w:fill="auto"/>
            <w:vAlign w:val="center"/>
            <w:hideMark/>
          </w:tcPr>
          <w:p w14:paraId="4B2A5A44"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从未</w:t>
            </w:r>
          </w:p>
        </w:tc>
        <w:tc>
          <w:tcPr>
            <w:tcW w:w="0" w:type="auto"/>
            <w:tcBorders>
              <w:top w:val="nil"/>
              <w:left w:val="nil"/>
              <w:bottom w:val="single" w:sz="8" w:space="0" w:color="BFBFBF"/>
              <w:right w:val="single" w:sz="8" w:space="0" w:color="BFBFBF"/>
            </w:tcBorders>
            <w:shd w:val="clear" w:color="auto" w:fill="auto"/>
            <w:vAlign w:val="center"/>
            <w:hideMark/>
          </w:tcPr>
          <w:p w14:paraId="32D5B02E"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4AD4A78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42</w:t>
            </w:r>
          </w:p>
        </w:tc>
        <w:tc>
          <w:tcPr>
            <w:tcW w:w="0" w:type="auto"/>
            <w:tcBorders>
              <w:top w:val="nil"/>
              <w:left w:val="nil"/>
              <w:bottom w:val="single" w:sz="8" w:space="0" w:color="BFBFBF"/>
              <w:right w:val="single" w:sz="8" w:space="0" w:color="BFBFBF"/>
            </w:tcBorders>
            <w:shd w:val="clear" w:color="auto" w:fill="auto"/>
            <w:vAlign w:val="center"/>
            <w:hideMark/>
          </w:tcPr>
          <w:p w14:paraId="5B2AF50D"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6</w:t>
            </w:r>
          </w:p>
        </w:tc>
        <w:tc>
          <w:tcPr>
            <w:tcW w:w="0" w:type="auto"/>
            <w:tcBorders>
              <w:top w:val="nil"/>
              <w:left w:val="nil"/>
              <w:bottom w:val="single" w:sz="8" w:space="0" w:color="BFBFBF"/>
              <w:right w:val="single" w:sz="8" w:space="0" w:color="BFBFBF"/>
            </w:tcBorders>
            <w:shd w:val="clear" w:color="auto" w:fill="auto"/>
            <w:vAlign w:val="center"/>
            <w:hideMark/>
          </w:tcPr>
          <w:p w14:paraId="1A07D0DC"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38E4594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2B427621"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2FBA8856"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220D1580"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59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6AFE8333"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24.389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40FC221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24.389</w:t>
            </w:r>
          </w:p>
        </w:tc>
        <w:tc>
          <w:tcPr>
            <w:tcW w:w="0" w:type="auto"/>
            <w:vMerge w:val="restart"/>
            <w:tcBorders>
              <w:top w:val="nil"/>
              <w:left w:val="single" w:sz="8" w:space="0" w:color="BFBFBF"/>
              <w:bottom w:val="single" w:sz="8" w:space="0" w:color="BFBFBF"/>
              <w:right w:val="single" w:sz="8" w:space="0" w:color="BFBFBF"/>
            </w:tcBorders>
            <w:shd w:val="clear" w:color="auto" w:fill="auto"/>
            <w:vAlign w:val="center"/>
            <w:hideMark/>
          </w:tcPr>
          <w:p w14:paraId="23B532E9"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0.44</w:t>
            </w:r>
          </w:p>
        </w:tc>
      </w:tr>
      <w:tr w:rsidR="00BA5FC0" w:rsidRPr="00BA5FC0" w14:paraId="0F3C2CF6"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2F38C2CC" w14:textId="77777777" w:rsidR="00BA5FC0" w:rsidRPr="00BA5FC0" w:rsidRDefault="00BA5FC0" w:rsidP="00BA5FC0">
            <w:pPr>
              <w:widowControl/>
              <w:jc w:val="left"/>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2F95E773"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一年</w:t>
            </w:r>
          </w:p>
        </w:tc>
        <w:tc>
          <w:tcPr>
            <w:tcW w:w="0" w:type="auto"/>
            <w:tcBorders>
              <w:top w:val="nil"/>
              <w:left w:val="nil"/>
              <w:bottom w:val="single" w:sz="8" w:space="0" w:color="BFBFBF"/>
              <w:right w:val="single" w:sz="8" w:space="0" w:color="BFBFBF"/>
            </w:tcBorders>
            <w:shd w:val="clear" w:color="auto" w:fill="auto"/>
            <w:vAlign w:val="center"/>
            <w:hideMark/>
          </w:tcPr>
          <w:p w14:paraId="24DCEA5D"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27</w:t>
            </w:r>
          </w:p>
        </w:tc>
        <w:tc>
          <w:tcPr>
            <w:tcW w:w="0" w:type="auto"/>
            <w:tcBorders>
              <w:top w:val="nil"/>
              <w:left w:val="nil"/>
              <w:bottom w:val="single" w:sz="8" w:space="0" w:color="BFBFBF"/>
              <w:right w:val="single" w:sz="8" w:space="0" w:color="BFBFBF"/>
            </w:tcBorders>
            <w:shd w:val="clear" w:color="auto" w:fill="auto"/>
            <w:vAlign w:val="center"/>
            <w:hideMark/>
          </w:tcPr>
          <w:p w14:paraId="4A17C57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69</w:t>
            </w:r>
          </w:p>
        </w:tc>
        <w:tc>
          <w:tcPr>
            <w:tcW w:w="0" w:type="auto"/>
            <w:tcBorders>
              <w:top w:val="nil"/>
              <w:left w:val="nil"/>
              <w:bottom w:val="single" w:sz="8" w:space="0" w:color="BFBFBF"/>
              <w:right w:val="single" w:sz="8" w:space="0" w:color="BFBFBF"/>
            </w:tcBorders>
            <w:shd w:val="clear" w:color="auto" w:fill="auto"/>
            <w:vAlign w:val="center"/>
            <w:hideMark/>
          </w:tcPr>
          <w:p w14:paraId="0CFFD568"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16</w:t>
            </w:r>
          </w:p>
        </w:tc>
        <w:tc>
          <w:tcPr>
            <w:tcW w:w="0" w:type="auto"/>
            <w:tcBorders>
              <w:top w:val="nil"/>
              <w:left w:val="nil"/>
              <w:bottom w:val="single" w:sz="8" w:space="0" w:color="BFBFBF"/>
              <w:right w:val="single" w:sz="8" w:space="0" w:color="BFBFBF"/>
            </w:tcBorders>
            <w:shd w:val="clear" w:color="auto" w:fill="auto"/>
            <w:vAlign w:val="center"/>
            <w:hideMark/>
          </w:tcPr>
          <w:p w14:paraId="4DAAA277"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2627851A"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5529F010"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44EB89CD"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1B125E35"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121</w:t>
            </w:r>
          </w:p>
        </w:tc>
        <w:tc>
          <w:tcPr>
            <w:tcW w:w="0" w:type="auto"/>
            <w:vMerge/>
            <w:tcBorders>
              <w:top w:val="nil"/>
              <w:left w:val="single" w:sz="8" w:space="0" w:color="BFBFBF"/>
              <w:bottom w:val="single" w:sz="8" w:space="0" w:color="BFBFBF"/>
              <w:right w:val="single" w:sz="8" w:space="0" w:color="BFBFBF"/>
            </w:tcBorders>
            <w:vAlign w:val="center"/>
            <w:hideMark/>
          </w:tcPr>
          <w:p w14:paraId="2AB4DDD7"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77AF38A0"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181C42D2" w14:textId="77777777" w:rsidR="00BA5FC0" w:rsidRPr="00BA5FC0" w:rsidRDefault="00BA5FC0" w:rsidP="00BA5FC0">
            <w:pPr>
              <w:widowControl/>
              <w:jc w:val="left"/>
              <w:rPr>
                <w:rFonts w:eastAsia="等线"/>
                <w:color w:val="000000"/>
                <w:sz w:val="18"/>
                <w:szCs w:val="18"/>
              </w:rPr>
            </w:pPr>
          </w:p>
        </w:tc>
      </w:tr>
      <w:tr w:rsidR="00BA5FC0" w:rsidRPr="00BA5FC0" w14:paraId="6E60C38D"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12959576" w14:textId="77777777" w:rsidR="00BA5FC0" w:rsidRPr="00BA5FC0" w:rsidRDefault="00BA5FC0" w:rsidP="00BA5FC0">
            <w:pPr>
              <w:widowControl/>
              <w:jc w:val="left"/>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0F939D45"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半年</w:t>
            </w:r>
          </w:p>
        </w:tc>
        <w:tc>
          <w:tcPr>
            <w:tcW w:w="0" w:type="auto"/>
            <w:tcBorders>
              <w:top w:val="nil"/>
              <w:left w:val="nil"/>
              <w:bottom w:val="single" w:sz="8" w:space="0" w:color="BFBFBF"/>
              <w:right w:val="single" w:sz="8" w:space="0" w:color="BFBFBF"/>
            </w:tcBorders>
            <w:shd w:val="clear" w:color="auto" w:fill="auto"/>
            <w:vAlign w:val="center"/>
            <w:hideMark/>
          </w:tcPr>
          <w:p w14:paraId="2D052BE5"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20</w:t>
            </w:r>
          </w:p>
        </w:tc>
        <w:tc>
          <w:tcPr>
            <w:tcW w:w="0" w:type="auto"/>
            <w:tcBorders>
              <w:top w:val="nil"/>
              <w:left w:val="nil"/>
              <w:bottom w:val="single" w:sz="8" w:space="0" w:color="BFBFBF"/>
              <w:right w:val="single" w:sz="8" w:space="0" w:color="BFBFBF"/>
            </w:tcBorders>
            <w:shd w:val="clear" w:color="auto" w:fill="auto"/>
            <w:vAlign w:val="center"/>
            <w:hideMark/>
          </w:tcPr>
          <w:p w14:paraId="3A71C323"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88</w:t>
            </w:r>
          </w:p>
        </w:tc>
        <w:tc>
          <w:tcPr>
            <w:tcW w:w="0" w:type="auto"/>
            <w:tcBorders>
              <w:top w:val="nil"/>
              <w:left w:val="nil"/>
              <w:bottom w:val="single" w:sz="8" w:space="0" w:color="BFBFBF"/>
              <w:right w:val="single" w:sz="8" w:space="0" w:color="BFBFBF"/>
            </w:tcBorders>
            <w:shd w:val="clear" w:color="auto" w:fill="auto"/>
            <w:vAlign w:val="center"/>
            <w:hideMark/>
          </w:tcPr>
          <w:p w14:paraId="3957F27A"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17</w:t>
            </w:r>
          </w:p>
        </w:tc>
        <w:tc>
          <w:tcPr>
            <w:tcW w:w="0" w:type="auto"/>
            <w:tcBorders>
              <w:top w:val="nil"/>
              <w:left w:val="nil"/>
              <w:bottom w:val="single" w:sz="8" w:space="0" w:color="BFBFBF"/>
              <w:right w:val="single" w:sz="8" w:space="0" w:color="BFBFBF"/>
            </w:tcBorders>
            <w:shd w:val="clear" w:color="auto" w:fill="auto"/>
            <w:vAlign w:val="center"/>
            <w:hideMark/>
          </w:tcPr>
          <w:p w14:paraId="7DFE0736"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15679B1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42B61148"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5DC1D304"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6FC934D0"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135</w:t>
            </w:r>
          </w:p>
        </w:tc>
        <w:tc>
          <w:tcPr>
            <w:tcW w:w="0" w:type="auto"/>
            <w:vMerge/>
            <w:tcBorders>
              <w:top w:val="nil"/>
              <w:left w:val="single" w:sz="8" w:space="0" w:color="BFBFBF"/>
              <w:bottom w:val="single" w:sz="8" w:space="0" w:color="BFBFBF"/>
              <w:right w:val="single" w:sz="8" w:space="0" w:color="BFBFBF"/>
            </w:tcBorders>
            <w:vAlign w:val="center"/>
            <w:hideMark/>
          </w:tcPr>
          <w:p w14:paraId="14FC1324"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2576FE0F"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60FD3ED8" w14:textId="77777777" w:rsidR="00BA5FC0" w:rsidRPr="00BA5FC0" w:rsidRDefault="00BA5FC0" w:rsidP="00BA5FC0">
            <w:pPr>
              <w:widowControl/>
              <w:jc w:val="left"/>
              <w:rPr>
                <w:rFonts w:eastAsia="等线"/>
                <w:color w:val="000000"/>
                <w:sz w:val="18"/>
                <w:szCs w:val="18"/>
              </w:rPr>
            </w:pPr>
          </w:p>
        </w:tc>
      </w:tr>
      <w:tr w:rsidR="00BA5FC0" w:rsidRPr="00BA5FC0" w14:paraId="3D05BF1A" w14:textId="77777777" w:rsidTr="00BA5FC0">
        <w:trPr>
          <w:trHeight w:val="480"/>
        </w:trPr>
        <w:tc>
          <w:tcPr>
            <w:tcW w:w="0" w:type="auto"/>
            <w:vMerge/>
            <w:tcBorders>
              <w:top w:val="nil"/>
              <w:left w:val="single" w:sz="8" w:space="0" w:color="BFBFBF"/>
              <w:bottom w:val="single" w:sz="8" w:space="0" w:color="BFBFBF"/>
              <w:right w:val="single" w:sz="8" w:space="0" w:color="BFBFBF"/>
            </w:tcBorders>
            <w:vAlign w:val="center"/>
            <w:hideMark/>
          </w:tcPr>
          <w:p w14:paraId="113AE552" w14:textId="77777777" w:rsidR="00BA5FC0" w:rsidRPr="00BA5FC0" w:rsidRDefault="00BA5FC0" w:rsidP="00BA5FC0">
            <w:pPr>
              <w:widowControl/>
              <w:jc w:val="left"/>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1B7C4040"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1~3</w:t>
            </w:r>
            <w:r w:rsidRPr="00BA5FC0">
              <w:rPr>
                <w:rFonts w:ascii="等线" w:eastAsia="等线" w:hAnsi="等线" w:hint="eastAsia"/>
                <w:color w:val="000000"/>
                <w:sz w:val="18"/>
                <w:szCs w:val="18"/>
              </w:rPr>
              <w:t>个月小于一个月</w:t>
            </w:r>
          </w:p>
        </w:tc>
        <w:tc>
          <w:tcPr>
            <w:tcW w:w="0" w:type="auto"/>
            <w:tcBorders>
              <w:top w:val="nil"/>
              <w:left w:val="nil"/>
              <w:bottom w:val="single" w:sz="8" w:space="0" w:color="BFBFBF"/>
              <w:right w:val="single" w:sz="8" w:space="0" w:color="BFBFBF"/>
            </w:tcBorders>
            <w:shd w:val="clear" w:color="auto" w:fill="auto"/>
            <w:vAlign w:val="center"/>
            <w:hideMark/>
          </w:tcPr>
          <w:p w14:paraId="08B99957"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533C5A06"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4D567397"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w:t>
            </w:r>
          </w:p>
        </w:tc>
        <w:tc>
          <w:tcPr>
            <w:tcW w:w="0" w:type="auto"/>
            <w:tcBorders>
              <w:top w:val="nil"/>
              <w:left w:val="nil"/>
              <w:bottom w:val="single" w:sz="8" w:space="0" w:color="BFBFBF"/>
              <w:right w:val="single" w:sz="8" w:space="0" w:color="BFBFBF"/>
            </w:tcBorders>
            <w:shd w:val="clear" w:color="auto" w:fill="auto"/>
            <w:vAlign w:val="center"/>
            <w:hideMark/>
          </w:tcPr>
          <w:p w14:paraId="089D58C7"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1763738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5D52F1F4"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52191287"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26E8ACAC"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10</w:t>
            </w:r>
          </w:p>
        </w:tc>
        <w:tc>
          <w:tcPr>
            <w:tcW w:w="0" w:type="auto"/>
            <w:vMerge/>
            <w:tcBorders>
              <w:top w:val="nil"/>
              <w:left w:val="single" w:sz="8" w:space="0" w:color="BFBFBF"/>
              <w:bottom w:val="single" w:sz="8" w:space="0" w:color="BFBFBF"/>
              <w:right w:val="single" w:sz="8" w:space="0" w:color="BFBFBF"/>
            </w:tcBorders>
            <w:vAlign w:val="center"/>
            <w:hideMark/>
          </w:tcPr>
          <w:p w14:paraId="4734FDFA"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57004233"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3FF88B53" w14:textId="77777777" w:rsidR="00BA5FC0" w:rsidRPr="00BA5FC0" w:rsidRDefault="00BA5FC0" w:rsidP="00BA5FC0">
            <w:pPr>
              <w:widowControl/>
              <w:jc w:val="left"/>
              <w:rPr>
                <w:rFonts w:eastAsia="等线"/>
                <w:color w:val="000000"/>
                <w:sz w:val="18"/>
                <w:szCs w:val="18"/>
              </w:rPr>
            </w:pPr>
          </w:p>
        </w:tc>
      </w:tr>
      <w:tr w:rsidR="00BA5FC0" w:rsidRPr="00BA5FC0" w14:paraId="27FD6AAA" w14:textId="77777777" w:rsidTr="00BA5FC0">
        <w:trPr>
          <w:trHeight w:val="288"/>
        </w:trPr>
        <w:tc>
          <w:tcPr>
            <w:tcW w:w="0" w:type="auto"/>
            <w:vMerge/>
            <w:tcBorders>
              <w:top w:val="nil"/>
              <w:left w:val="single" w:sz="8" w:space="0" w:color="BFBFBF"/>
              <w:bottom w:val="single" w:sz="8" w:space="0" w:color="BFBFBF"/>
              <w:right w:val="single" w:sz="8" w:space="0" w:color="BFBFBF"/>
            </w:tcBorders>
            <w:vAlign w:val="center"/>
            <w:hideMark/>
          </w:tcPr>
          <w:p w14:paraId="20811B05" w14:textId="77777777" w:rsidR="00BA5FC0" w:rsidRPr="00BA5FC0" w:rsidRDefault="00BA5FC0" w:rsidP="00BA5FC0">
            <w:pPr>
              <w:widowControl/>
              <w:jc w:val="left"/>
              <w:rPr>
                <w:rFonts w:ascii="等线" w:eastAsia="等线" w:hAnsi="等线" w:cs="宋体"/>
                <w:color w:val="000000"/>
                <w:sz w:val="18"/>
                <w:szCs w:val="18"/>
              </w:rPr>
            </w:pPr>
          </w:p>
        </w:tc>
        <w:tc>
          <w:tcPr>
            <w:tcW w:w="0" w:type="auto"/>
            <w:tcBorders>
              <w:top w:val="nil"/>
              <w:left w:val="nil"/>
              <w:bottom w:val="single" w:sz="8" w:space="0" w:color="BFBFBF"/>
              <w:right w:val="single" w:sz="8" w:space="0" w:color="BFBFBF"/>
            </w:tcBorders>
            <w:shd w:val="clear" w:color="auto" w:fill="auto"/>
            <w:vAlign w:val="center"/>
            <w:hideMark/>
          </w:tcPr>
          <w:p w14:paraId="13F648BD"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小于一个月</w:t>
            </w:r>
          </w:p>
        </w:tc>
        <w:tc>
          <w:tcPr>
            <w:tcW w:w="0" w:type="auto"/>
            <w:tcBorders>
              <w:top w:val="nil"/>
              <w:left w:val="nil"/>
              <w:bottom w:val="single" w:sz="8" w:space="0" w:color="BFBFBF"/>
              <w:right w:val="single" w:sz="8" w:space="0" w:color="BFBFBF"/>
            </w:tcBorders>
            <w:shd w:val="clear" w:color="auto" w:fill="auto"/>
            <w:vAlign w:val="center"/>
            <w:hideMark/>
          </w:tcPr>
          <w:p w14:paraId="6A513DC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49BC8B5B"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6</w:t>
            </w:r>
          </w:p>
        </w:tc>
        <w:tc>
          <w:tcPr>
            <w:tcW w:w="0" w:type="auto"/>
            <w:tcBorders>
              <w:top w:val="nil"/>
              <w:left w:val="nil"/>
              <w:bottom w:val="single" w:sz="8" w:space="0" w:color="BFBFBF"/>
              <w:right w:val="single" w:sz="8" w:space="0" w:color="BFBFBF"/>
            </w:tcBorders>
            <w:shd w:val="clear" w:color="auto" w:fill="auto"/>
            <w:vAlign w:val="center"/>
            <w:hideMark/>
          </w:tcPr>
          <w:p w14:paraId="613B1080"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31F4F4AA"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1D5AE265"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42ABFEDA"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w:t>
            </w:r>
          </w:p>
        </w:tc>
        <w:tc>
          <w:tcPr>
            <w:tcW w:w="0" w:type="auto"/>
            <w:tcBorders>
              <w:top w:val="nil"/>
              <w:left w:val="nil"/>
              <w:bottom w:val="single" w:sz="8" w:space="0" w:color="BFBFBF"/>
              <w:right w:val="single" w:sz="8" w:space="0" w:color="BFBFBF"/>
            </w:tcBorders>
            <w:shd w:val="clear" w:color="auto" w:fill="auto"/>
            <w:vAlign w:val="center"/>
            <w:hideMark/>
          </w:tcPr>
          <w:p w14:paraId="5B5CD9F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0</w:t>
            </w:r>
          </w:p>
        </w:tc>
        <w:tc>
          <w:tcPr>
            <w:tcW w:w="0" w:type="auto"/>
            <w:tcBorders>
              <w:top w:val="nil"/>
              <w:left w:val="nil"/>
              <w:bottom w:val="single" w:sz="8" w:space="0" w:color="BFBFBF"/>
              <w:right w:val="single" w:sz="8" w:space="0" w:color="BFBFBF"/>
            </w:tcBorders>
            <w:shd w:val="clear" w:color="auto" w:fill="auto"/>
            <w:vAlign w:val="center"/>
            <w:hideMark/>
          </w:tcPr>
          <w:p w14:paraId="1421F035"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11</w:t>
            </w:r>
          </w:p>
        </w:tc>
        <w:tc>
          <w:tcPr>
            <w:tcW w:w="0" w:type="auto"/>
            <w:vMerge/>
            <w:tcBorders>
              <w:top w:val="nil"/>
              <w:left w:val="single" w:sz="8" w:space="0" w:color="BFBFBF"/>
              <w:bottom w:val="single" w:sz="8" w:space="0" w:color="BFBFBF"/>
              <w:right w:val="single" w:sz="8" w:space="0" w:color="BFBFBF"/>
            </w:tcBorders>
            <w:vAlign w:val="center"/>
            <w:hideMark/>
          </w:tcPr>
          <w:p w14:paraId="7508EC2E"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72599320"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716E1A8C" w14:textId="77777777" w:rsidR="00BA5FC0" w:rsidRPr="00BA5FC0" w:rsidRDefault="00BA5FC0" w:rsidP="00BA5FC0">
            <w:pPr>
              <w:widowControl/>
              <w:jc w:val="left"/>
              <w:rPr>
                <w:rFonts w:eastAsia="等线"/>
                <w:color w:val="000000"/>
                <w:sz w:val="18"/>
                <w:szCs w:val="18"/>
              </w:rPr>
            </w:pPr>
          </w:p>
        </w:tc>
      </w:tr>
      <w:tr w:rsidR="00BA5FC0" w:rsidRPr="00BA5FC0" w14:paraId="47F9E11A" w14:textId="77777777" w:rsidTr="00BA5FC0">
        <w:trPr>
          <w:trHeight w:val="288"/>
        </w:trPr>
        <w:tc>
          <w:tcPr>
            <w:tcW w:w="0" w:type="auto"/>
            <w:gridSpan w:val="2"/>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3FF1D4B3" w14:textId="77777777" w:rsidR="00BA5FC0" w:rsidRPr="00BA5FC0" w:rsidRDefault="00BA5FC0" w:rsidP="00BA5FC0">
            <w:pPr>
              <w:widowControl/>
              <w:jc w:val="center"/>
              <w:rPr>
                <w:rFonts w:ascii="等线" w:eastAsia="等线" w:hAnsi="等线" w:cs="宋体"/>
                <w:color w:val="000000"/>
                <w:sz w:val="18"/>
                <w:szCs w:val="18"/>
              </w:rPr>
            </w:pPr>
            <w:r w:rsidRPr="00BA5FC0">
              <w:rPr>
                <w:rFonts w:ascii="等线" w:eastAsia="等线" w:hAnsi="等线" w:cs="宋体" w:hint="eastAsia"/>
                <w:color w:val="000000"/>
                <w:sz w:val="18"/>
                <w:szCs w:val="18"/>
              </w:rPr>
              <w:t>合计</w:t>
            </w:r>
          </w:p>
        </w:tc>
        <w:tc>
          <w:tcPr>
            <w:tcW w:w="0" w:type="auto"/>
            <w:tcBorders>
              <w:top w:val="nil"/>
              <w:left w:val="nil"/>
              <w:bottom w:val="single" w:sz="8" w:space="0" w:color="BFBFBF"/>
              <w:right w:val="single" w:sz="8" w:space="0" w:color="BFBFBF"/>
            </w:tcBorders>
            <w:shd w:val="clear" w:color="auto" w:fill="auto"/>
            <w:vAlign w:val="center"/>
            <w:hideMark/>
          </w:tcPr>
          <w:p w14:paraId="3B79A1CE"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59</w:t>
            </w:r>
          </w:p>
        </w:tc>
        <w:tc>
          <w:tcPr>
            <w:tcW w:w="0" w:type="auto"/>
            <w:tcBorders>
              <w:top w:val="nil"/>
              <w:left w:val="nil"/>
              <w:bottom w:val="single" w:sz="8" w:space="0" w:color="BFBFBF"/>
              <w:right w:val="single" w:sz="8" w:space="0" w:color="BFBFBF"/>
            </w:tcBorders>
            <w:shd w:val="clear" w:color="auto" w:fill="auto"/>
            <w:vAlign w:val="center"/>
            <w:hideMark/>
          </w:tcPr>
          <w:p w14:paraId="44414051"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212</w:t>
            </w:r>
          </w:p>
        </w:tc>
        <w:tc>
          <w:tcPr>
            <w:tcW w:w="0" w:type="auto"/>
            <w:tcBorders>
              <w:top w:val="nil"/>
              <w:left w:val="nil"/>
              <w:bottom w:val="single" w:sz="8" w:space="0" w:color="BFBFBF"/>
              <w:right w:val="single" w:sz="8" w:space="0" w:color="BFBFBF"/>
            </w:tcBorders>
            <w:shd w:val="clear" w:color="auto" w:fill="auto"/>
            <w:vAlign w:val="center"/>
            <w:hideMark/>
          </w:tcPr>
          <w:p w14:paraId="164D2D28"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41</w:t>
            </w:r>
          </w:p>
        </w:tc>
        <w:tc>
          <w:tcPr>
            <w:tcW w:w="0" w:type="auto"/>
            <w:tcBorders>
              <w:top w:val="nil"/>
              <w:left w:val="nil"/>
              <w:bottom w:val="single" w:sz="8" w:space="0" w:color="BFBFBF"/>
              <w:right w:val="single" w:sz="8" w:space="0" w:color="BFBFBF"/>
            </w:tcBorders>
            <w:shd w:val="clear" w:color="auto" w:fill="auto"/>
            <w:vAlign w:val="center"/>
            <w:hideMark/>
          </w:tcPr>
          <w:p w14:paraId="29CA272F"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10</w:t>
            </w:r>
          </w:p>
        </w:tc>
        <w:tc>
          <w:tcPr>
            <w:tcW w:w="0" w:type="auto"/>
            <w:tcBorders>
              <w:top w:val="nil"/>
              <w:left w:val="nil"/>
              <w:bottom w:val="single" w:sz="8" w:space="0" w:color="BFBFBF"/>
              <w:right w:val="single" w:sz="8" w:space="0" w:color="BFBFBF"/>
            </w:tcBorders>
            <w:shd w:val="clear" w:color="auto" w:fill="auto"/>
            <w:vAlign w:val="center"/>
            <w:hideMark/>
          </w:tcPr>
          <w:p w14:paraId="4B4DECC6"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3</w:t>
            </w:r>
          </w:p>
        </w:tc>
        <w:tc>
          <w:tcPr>
            <w:tcW w:w="0" w:type="auto"/>
            <w:tcBorders>
              <w:top w:val="nil"/>
              <w:left w:val="nil"/>
              <w:bottom w:val="single" w:sz="8" w:space="0" w:color="BFBFBF"/>
              <w:right w:val="single" w:sz="8" w:space="0" w:color="BFBFBF"/>
            </w:tcBorders>
            <w:shd w:val="clear" w:color="auto" w:fill="auto"/>
            <w:vAlign w:val="center"/>
            <w:hideMark/>
          </w:tcPr>
          <w:p w14:paraId="07813256"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4</w:t>
            </w:r>
          </w:p>
        </w:tc>
        <w:tc>
          <w:tcPr>
            <w:tcW w:w="0" w:type="auto"/>
            <w:tcBorders>
              <w:top w:val="nil"/>
              <w:left w:val="nil"/>
              <w:bottom w:val="single" w:sz="8" w:space="0" w:color="BFBFBF"/>
              <w:right w:val="single" w:sz="8" w:space="0" w:color="BFBFBF"/>
            </w:tcBorders>
            <w:shd w:val="clear" w:color="auto" w:fill="auto"/>
            <w:vAlign w:val="center"/>
            <w:hideMark/>
          </w:tcPr>
          <w:p w14:paraId="0274CEE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7</w:t>
            </w:r>
          </w:p>
        </w:tc>
        <w:tc>
          <w:tcPr>
            <w:tcW w:w="0" w:type="auto"/>
            <w:tcBorders>
              <w:top w:val="nil"/>
              <w:left w:val="nil"/>
              <w:bottom w:val="single" w:sz="8" w:space="0" w:color="BFBFBF"/>
              <w:right w:val="single" w:sz="8" w:space="0" w:color="BFBFBF"/>
            </w:tcBorders>
            <w:shd w:val="clear" w:color="auto" w:fill="auto"/>
            <w:vAlign w:val="center"/>
            <w:hideMark/>
          </w:tcPr>
          <w:p w14:paraId="56316C12" w14:textId="77777777" w:rsidR="00BA5FC0" w:rsidRPr="00BA5FC0" w:rsidRDefault="00BA5FC0" w:rsidP="00BA5FC0">
            <w:pPr>
              <w:widowControl/>
              <w:jc w:val="center"/>
              <w:rPr>
                <w:rFonts w:eastAsia="等线"/>
                <w:color w:val="000000"/>
                <w:sz w:val="18"/>
                <w:szCs w:val="18"/>
              </w:rPr>
            </w:pPr>
            <w:r w:rsidRPr="00BA5FC0">
              <w:rPr>
                <w:rFonts w:eastAsia="等线"/>
                <w:color w:val="000000"/>
                <w:sz w:val="18"/>
                <w:szCs w:val="18"/>
              </w:rPr>
              <w:t>336</w:t>
            </w:r>
          </w:p>
        </w:tc>
        <w:tc>
          <w:tcPr>
            <w:tcW w:w="0" w:type="auto"/>
            <w:vMerge/>
            <w:tcBorders>
              <w:top w:val="nil"/>
              <w:left w:val="single" w:sz="8" w:space="0" w:color="BFBFBF"/>
              <w:bottom w:val="single" w:sz="8" w:space="0" w:color="BFBFBF"/>
              <w:right w:val="single" w:sz="8" w:space="0" w:color="BFBFBF"/>
            </w:tcBorders>
            <w:vAlign w:val="center"/>
            <w:hideMark/>
          </w:tcPr>
          <w:p w14:paraId="410BE2AE"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00040C86" w14:textId="77777777" w:rsidR="00BA5FC0" w:rsidRPr="00BA5FC0" w:rsidRDefault="00BA5FC0" w:rsidP="00BA5FC0">
            <w:pPr>
              <w:widowControl/>
              <w:jc w:val="left"/>
              <w:rPr>
                <w:rFonts w:eastAsia="等线"/>
                <w:color w:val="000000"/>
                <w:sz w:val="18"/>
                <w:szCs w:val="18"/>
              </w:rPr>
            </w:pPr>
          </w:p>
        </w:tc>
        <w:tc>
          <w:tcPr>
            <w:tcW w:w="0" w:type="auto"/>
            <w:vMerge/>
            <w:tcBorders>
              <w:top w:val="nil"/>
              <w:left w:val="single" w:sz="8" w:space="0" w:color="BFBFBF"/>
              <w:bottom w:val="single" w:sz="8" w:space="0" w:color="BFBFBF"/>
              <w:right w:val="single" w:sz="8" w:space="0" w:color="BFBFBF"/>
            </w:tcBorders>
            <w:vAlign w:val="center"/>
            <w:hideMark/>
          </w:tcPr>
          <w:p w14:paraId="366125F4" w14:textId="77777777" w:rsidR="00BA5FC0" w:rsidRPr="00BA5FC0" w:rsidRDefault="00BA5FC0" w:rsidP="00BA5FC0">
            <w:pPr>
              <w:widowControl/>
              <w:jc w:val="left"/>
              <w:rPr>
                <w:rFonts w:eastAsia="等线"/>
                <w:color w:val="000000"/>
                <w:sz w:val="18"/>
                <w:szCs w:val="18"/>
              </w:rPr>
            </w:pPr>
          </w:p>
        </w:tc>
      </w:tr>
      <w:tr w:rsidR="00BA5FC0" w:rsidRPr="00BA5FC0" w14:paraId="48857D53" w14:textId="77777777" w:rsidTr="00BA5FC0">
        <w:trPr>
          <w:trHeight w:val="288"/>
        </w:trPr>
        <w:tc>
          <w:tcPr>
            <w:tcW w:w="0" w:type="auto"/>
            <w:gridSpan w:val="13"/>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583D7384" w14:textId="77777777" w:rsidR="00BA5FC0" w:rsidRPr="00BA5FC0" w:rsidRDefault="00BA5FC0" w:rsidP="00BA5FC0">
            <w:pPr>
              <w:widowControl/>
              <w:jc w:val="left"/>
              <w:rPr>
                <w:rFonts w:ascii="等线" w:eastAsia="等线" w:hAnsi="等线" w:cs="宋体"/>
                <w:color w:val="000000"/>
                <w:sz w:val="18"/>
                <w:szCs w:val="18"/>
              </w:rPr>
            </w:pPr>
            <w:r w:rsidRPr="00BA5FC0">
              <w:rPr>
                <w:rFonts w:ascii="等线" w:eastAsia="等线" w:hAnsi="等线" w:cs="宋体" w:hint="eastAsia"/>
                <w:color w:val="000000"/>
                <w:sz w:val="18"/>
                <w:szCs w:val="18"/>
              </w:rPr>
              <w:t>注：</w:t>
            </w:r>
            <w:r w:rsidRPr="00BA5FC0">
              <w:rPr>
                <w:rFonts w:eastAsia="等线"/>
                <w:color w:val="000000"/>
                <w:sz w:val="18"/>
                <w:szCs w:val="18"/>
              </w:rPr>
              <w:t>***</w:t>
            </w:r>
            <w:r w:rsidRPr="00BA5FC0">
              <w:rPr>
                <w:rFonts w:ascii="等线" w:eastAsia="等线" w:hAnsi="等线" w:cs="宋体" w:hint="eastAsia"/>
                <w:color w:val="000000"/>
                <w:sz w:val="18"/>
                <w:szCs w:val="18"/>
              </w:rPr>
              <w:t>、</w:t>
            </w:r>
            <w:r w:rsidRPr="00BA5FC0">
              <w:rPr>
                <w:rFonts w:eastAsia="等线"/>
                <w:color w:val="000000"/>
                <w:sz w:val="18"/>
                <w:szCs w:val="18"/>
              </w:rPr>
              <w:t>**</w:t>
            </w:r>
            <w:r w:rsidRPr="00BA5FC0">
              <w:rPr>
                <w:rFonts w:ascii="等线" w:eastAsia="等线" w:hAnsi="等线" w:cs="宋体" w:hint="eastAsia"/>
                <w:color w:val="000000"/>
                <w:sz w:val="18"/>
                <w:szCs w:val="18"/>
              </w:rPr>
              <w:t>、</w:t>
            </w:r>
            <w:r w:rsidRPr="00BA5FC0">
              <w:rPr>
                <w:rFonts w:eastAsia="等线"/>
                <w:color w:val="000000"/>
                <w:sz w:val="18"/>
                <w:szCs w:val="18"/>
              </w:rPr>
              <w:t>*</w:t>
            </w:r>
            <w:r w:rsidRPr="00BA5FC0">
              <w:rPr>
                <w:rFonts w:ascii="等线" w:eastAsia="等线" w:hAnsi="等线" w:cs="宋体" w:hint="eastAsia"/>
                <w:color w:val="000000"/>
                <w:sz w:val="18"/>
                <w:szCs w:val="18"/>
              </w:rPr>
              <w:t>分别代表</w:t>
            </w:r>
            <w:r w:rsidRPr="00BA5FC0">
              <w:rPr>
                <w:rFonts w:eastAsia="等线"/>
                <w:color w:val="000000"/>
                <w:sz w:val="18"/>
                <w:szCs w:val="18"/>
              </w:rPr>
              <w:t>1%</w:t>
            </w:r>
            <w:r w:rsidRPr="00BA5FC0">
              <w:rPr>
                <w:rFonts w:ascii="等线" w:eastAsia="等线" w:hAnsi="等线" w:cs="宋体" w:hint="eastAsia"/>
                <w:color w:val="000000"/>
                <w:sz w:val="18"/>
                <w:szCs w:val="18"/>
              </w:rPr>
              <w:t>、</w:t>
            </w:r>
            <w:r w:rsidRPr="00BA5FC0">
              <w:rPr>
                <w:rFonts w:eastAsia="等线"/>
                <w:color w:val="000000"/>
                <w:sz w:val="18"/>
                <w:szCs w:val="18"/>
              </w:rPr>
              <w:t>5%</w:t>
            </w:r>
            <w:r w:rsidRPr="00BA5FC0">
              <w:rPr>
                <w:rFonts w:ascii="等线" w:eastAsia="等线" w:hAnsi="等线" w:cs="宋体" w:hint="eastAsia"/>
                <w:color w:val="000000"/>
                <w:sz w:val="18"/>
                <w:szCs w:val="18"/>
              </w:rPr>
              <w:t>、</w:t>
            </w:r>
            <w:r w:rsidRPr="00BA5FC0">
              <w:rPr>
                <w:rFonts w:eastAsia="等线"/>
                <w:color w:val="000000"/>
                <w:sz w:val="18"/>
                <w:szCs w:val="18"/>
              </w:rPr>
              <w:t>10%</w:t>
            </w:r>
            <w:r w:rsidRPr="00BA5FC0">
              <w:rPr>
                <w:rFonts w:ascii="等线" w:eastAsia="等线" w:hAnsi="等线" w:cs="宋体" w:hint="eastAsia"/>
                <w:color w:val="000000"/>
                <w:sz w:val="18"/>
                <w:szCs w:val="18"/>
              </w:rPr>
              <w:t>的显著性水平</w:t>
            </w:r>
          </w:p>
        </w:tc>
      </w:tr>
    </w:tbl>
    <w:p w14:paraId="2A09B9D6"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图表说明：</w:t>
      </w:r>
    </w:p>
    <w:p w14:paraId="522B1A96" w14:textId="77777777" w:rsidR="00EE64C2" w:rsidRPr="00BA5FC0" w:rsidRDefault="00791269">
      <w:pPr>
        <w:widowControl/>
        <w:spacing w:after="100"/>
        <w:ind w:left="720" w:right="720"/>
        <w:jc w:val="left"/>
        <w:rPr>
          <w:sz w:val="28"/>
          <w:szCs w:val="28"/>
        </w:rPr>
      </w:pPr>
      <w:r w:rsidRPr="00BA5FC0">
        <w:rPr>
          <w:color w:val="000000"/>
          <w:sz w:val="28"/>
          <w:szCs w:val="28"/>
        </w:rPr>
        <w:t>上表展示了模型检验的结果，包括数据的频数、频数百分比、卡方值、显著性</w:t>
      </w:r>
      <w:r w:rsidRPr="00BA5FC0">
        <w:rPr>
          <w:color w:val="000000"/>
          <w:sz w:val="28"/>
          <w:szCs w:val="28"/>
        </w:rPr>
        <w:t>P</w:t>
      </w:r>
      <w:r w:rsidRPr="00BA5FC0">
        <w:rPr>
          <w:color w:val="000000"/>
          <w:sz w:val="28"/>
          <w:szCs w:val="28"/>
        </w:rPr>
        <w:t>值。</w:t>
      </w:r>
      <w:r w:rsidRPr="00BA5FC0">
        <w:rPr>
          <w:color w:val="000000"/>
          <w:sz w:val="28"/>
          <w:szCs w:val="28"/>
        </w:rPr>
        <w:br/>
        <w:t xml:space="preserve">1. </w:t>
      </w:r>
      <w:r w:rsidRPr="00BA5FC0">
        <w:rPr>
          <w:color w:val="000000"/>
          <w:sz w:val="28"/>
          <w:szCs w:val="28"/>
        </w:rPr>
        <w:t>分析模型是否呈现出显著性</w:t>
      </w:r>
      <w:r w:rsidRPr="00BA5FC0">
        <w:rPr>
          <w:color w:val="000000"/>
          <w:sz w:val="28"/>
          <w:szCs w:val="28"/>
        </w:rPr>
        <w:t>(P&lt;0.05)</w:t>
      </w:r>
      <w:r w:rsidRPr="00BA5FC0">
        <w:rPr>
          <w:color w:val="000000"/>
          <w:sz w:val="28"/>
          <w:szCs w:val="28"/>
        </w:rPr>
        <w:t>。</w:t>
      </w:r>
      <w:r w:rsidRPr="00BA5FC0">
        <w:rPr>
          <w:color w:val="000000"/>
          <w:sz w:val="28"/>
          <w:szCs w:val="28"/>
        </w:rPr>
        <w:br/>
        <w:t xml:space="preserve">2. </w:t>
      </w:r>
      <w:r w:rsidRPr="00BA5FC0">
        <w:rPr>
          <w:color w:val="000000"/>
          <w:sz w:val="28"/>
          <w:szCs w:val="28"/>
        </w:rPr>
        <w:t>若呈现显著性，拒绝原假设，则说明各样本之间存在显著性差异。具体根据类别的差异百分比进行描述。反之数据不存在显著性差异。</w:t>
      </w:r>
    </w:p>
    <w:p w14:paraId="5AA7D025" w14:textId="315F115E" w:rsidR="00EE64C2" w:rsidRPr="00BA5FC0" w:rsidRDefault="00791269">
      <w:pPr>
        <w:widowControl/>
        <w:spacing w:after="100"/>
        <w:ind w:left="720" w:right="720"/>
        <w:jc w:val="left"/>
        <w:rPr>
          <w:sz w:val="28"/>
          <w:szCs w:val="28"/>
        </w:rPr>
      </w:pPr>
      <w:r w:rsidRPr="00BA5FC0">
        <w:rPr>
          <w:b/>
          <w:bCs/>
          <w:color w:val="000000"/>
          <w:sz w:val="28"/>
          <w:szCs w:val="28"/>
        </w:rPr>
        <w:br/>
      </w:r>
      <w:r w:rsidR="00BA5FC0" w:rsidRPr="00BA5FC0">
        <w:rPr>
          <w:rFonts w:hint="eastAsia"/>
          <w:b/>
          <w:bCs/>
          <w:color w:val="000000"/>
          <w:sz w:val="28"/>
          <w:szCs w:val="28"/>
        </w:rPr>
        <w:t>图表</w:t>
      </w:r>
      <w:r w:rsidRPr="00BA5FC0">
        <w:rPr>
          <w:b/>
          <w:bCs/>
          <w:color w:val="000000"/>
          <w:sz w:val="28"/>
          <w:szCs w:val="28"/>
        </w:rPr>
        <w:t>分析：</w:t>
      </w:r>
    </w:p>
    <w:p w14:paraId="72E90B9B" w14:textId="79BCC705" w:rsidR="00EE64C2" w:rsidRPr="00BA5FC0" w:rsidRDefault="00791269">
      <w:pPr>
        <w:widowControl/>
        <w:spacing w:after="100"/>
        <w:ind w:left="720" w:right="720"/>
        <w:jc w:val="left"/>
        <w:rPr>
          <w:sz w:val="28"/>
          <w:szCs w:val="28"/>
        </w:rPr>
      </w:pPr>
      <w:r w:rsidRPr="00BA5FC0">
        <w:rPr>
          <w:color w:val="000000"/>
          <w:sz w:val="28"/>
          <w:szCs w:val="28"/>
        </w:rPr>
        <w:t>卡方检验分析的结果显示，基于您的受教育水平和间隔多久您会进行口腔检查包括洗牙，显著性</w:t>
      </w:r>
      <w:r w:rsidRPr="00BA5FC0">
        <w:rPr>
          <w:color w:val="000000"/>
          <w:sz w:val="28"/>
          <w:szCs w:val="28"/>
        </w:rPr>
        <w:t>P</w:t>
      </w:r>
      <w:r w:rsidRPr="00BA5FC0">
        <w:rPr>
          <w:color w:val="000000"/>
          <w:sz w:val="28"/>
          <w:szCs w:val="28"/>
        </w:rPr>
        <w:t>值为</w:t>
      </w:r>
      <w:r w:rsidRPr="00BA5FC0">
        <w:rPr>
          <w:color w:val="000000"/>
          <w:sz w:val="28"/>
          <w:szCs w:val="28"/>
        </w:rPr>
        <w:t>0.440</w:t>
      </w:r>
      <w:r w:rsidRPr="00BA5FC0">
        <w:rPr>
          <w:color w:val="000000"/>
          <w:sz w:val="28"/>
          <w:szCs w:val="28"/>
        </w:rPr>
        <w:t>，水平上不呈现显著性，接受原假设，因此对于您的受教育水平和间隔多久您会进行口腔检查包括洗牙不存在显著性差异。</w:t>
      </w:r>
    </w:p>
    <w:p w14:paraId="716F3649"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输出结果</w:t>
      </w:r>
      <w:r w:rsidRPr="00BA5FC0">
        <w:rPr>
          <w:b/>
          <w:bCs/>
          <w:color w:val="000000"/>
          <w:sz w:val="28"/>
          <w:szCs w:val="28"/>
        </w:rPr>
        <w:t>2</w:t>
      </w:r>
      <w:r w:rsidRPr="00BA5FC0">
        <w:rPr>
          <w:b/>
          <w:bCs/>
          <w:color w:val="000000"/>
          <w:sz w:val="28"/>
          <w:szCs w:val="28"/>
        </w:rPr>
        <w:t>：卡方交叉热力图</w:t>
      </w:r>
    </w:p>
    <w:p w14:paraId="52828DD2" w14:textId="6967802B" w:rsidR="00EE64C2" w:rsidRPr="00BA5FC0" w:rsidRDefault="00791269">
      <w:pPr>
        <w:widowControl/>
        <w:spacing w:after="100"/>
        <w:ind w:left="720" w:right="720"/>
        <w:jc w:val="left"/>
        <w:rPr>
          <w:sz w:val="28"/>
          <w:szCs w:val="28"/>
        </w:rPr>
      </w:pPr>
      <w:r w:rsidRPr="00BA5FC0">
        <w:rPr>
          <w:color w:val="000000"/>
          <w:sz w:val="28"/>
          <w:szCs w:val="28"/>
        </w:rPr>
        <w:t>您的受教育水平</w:t>
      </w:r>
      <w:r w:rsidR="00BA5FC0">
        <w:rPr>
          <w:rFonts w:hint="eastAsia"/>
          <w:color w:val="000000"/>
          <w:sz w:val="28"/>
          <w:szCs w:val="28"/>
        </w:rPr>
        <w:t>-</w:t>
      </w:r>
      <w:r w:rsidR="00BA5FC0">
        <w:rPr>
          <w:color w:val="000000"/>
          <w:sz w:val="28"/>
          <w:szCs w:val="28"/>
        </w:rPr>
        <w:t>--</w:t>
      </w:r>
      <w:r w:rsidRPr="00BA5FC0">
        <w:rPr>
          <w:color w:val="000000"/>
          <w:sz w:val="28"/>
          <w:szCs w:val="28"/>
        </w:rPr>
        <w:t>-</w:t>
      </w:r>
      <w:r w:rsidRPr="00BA5FC0">
        <w:rPr>
          <w:color w:val="000000"/>
          <w:sz w:val="28"/>
          <w:szCs w:val="28"/>
        </w:rPr>
        <w:t>间隔多久您会进行口腔检查包括洗牙热力图</w:t>
      </w:r>
    </w:p>
    <w:p w14:paraId="7587A281" w14:textId="77777777" w:rsidR="00EE64C2" w:rsidRPr="00BA5FC0" w:rsidRDefault="00791269">
      <w:pPr>
        <w:spacing w:after="500"/>
        <w:jc w:val="center"/>
        <w:rPr>
          <w:sz w:val="28"/>
          <w:szCs w:val="28"/>
        </w:rPr>
      </w:pPr>
      <w:r w:rsidRPr="00BA5FC0">
        <w:rPr>
          <w:noProof/>
          <w:sz w:val="28"/>
          <w:szCs w:val="28"/>
        </w:rPr>
        <w:lastRenderedPageBreak/>
        <w:drawing>
          <wp:inline distT="0" distB="0" distL="0" distR="0" wp14:anchorId="28F74350" wp14:editId="30DE2FED">
            <wp:extent cx="4762500" cy="26431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2643188"/>
                    </a:xfrm>
                    <a:prstGeom prst="rect">
                      <a:avLst/>
                    </a:prstGeom>
                  </pic:spPr>
                </pic:pic>
              </a:graphicData>
            </a:graphic>
          </wp:inline>
        </w:drawing>
      </w:r>
    </w:p>
    <w:p w14:paraId="6F721A4F"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图表说明：</w:t>
      </w:r>
    </w:p>
    <w:p w14:paraId="076834D3" w14:textId="77777777" w:rsidR="00EE64C2" w:rsidRPr="00BA5FC0" w:rsidRDefault="00791269">
      <w:pPr>
        <w:widowControl/>
        <w:spacing w:after="100"/>
        <w:ind w:left="720" w:right="720"/>
        <w:jc w:val="left"/>
        <w:rPr>
          <w:sz w:val="28"/>
          <w:szCs w:val="28"/>
        </w:rPr>
      </w:pPr>
      <w:r w:rsidRPr="00BA5FC0">
        <w:rPr>
          <w:color w:val="000000"/>
          <w:sz w:val="28"/>
          <w:szCs w:val="28"/>
        </w:rPr>
        <w:t>上图展示了热力图的形式展示了交叉列联表的值，主要通过颜色深浅去表示值的大小。</w:t>
      </w:r>
    </w:p>
    <w:p w14:paraId="43BF3A53"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输出结果</w:t>
      </w:r>
      <w:r w:rsidRPr="00BA5FC0">
        <w:rPr>
          <w:b/>
          <w:bCs/>
          <w:color w:val="000000"/>
          <w:sz w:val="28"/>
          <w:szCs w:val="28"/>
        </w:rPr>
        <w:t>3</w:t>
      </w:r>
      <w:r w:rsidRPr="00BA5FC0">
        <w:rPr>
          <w:b/>
          <w:bCs/>
          <w:color w:val="000000"/>
          <w:sz w:val="28"/>
          <w:szCs w:val="28"/>
        </w:rPr>
        <w:t>：效应量化分析</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328"/>
        <w:gridCol w:w="650"/>
        <w:gridCol w:w="1434"/>
        <w:gridCol w:w="964"/>
        <w:gridCol w:w="845"/>
      </w:tblGrid>
      <w:tr w:rsidR="00EE64C2" w:rsidRPr="00BA5FC0" w14:paraId="7D2C09FC" w14:textId="77777777">
        <w:trPr>
          <w:jc w:val="center"/>
        </w:trPr>
        <w:tc>
          <w:tcPr>
            <w:tcW w:w="0" w:type="auto"/>
            <w:tcBorders>
              <w:top w:val="single" w:sz="10" w:space="0" w:color="000000"/>
              <w:bottom w:val="single" w:sz="10" w:space="0" w:color="000000"/>
            </w:tcBorders>
            <w:vAlign w:val="center"/>
          </w:tcPr>
          <w:p w14:paraId="1A2D5A6C" w14:textId="77777777" w:rsidR="00EE64C2" w:rsidRPr="00BA5FC0" w:rsidRDefault="00791269">
            <w:pPr>
              <w:jc w:val="center"/>
              <w:rPr>
                <w:sz w:val="28"/>
                <w:szCs w:val="28"/>
              </w:rPr>
            </w:pPr>
            <w:r w:rsidRPr="00BA5FC0">
              <w:rPr>
                <w:sz w:val="28"/>
                <w:szCs w:val="28"/>
              </w:rPr>
              <w:t>字段名</w:t>
            </w:r>
            <w:r w:rsidRPr="00BA5FC0">
              <w:rPr>
                <w:sz w:val="28"/>
                <w:szCs w:val="28"/>
              </w:rPr>
              <w:t>/</w:t>
            </w:r>
            <w:r w:rsidRPr="00BA5FC0">
              <w:rPr>
                <w:sz w:val="28"/>
                <w:szCs w:val="28"/>
              </w:rPr>
              <w:t>分析项</w:t>
            </w:r>
          </w:p>
        </w:tc>
        <w:tc>
          <w:tcPr>
            <w:tcW w:w="0" w:type="auto"/>
            <w:tcBorders>
              <w:top w:val="single" w:sz="10" w:space="0" w:color="000000"/>
              <w:bottom w:val="single" w:sz="10" w:space="0" w:color="000000"/>
            </w:tcBorders>
            <w:vAlign w:val="center"/>
          </w:tcPr>
          <w:p w14:paraId="58F293A9" w14:textId="77777777" w:rsidR="00EE64C2" w:rsidRPr="00BA5FC0" w:rsidRDefault="00791269">
            <w:pPr>
              <w:jc w:val="center"/>
              <w:rPr>
                <w:sz w:val="28"/>
                <w:szCs w:val="28"/>
              </w:rPr>
            </w:pPr>
            <w:r w:rsidRPr="00BA5FC0">
              <w:rPr>
                <w:sz w:val="28"/>
                <w:szCs w:val="28"/>
              </w:rPr>
              <w:t>Phi</w:t>
            </w:r>
          </w:p>
        </w:tc>
        <w:tc>
          <w:tcPr>
            <w:tcW w:w="0" w:type="auto"/>
            <w:tcBorders>
              <w:top w:val="single" w:sz="10" w:space="0" w:color="000000"/>
              <w:bottom w:val="single" w:sz="10" w:space="0" w:color="000000"/>
            </w:tcBorders>
            <w:vAlign w:val="center"/>
          </w:tcPr>
          <w:p w14:paraId="6D179D99" w14:textId="77777777" w:rsidR="00EE64C2" w:rsidRPr="00BA5FC0" w:rsidRDefault="00791269">
            <w:pPr>
              <w:jc w:val="center"/>
              <w:rPr>
                <w:sz w:val="28"/>
                <w:szCs w:val="28"/>
              </w:rPr>
            </w:pPr>
            <w:r w:rsidRPr="00BA5FC0">
              <w:rPr>
                <w:sz w:val="28"/>
                <w:szCs w:val="28"/>
              </w:rPr>
              <w:t>Crammer's V</w:t>
            </w:r>
          </w:p>
        </w:tc>
        <w:tc>
          <w:tcPr>
            <w:tcW w:w="0" w:type="auto"/>
            <w:tcBorders>
              <w:top w:val="single" w:sz="10" w:space="0" w:color="000000"/>
              <w:bottom w:val="single" w:sz="10" w:space="0" w:color="000000"/>
            </w:tcBorders>
            <w:vAlign w:val="center"/>
          </w:tcPr>
          <w:p w14:paraId="3E05E34E" w14:textId="77777777" w:rsidR="00EE64C2" w:rsidRPr="00BA5FC0" w:rsidRDefault="00791269">
            <w:pPr>
              <w:jc w:val="center"/>
              <w:rPr>
                <w:sz w:val="28"/>
                <w:szCs w:val="28"/>
              </w:rPr>
            </w:pPr>
            <w:r w:rsidRPr="00BA5FC0">
              <w:rPr>
                <w:sz w:val="28"/>
                <w:szCs w:val="28"/>
              </w:rPr>
              <w:t>列联系数</w:t>
            </w:r>
          </w:p>
        </w:tc>
        <w:tc>
          <w:tcPr>
            <w:tcW w:w="0" w:type="auto"/>
            <w:tcBorders>
              <w:top w:val="single" w:sz="10" w:space="0" w:color="000000"/>
              <w:bottom w:val="single" w:sz="10" w:space="0" w:color="000000"/>
            </w:tcBorders>
            <w:vAlign w:val="center"/>
          </w:tcPr>
          <w:p w14:paraId="02EDF065" w14:textId="77777777" w:rsidR="00EE64C2" w:rsidRPr="00BA5FC0" w:rsidRDefault="00791269">
            <w:pPr>
              <w:jc w:val="center"/>
              <w:rPr>
                <w:sz w:val="28"/>
                <w:szCs w:val="28"/>
              </w:rPr>
            </w:pPr>
            <w:r w:rsidRPr="00BA5FC0">
              <w:rPr>
                <w:sz w:val="28"/>
                <w:szCs w:val="28"/>
              </w:rPr>
              <w:t>lambda</w:t>
            </w:r>
          </w:p>
        </w:tc>
      </w:tr>
      <w:tr w:rsidR="00EE64C2" w:rsidRPr="00BA5FC0" w14:paraId="1A81008D" w14:textId="77777777">
        <w:trPr>
          <w:jc w:val="center"/>
        </w:trPr>
        <w:tc>
          <w:tcPr>
            <w:tcW w:w="0" w:type="auto"/>
            <w:tcBorders>
              <w:top w:val="none" w:sz="10" w:space="0" w:color="000000"/>
              <w:bottom w:val="single" w:sz="10" w:space="0" w:color="000000"/>
            </w:tcBorders>
            <w:vAlign w:val="center"/>
          </w:tcPr>
          <w:p w14:paraId="1D880AB4" w14:textId="5A2C0DCA" w:rsidR="00EE64C2" w:rsidRPr="00BA5FC0" w:rsidRDefault="00791269">
            <w:pPr>
              <w:jc w:val="center"/>
              <w:rPr>
                <w:sz w:val="28"/>
                <w:szCs w:val="28"/>
              </w:rPr>
            </w:pPr>
            <w:r w:rsidRPr="00BA5FC0">
              <w:rPr>
                <w:sz w:val="28"/>
                <w:szCs w:val="28"/>
              </w:rPr>
              <w:t>间隔多久您会进行口腔检查包括洗牙</w:t>
            </w:r>
          </w:p>
        </w:tc>
        <w:tc>
          <w:tcPr>
            <w:tcW w:w="0" w:type="auto"/>
            <w:tcBorders>
              <w:top w:val="none" w:sz="10" w:space="0" w:color="000000"/>
              <w:bottom w:val="single" w:sz="10" w:space="0" w:color="000000"/>
            </w:tcBorders>
            <w:vAlign w:val="center"/>
          </w:tcPr>
          <w:p w14:paraId="070F5311" w14:textId="77777777" w:rsidR="00EE64C2" w:rsidRPr="00BA5FC0" w:rsidRDefault="00791269">
            <w:pPr>
              <w:jc w:val="center"/>
              <w:rPr>
                <w:sz w:val="28"/>
                <w:szCs w:val="28"/>
              </w:rPr>
            </w:pPr>
            <w:r w:rsidRPr="00BA5FC0">
              <w:rPr>
                <w:sz w:val="28"/>
                <w:szCs w:val="28"/>
              </w:rPr>
              <w:t>0.269</w:t>
            </w:r>
          </w:p>
        </w:tc>
        <w:tc>
          <w:tcPr>
            <w:tcW w:w="0" w:type="auto"/>
            <w:tcBorders>
              <w:top w:val="none" w:sz="10" w:space="0" w:color="000000"/>
              <w:bottom w:val="single" w:sz="10" w:space="0" w:color="000000"/>
            </w:tcBorders>
            <w:vAlign w:val="center"/>
          </w:tcPr>
          <w:p w14:paraId="71F26513" w14:textId="77777777" w:rsidR="00EE64C2" w:rsidRPr="00BA5FC0" w:rsidRDefault="00791269">
            <w:pPr>
              <w:jc w:val="center"/>
              <w:rPr>
                <w:sz w:val="28"/>
                <w:szCs w:val="28"/>
              </w:rPr>
            </w:pPr>
            <w:r w:rsidRPr="00BA5FC0">
              <w:rPr>
                <w:sz w:val="28"/>
                <w:szCs w:val="28"/>
              </w:rPr>
              <w:t>0.135</w:t>
            </w:r>
          </w:p>
        </w:tc>
        <w:tc>
          <w:tcPr>
            <w:tcW w:w="0" w:type="auto"/>
            <w:tcBorders>
              <w:top w:val="none" w:sz="10" w:space="0" w:color="000000"/>
              <w:bottom w:val="single" w:sz="10" w:space="0" w:color="000000"/>
            </w:tcBorders>
            <w:vAlign w:val="center"/>
          </w:tcPr>
          <w:p w14:paraId="7B1C890D" w14:textId="77777777" w:rsidR="00EE64C2" w:rsidRPr="00BA5FC0" w:rsidRDefault="00791269">
            <w:pPr>
              <w:jc w:val="center"/>
              <w:rPr>
                <w:sz w:val="28"/>
                <w:szCs w:val="28"/>
              </w:rPr>
            </w:pPr>
            <w:r w:rsidRPr="00BA5FC0">
              <w:rPr>
                <w:sz w:val="28"/>
                <w:szCs w:val="28"/>
              </w:rPr>
              <w:t>0.26</w:t>
            </w:r>
          </w:p>
        </w:tc>
        <w:tc>
          <w:tcPr>
            <w:tcW w:w="0" w:type="auto"/>
            <w:tcBorders>
              <w:top w:val="none" w:sz="10" w:space="0" w:color="000000"/>
              <w:bottom w:val="single" w:sz="10" w:space="0" w:color="000000"/>
            </w:tcBorders>
            <w:vAlign w:val="center"/>
          </w:tcPr>
          <w:p w14:paraId="10C2C15E" w14:textId="77777777" w:rsidR="00EE64C2" w:rsidRPr="00BA5FC0" w:rsidRDefault="00791269">
            <w:pPr>
              <w:jc w:val="center"/>
              <w:rPr>
                <w:sz w:val="28"/>
                <w:szCs w:val="28"/>
              </w:rPr>
            </w:pPr>
            <w:r w:rsidRPr="00BA5FC0">
              <w:rPr>
                <w:sz w:val="28"/>
                <w:szCs w:val="28"/>
              </w:rPr>
              <w:t>0.05</w:t>
            </w:r>
          </w:p>
        </w:tc>
      </w:tr>
    </w:tbl>
    <w:p w14:paraId="61FEED0C"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图表说明：</w:t>
      </w:r>
    </w:p>
    <w:p w14:paraId="0BD8DEAC" w14:textId="77777777" w:rsidR="00EE64C2" w:rsidRPr="00BA5FC0" w:rsidRDefault="00791269">
      <w:pPr>
        <w:widowControl/>
        <w:spacing w:after="100"/>
        <w:ind w:left="720" w:right="720"/>
        <w:jc w:val="left"/>
        <w:rPr>
          <w:sz w:val="28"/>
          <w:szCs w:val="28"/>
        </w:rPr>
      </w:pPr>
      <w:r w:rsidRPr="00BA5FC0">
        <w:rPr>
          <w:color w:val="000000"/>
          <w:sz w:val="28"/>
          <w:szCs w:val="28"/>
        </w:rPr>
        <w:t>上表展示了效应量化分析的结果，包括</w:t>
      </w:r>
      <w:r w:rsidRPr="00BA5FC0">
        <w:rPr>
          <w:color w:val="000000"/>
          <w:sz w:val="28"/>
          <w:szCs w:val="28"/>
        </w:rPr>
        <w:t>phi</w:t>
      </w:r>
      <w:r w:rsidRPr="00BA5FC0">
        <w:rPr>
          <w:color w:val="000000"/>
          <w:sz w:val="28"/>
          <w:szCs w:val="28"/>
        </w:rPr>
        <w:t>、</w:t>
      </w:r>
      <w:r w:rsidRPr="00BA5FC0">
        <w:rPr>
          <w:color w:val="000000"/>
          <w:sz w:val="28"/>
          <w:szCs w:val="28"/>
        </w:rPr>
        <w:t>Crammer's V</w:t>
      </w:r>
      <w:r w:rsidRPr="00BA5FC0">
        <w:rPr>
          <w:color w:val="000000"/>
          <w:sz w:val="28"/>
          <w:szCs w:val="28"/>
        </w:rPr>
        <w:t>、列联系数、</w:t>
      </w:r>
      <w:r w:rsidRPr="00BA5FC0">
        <w:rPr>
          <w:color w:val="000000"/>
          <w:sz w:val="28"/>
          <w:szCs w:val="28"/>
        </w:rPr>
        <w:t xml:space="preserve">lambda </w:t>
      </w:r>
      <w:r w:rsidRPr="00BA5FC0">
        <w:rPr>
          <w:color w:val="000000"/>
          <w:sz w:val="28"/>
          <w:szCs w:val="28"/>
        </w:rPr>
        <w:t>，用于分析样本的相关程度。</w:t>
      </w:r>
      <w:r w:rsidRPr="00BA5FC0">
        <w:rPr>
          <w:color w:val="000000"/>
          <w:sz w:val="28"/>
          <w:szCs w:val="28"/>
        </w:rPr>
        <w:br/>
        <w:t xml:space="preserve">1. </w:t>
      </w:r>
      <w:r w:rsidRPr="00BA5FC0">
        <w:rPr>
          <w:color w:val="000000"/>
          <w:sz w:val="28"/>
          <w:szCs w:val="28"/>
        </w:rPr>
        <w:t>当呈现出显著性差异（前提），结合分析效应量指标对差异性进行量化分析。</w:t>
      </w:r>
      <w:r w:rsidRPr="00BA5FC0">
        <w:rPr>
          <w:color w:val="000000"/>
          <w:sz w:val="28"/>
          <w:szCs w:val="28"/>
        </w:rPr>
        <w:br/>
        <w:t xml:space="preserve">2. </w:t>
      </w:r>
      <w:r w:rsidRPr="00BA5FC0">
        <w:rPr>
          <w:color w:val="000000"/>
          <w:sz w:val="28"/>
          <w:szCs w:val="28"/>
        </w:rPr>
        <w:t>效应量化指标反映的是变量之间的相关程度。</w:t>
      </w:r>
      <w:r w:rsidRPr="00BA5FC0">
        <w:rPr>
          <w:color w:val="000000"/>
          <w:sz w:val="28"/>
          <w:szCs w:val="28"/>
        </w:rPr>
        <w:br/>
        <w:t xml:space="preserve">3. </w:t>
      </w:r>
      <w:r w:rsidRPr="00BA5FC0">
        <w:rPr>
          <w:color w:val="000000"/>
          <w:sz w:val="28"/>
          <w:szCs w:val="28"/>
        </w:rPr>
        <w:t>根据交叉类型的不同，可以选用不同的效应量指标（交叉类型表示：交叉表横向格子数</w:t>
      </w:r>
      <w:r w:rsidRPr="00BA5FC0">
        <w:rPr>
          <w:color w:val="000000"/>
          <w:sz w:val="28"/>
          <w:szCs w:val="28"/>
        </w:rPr>
        <w:t>×</w:t>
      </w:r>
      <w:r w:rsidRPr="00BA5FC0">
        <w:rPr>
          <w:color w:val="000000"/>
          <w:sz w:val="28"/>
          <w:szCs w:val="28"/>
        </w:rPr>
        <w:t>纵向格子数）。</w:t>
      </w:r>
      <w:r w:rsidRPr="00BA5FC0">
        <w:rPr>
          <w:color w:val="000000"/>
          <w:sz w:val="28"/>
          <w:szCs w:val="28"/>
        </w:rPr>
        <w:br/>
        <w:t>4. phi</w:t>
      </w:r>
      <w:r w:rsidRPr="00BA5FC0">
        <w:rPr>
          <w:color w:val="000000"/>
          <w:sz w:val="28"/>
          <w:szCs w:val="28"/>
        </w:rPr>
        <w:t>系数：</w:t>
      </w:r>
      <w:r w:rsidRPr="00BA5FC0">
        <w:rPr>
          <w:color w:val="000000"/>
          <w:sz w:val="28"/>
          <w:szCs w:val="28"/>
        </w:rPr>
        <w:t>phi</w:t>
      </w:r>
      <w:r w:rsidRPr="00BA5FC0">
        <w:rPr>
          <w:color w:val="000000"/>
          <w:sz w:val="28"/>
          <w:szCs w:val="28"/>
        </w:rPr>
        <w:t>相关系数的大小，表示两样本之间的关联程度。当</w:t>
      </w:r>
      <w:r w:rsidRPr="00BA5FC0">
        <w:rPr>
          <w:color w:val="000000"/>
          <w:sz w:val="28"/>
          <w:szCs w:val="28"/>
        </w:rPr>
        <w:t>phi</w:t>
      </w:r>
      <w:r w:rsidRPr="00BA5FC0">
        <w:rPr>
          <w:color w:val="000000"/>
          <w:sz w:val="28"/>
          <w:szCs w:val="28"/>
        </w:rPr>
        <w:t>系数小于</w:t>
      </w:r>
      <w:r w:rsidRPr="00BA5FC0">
        <w:rPr>
          <w:color w:val="000000"/>
          <w:sz w:val="28"/>
          <w:szCs w:val="28"/>
        </w:rPr>
        <w:t>0.3</w:t>
      </w:r>
      <w:r w:rsidRPr="00BA5FC0">
        <w:rPr>
          <w:color w:val="000000"/>
          <w:sz w:val="28"/>
          <w:szCs w:val="28"/>
        </w:rPr>
        <w:t>时，表示相关较弱；当</w:t>
      </w:r>
      <w:r w:rsidRPr="00BA5FC0">
        <w:rPr>
          <w:color w:val="000000"/>
          <w:sz w:val="28"/>
          <w:szCs w:val="28"/>
        </w:rPr>
        <w:t>phi</w:t>
      </w:r>
      <w:r w:rsidRPr="00BA5FC0">
        <w:rPr>
          <w:color w:val="000000"/>
          <w:sz w:val="28"/>
          <w:szCs w:val="28"/>
        </w:rPr>
        <w:t>系数大于</w:t>
      </w:r>
      <w:r w:rsidRPr="00BA5FC0">
        <w:rPr>
          <w:color w:val="000000"/>
          <w:sz w:val="28"/>
          <w:szCs w:val="28"/>
        </w:rPr>
        <w:t>0.6</w:t>
      </w:r>
      <w:r w:rsidRPr="00BA5FC0">
        <w:rPr>
          <w:color w:val="000000"/>
          <w:sz w:val="28"/>
          <w:szCs w:val="28"/>
        </w:rPr>
        <w:t>时，表示相关较强（用于</w:t>
      </w:r>
      <w:r w:rsidRPr="00BA5FC0">
        <w:rPr>
          <w:color w:val="000000"/>
          <w:sz w:val="28"/>
          <w:szCs w:val="28"/>
        </w:rPr>
        <w:t>2×2</w:t>
      </w:r>
      <w:r w:rsidRPr="00BA5FC0">
        <w:rPr>
          <w:color w:val="000000"/>
          <w:sz w:val="28"/>
          <w:szCs w:val="28"/>
        </w:rPr>
        <w:t>交叉类型表）。</w:t>
      </w:r>
      <w:r w:rsidRPr="00BA5FC0">
        <w:rPr>
          <w:color w:val="000000"/>
          <w:sz w:val="28"/>
          <w:szCs w:val="28"/>
        </w:rPr>
        <w:br/>
        <w:t>5. Cramer's V</w:t>
      </w:r>
      <w:r w:rsidRPr="00BA5FC0">
        <w:rPr>
          <w:color w:val="000000"/>
          <w:sz w:val="28"/>
          <w:szCs w:val="28"/>
        </w:rPr>
        <w:t>：与</w:t>
      </w:r>
      <w:r w:rsidRPr="00BA5FC0">
        <w:rPr>
          <w:color w:val="000000"/>
          <w:sz w:val="28"/>
          <w:szCs w:val="28"/>
        </w:rPr>
        <w:t>phi</w:t>
      </w:r>
      <w:r w:rsidRPr="00BA5FC0">
        <w:rPr>
          <w:color w:val="000000"/>
          <w:sz w:val="28"/>
          <w:szCs w:val="28"/>
        </w:rPr>
        <w:t>系数作用相似，但</w:t>
      </w:r>
      <w:r w:rsidRPr="00BA5FC0">
        <w:rPr>
          <w:color w:val="000000"/>
          <w:sz w:val="28"/>
          <w:szCs w:val="28"/>
        </w:rPr>
        <w:t>Cramer's V</w:t>
      </w:r>
      <w:r w:rsidRPr="00BA5FC0">
        <w:rPr>
          <w:color w:val="000000"/>
          <w:sz w:val="28"/>
          <w:szCs w:val="28"/>
        </w:rPr>
        <w:t>系数的作</w:t>
      </w:r>
      <w:r w:rsidRPr="00BA5FC0">
        <w:rPr>
          <w:color w:val="000000"/>
          <w:sz w:val="28"/>
          <w:szCs w:val="28"/>
        </w:rPr>
        <w:lastRenderedPageBreak/>
        <w:t>用范围较广。当两个变量相互独立时，</w:t>
      </w:r>
      <w:r w:rsidRPr="00BA5FC0">
        <w:rPr>
          <w:color w:val="000000"/>
          <w:sz w:val="28"/>
          <w:szCs w:val="28"/>
        </w:rPr>
        <w:t>V=0</w:t>
      </w:r>
      <w:r w:rsidRPr="00BA5FC0">
        <w:rPr>
          <w:color w:val="000000"/>
          <w:sz w:val="28"/>
          <w:szCs w:val="28"/>
        </w:rPr>
        <w:t>，当数据中只有</w:t>
      </w:r>
      <w:r w:rsidRPr="00BA5FC0">
        <w:rPr>
          <w:color w:val="000000"/>
          <w:sz w:val="28"/>
          <w:szCs w:val="28"/>
        </w:rPr>
        <w:t>2</w:t>
      </w:r>
      <w:r w:rsidRPr="00BA5FC0">
        <w:rPr>
          <w:color w:val="000000"/>
          <w:sz w:val="28"/>
          <w:szCs w:val="28"/>
        </w:rPr>
        <w:t>个二分类变量时，</w:t>
      </w:r>
      <w:r w:rsidRPr="00BA5FC0">
        <w:rPr>
          <w:color w:val="000000"/>
          <w:sz w:val="28"/>
          <w:szCs w:val="28"/>
        </w:rPr>
        <w:t>Cramer's V</w:t>
      </w:r>
      <w:r w:rsidRPr="00BA5FC0">
        <w:rPr>
          <w:color w:val="000000"/>
          <w:sz w:val="28"/>
          <w:szCs w:val="28"/>
        </w:rPr>
        <w:t>系数的结果与</w:t>
      </w:r>
      <w:r w:rsidRPr="00BA5FC0">
        <w:rPr>
          <w:color w:val="000000"/>
          <w:sz w:val="28"/>
          <w:szCs w:val="28"/>
        </w:rPr>
        <w:t>phi</w:t>
      </w:r>
      <w:r w:rsidRPr="00BA5FC0">
        <w:rPr>
          <w:color w:val="000000"/>
          <w:sz w:val="28"/>
          <w:szCs w:val="28"/>
        </w:rPr>
        <w:t>相同（若</w:t>
      </w:r>
      <w:r w:rsidRPr="00BA5FC0">
        <w:rPr>
          <w:color w:val="000000"/>
          <w:sz w:val="28"/>
          <w:szCs w:val="28"/>
        </w:rPr>
        <w:t>m≠n</w:t>
      </w:r>
      <w:r w:rsidRPr="00BA5FC0">
        <w:rPr>
          <w:color w:val="000000"/>
          <w:sz w:val="28"/>
          <w:szCs w:val="28"/>
        </w:rPr>
        <w:t>，建议使用</w:t>
      </w:r>
      <w:r w:rsidRPr="00BA5FC0">
        <w:rPr>
          <w:color w:val="000000"/>
          <w:sz w:val="28"/>
          <w:szCs w:val="28"/>
        </w:rPr>
        <w:t xml:space="preserve">Cramer's V </w:t>
      </w:r>
      <w:r w:rsidRPr="00BA5FC0">
        <w:rPr>
          <w:color w:val="000000"/>
          <w:sz w:val="28"/>
          <w:szCs w:val="28"/>
        </w:rPr>
        <w:t>）。</w:t>
      </w:r>
      <w:r w:rsidRPr="00BA5FC0">
        <w:rPr>
          <w:color w:val="000000"/>
          <w:sz w:val="28"/>
          <w:szCs w:val="28"/>
        </w:rPr>
        <w:br/>
        <w:t xml:space="preserve">6. </w:t>
      </w:r>
      <w:r w:rsidRPr="00BA5FC0">
        <w:rPr>
          <w:color w:val="000000"/>
          <w:sz w:val="28"/>
          <w:szCs w:val="28"/>
        </w:rPr>
        <w:t>列联系数：简称</w:t>
      </w:r>
      <w:r w:rsidRPr="00BA5FC0">
        <w:rPr>
          <w:color w:val="000000"/>
          <w:sz w:val="28"/>
          <w:szCs w:val="28"/>
        </w:rPr>
        <w:t>C</w:t>
      </w:r>
      <w:r w:rsidRPr="00BA5FC0">
        <w:rPr>
          <w:color w:val="000000"/>
          <w:sz w:val="28"/>
          <w:szCs w:val="28"/>
        </w:rPr>
        <w:t>系数，用于</w:t>
      </w:r>
      <w:r w:rsidRPr="00BA5FC0">
        <w:rPr>
          <w:color w:val="000000"/>
          <w:sz w:val="28"/>
          <w:szCs w:val="28"/>
        </w:rPr>
        <w:t>3×3</w:t>
      </w:r>
      <w:r w:rsidRPr="00BA5FC0">
        <w:rPr>
          <w:color w:val="000000"/>
          <w:sz w:val="28"/>
          <w:szCs w:val="28"/>
        </w:rPr>
        <w:t>或</w:t>
      </w:r>
      <w:r w:rsidRPr="00BA5FC0">
        <w:rPr>
          <w:color w:val="000000"/>
          <w:sz w:val="28"/>
          <w:szCs w:val="28"/>
        </w:rPr>
        <w:t>4×4</w:t>
      </w:r>
      <w:r w:rsidRPr="00BA5FC0">
        <w:rPr>
          <w:color w:val="000000"/>
          <w:sz w:val="28"/>
          <w:szCs w:val="28"/>
        </w:rPr>
        <w:t>交叉表，但其受行列数的影响，随着</w:t>
      </w:r>
      <w:r w:rsidRPr="00BA5FC0">
        <w:rPr>
          <w:color w:val="000000"/>
          <w:sz w:val="28"/>
          <w:szCs w:val="28"/>
        </w:rPr>
        <w:t>R</w:t>
      </w:r>
      <w:r w:rsidRPr="00BA5FC0">
        <w:rPr>
          <w:color w:val="000000"/>
          <w:sz w:val="28"/>
          <w:szCs w:val="28"/>
        </w:rPr>
        <w:t>和</w:t>
      </w:r>
      <w:r w:rsidRPr="00BA5FC0">
        <w:rPr>
          <w:color w:val="000000"/>
          <w:sz w:val="28"/>
          <w:szCs w:val="28"/>
        </w:rPr>
        <w:t xml:space="preserve">C </w:t>
      </w:r>
      <w:r w:rsidRPr="00BA5FC0">
        <w:rPr>
          <w:color w:val="000000"/>
          <w:sz w:val="28"/>
          <w:szCs w:val="28"/>
        </w:rPr>
        <w:t>的增大而增大。因此根据不同的行列和计算的列联系数不便于比较，除非两个列联表中行数和列数一致。</w:t>
      </w:r>
      <w:r w:rsidRPr="00BA5FC0">
        <w:rPr>
          <w:color w:val="000000"/>
          <w:sz w:val="28"/>
          <w:szCs w:val="28"/>
        </w:rPr>
        <w:br/>
        <w:t>7. lambda</w:t>
      </w:r>
      <w:r w:rsidRPr="00BA5FC0">
        <w:rPr>
          <w:color w:val="000000"/>
          <w:sz w:val="28"/>
          <w:szCs w:val="28"/>
        </w:rPr>
        <w:t>：用于反应自变量对因变量的预测效果，一般情况下，其值为</w:t>
      </w:r>
      <w:r w:rsidRPr="00BA5FC0">
        <w:rPr>
          <w:color w:val="000000"/>
          <w:sz w:val="28"/>
          <w:szCs w:val="28"/>
        </w:rPr>
        <w:t>1</w:t>
      </w:r>
      <w:r w:rsidRPr="00BA5FC0">
        <w:rPr>
          <w:color w:val="000000"/>
          <w:sz w:val="28"/>
          <w:szCs w:val="28"/>
        </w:rPr>
        <w:t>时表示自变量预测因变量效果较好，为</w:t>
      </w:r>
      <w:r w:rsidRPr="00BA5FC0">
        <w:rPr>
          <w:color w:val="000000"/>
          <w:sz w:val="28"/>
          <w:szCs w:val="28"/>
        </w:rPr>
        <w:t>0</w:t>
      </w:r>
      <w:r w:rsidRPr="00BA5FC0">
        <w:rPr>
          <w:color w:val="000000"/>
          <w:sz w:val="28"/>
          <w:szCs w:val="28"/>
        </w:rPr>
        <w:t>时表明自变量预测因变量较差（</w:t>
      </w:r>
      <w:r w:rsidRPr="00BA5FC0">
        <w:rPr>
          <w:color w:val="000000"/>
          <w:sz w:val="28"/>
          <w:szCs w:val="28"/>
        </w:rPr>
        <w:t>X</w:t>
      </w:r>
      <w:r w:rsidRPr="00BA5FC0">
        <w:rPr>
          <w:color w:val="000000"/>
          <w:sz w:val="28"/>
          <w:szCs w:val="28"/>
        </w:rPr>
        <w:t>或</w:t>
      </w:r>
      <w:r w:rsidRPr="00BA5FC0">
        <w:rPr>
          <w:color w:val="000000"/>
          <w:sz w:val="28"/>
          <w:szCs w:val="28"/>
        </w:rPr>
        <w:t>Y</w:t>
      </w:r>
      <w:r w:rsidRPr="00BA5FC0">
        <w:rPr>
          <w:color w:val="000000"/>
          <w:sz w:val="28"/>
          <w:szCs w:val="28"/>
        </w:rPr>
        <w:t>有定序数据时，建议使用</w:t>
      </w:r>
      <w:r w:rsidRPr="00BA5FC0">
        <w:rPr>
          <w:color w:val="000000"/>
          <w:sz w:val="28"/>
          <w:szCs w:val="28"/>
        </w:rPr>
        <w:t>lambda</w:t>
      </w:r>
      <w:r w:rsidRPr="00BA5FC0">
        <w:rPr>
          <w:color w:val="000000"/>
          <w:sz w:val="28"/>
          <w:szCs w:val="28"/>
        </w:rPr>
        <w:t>）。</w:t>
      </w:r>
    </w:p>
    <w:p w14:paraId="19E322E3" w14:textId="77777777" w:rsidR="00EE64C2" w:rsidRPr="00BA5FC0" w:rsidRDefault="00791269">
      <w:pPr>
        <w:widowControl/>
        <w:spacing w:after="100"/>
        <w:ind w:left="720" w:right="720"/>
        <w:jc w:val="left"/>
        <w:rPr>
          <w:sz w:val="28"/>
          <w:szCs w:val="28"/>
        </w:rPr>
      </w:pPr>
      <w:r w:rsidRPr="00BA5FC0">
        <w:rPr>
          <w:b/>
          <w:bCs/>
          <w:color w:val="000000"/>
          <w:sz w:val="28"/>
          <w:szCs w:val="28"/>
        </w:rPr>
        <w:br/>
      </w:r>
      <w:r w:rsidRPr="00BA5FC0">
        <w:rPr>
          <w:b/>
          <w:bCs/>
          <w:color w:val="000000"/>
          <w:sz w:val="28"/>
          <w:szCs w:val="28"/>
        </w:rPr>
        <w:t>智能分析：</w:t>
      </w:r>
    </w:p>
    <w:p w14:paraId="39BE0CFF" w14:textId="77777777" w:rsidR="00EE64C2" w:rsidRPr="00BA5FC0" w:rsidRDefault="00791269">
      <w:pPr>
        <w:widowControl/>
        <w:spacing w:after="100"/>
        <w:ind w:left="720" w:right="720"/>
        <w:jc w:val="left"/>
        <w:rPr>
          <w:sz w:val="28"/>
          <w:szCs w:val="28"/>
        </w:rPr>
      </w:pPr>
      <w:r w:rsidRPr="00BA5FC0">
        <w:rPr>
          <w:color w:val="000000"/>
          <w:sz w:val="28"/>
          <w:szCs w:val="28"/>
        </w:rPr>
        <w:t>效应量化分析的结果显示，分析项：间隔多久您会进行口腔检查包括洗牙</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 xml:space="preserve"> Cramer’s V</w:t>
      </w:r>
      <w:r w:rsidRPr="00BA5FC0">
        <w:rPr>
          <w:color w:val="000000"/>
          <w:sz w:val="28"/>
          <w:szCs w:val="28"/>
        </w:rPr>
        <w:t>值为</w:t>
      </w:r>
      <w:r w:rsidRPr="00BA5FC0">
        <w:rPr>
          <w:color w:val="000000"/>
          <w:sz w:val="28"/>
          <w:szCs w:val="28"/>
        </w:rPr>
        <w:t>0.135</w:t>
      </w:r>
      <w:r w:rsidRPr="00BA5FC0">
        <w:rPr>
          <w:color w:val="000000"/>
          <w:sz w:val="28"/>
          <w:szCs w:val="28"/>
        </w:rPr>
        <w:t>，因此间隔多久您会进行口腔检查包括洗牙</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数据标签和您的受教育水平是</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w:t>
      </w:r>
      <w:r w:rsidRPr="00BA5FC0">
        <w:rPr>
          <w:color w:val="000000"/>
          <w:sz w:val="28"/>
          <w:szCs w:val="28"/>
        </w:rPr>
        <w:t>_</w:t>
      </w:r>
      <w:r w:rsidRPr="00BA5FC0">
        <w:rPr>
          <w:color w:val="000000"/>
          <w:sz w:val="28"/>
          <w:szCs w:val="28"/>
        </w:rPr>
        <w:t>数据标签的差异程度为弱程度差异。</w:t>
      </w:r>
    </w:p>
    <w:p w14:paraId="4B0564C2" w14:textId="77777777" w:rsidR="00EE64C2" w:rsidRPr="00BA5FC0" w:rsidRDefault="00791269">
      <w:pPr>
        <w:pStyle w:val="3"/>
        <w:rPr>
          <w:sz w:val="28"/>
          <w:szCs w:val="28"/>
        </w:rPr>
      </w:pPr>
      <w:r w:rsidRPr="00BA5FC0">
        <w:rPr>
          <w:sz w:val="28"/>
          <w:szCs w:val="28"/>
        </w:rPr>
        <w:t>参考文献</w:t>
      </w:r>
      <w:r w:rsidRPr="00BA5FC0">
        <w:rPr>
          <w:b w:val="0"/>
          <w:bCs w:val="0"/>
          <w:sz w:val="28"/>
          <w:szCs w:val="28"/>
        </w:rPr>
        <w:br/>
        <w:t>[1] Scientific Platform Serving for Statistics Professional 2021. SPSSPRO. (Version 1.0.11)[Online Application Software]. Retrieved from https://www.spsspro.com.</w:t>
      </w:r>
      <w:r w:rsidRPr="00BA5FC0">
        <w:rPr>
          <w:b w:val="0"/>
          <w:bCs w:val="0"/>
          <w:sz w:val="28"/>
          <w:szCs w:val="28"/>
        </w:rPr>
        <w:br/>
        <w:t>[2] </w:t>
      </w:r>
      <w:r w:rsidRPr="00BA5FC0">
        <w:rPr>
          <w:b w:val="0"/>
          <w:bCs w:val="0"/>
          <w:sz w:val="28"/>
          <w:szCs w:val="28"/>
        </w:rPr>
        <w:t>茆诗松</w:t>
      </w:r>
      <w:r w:rsidRPr="00BA5FC0">
        <w:rPr>
          <w:b w:val="0"/>
          <w:bCs w:val="0"/>
          <w:sz w:val="28"/>
          <w:szCs w:val="28"/>
        </w:rPr>
        <w:t xml:space="preserve">, </w:t>
      </w:r>
      <w:r w:rsidRPr="00BA5FC0">
        <w:rPr>
          <w:b w:val="0"/>
          <w:bCs w:val="0"/>
          <w:sz w:val="28"/>
          <w:szCs w:val="28"/>
        </w:rPr>
        <w:t>王静龙</w:t>
      </w:r>
      <w:r w:rsidRPr="00BA5FC0">
        <w:rPr>
          <w:b w:val="0"/>
          <w:bCs w:val="0"/>
          <w:sz w:val="28"/>
          <w:szCs w:val="28"/>
        </w:rPr>
        <w:t xml:space="preserve">, </w:t>
      </w:r>
      <w:r w:rsidRPr="00BA5FC0">
        <w:rPr>
          <w:b w:val="0"/>
          <w:bCs w:val="0"/>
          <w:sz w:val="28"/>
          <w:szCs w:val="28"/>
        </w:rPr>
        <w:t>濮晓龙</w:t>
      </w:r>
      <w:r w:rsidRPr="00BA5FC0">
        <w:rPr>
          <w:b w:val="0"/>
          <w:bCs w:val="0"/>
          <w:sz w:val="28"/>
          <w:szCs w:val="28"/>
        </w:rPr>
        <w:t xml:space="preserve">, </w:t>
      </w:r>
      <w:r w:rsidRPr="00BA5FC0">
        <w:rPr>
          <w:b w:val="0"/>
          <w:bCs w:val="0"/>
          <w:sz w:val="28"/>
          <w:szCs w:val="28"/>
        </w:rPr>
        <w:t>等</w:t>
      </w:r>
      <w:r w:rsidRPr="00BA5FC0">
        <w:rPr>
          <w:b w:val="0"/>
          <w:bCs w:val="0"/>
          <w:sz w:val="28"/>
          <w:szCs w:val="28"/>
        </w:rPr>
        <w:t xml:space="preserve">. </w:t>
      </w:r>
      <w:r w:rsidRPr="00BA5FC0">
        <w:rPr>
          <w:b w:val="0"/>
          <w:bCs w:val="0"/>
          <w:sz w:val="28"/>
          <w:szCs w:val="28"/>
        </w:rPr>
        <w:t>高等数理统计</w:t>
      </w:r>
      <w:r w:rsidRPr="00BA5FC0">
        <w:rPr>
          <w:b w:val="0"/>
          <w:bCs w:val="0"/>
          <w:sz w:val="28"/>
          <w:szCs w:val="28"/>
        </w:rPr>
        <w:t xml:space="preserve"> (</w:t>
      </w:r>
      <w:r w:rsidRPr="00BA5FC0">
        <w:rPr>
          <w:b w:val="0"/>
          <w:bCs w:val="0"/>
          <w:sz w:val="28"/>
          <w:szCs w:val="28"/>
        </w:rPr>
        <w:t>第二版</w:t>
      </w:r>
      <w:r w:rsidRPr="00BA5FC0">
        <w:rPr>
          <w:b w:val="0"/>
          <w:bCs w:val="0"/>
          <w:sz w:val="28"/>
          <w:szCs w:val="28"/>
        </w:rPr>
        <w:t xml:space="preserve">)[M]. </w:t>
      </w:r>
      <w:r w:rsidRPr="00BA5FC0">
        <w:rPr>
          <w:b w:val="0"/>
          <w:bCs w:val="0"/>
          <w:sz w:val="28"/>
          <w:szCs w:val="28"/>
        </w:rPr>
        <w:t>北京</w:t>
      </w:r>
      <w:r w:rsidRPr="00BA5FC0">
        <w:rPr>
          <w:b w:val="0"/>
          <w:bCs w:val="0"/>
          <w:sz w:val="28"/>
          <w:szCs w:val="28"/>
        </w:rPr>
        <w:t>:</w:t>
      </w:r>
      <w:r w:rsidRPr="00BA5FC0">
        <w:rPr>
          <w:b w:val="0"/>
          <w:bCs w:val="0"/>
          <w:sz w:val="28"/>
          <w:szCs w:val="28"/>
        </w:rPr>
        <w:t>高等教育出版社</w:t>
      </w:r>
      <w:r w:rsidRPr="00BA5FC0">
        <w:rPr>
          <w:b w:val="0"/>
          <w:bCs w:val="0"/>
          <w:sz w:val="28"/>
          <w:szCs w:val="28"/>
        </w:rPr>
        <w:t>, 2006.</w:t>
      </w:r>
    </w:p>
    <w:sectPr w:rsidR="00EE64C2" w:rsidRPr="00BA5FC0">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0AA9" w14:textId="77777777" w:rsidR="008E6F36" w:rsidRDefault="008E6F36" w:rsidP="001E24D3">
      <w:r>
        <w:separator/>
      </w:r>
    </w:p>
  </w:endnote>
  <w:endnote w:type="continuationSeparator" w:id="0">
    <w:p w14:paraId="78A55A85" w14:textId="77777777" w:rsidR="008E6F36" w:rsidRDefault="008E6F36" w:rsidP="001E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4E6E" w14:textId="77777777" w:rsidR="008E6F36" w:rsidRDefault="008E6F36" w:rsidP="001E24D3">
      <w:r>
        <w:separator/>
      </w:r>
    </w:p>
  </w:footnote>
  <w:footnote w:type="continuationSeparator" w:id="0">
    <w:p w14:paraId="238F9EB0" w14:textId="77777777" w:rsidR="008E6F36" w:rsidRDefault="008E6F36" w:rsidP="001E2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22B9B"/>
    <w:multiLevelType w:val="hybridMultilevel"/>
    <w:tmpl w:val="3D3C77D2"/>
    <w:lvl w:ilvl="0" w:tplc="27E832F0">
      <w:start w:val="1"/>
      <w:numFmt w:val="bullet"/>
      <w:lvlText w:val="●"/>
      <w:lvlJc w:val="left"/>
      <w:pPr>
        <w:ind w:left="720" w:hanging="360"/>
      </w:pPr>
    </w:lvl>
    <w:lvl w:ilvl="1" w:tplc="6BE0F6DA">
      <w:start w:val="1"/>
      <w:numFmt w:val="bullet"/>
      <w:lvlText w:val="○"/>
      <w:lvlJc w:val="left"/>
      <w:pPr>
        <w:ind w:left="1440" w:hanging="360"/>
      </w:pPr>
    </w:lvl>
    <w:lvl w:ilvl="2" w:tplc="D382CA8C">
      <w:start w:val="1"/>
      <w:numFmt w:val="bullet"/>
      <w:lvlText w:val="■"/>
      <w:lvlJc w:val="left"/>
      <w:pPr>
        <w:ind w:left="2160" w:hanging="360"/>
      </w:pPr>
    </w:lvl>
    <w:lvl w:ilvl="3" w:tplc="E45EA4F6">
      <w:start w:val="1"/>
      <w:numFmt w:val="bullet"/>
      <w:lvlText w:val="●"/>
      <w:lvlJc w:val="left"/>
      <w:pPr>
        <w:ind w:left="2880" w:hanging="360"/>
      </w:pPr>
    </w:lvl>
    <w:lvl w:ilvl="4" w:tplc="116E0532">
      <w:start w:val="1"/>
      <w:numFmt w:val="bullet"/>
      <w:lvlText w:val="○"/>
      <w:lvlJc w:val="left"/>
      <w:pPr>
        <w:ind w:left="3600" w:hanging="360"/>
      </w:pPr>
    </w:lvl>
    <w:lvl w:ilvl="5" w:tplc="9E9EAFDC">
      <w:start w:val="1"/>
      <w:numFmt w:val="bullet"/>
      <w:lvlText w:val="■"/>
      <w:lvlJc w:val="left"/>
      <w:pPr>
        <w:ind w:left="4320" w:hanging="360"/>
      </w:pPr>
    </w:lvl>
    <w:lvl w:ilvl="6" w:tplc="30ACABE8">
      <w:start w:val="1"/>
      <w:numFmt w:val="bullet"/>
      <w:lvlText w:val="●"/>
      <w:lvlJc w:val="left"/>
      <w:pPr>
        <w:ind w:left="5040" w:hanging="360"/>
      </w:pPr>
    </w:lvl>
    <w:lvl w:ilvl="7" w:tplc="820C67E8">
      <w:start w:val="1"/>
      <w:numFmt w:val="bullet"/>
      <w:lvlText w:val="●"/>
      <w:lvlJc w:val="left"/>
      <w:pPr>
        <w:ind w:left="5760" w:hanging="360"/>
      </w:pPr>
    </w:lvl>
    <w:lvl w:ilvl="8" w:tplc="938043B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C2"/>
    <w:rsid w:val="001E24D3"/>
    <w:rsid w:val="00791269"/>
    <w:rsid w:val="008E6F36"/>
    <w:rsid w:val="00BA5FC0"/>
    <w:rsid w:val="00EE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04D4C"/>
  <w15:docId w15:val="{64A36E46-3A36-4868-BAD6-5CCB01A7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table" w:styleId="a9">
    <w:name w:val="Grid Table Light"/>
    <w:basedOn w:val="a1"/>
    <w:uiPriority w:val="40"/>
    <w:rsid w:val="00BA5F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A5F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BA5F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Table Grid"/>
    <w:basedOn w:val="a1"/>
    <w:uiPriority w:val="39"/>
    <w:rsid w:val="00BA5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BA5FC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0">
    <w:name w:val="Plain Table 4"/>
    <w:basedOn w:val="a1"/>
    <w:uiPriority w:val="44"/>
    <w:rsid w:val="00BA5F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BA5FC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b">
    <w:name w:val="header"/>
    <w:basedOn w:val="a"/>
    <w:link w:val="ac"/>
    <w:uiPriority w:val="99"/>
    <w:unhideWhenUsed/>
    <w:rsid w:val="001E24D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E24D3"/>
    <w:rPr>
      <w:sz w:val="18"/>
      <w:szCs w:val="18"/>
    </w:rPr>
  </w:style>
  <w:style w:type="paragraph" w:styleId="ad">
    <w:name w:val="footer"/>
    <w:basedOn w:val="a"/>
    <w:link w:val="ae"/>
    <w:uiPriority w:val="99"/>
    <w:unhideWhenUsed/>
    <w:rsid w:val="001E24D3"/>
    <w:pPr>
      <w:tabs>
        <w:tab w:val="center" w:pos="4153"/>
        <w:tab w:val="right" w:pos="8306"/>
      </w:tabs>
      <w:snapToGrid w:val="0"/>
      <w:jc w:val="left"/>
    </w:pPr>
    <w:rPr>
      <w:sz w:val="18"/>
      <w:szCs w:val="18"/>
    </w:rPr>
  </w:style>
  <w:style w:type="character" w:customStyle="1" w:styleId="ae">
    <w:name w:val="页脚 字符"/>
    <w:basedOn w:val="a0"/>
    <w:link w:val="ad"/>
    <w:uiPriority w:val="99"/>
    <w:rsid w:val="001E24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870">
      <w:bodyDiv w:val="1"/>
      <w:marLeft w:val="0"/>
      <w:marRight w:val="0"/>
      <w:marTop w:val="0"/>
      <w:marBottom w:val="0"/>
      <w:divBdr>
        <w:top w:val="none" w:sz="0" w:space="0" w:color="auto"/>
        <w:left w:val="none" w:sz="0" w:space="0" w:color="auto"/>
        <w:bottom w:val="none" w:sz="0" w:space="0" w:color="auto"/>
        <w:right w:val="none" w:sz="0" w:space="0" w:color="auto"/>
      </w:divBdr>
    </w:div>
    <w:div w:id="159632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郑 嘉诚</cp:lastModifiedBy>
  <cp:revision>3</cp:revision>
  <dcterms:created xsi:type="dcterms:W3CDTF">2022-11-11T01:36:00Z</dcterms:created>
  <dcterms:modified xsi:type="dcterms:W3CDTF">2022-11-11T01:38:00Z</dcterms:modified>
</cp:coreProperties>
</file>