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C8DA3" w14:textId="0428A44F" w:rsidR="00FE33C0" w:rsidRPr="00D810B7" w:rsidRDefault="00FE33C0" w:rsidP="00D810B7">
      <w:pPr>
        <w:widowControl/>
        <w:spacing w:before="240" w:after="240"/>
        <w:rPr>
          <w:rFonts w:ascii="SimSun" w:eastAsia="SimSun" w:hAnsi="SimSun" w:cs="SimSun"/>
          <w:iCs w:val="0"/>
          <w:color w:val="auto"/>
          <w:kern w:val="0"/>
          <w:sz w:val="26"/>
          <w:szCs w:val="26"/>
          <w14:ligatures w14:val="none"/>
        </w:rPr>
      </w:pPr>
      <w:r w:rsidRPr="00FE33C0">
        <w:rPr>
          <w:rFonts w:ascii="SimSun" w:eastAsia="SimSun" w:hAnsi="SimSun" w:cs="SimSun"/>
          <w:b/>
          <w:bCs/>
          <w:iCs w:val="0"/>
          <w:color w:val="auto"/>
          <w:kern w:val="0"/>
          <w:sz w:val="26"/>
          <w:szCs w:val="26"/>
          <w14:ligatures w14:val="none"/>
        </w:rPr>
        <w:t>文章题目：</w:t>
      </w:r>
      <w:r w:rsidR="00D810B7" w:rsidRPr="00D810B7">
        <w:rPr>
          <w:rFonts w:ascii="SimSun" w:eastAsia="SimSun" w:hAnsi="SimSun" w:cs="SimSun" w:hint="eastAsia"/>
          <w:iCs w:val="0"/>
          <w:color w:val="auto"/>
          <w:kern w:val="0"/>
          <w:sz w:val="26"/>
          <w:szCs w:val="26"/>
          <w14:ligatures w14:val="none"/>
        </w:rPr>
        <w:t>经济政策不确定性与银行稳定性：数字化水平的作用</w:t>
      </w:r>
      <w:r w:rsidR="00D810B7">
        <w:rPr>
          <w:rFonts w:ascii="SimSun" w:eastAsia="SimSun" w:hAnsi="SimSun" w:cs="SimSun"/>
          <w:iCs w:val="0"/>
          <w:color w:val="auto"/>
          <w:kern w:val="0"/>
          <w:sz w:val="26"/>
          <w:szCs w:val="26"/>
          <w14:ligatures w14:val="none"/>
        </w:rPr>
        <w:t xml:space="preserve"> (</w:t>
      </w:r>
      <w:r w:rsidR="00D810B7" w:rsidRPr="00D810B7">
        <w:rPr>
          <w:rFonts w:ascii="SimSun" w:eastAsia="SimSun" w:hAnsi="SimSun" w:cs="SimSun"/>
          <w:iCs w:val="0"/>
          <w:color w:val="auto"/>
          <w:kern w:val="0"/>
          <w:sz w:val="26"/>
          <w:szCs w:val="26"/>
          <w14:ligatures w14:val="none"/>
        </w:rPr>
        <w:t>Economic policy uncertainty and bank stability: the role of digitalization level</w:t>
      </w:r>
      <w:r w:rsidR="00D810B7">
        <w:rPr>
          <w:rFonts w:ascii="SimSun" w:eastAsia="SimSun" w:hAnsi="SimSun" w:cs="SimSun"/>
          <w:iCs w:val="0"/>
          <w:color w:val="auto"/>
          <w:kern w:val="0"/>
          <w:sz w:val="26"/>
          <w:szCs w:val="26"/>
          <w14:ligatures w14:val="none"/>
        </w:rPr>
        <w:t>)</w:t>
      </w:r>
    </w:p>
    <w:p w14:paraId="4D329FD3" w14:textId="446EEB4E" w:rsidR="00FE33C0" w:rsidRDefault="00FE33C0" w:rsidP="00FE33C0">
      <w:pPr>
        <w:widowControl/>
        <w:spacing w:before="240" w:after="240"/>
        <w:jc w:val="left"/>
        <w:rPr>
          <w:rFonts w:ascii="SimSun" w:eastAsia="SimSun" w:hAnsi="SimSun" w:cs="SimSun"/>
          <w:iCs w:val="0"/>
          <w:color w:val="auto"/>
          <w:kern w:val="0"/>
          <w:sz w:val="26"/>
          <w:szCs w:val="26"/>
          <w14:ligatures w14:val="none"/>
        </w:rPr>
      </w:pPr>
      <w:r w:rsidRPr="00FE33C0">
        <w:rPr>
          <w:rFonts w:ascii="SimSun" w:eastAsia="SimSun" w:hAnsi="SimSun" w:cs="SimSun"/>
          <w:b/>
          <w:bCs/>
          <w:iCs w:val="0"/>
          <w:color w:val="auto"/>
          <w:kern w:val="0"/>
          <w:sz w:val="26"/>
          <w:szCs w:val="26"/>
          <w14:ligatures w14:val="none"/>
        </w:rPr>
        <w:t>发表期刊：</w:t>
      </w:r>
      <w:r w:rsidR="009C6BD3" w:rsidRPr="009C6BD3">
        <w:rPr>
          <w:rFonts w:ascii="SimSun" w:eastAsia="SimSun" w:hAnsi="SimSun" w:cs="SimSun"/>
          <w:iCs w:val="0"/>
          <w:color w:val="auto"/>
          <w:kern w:val="0"/>
          <w:sz w:val="26"/>
          <w:szCs w:val="26"/>
          <w14:ligatures w14:val="none"/>
        </w:rPr>
        <w:t>Journal of Chinese Economic and Business Studies</w:t>
      </w:r>
    </w:p>
    <w:p w14:paraId="2A2A33ED" w14:textId="263419AE" w:rsidR="00FE33C0" w:rsidRPr="00FE33C0" w:rsidRDefault="00FE33C0" w:rsidP="00FE33C0">
      <w:pPr>
        <w:widowControl/>
        <w:spacing w:before="240" w:after="240"/>
        <w:jc w:val="left"/>
        <w:rPr>
          <w:rFonts w:ascii="SimSun" w:eastAsia="SimSun" w:hAnsi="SimSun" w:cs="SimSun"/>
          <w:iCs w:val="0"/>
          <w:color w:val="auto"/>
          <w:kern w:val="0"/>
          <w14:ligatures w14:val="none"/>
        </w:rPr>
      </w:pPr>
      <w:r w:rsidRPr="00FE33C0">
        <w:rPr>
          <w:rFonts w:ascii="SimSun" w:eastAsia="SimSun" w:hAnsi="SimSun" w:cs="SimSun"/>
          <w:b/>
          <w:bCs/>
          <w:iCs w:val="0"/>
          <w:color w:val="3DA742"/>
          <w:kern w:val="0"/>
          <w:sz w:val="26"/>
          <w:szCs w:val="26"/>
          <w14:ligatures w14:val="none"/>
        </w:rPr>
        <w:t>联合国可持续发展目标：</w:t>
      </w:r>
      <w:r w:rsidR="00EA5C8E" w:rsidRPr="009C6BD3">
        <w:rPr>
          <w:rFonts w:ascii="SimSun" w:eastAsia="SimSun" w:hAnsi="SimSun" w:cs="SimSun" w:hint="eastAsia"/>
          <w:iCs w:val="0"/>
          <w:color w:val="3DA742"/>
          <w:kern w:val="0"/>
          <w:sz w:val="26"/>
          <w:szCs w:val="26"/>
          <w14:ligatures w14:val="none"/>
        </w:rPr>
        <w:t xml:space="preserve">SDG </w:t>
      </w:r>
      <w:r w:rsidR="00EA5C8E">
        <w:rPr>
          <w:rFonts w:ascii="SimSun" w:eastAsia="SimSun" w:hAnsi="SimSun" w:cs="SimSun" w:hint="eastAsia"/>
          <w:iCs w:val="0"/>
          <w:color w:val="3DA742"/>
          <w:kern w:val="0"/>
          <w:sz w:val="26"/>
          <w:szCs w:val="26"/>
          <w14:ligatures w14:val="none"/>
        </w:rPr>
        <w:t>8</w:t>
      </w:r>
      <w:r w:rsidR="00EA5C8E" w:rsidRPr="009C6BD3">
        <w:rPr>
          <w:rFonts w:ascii="SimSun" w:eastAsia="SimSun" w:hAnsi="SimSun" w:cs="SimSun" w:hint="eastAsia"/>
          <w:iCs w:val="0"/>
          <w:color w:val="3DA742"/>
          <w:kern w:val="0"/>
          <w:sz w:val="26"/>
          <w:szCs w:val="26"/>
          <w14:ligatures w14:val="none"/>
        </w:rPr>
        <w:t xml:space="preserve"> </w:t>
      </w:r>
      <w:r w:rsidR="00EA5C8E" w:rsidRPr="00EA5C8E">
        <w:rPr>
          <w:rFonts w:ascii="SimSun" w:eastAsia="SimSun" w:hAnsi="SimSun" w:cs="SimSun" w:hint="eastAsia"/>
          <w:iCs w:val="0"/>
          <w:color w:val="3DA742"/>
          <w:kern w:val="0"/>
          <w:sz w:val="26"/>
          <w:szCs w:val="26"/>
          <w14:ligatures w14:val="none"/>
        </w:rPr>
        <w:t>体面工作与经济增长</w:t>
      </w:r>
      <w:r w:rsidR="00EA5C8E">
        <w:rPr>
          <w:rFonts w:ascii="SimSun" w:eastAsia="SimSun" w:hAnsi="SimSun" w:cs="SimSun" w:hint="eastAsia"/>
          <w:iCs w:val="0"/>
          <w:color w:val="3DA742"/>
          <w:kern w:val="0"/>
          <w:sz w:val="26"/>
          <w:szCs w:val="26"/>
          <w14:ligatures w14:val="none"/>
        </w:rPr>
        <w:t xml:space="preserve">; </w:t>
      </w:r>
      <w:r w:rsidR="00EA5C8E" w:rsidRPr="009C6BD3">
        <w:rPr>
          <w:rFonts w:ascii="SimSun" w:eastAsia="SimSun" w:hAnsi="SimSun" w:cs="SimSun" w:hint="eastAsia"/>
          <w:iCs w:val="0"/>
          <w:color w:val="3DA742"/>
          <w:kern w:val="0"/>
          <w:sz w:val="26"/>
          <w:szCs w:val="26"/>
          <w14:ligatures w14:val="none"/>
        </w:rPr>
        <w:t>S</w:t>
      </w:r>
      <w:r w:rsidR="009C6BD3" w:rsidRPr="009C6BD3">
        <w:rPr>
          <w:rFonts w:ascii="SimSun" w:eastAsia="SimSun" w:hAnsi="SimSun" w:cs="SimSun" w:hint="eastAsia"/>
          <w:iCs w:val="0"/>
          <w:color w:val="3DA742"/>
          <w:kern w:val="0"/>
          <w:sz w:val="26"/>
          <w:szCs w:val="26"/>
          <w14:ligatures w14:val="none"/>
        </w:rPr>
        <w:t>DG 9 产业、创新和基础设施</w:t>
      </w:r>
    </w:p>
    <w:p w14:paraId="3016CF82" w14:textId="77777777" w:rsidR="00FE33C0" w:rsidRPr="00FE33C0" w:rsidRDefault="00162456" w:rsidP="00FE33C0">
      <w:pPr>
        <w:widowControl/>
        <w:jc w:val="left"/>
        <w:rPr>
          <w:rFonts w:ascii="SimSun" w:eastAsia="SimSun" w:hAnsi="SimSun" w:cs="SimSun"/>
          <w:iCs w:val="0"/>
          <w:color w:val="auto"/>
          <w:kern w:val="0"/>
          <w14:ligatures w14:val="none"/>
        </w:rPr>
      </w:pPr>
      <w:r w:rsidRPr="00162456">
        <w:rPr>
          <w:rFonts w:ascii="SimSun" w:eastAsia="SimSun" w:hAnsi="SimSun" w:cs="SimSun"/>
          <w:noProof/>
          <w:color w:val="auto"/>
          <w:kern w:val="0"/>
        </w:rPr>
        <w:pict w14:anchorId="7C4A0161">
          <v:rect id="_x0000_i1032" alt="" style="width:415.1pt;height:.05pt;mso-width-percent:0;mso-height-percent:0;mso-width-percent:0;mso-height-percent:0" o:hrpct="887" o:hralign="center" o:hrstd="t" o:hr="t" fillcolor="#a0a0a0" stroked="f"/>
        </w:pict>
      </w:r>
    </w:p>
    <w:p w14:paraId="762381D8" w14:textId="77777777" w:rsidR="00FE33C0" w:rsidRPr="00FE33C0" w:rsidRDefault="00FE33C0" w:rsidP="00FE33C0">
      <w:pPr>
        <w:widowControl/>
        <w:spacing w:before="240" w:after="240"/>
        <w:jc w:val="left"/>
        <w:rPr>
          <w:rFonts w:ascii="SimSun" w:eastAsia="SimSun" w:hAnsi="SimSun" w:cs="SimSun"/>
          <w:iCs w:val="0"/>
          <w:color w:val="auto"/>
          <w:kern w:val="0"/>
          <w14:ligatures w14:val="none"/>
        </w:rPr>
      </w:pPr>
      <w:r w:rsidRPr="00FE33C0">
        <w:rPr>
          <w:rFonts w:ascii="SimSun" w:eastAsia="SimSun" w:hAnsi="SimSun" w:cs="SimSun"/>
          <w:iCs w:val="0"/>
          <w:color w:val="auto"/>
          <w:kern w:val="0"/>
          <w:sz w:val="26"/>
          <w:szCs w:val="26"/>
          <w14:ligatures w14:val="none"/>
        </w:rPr>
        <w:t>Podcast (English)</w:t>
      </w:r>
    </w:p>
    <w:p w14:paraId="4B393095" w14:textId="77777777" w:rsidR="00FE33C0" w:rsidRPr="00FE33C0" w:rsidRDefault="00162456" w:rsidP="00FE33C0">
      <w:pPr>
        <w:widowControl/>
        <w:jc w:val="left"/>
        <w:rPr>
          <w:rFonts w:ascii="SimSun" w:eastAsia="SimSun" w:hAnsi="SimSun" w:cs="SimSun"/>
          <w:iCs w:val="0"/>
          <w:color w:val="auto"/>
          <w:kern w:val="0"/>
          <w14:ligatures w14:val="none"/>
        </w:rPr>
      </w:pPr>
      <w:r w:rsidRPr="00162456">
        <w:rPr>
          <w:rFonts w:ascii="SimSun" w:eastAsia="SimSun" w:hAnsi="SimSun" w:cs="SimSun"/>
          <w:noProof/>
          <w:color w:val="auto"/>
          <w:kern w:val="0"/>
        </w:rPr>
        <w:pict w14:anchorId="3E23F234">
          <v:rect id="_x0000_i1031" alt="" style="width:415.1pt;height:.05pt;mso-width-percent:0;mso-height-percent:0;mso-width-percent:0;mso-height-percent:0" o:hrpct="887" o:hralign="center" o:hrstd="t" o:hr="t" fillcolor="#a0a0a0" stroked="f"/>
        </w:pict>
      </w:r>
    </w:p>
    <w:p w14:paraId="6C099A5E" w14:textId="77777777" w:rsidR="00FE33C0" w:rsidRPr="00FE33C0" w:rsidRDefault="00FE33C0" w:rsidP="00FE33C0">
      <w:pPr>
        <w:widowControl/>
        <w:jc w:val="left"/>
        <w:rPr>
          <w:rFonts w:ascii="SimSun" w:eastAsia="SimSun" w:hAnsi="SimSun" w:cs="SimSun"/>
          <w:iCs w:val="0"/>
          <w:color w:val="auto"/>
          <w:kern w:val="0"/>
          <w14:ligatures w14:val="none"/>
        </w:rPr>
      </w:pPr>
      <w:r w:rsidRPr="00FE33C0">
        <w:rPr>
          <w:rFonts w:ascii="SimSun" w:eastAsia="SimSun" w:hAnsi="SimSun" w:cs="SimSun"/>
          <w:b/>
          <w:bCs/>
          <w:iCs w:val="0"/>
          <w:color w:val="auto"/>
          <w:kern w:val="0"/>
          <w:sz w:val="26"/>
          <w:szCs w:val="26"/>
          <w14:ligatures w14:val="none"/>
        </w:rPr>
        <w:t>作者信息：</w:t>
      </w:r>
    </w:p>
    <w:p w14:paraId="7BEB31EE" w14:textId="2AAF056B" w:rsidR="00D810B7" w:rsidRDefault="00D810B7" w:rsidP="00383C3C">
      <w:pPr>
        <w:widowControl/>
        <w:spacing w:before="100" w:beforeAutospacing="1" w:after="100" w:afterAutospacing="1"/>
        <w:jc w:val="left"/>
        <w:rPr>
          <w:rFonts w:ascii="SimSun" w:eastAsia="SimSun" w:hAnsi="SimSun" w:cs="SimSun"/>
          <w:iCs w:val="0"/>
          <w:color w:val="auto"/>
          <w:kern w:val="0"/>
          <w:sz w:val="26"/>
          <w:szCs w:val="26"/>
          <w14:ligatures w14:val="none"/>
        </w:rPr>
      </w:pPr>
      <w:r>
        <w:rPr>
          <w:rFonts w:ascii="SimSun" w:eastAsia="SimSun" w:hAnsi="SimSun" w:cs="SimSun" w:hint="eastAsia"/>
          <w:iCs w:val="0"/>
          <w:color w:val="auto"/>
          <w:kern w:val="0"/>
          <w:sz w:val="26"/>
          <w:szCs w:val="26"/>
          <w14:ligatures w14:val="none"/>
        </w:rPr>
        <w:t>本文由</w:t>
      </w:r>
      <w:r w:rsidRPr="00D810B7">
        <w:rPr>
          <w:rFonts w:ascii="SimSun" w:eastAsia="SimSun" w:hAnsi="SimSun" w:cs="SimSun" w:hint="eastAsia"/>
          <w:iCs w:val="0"/>
          <w:color w:val="auto"/>
          <w:kern w:val="0"/>
          <w:sz w:val="26"/>
          <w:szCs w:val="26"/>
          <w14:ligatures w14:val="none"/>
        </w:rPr>
        <w:t>合肥工业大学经济学院的三位学者共同完成：刘青（教授）、付玉霞（硕士研究生）、朱晨（副教授）。研究领域涵盖企业金融、区域创新、金融科技与风险管理。他们利用中国商业银行的大规模数据，结合数字化进程与经济政策不确定性（Economic Policy Uncertainty, EPU），为我们揭示了一个看似“冷门”但实则直击金融体系根基的重要问题：银行的数字化，到底能不能帮我们“稳住钱袋子”？</w:t>
      </w:r>
    </w:p>
    <w:p w14:paraId="3C41687F" w14:textId="77777777" w:rsidR="00FE33C0" w:rsidRPr="00FE33C0" w:rsidRDefault="00162456" w:rsidP="00FE33C0">
      <w:pPr>
        <w:widowControl/>
        <w:jc w:val="left"/>
        <w:rPr>
          <w:rFonts w:ascii="SimSun" w:eastAsia="SimSun" w:hAnsi="SimSun" w:cs="SimSun"/>
          <w:iCs w:val="0"/>
          <w:color w:val="auto"/>
          <w:kern w:val="0"/>
          <w14:ligatures w14:val="none"/>
        </w:rPr>
      </w:pPr>
      <w:r w:rsidRPr="00162456">
        <w:rPr>
          <w:rFonts w:ascii="SimSun" w:eastAsia="SimSun" w:hAnsi="SimSun" w:cs="SimSun"/>
          <w:noProof/>
          <w:color w:val="auto"/>
          <w:kern w:val="0"/>
        </w:rPr>
        <w:pict w14:anchorId="040F9A6C">
          <v:rect id="_x0000_i1030" alt="" style="width:415.1pt;height:.05pt;mso-width-percent:0;mso-height-percent:0;mso-width-percent:0;mso-height-percent:0" o:hrpct="887" o:hralign="center" o:hrstd="t" o:hr="t" fillcolor="#a0a0a0" stroked="f"/>
        </w:pict>
      </w:r>
    </w:p>
    <w:p w14:paraId="34529CCA" w14:textId="77777777" w:rsidR="00FE33C0" w:rsidRPr="00FE33C0" w:rsidRDefault="00FE33C0" w:rsidP="00FE33C0">
      <w:pPr>
        <w:widowControl/>
        <w:spacing w:before="360" w:after="240"/>
        <w:jc w:val="center"/>
        <w:rPr>
          <w:rFonts w:ascii="SimSun" w:eastAsia="SimSun" w:hAnsi="SimSun" w:cs="SimSun"/>
          <w:iCs w:val="0"/>
          <w:color w:val="auto"/>
          <w:kern w:val="0"/>
          <w14:ligatures w14:val="none"/>
        </w:rPr>
      </w:pPr>
      <w:r w:rsidRPr="00FE33C0">
        <w:rPr>
          <w:rFonts w:ascii="SimSun" w:eastAsia="SimSun" w:hAnsi="SimSun" w:cs="SimSun"/>
          <w:b/>
          <w:bCs/>
          <w:iCs w:val="0"/>
          <w:color w:val="auto"/>
          <w:kern w:val="0"/>
          <w:sz w:val="26"/>
          <w:szCs w:val="26"/>
          <w14:ligatures w14:val="none"/>
        </w:rPr>
        <w:t>研究问题</w:t>
      </w:r>
    </w:p>
    <w:p w14:paraId="2F498A79" w14:textId="57B0FC2B" w:rsidR="00D810B7" w:rsidRPr="00D810B7" w:rsidRDefault="00D810B7" w:rsidP="00D810B7">
      <w:pPr>
        <w:widowControl/>
        <w:spacing w:before="240" w:after="120"/>
        <w:rPr>
          <w:rFonts w:ascii="SimSun" w:eastAsia="SimSun" w:hAnsi="SimSun" w:cs="SimSun" w:hint="eastAsia"/>
          <w:iCs w:val="0"/>
          <w:color w:val="auto"/>
          <w:kern w:val="0"/>
          <w:sz w:val="26"/>
          <w:szCs w:val="26"/>
          <w14:ligatures w14:val="none"/>
        </w:rPr>
      </w:pPr>
      <w:r w:rsidRPr="00D810B7">
        <w:rPr>
          <w:rFonts w:ascii="SimSun" w:eastAsia="SimSun" w:hAnsi="SimSun" w:cs="SimSun" w:hint="eastAsia"/>
          <w:iCs w:val="0"/>
          <w:color w:val="auto"/>
          <w:kern w:val="0"/>
          <w:sz w:val="26"/>
          <w:szCs w:val="26"/>
          <w14:ligatures w14:val="none"/>
        </w:rPr>
        <w:lastRenderedPageBreak/>
        <w:t>想象一下，你在银行柜台前排队，突然政策风向变了：利率收紧、监管加强、市场动荡。经济政策不确定性（Economic Policy Uncertainty, EPU） 就像天气预报里的“强对流预警”，让金融市场风声鹤唳。对于银行来说，EPU的上升意味着更高的违约风险、更大的不良贷款比例，以及更低的盈利能力，最终危及银行稳定性（Bank Stability）。那么问题来了：数字化（Digitalization Level） 能不能成为银行的“防风雨神器”？</w:t>
      </w:r>
    </w:p>
    <w:p w14:paraId="7098A96B" w14:textId="5DE6514F" w:rsidR="00D810B7" w:rsidRPr="00D810B7" w:rsidRDefault="00D810B7" w:rsidP="00D810B7">
      <w:pPr>
        <w:widowControl/>
        <w:spacing w:before="240" w:after="120"/>
        <w:rPr>
          <w:rFonts w:ascii="SimSun" w:eastAsia="SimSun" w:hAnsi="SimSun" w:cs="SimSun" w:hint="eastAsia"/>
          <w:iCs w:val="0"/>
          <w:color w:val="auto"/>
          <w:kern w:val="0"/>
          <w:sz w:val="26"/>
          <w:szCs w:val="26"/>
          <w14:ligatures w14:val="none"/>
        </w:rPr>
      </w:pPr>
      <w:r w:rsidRPr="00D810B7">
        <w:rPr>
          <w:rFonts w:ascii="SimSun" w:eastAsia="SimSun" w:hAnsi="SimSun" w:cs="SimSun" w:hint="eastAsia"/>
          <w:iCs w:val="0"/>
          <w:color w:val="auto"/>
          <w:kern w:val="0"/>
          <w:sz w:val="26"/>
          <w:szCs w:val="26"/>
          <w14:ligatures w14:val="none"/>
        </w:rPr>
        <w:t>这里的“数字化”不是简单的网上银行APP，而是包括战略规划（Strategic Planning）、组织架构（Organizational Structure）、业务流程（Business Processes）、运营服务（Operational Services）和数据治理（Data Governance）的全方位升级。换句话说，</w:t>
      </w:r>
      <w:r>
        <w:rPr>
          <w:rFonts w:ascii="SimSun" w:eastAsia="SimSun" w:hAnsi="SimSun" w:cs="SimSun" w:hint="eastAsia"/>
          <w:iCs w:val="0"/>
          <w:color w:val="0070C0"/>
          <w:kern w:val="0"/>
          <w:sz w:val="26"/>
          <w:szCs w:val="26"/>
          <w14:ligatures w14:val="none"/>
        </w:rPr>
        <w:t>数字化指的是</w:t>
      </w:r>
      <w:r w:rsidRPr="00D810B7">
        <w:rPr>
          <w:rFonts w:ascii="SimSun" w:eastAsia="SimSun" w:hAnsi="SimSun" w:cs="SimSun" w:hint="eastAsia"/>
          <w:iCs w:val="0"/>
          <w:color w:val="0070C0"/>
          <w:kern w:val="0"/>
          <w:sz w:val="26"/>
          <w:szCs w:val="26"/>
          <w14:ligatures w14:val="none"/>
        </w:rPr>
        <w:t>银行用大数据筛选客户、用AI识别风险、用云计算降低成本，甚至通过线上服务拓展利润空间。</w:t>
      </w:r>
    </w:p>
    <w:p w14:paraId="5AA18658" w14:textId="77777777" w:rsidR="00FE33C0" w:rsidRPr="00FE33C0" w:rsidRDefault="00162456" w:rsidP="00FE33C0">
      <w:pPr>
        <w:widowControl/>
        <w:jc w:val="left"/>
        <w:rPr>
          <w:rFonts w:ascii="SimSun" w:eastAsia="SimSun" w:hAnsi="SimSun" w:cs="SimSun"/>
          <w:iCs w:val="0"/>
          <w:color w:val="auto"/>
          <w:kern w:val="0"/>
          <w14:ligatures w14:val="none"/>
        </w:rPr>
      </w:pPr>
      <w:r w:rsidRPr="00162456">
        <w:rPr>
          <w:rFonts w:ascii="SimSun" w:eastAsia="SimSun" w:hAnsi="SimSun" w:cs="SimSun"/>
          <w:noProof/>
          <w:color w:val="auto"/>
          <w:kern w:val="0"/>
        </w:rPr>
        <w:pict w14:anchorId="59D933A4">
          <v:rect id="_x0000_i1029" alt="" style="width:415.1pt;height:.05pt;mso-width-percent:0;mso-height-percent:0;mso-width-percent:0;mso-height-percent:0" o:hrpct="887" o:hralign="center" o:hrstd="t" o:hr="t" fillcolor="#a0a0a0" stroked="f"/>
        </w:pict>
      </w:r>
    </w:p>
    <w:p w14:paraId="01ABCC58" w14:textId="38D5DB75" w:rsidR="00FE33C0" w:rsidRPr="00FE33C0" w:rsidRDefault="00FE33C0" w:rsidP="00FE33C0">
      <w:pPr>
        <w:widowControl/>
        <w:spacing w:before="360" w:after="240"/>
        <w:jc w:val="center"/>
        <w:rPr>
          <w:rFonts w:ascii="SimSun" w:eastAsia="SimSun" w:hAnsi="SimSun" w:cs="SimSun"/>
          <w:iCs w:val="0"/>
          <w:color w:val="auto"/>
          <w:kern w:val="0"/>
          <w14:ligatures w14:val="none"/>
        </w:rPr>
      </w:pPr>
      <w:r w:rsidRPr="00FE33C0">
        <w:rPr>
          <w:rFonts w:ascii="SimSun" w:eastAsia="SimSun" w:hAnsi="SimSun" w:cs="SimSun"/>
          <w:b/>
          <w:bCs/>
          <w:iCs w:val="0"/>
          <w:color w:val="auto"/>
          <w:kern w:val="0"/>
          <w:sz w:val="26"/>
          <w:szCs w:val="26"/>
          <w14:ligatures w14:val="none"/>
        </w:rPr>
        <w:t>核心</w:t>
      </w:r>
      <w:r w:rsidR="00EA5C8E">
        <w:rPr>
          <w:rFonts w:ascii="SimSun" w:eastAsia="SimSun" w:hAnsi="SimSun" w:cs="SimSun" w:hint="eastAsia"/>
          <w:b/>
          <w:bCs/>
          <w:iCs w:val="0"/>
          <w:color w:val="auto"/>
          <w:kern w:val="0"/>
          <w:sz w:val="26"/>
          <w:szCs w:val="26"/>
          <w14:ligatures w14:val="none"/>
        </w:rPr>
        <w:t>结果</w:t>
      </w:r>
    </w:p>
    <w:p w14:paraId="4C31F1B4" w14:textId="77777777" w:rsidR="00D810B7" w:rsidRDefault="00D810B7" w:rsidP="00D810B7">
      <w:pPr>
        <w:widowControl/>
        <w:spacing w:before="240" w:after="120"/>
        <w:rPr>
          <w:rFonts w:ascii="SimSun" w:eastAsia="SimSun" w:hAnsi="SimSun" w:cs="SimSun"/>
          <w:iCs w:val="0"/>
          <w:color w:val="auto"/>
          <w:kern w:val="0"/>
          <w:sz w:val="26"/>
          <w:szCs w:val="26"/>
          <w14:ligatures w14:val="none"/>
        </w:rPr>
      </w:pPr>
      <w:r>
        <w:rPr>
          <w:rFonts w:ascii="SimSun" w:eastAsia="SimSun" w:hAnsi="SimSun" w:cs="SimSun" w:hint="eastAsia"/>
          <w:iCs w:val="0"/>
          <w:color w:val="auto"/>
          <w:kern w:val="0"/>
          <w:sz w:val="26"/>
          <w:szCs w:val="26"/>
          <w14:ligatures w14:val="none"/>
        </w:rPr>
        <w:t>本文把</w:t>
      </w:r>
      <w:r w:rsidRPr="00D810B7">
        <w:rPr>
          <w:rFonts w:ascii="SimSun" w:eastAsia="SimSun" w:hAnsi="SimSun" w:cs="SimSun" w:hint="eastAsia"/>
          <w:iCs w:val="0"/>
          <w:color w:val="auto"/>
          <w:kern w:val="0"/>
          <w:sz w:val="26"/>
          <w:szCs w:val="26"/>
          <w14:ligatures w14:val="none"/>
        </w:rPr>
        <w:t>银行稳定性（Bank Stability）用经典的 Z-score 来衡量：它结合了盈利能力（ROA）、资本充足率（EA）以及盈利波动性（σROA）。数值越大，说明银行越稳。核心自变量则是 经济政策不确定性指数（CNEPU），来源于人民日报和光明日报的政策类报道频率。与此同时，他们通过百度新闻爬虫统计每家银行与“数字化”关键词相关的新闻数量，从而构建银行的数字化水平指数。</w:t>
      </w:r>
    </w:p>
    <w:p w14:paraId="0671E26B" w14:textId="77777777" w:rsidR="00D810B7" w:rsidRDefault="00D810B7" w:rsidP="00D810B7">
      <w:pPr>
        <w:rPr>
          <w:iCs w:val="0"/>
        </w:rPr>
      </w:pPr>
    </w:p>
    <w:p w14:paraId="3F4C5412" w14:textId="77777777" w:rsidR="00D810B7" w:rsidRPr="00D810B7" w:rsidRDefault="00D810B7" w:rsidP="00D810B7">
      <w:pPr>
        <w:widowControl/>
        <w:spacing w:before="240" w:after="120"/>
        <w:rPr>
          <w:rFonts w:ascii="SimSun" w:eastAsia="SimSun" w:hAnsi="SimSun" w:cs="SimSun"/>
          <w:iCs w:val="0"/>
          <w:color w:val="auto"/>
          <w:kern w:val="0"/>
          <w:sz w:val="26"/>
          <w:szCs w:val="26"/>
          <w14:ligatures w14:val="none"/>
        </w:rPr>
      </w:pPr>
      <w:r w:rsidRPr="00D810B7">
        <w:rPr>
          <w:rFonts w:ascii="SimSun" w:eastAsia="SimSun" w:hAnsi="SimSun" w:cs="SimSun" w:hint="eastAsia"/>
          <w:iCs w:val="0"/>
          <w:color w:val="auto"/>
          <w:kern w:val="0"/>
          <w:sz w:val="26"/>
          <w:szCs w:val="26"/>
          <w14:ligatures w14:val="none"/>
        </w:rPr>
        <w:lastRenderedPageBreak/>
        <w:t>基准回归结果显示：当</w:t>
      </w:r>
      <w:r w:rsidRPr="00D810B7">
        <w:rPr>
          <w:rFonts w:ascii="SimSun" w:eastAsia="SimSun" w:hAnsi="SimSun" w:cs="SimSun"/>
          <w:iCs w:val="0"/>
          <w:color w:val="auto"/>
          <w:kern w:val="0"/>
          <w:sz w:val="26"/>
          <w:szCs w:val="26"/>
          <w14:ligatures w14:val="none"/>
        </w:rPr>
        <w:t>EPU</w:t>
      </w:r>
      <w:r w:rsidRPr="00D810B7">
        <w:rPr>
          <w:rFonts w:ascii="SimSun" w:eastAsia="SimSun" w:hAnsi="SimSun" w:cs="SimSun" w:hint="eastAsia"/>
          <w:iCs w:val="0"/>
          <w:color w:val="auto"/>
          <w:kern w:val="0"/>
          <w:sz w:val="26"/>
          <w:szCs w:val="26"/>
          <w14:ligatures w14:val="none"/>
        </w:rPr>
        <w:t>上升一个单位时，银行稳定性（</w:t>
      </w:r>
      <w:proofErr w:type="spellStart"/>
      <w:r w:rsidRPr="00D810B7">
        <w:rPr>
          <w:rFonts w:ascii="SimSun" w:eastAsia="SimSun" w:hAnsi="SimSun" w:cs="SimSun"/>
          <w:iCs w:val="0"/>
          <w:color w:val="auto"/>
          <w:kern w:val="0"/>
          <w:sz w:val="26"/>
          <w:szCs w:val="26"/>
          <w14:ligatures w14:val="none"/>
        </w:rPr>
        <w:t>lnZ</w:t>
      </w:r>
      <w:proofErr w:type="spellEnd"/>
      <w:r w:rsidRPr="00D810B7">
        <w:rPr>
          <w:rFonts w:ascii="SimSun" w:eastAsia="SimSun" w:hAnsi="SimSun" w:cs="SimSun" w:hint="eastAsia"/>
          <w:iCs w:val="0"/>
          <w:color w:val="auto"/>
          <w:kern w:val="0"/>
          <w:sz w:val="26"/>
          <w:szCs w:val="26"/>
          <w14:ligatures w14:val="none"/>
        </w:rPr>
        <w:t>）平均下降</w:t>
      </w:r>
      <w:r w:rsidRPr="00D810B7">
        <w:rPr>
          <w:rFonts w:ascii="SimSun" w:eastAsia="SimSun" w:hAnsi="SimSun" w:cs="SimSun"/>
          <w:iCs w:val="0"/>
          <w:color w:val="auto"/>
          <w:kern w:val="0"/>
          <w:sz w:val="26"/>
          <w:szCs w:val="26"/>
          <w14:ligatures w14:val="none"/>
        </w:rPr>
        <w:t xml:space="preserve"> 3.2%</w:t>
      </w:r>
      <w:r w:rsidRPr="00D810B7">
        <w:rPr>
          <w:rFonts w:ascii="SimSun" w:eastAsia="SimSun" w:hAnsi="SimSun" w:cs="SimSun" w:hint="eastAsia"/>
          <w:iCs w:val="0"/>
          <w:color w:val="auto"/>
          <w:kern w:val="0"/>
          <w:sz w:val="26"/>
          <w:szCs w:val="26"/>
          <w14:ligatures w14:val="none"/>
        </w:rPr>
        <w:t>。但是，如果银行数字化水平提升</w:t>
      </w:r>
      <w:r w:rsidRPr="00D810B7">
        <w:rPr>
          <w:rFonts w:ascii="SimSun" w:eastAsia="SimSun" w:hAnsi="SimSun" w:cs="SimSun"/>
          <w:iCs w:val="0"/>
          <w:color w:val="auto"/>
          <w:kern w:val="0"/>
          <w:sz w:val="26"/>
          <w:szCs w:val="26"/>
          <w14:ligatures w14:val="none"/>
        </w:rPr>
        <w:t>10%</w:t>
      </w:r>
      <w:r w:rsidRPr="00D810B7">
        <w:rPr>
          <w:rFonts w:ascii="SimSun" w:eastAsia="SimSun" w:hAnsi="SimSun" w:cs="SimSun" w:hint="eastAsia"/>
          <w:iCs w:val="0"/>
          <w:color w:val="auto"/>
          <w:kern w:val="0"/>
          <w:sz w:val="26"/>
          <w:szCs w:val="26"/>
          <w14:ligatures w14:val="none"/>
        </w:rPr>
        <w:t>，其稳定性会提高</w:t>
      </w:r>
      <w:r w:rsidRPr="00D810B7">
        <w:rPr>
          <w:rFonts w:ascii="SimSun" w:eastAsia="SimSun" w:hAnsi="SimSun" w:cs="SimSun"/>
          <w:iCs w:val="0"/>
          <w:color w:val="auto"/>
          <w:kern w:val="0"/>
          <w:sz w:val="26"/>
          <w:szCs w:val="26"/>
          <w14:ligatures w14:val="none"/>
        </w:rPr>
        <w:t xml:space="preserve"> 0.35%</w:t>
      </w:r>
      <w:r w:rsidRPr="00D810B7">
        <w:rPr>
          <w:rFonts w:ascii="SimSun" w:eastAsia="SimSun" w:hAnsi="SimSun" w:cs="SimSun" w:hint="eastAsia"/>
          <w:iCs w:val="0"/>
          <w:color w:val="auto"/>
          <w:kern w:val="0"/>
          <w:sz w:val="26"/>
          <w:szCs w:val="26"/>
          <w14:ligatures w14:val="none"/>
        </w:rPr>
        <w:t>。换句话说，数字化就像给银行加了</w:t>
      </w:r>
      <w:r w:rsidRPr="00D810B7">
        <w:rPr>
          <w:rFonts w:ascii="SimSun" w:eastAsia="SimSun" w:hAnsi="SimSun" w:cs="SimSun"/>
          <w:iCs w:val="0"/>
          <w:color w:val="auto"/>
          <w:kern w:val="0"/>
          <w:sz w:val="26"/>
          <w:szCs w:val="26"/>
          <w14:ligatures w14:val="none"/>
        </w:rPr>
        <w:t>“</w:t>
      </w:r>
      <w:r w:rsidRPr="00D810B7">
        <w:rPr>
          <w:rFonts w:ascii="SimSun" w:eastAsia="SimSun" w:hAnsi="SimSun" w:cs="SimSun" w:hint="eastAsia"/>
          <w:iCs w:val="0"/>
          <w:color w:val="auto"/>
          <w:kern w:val="0"/>
          <w:sz w:val="26"/>
          <w:szCs w:val="26"/>
          <w14:ligatures w14:val="none"/>
        </w:rPr>
        <w:t>防护罩</w:t>
      </w:r>
      <w:r w:rsidRPr="00D810B7">
        <w:rPr>
          <w:rFonts w:ascii="SimSun" w:eastAsia="SimSun" w:hAnsi="SimSun" w:cs="SimSun"/>
          <w:iCs w:val="0"/>
          <w:color w:val="auto"/>
          <w:kern w:val="0"/>
          <w:sz w:val="26"/>
          <w:szCs w:val="26"/>
          <w14:ligatures w14:val="none"/>
        </w:rPr>
        <w:t>”。</w:t>
      </w:r>
    </w:p>
    <w:p w14:paraId="6E42152C" w14:textId="77777777" w:rsidR="00D810B7" w:rsidRPr="00D810B7" w:rsidRDefault="00D810B7" w:rsidP="00D810B7">
      <w:pPr>
        <w:widowControl/>
        <w:spacing w:before="240" w:after="120"/>
        <w:rPr>
          <w:rFonts w:ascii="SimSun" w:eastAsia="SimSun" w:hAnsi="SimSun" w:cs="SimSun"/>
          <w:iCs w:val="0"/>
          <w:color w:val="auto"/>
          <w:kern w:val="0"/>
          <w:sz w:val="26"/>
          <w:szCs w:val="26"/>
          <w14:ligatures w14:val="none"/>
        </w:rPr>
      </w:pPr>
      <w:r w:rsidRPr="00D810B7">
        <w:rPr>
          <w:rFonts w:ascii="SimSun" w:eastAsia="SimSun" w:hAnsi="SimSun" w:cs="SimSun" w:hint="eastAsia"/>
          <w:iCs w:val="0"/>
          <w:color w:val="auto"/>
          <w:kern w:val="0"/>
          <w:sz w:val="26"/>
          <w:szCs w:val="26"/>
          <w14:ligatures w14:val="none"/>
        </w:rPr>
        <w:t>机制检验进一步揭示了三条渠道</w:t>
      </w:r>
      <w:r w:rsidRPr="00D810B7">
        <w:rPr>
          <w:rFonts w:ascii="SimSun" w:eastAsia="SimSun" w:hAnsi="SimSun" w:cs="SimSun"/>
          <w:iCs w:val="0"/>
          <w:color w:val="auto"/>
          <w:kern w:val="0"/>
          <w:sz w:val="26"/>
          <w:szCs w:val="26"/>
          <w14:ligatures w14:val="none"/>
        </w:rPr>
        <w:t>：</w:t>
      </w:r>
    </w:p>
    <w:p w14:paraId="783322A1" w14:textId="77777777" w:rsidR="00D810B7" w:rsidRPr="00D810B7" w:rsidRDefault="00D810B7" w:rsidP="00D810B7">
      <w:pPr>
        <w:widowControl/>
        <w:spacing w:before="240" w:after="120"/>
        <w:rPr>
          <w:rFonts w:ascii="SimSun" w:eastAsia="SimSun" w:hAnsi="SimSun" w:cs="SimSun"/>
          <w:iCs w:val="0"/>
          <w:color w:val="auto"/>
          <w:kern w:val="0"/>
          <w:sz w:val="26"/>
          <w:szCs w:val="26"/>
          <w14:ligatures w14:val="none"/>
        </w:rPr>
      </w:pPr>
      <w:r w:rsidRPr="00D810B7">
        <w:rPr>
          <w:rFonts w:ascii="SimSun" w:eastAsia="SimSun" w:hAnsi="SimSun" w:cs="SimSun" w:hint="eastAsia"/>
          <w:iCs w:val="0"/>
          <w:color w:val="auto"/>
          <w:kern w:val="0"/>
          <w:sz w:val="26"/>
          <w:szCs w:val="26"/>
          <w14:ligatures w14:val="none"/>
        </w:rPr>
        <w:t>借款人筛选（</w:t>
      </w:r>
      <w:r w:rsidRPr="00D810B7">
        <w:rPr>
          <w:rFonts w:ascii="SimSun" w:eastAsia="SimSun" w:hAnsi="SimSun" w:cs="SimSun"/>
          <w:iCs w:val="0"/>
          <w:color w:val="auto"/>
          <w:kern w:val="0"/>
          <w:sz w:val="26"/>
          <w:szCs w:val="26"/>
          <w14:ligatures w14:val="none"/>
        </w:rPr>
        <w:t>Borrower Screening</w:t>
      </w:r>
      <w:r w:rsidRPr="00D810B7">
        <w:rPr>
          <w:rFonts w:ascii="SimSun" w:eastAsia="SimSun" w:hAnsi="SimSun" w:cs="SimSun" w:hint="eastAsia"/>
          <w:iCs w:val="0"/>
          <w:color w:val="auto"/>
          <w:kern w:val="0"/>
          <w:sz w:val="26"/>
          <w:szCs w:val="26"/>
          <w14:ligatures w14:val="none"/>
        </w:rPr>
        <w:t>）：数字化降低了不良贷款率（</w:t>
      </w:r>
      <w:r w:rsidRPr="00D810B7">
        <w:rPr>
          <w:rFonts w:ascii="SimSun" w:eastAsia="SimSun" w:hAnsi="SimSun" w:cs="SimSun"/>
          <w:iCs w:val="0"/>
          <w:color w:val="auto"/>
          <w:kern w:val="0"/>
          <w:sz w:val="26"/>
          <w:szCs w:val="26"/>
          <w14:ligatures w14:val="none"/>
        </w:rPr>
        <w:t>NPL</w:t>
      </w:r>
      <w:r w:rsidRPr="00D810B7">
        <w:rPr>
          <w:rFonts w:ascii="SimSun" w:eastAsia="SimSun" w:hAnsi="SimSun" w:cs="SimSun" w:hint="eastAsia"/>
          <w:iCs w:val="0"/>
          <w:color w:val="auto"/>
          <w:kern w:val="0"/>
          <w:sz w:val="26"/>
          <w:szCs w:val="26"/>
          <w14:ligatures w14:val="none"/>
        </w:rPr>
        <w:t>）</w:t>
      </w:r>
      <w:r w:rsidRPr="00D810B7">
        <w:rPr>
          <w:rFonts w:ascii="SimSun" w:eastAsia="SimSun" w:hAnsi="SimSun" w:cs="SimSun"/>
          <w:iCs w:val="0"/>
          <w:color w:val="auto"/>
          <w:kern w:val="0"/>
          <w:sz w:val="26"/>
          <w:szCs w:val="26"/>
          <w14:ligatures w14:val="none"/>
        </w:rPr>
        <w:t>。</w:t>
      </w:r>
    </w:p>
    <w:p w14:paraId="5CC47F09" w14:textId="77777777" w:rsidR="00D810B7" w:rsidRPr="00D810B7" w:rsidRDefault="00D810B7" w:rsidP="00D810B7">
      <w:pPr>
        <w:widowControl/>
        <w:spacing w:before="240" w:after="120"/>
        <w:rPr>
          <w:rFonts w:ascii="SimSun" w:eastAsia="SimSun" w:hAnsi="SimSun" w:cs="SimSun"/>
          <w:iCs w:val="0"/>
          <w:color w:val="auto"/>
          <w:kern w:val="0"/>
          <w:sz w:val="26"/>
          <w:szCs w:val="26"/>
          <w14:ligatures w14:val="none"/>
        </w:rPr>
      </w:pPr>
      <w:r w:rsidRPr="00D810B7">
        <w:rPr>
          <w:rFonts w:ascii="SimSun" w:eastAsia="SimSun" w:hAnsi="SimSun" w:cs="SimSun" w:hint="eastAsia"/>
          <w:iCs w:val="0"/>
          <w:color w:val="auto"/>
          <w:kern w:val="0"/>
          <w:sz w:val="26"/>
          <w:szCs w:val="26"/>
          <w14:ligatures w14:val="none"/>
        </w:rPr>
        <w:t>风险管理成本（</w:t>
      </w:r>
      <w:r w:rsidRPr="00D810B7">
        <w:rPr>
          <w:rFonts w:ascii="SimSun" w:eastAsia="SimSun" w:hAnsi="SimSun" w:cs="SimSun"/>
          <w:iCs w:val="0"/>
          <w:color w:val="auto"/>
          <w:kern w:val="0"/>
          <w:sz w:val="26"/>
          <w:szCs w:val="26"/>
          <w14:ligatures w14:val="none"/>
        </w:rPr>
        <w:t>Risk Management Cost</w:t>
      </w:r>
      <w:r w:rsidRPr="00D810B7">
        <w:rPr>
          <w:rFonts w:ascii="SimSun" w:eastAsia="SimSun" w:hAnsi="SimSun" w:cs="SimSun" w:hint="eastAsia"/>
          <w:iCs w:val="0"/>
          <w:color w:val="auto"/>
          <w:kern w:val="0"/>
          <w:sz w:val="26"/>
          <w:szCs w:val="26"/>
          <w14:ligatures w14:val="none"/>
        </w:rPr>
        <w:t>）：数字化让管理费用占比下降</w:t>
      </w:r>
      <w:r w:rsidRPr="00D810B7">
        <w:rPr>
          <w:rFonts w:ascii="SimSun" w:eastAsia="SimSun" w:hAnsi="SimSun" w:cs="SimSun"/>
          <w:iCs w:val="0"/>
          <w:color w:val="auto"/>
          <w:kern w:val="0"/>
          <w:sz w:val="26"/>
          <w:szCs w:val="26"/>
          <w14:ligatures w14:val="none"/>
        </w:rPr>
        <w:t>。</w:t>
      </w:r>
    </w:p>
    <w:p w14:paraId="794A628B" w14:textId="77777777" w:rsidR="00D810B7" w:rsidRPr="00D810B7" w:rsidRDefault="00D810B7" w:rsidP="00D810B7">
      <w:pPr>
        <w:widowControl/>
        <w:spacing w:before="240" w:after="120"/>
        <w:rPr>
          <w:rFonts w:ascii="SimSun" w:eastAsia="SimSun" w:hAnsi="SimSun" w:cs="SimSun"/>
          <w:iCs w:val="0"/>
          <w:color w:val="auto"/>
          <w:kern w:val="0"/>
          <w:sz w:val="26"/>
          <w:szCs w:val="26"/>
          <w14:ligatures w14:val="none"/>
        </w:rPr>
      </w:pPr>
      <w:r w:rsidRPr="00D810B7">
        <w:rPr>
          <w:rFonts w:ascii="SimSun" w:eastAsia="SimSun" w:hAnsi="SimSun" w:cs="SimSun" w:hint="eastAsia"/>
          <w:iCs w:val="0"/>
          <w:color w:val="auto"/>
          <w:kern w:val="0"/>
          <w:sz w:val="26"/>
          <w:szCs w:val="26"/>
          <w14:ligatures w14:val="none"/>
        </w:rPr>
        <w:t>盈利能力（</w:t>
      </w:r>
      <w:r w:rsidRPr="00D810B7">
        <w:rPr>
          <w:rFonts w:ascii="SimSun" w:eastAsia="SimSun" w:hAnsi="SimSun" w:cs="SimSun"/>
          <w:iCs w:val="0"/>
          <w:color w:val="auto"/>
          <w:kern w:val="0"/>
          <w:sz w:val="26"/>
          <w:szCs w:val="26"/>
          <w14:ligatures w14:val="none"/>
        </w:rPr>
        <w:t>Profitability</w:t>
      </w:r>
      <w:r w:rsidRPr="00D810B7">
        <w:rPr>
          <w:rFonts w:ascii="SimSun" w:eastAsia="SimSun" w:hAnsi="SimSun" w:cs="SimSun" w:hint="eastAsia"/>
          <w:iCs w:val="0"/>
          <w:color w:val="auto"/>
          <w:kern w:val="0"/>
          <w:sz w:val="26"/>
          <w:szCs w:val="26"/>
          <w14:ligatures w14:val="none"/>
        </w:rPr>
        <w:t>）：数字化显著提升</w:t>
      </w:r>
      <w:r w:rsidRPr="00D810B7">
        <w:rPr>
          <w:rFonts w:ascii="SimSun" w:eastAsia="SimSun" w:hAnsi="SimSun" w:cs="SimSun"/>
          <w:iCs w:val="0"/>
          <w:color w:val="auto"/>
          <w:kern w:val="0"/>
          <w:sz w:val="26"/>
          <w:szCs w:val="26"/>
          <w14:ligatures w14:val="none"/>
        </w:rPr>
        <w:t>ROA</w:t>
      </w:r>
      <w:r w:rsidRPr="00D810B7">
        <w:rPr>
          <w:rFonts w:ascii="SimSun" w:eastAsia="SimSun" w:hAnsi="SimSun" w:cs="SimSun" w:hint="eastAsia"/>
          <w:iCs w:val="0"/>
          <w:color w:val="auto"/>
          <w:kern w:val="0"/>
          <w:sz w:val="26"/>
          <w:szCs w:val="26"/>
          <w14:ligatures w14:val="none"/>
        </w:rPr>
        <w:t>，增强了利润韧性</w:t>
      </w:r>
      <w:r w:rsidRPr="00D810B7">
        <w:rPr>
          <w:rFonts w:ascii="SimSun" w:eastAsia="SimSun" w:hAnsi="SimSun" w:cs="SimSun"/>
          <w:iCs w:val="0"/>
          <w:color w:val="auto"/>
          <w:kern w:val="0"/>
          <w:sz w:val="26"/>
          <w:szCs w:val="26"/>
          <w14:ligatures w14:val="none"/>
        </w:rPr>
        <w:t>。</w:t>
      </w:r>
    </w:p>
    <w:p w14:paraId="222A0773" w14:textId="77777777" w:rsidR="00FE33C0" w:rsidRPr="00FE33C0" w:rsidRDefault="00FE33C0" w:rsidP="00FE33C0">
      <w:pPr>
        <w:widowControl/>
        <w:spacing w:before="240" w:after="240"/>
        <w:jc w:val="center"/>
        <w:rPr>
          <w:rFonts w:ascii="SimSun" w:eastAsia="SimSun" w:hAnsi="SimSun" w:cs="SimSun"/>
          <w:iCs w:val="0"/>
          <w:color w:val="auto"/>
          <w:kern w:val="0"/>
          <w14:ligatures w14:val="none"/>
        </w:rPr>
      </w:pPr>
      <w:r w:rsidRPr="00FE33C0">
        <w:rPr>
          <w:rFonts w:ascii="SimSun" w:eastAsia="SimSun" w:hAnsi="SimSun" w:cs="SimSun"/>
          <w:b/>
          <w:bCs/>
          <w:iCs w:val="0"/>
          <w:color w:val="auto"/>
          <w:kern w:val="0"/>
          <w:sz w:val="26"/>
          <w:szCs w:val="26"/>
          <w14:ligatures w14:val="none"/>
        </w:rPr>
        <w:t>方法简介</w:t>
      </w:r>
    </w:p>
    <w:p w14:paraId="525F50F4" w14:textId="77777777" w:rsidR="00B54214" w:rsidRPr="00D810B7" w:rsidRDefault="00B54214" w:rsidP="00B54214">
      <w:pPr>
        <w:widowControl/>
        <w:spacing w:before="240" w:after="120"/>
        <w:rPr>
          <w:rFonts w:ascii="SimSun" w:eastAsia="SimSun" w:hAnsi="SimSun" w:cs="SimSun" w:hint="eastAsia"/>
          <w:iCs w:val="0"/>
          <w:color w:val="3E3E3E"/>
          <w:kern w:val="0"/>
          <w:sz w:val="26"/>
          <w:szCs w:val="26"/>
          <w14:ligatures w14:val="none"/>
        </w:rPr>
      </w:pPr>
      <w:r w:rsidRPr="00D810B7">
        <w:rPr>
          <w:rFonts w:ascii="SimSun" w:eastAsia="SimSun" w:hAnsi="SimSun" w:cs="SimSun" w:hint="eastAsia"/>
          <w:iCs w:val="0"/>
          <w:color w:val="3E3E3E"/>
          <w:kern w:val="0"/>
          <w:sz w:val="26"/>
          <w:szCs w:val="26"/>
          <w14:ligatures w14:val="none"/>
        </w:rPr>
        <w:t>文章采用季度面板数据（2017Q1–2021Q3，102家商业银行），通过 固定效应模型 与 双向固定效应模型 分析EPU与银行稳定性的关系，并引入数字化水平作为调节变量</w:t>
      </w:r>
      <w:r>
        <w:rPr>
          <w:rFonts w:ascii="SimSun" w:eastAsia="SimSun" w:hAnsi="SimSun" w:cs="SimSun" w:hint="eastAsia"/>
          <w:iCs w:val="0"/>
          <w:color w:val="3E3E3E"/>
          <w:kern w:val="0"/>
          <w:sz w:val="26"/>
          <w:szCs w:val="26"/>
          <w14:ligatures w14:val="none"/>
        </w:rPr>
        <w:t>。</w:t>
      </w:r>
      <w:r w:rsidRPr="00D810B7">
        <w:rPr>
          <w:rFonts w:ascii="SimSun" w:eastAsia="SimSun" w:hAnsi="SimSun" w:cs="SimSun" w:hint="eastAsia"/>
          <w:iCs w:val="0"/>
          <w:color w:val="3E3E3E"/>
          <w:kern w:val="0"/>
          <w:sz w:val="26"/>
          <w:szCs w:val="26"/>
          <w14:ligatures w14:val="none"/>
        </w:rPr>
        <w:t>为避免内生性，他们使用了工具变量（例如1984年城市百人固定电话数）和两阶段回归方法。</w:t>
      </w:r>
    </w:p>
    <w:p w14:paraId="1810AA3B" w14:textId="10214AEA" w:rsidR="00B54214" w:rsidRDefault="00B54214" w:rsidP="00FE33C0">
      <w:pPr>
        <w:widowControl/>
        <w:spacing w:before="240" w:after="120"/>
        <w:rPr>
          <w:rFonts w:ascii="SimSun" w:eastAsia="SimSun" w:hAnsi="SimSun" w:cs="SimSun" w:hint="eastAsia"/>
          <w:iCs w:val="0"/>
          <w:color w:val="3E3E3E"/>
          <w:kern w:val="0"/>
          <w:sz w:val="26"/>
          <w:szCs w:val="26"/>
          <w14:ligatures w14:val="none"/>
        </w:rPr>
      </w:pPr>
      <w:r w:rsidRPr="00D810B7">
        <w:rPr>
          <w:rFonts w:ascii="SimSun" w:eastAsia="SimSun" w:hAnsi="SimSun" w:cs="SimSun" w:hint="eastAsia"/>
          <w:iCs w:val="0"/>
          <w:color w:val="3E3E3E"/>
          <w:kern w:val="0"/>
          <w:sz w:val="26"/>
          <w:szCs w:val="26"/>
          <w14:ligatures w14:val="none"/>
        </w:rPr>
        <w:t>与类似研究相比，本研究不仅借鉴了传统的“Z-score”稳定性度量，还结合大数据爬虫构建数字化指标，避免了单一指标失真的问题。相较以往只看金融科技或IT投入的做法，这种多维度指标更能捕捉银行真实的数字化转型程度</w:t>
      </w:r>
      <w:r w:rsidRPr="00D34E30">
        <w:rPr>
          <w:rFonts w:ascii="SimSun" w:eastAsia="SimSun" w:hAnsi="SimSun" w:cs="SimSun" w:hint="eastAsia"/>
          <w:iCs w:val="0"/>
          <w:color w:val="3E3E3E"/>
          <w:kern w:val="0"/>
          <w:sz w:val="26"/>
          <w:szCs w:val="26"/>
          <w14:ligatures w14:val="none"/>
        </w:rPr>
        <w:t>。</w:t>
      </w:r>
    </w:p>
    <w:p w14:paraId="52EB5D78" w14:textId="77777777" w:rsidR="00FE33C0" w:rsidRPr="00FE33C0" w:rsidRDefault="00162456" w:rsidP="00FE33C0">
      <w:pPr>
        <w:widowControl/>
        <w:jc w:val="left"/>
        <w:rPr>
          <w:rFonts w:ascii="SimSun" w:eastAsia="SimSun" w:hAnsi="SimSun" w:cs="SimSun"/>
          <w:iCs w:val="0"/>
          <w:color w:val="auto"/>
          <w:kern w:val="0"/>
          <w14:ligatures w14:val="none"/>
        </w:rPr>
      </w:pPr>
      <w:r w:rsidRPr="00162456">
        <w:rPr>
          <w:rFonts w:ascii="SimSun" w:eastAsia="SimSun" w:hAnsi="SimSun" w:cs="SimSun"/>
          <w:noProof/>
          <w:color w:val="auto"/>
          <w:kern w:val="0"/>
        </w:rPr>
        <w:pict w14:anchorId="28FF319B">
          <v:rect id="_x0000_i1028" alt="" style="width:415.1pt;height:.05pt;mso-width-percent:0;mso-height-percent:0;mso-width-percent:0;mso-height-percent:0" o:hrpct="887" o:hralign="center" o:hrstd="t" o:hr="t" fillcolor="#a0a0a0" stroked="f"/>
        </w:pict>
      </w:r>
    </w:p>
    <w:p w14:paraId="2A6DA088" w14:textId="77777777" w:rsidR="00FE33C0" w:rsidRPr="00FE33C0" w:rsidRDefault="00FE33C0" w:rsidP="00FE33C0">
      <w:pPr>
        <w:widowControl/>
        <w:spacing w:before="360" w:after="240"/>
        <w:jc w:val="center"/>
        <w:rPr>
          <w:rFonts w:ascii="SimSun" w:eastAsia="SimSun" w:hAnsi="SimSun" w:cs="SimSun"/>
          <w:iCs w:val="0"/>
          <w:color w:val="3E3E3E"/>
          <w:kern w:val="0"/>
          <w14:ligatures w14:val="none"/>
        </w:rPr>
      </w:pPr>
      <w:r w:rsidRPr="00FE33C0">
        <w:rPr>
          <w:rFonts w:ascii="Microsoft YaHei UI" w:eastAsia="Microsoft YaHei UI" w:hAnsi="Microsoft YaHei UI" w:cs="SimSun" w:hint="eastAsia"/>
          <w:b/>
          <w:bCs/>
          <w:iCs w:val="0"/>
          <w:color w:val="3E3E3E"/>
          <w:spacing w:val="9"/>
          <w:kern w:val="0"/>
          <w:sz w:val="26"/>
          <w:szCs w:val="26"/>
          <w14:ligatures w14:val="none"/>
        </w:rPr>
        <w:t>文章贡献</w:t>
      </w:r>
    </w:p>
    <w:p w14:paraId="4840C1D6" w14:textId="77777777" w:rsidR="00B54214" w:rsidRDefault="00B54214" w:rsidP="00B54214">
      <w:pPr>
        <w:widowControl/>
        <w:spacing w:before="240" w:after="120"/>
        <w:rPr>
          <w:rFonts w:ascii="SimSun" w:eastAsia="SimSun" w:hAnsi="SimSun" w:cs="SimSun"/>
          <w:iCs w:val="0"/>
          <w:color w:val="3E3E3E"/>
          <w:kern w:val="0"/>
          <w:sz w:val="26"/>
          <w:szCs w:val="26"/>
          <w14:ligatures w14:val="none"/>
        </w:rPr>
      </w:pPr>
      <w:r>
        <w:rPr>
          <w:rFonts w:ascii="SimSun" w:eastAsia="SimSun" w:hAnsi="SimSun" w:cs="SimSun" w:hint="eastAsia"/>
          <w:iCs w:val="0"/>
          <w:color w:val="3E3E3E"/>
          <w:kern w:val="0"/>
          <w:sz w:val="26"/>
          <w:szCs w:val="26"/>
          <w14:ligatures w14:val="none"/>
        </w:rPr>
        <w:lastRenderedPageBreak/>
        <w:t>本文的</w:t>
      </w:r>
      <w:r w:rsidR="00D810B7" w:rsidRPr="00D810B7">
        <w:rPr>
          <w:rFonts w:ascii="SimSun" w:eastAsia="SimSun" w:hAnsi="SimSun" w:cs="SimSun" w:hint="eastAsia"/>
          <w:iCs w:val="0"/>
          <w:color w:val="3E3E3E"/>
          <w:kern w:val="0"/>
          <w:sz w:val="26"/>
          <w:szCs w:val="26"/>
          <w14:ligatures w14:val="none"/>
        </w:rPr>
        <w:t>贡献在于首次用多维度指标全面刻画了银行数字化，并揭示了“筛选—成本—盈利”三条传导机制，尤其在非国有银行、疫情后期和外部竞争压力大的地区，数字化的缓冲作用更强。方法上，作者不仅用固定效应模型，还通过工具变量（比如1984年每百人固定电话数）和替代指标进行检验，</w:t>
      </w:r>
      <w:r>
        <w:rPr>
          <w:rFonts w:ascii="SimSun" w:eastAsia="SimSun" w:hAnsi="SimSun" w:cs="SimSun" w:hint="eastAsia"/>
          <w:iCs w:val="0"/>
          <w:color w:val="3E3E3E"/>
          <w:kern w:val="0"/>
          <w:sz w:val="26"/>
          <w:szCs w:val="26"/>
          <w14:ligatures w14:val="none"/>
        </w:rPr>
        <w:t>结果足够稳健</w:t>
      </w:r>
      <w:r w:rsidR="00D810B7" w:rsidRPr="00D810B7">
        <w:rPr>
          <w:rFonts w:ascii="SimSun" w:eastAsia="SimSun" w:hAnsi="SimSun" w:cs="SimSun" w:hint="eastAsia"/>
          <w:iCs w:val="0"/>
          <w:color w:val="3E3E3E"/>
          <w:kern w:val="0"/>
          <w:sz w:val="26"/>
          <w:szCs w:val="26"/>
          <w14:ligatures w14:val="none"/>
        </w:rPr>
        <w:t>。</w:t>
      </w:r>
      <w:r w:rsidRPr="00B54214">
        <w:rPr>
          <w:rFonts w:ascii="SimSun" w:eastAsia="SimSun" w:hAnsi="SimSun" w:cs="SimSun" w:hint="eastAsia"/>
          <w:iCs w:val="0"/>
          <w:color w:val="3E3E3E"/>
          <w:kern w:val="0"/>
          <w:sz w:val="26"/>
          <w:szCs w:val="26"/>
          <w14:ligatures w14:val="none"/>
        </w:rPr>
        <w:t>最后，它以中国商业银行为样本，丰富了关于发展中国家如何应对政策不确定性的新证据，为相关文献提供了独特的补充。</w:t>
      </w:r>
    </w:p>
    <w:p w14:paraId="2D6EB085" w14:textId="71582161" w:rsidR="00B54214" w:rsidRDefault="00B54214" w:rsidP="00B54214">
      <w:pPr>
        <w:widowControl/>
        <w:spacing w:before="240" w:after="120"/>
        <w:rPr>
          <w:rFonts w:ascii="SimSun" w:eastAsia="SimSun" w:hAnsi="SimSun" w:cs="SimSun"/>
          <w:iCs w:val="0"/>
          <w:color w:val="3E3E3E"/>
          <w:kern w:val="0"/>
          <w:sz w:val="26"/>
          <w:szCs w:val="26"/>
          <w14:ligatures w14:val="none"/>
        </w:rPr>
      </w:pPr>
      <w:r w:rsidRPr="00B54214">
        <w:rPr>
          <w:rFonts w:ascii="SimSun" w:eastAsia="SimSun" w:hAnsi="SimSun" w:cs="SimSun" w:hint="eastAsia"/>
          <w:iCs w:val="0"/>
          <w:color w:val="3E3E3E"/>
          <w:kern w:val="0"/>
          <w:sz w:val="26"/>
          <w:szCs w:val="26"/>
          <w14:ligatures w14:val="none"/>
        </w:rPr>
        <w:t>对政策制定者而言，文章提醒他们在推进金融稳定时要重视数字化转型，尤其是在小型银行和竞争激烈的地区，应给予更多支持和引导。对银行管理者来说，数字化不只是炫技，而是降低风险、提升稳定性的关键路径，应特别关注信用评估、数据分析与线上服务的能力建设。对消费者而言，数字化银行不仅意味着操作更方便，更意味着资金托付的安全性更高。</w:t>
      </w:r>
    </w:p>
    <w:p w14:paraId="036279F8" w14:textId="77590701" w:rsidR="00FE33C0" w:rsidRPr="00087EB6" w:rsidRDefault="00162456" w:rsidP="00B54214">
      <w:pPr>
        <w:widowControl/>
        <w:spacing w:before="240" w:after="120"/>
        <w:rPr>
          <w:rFonts w:ascii="SimSun" w:eastAsia="SimSun" w:hAnsi="SimSun" w:cs="SimSun"/>
          <w:iCs w:val="0"/>
          <w:color w:val="3E3E3E"/>
          <w:kern w:val="0"/>
          <w:sz w:val="26"/>
          <w:szCs w:val="26"/>
          <w14:ligatures w14:val="none"/>
        </w:rPr>
      </w:pPr>
      <w:r w:rsidRPr="00162456">
        <w:rPr>
          <w:rFonts w:ascii="SimSun" w:eastAsia="SimSun" w:hAnsi="SimSun" w:cs="SimSun"/>
          <w:noProof/>
          <w:color w:val="auto"/>
          <w:kern w:val="0"/>
        </w:rPr>
        <w:pict w14:anchorId="611EE08C">
          <v:rect id="_x0000_i1027" alt="" style="width:415.1pt;height:.05pt;mso-width-percent:0;mso-height-percent:0;mso-width-percent:0;mso-height-percent:0" o:hrpct="887" o:hralign="center" o:hrstd="t" o:hr="t" fillcolor="#a0a0a0" stroked="f"/>
        </w:pict>
      </w:r>
    </w:p>
    <w:p w14:paraId="73EDD171" w14:textId="77777777" w:rsidR="00FE33C0" w:rsidRPr="00FE33C0" w:rsidRDefault="00FE33C0" w:rsidP="00FE33C0">
      <w:pPr>
        <w:widowControl/>
        <w:spacing w:before="360" w:after="240"/>
        <w:jc w:val="center"/>
        <w:rPr>
          <w:rFonts w:ascii="SimSun" w:eastAsia="SimSun" w:hAnsi="SimSun" w:cs="SimSun"/>
          <w:iCs w:val="0"/>
          <w:color w:val="3E3E3E"/>
          <w:kern w:val="0"/>
          <w14:ligatures w14:val="none"/>
        </w:rPr>
      </w:pPr>
      <w:r w:rsidRPr="00FE33C0">
        <w:rPr>
          <w:rFonts w:ascii="Microsoft YaHei UI" w:eastAsia="Microsoft YaHei UI" w:hAnsi="Microsoft YaHei UI" w:cs="SimSun" w:hint="eastAsia"/>
          <w:b/>
          <w:bCs/>
          <w:iCs w:val="0"/>
          <w:color w:val="3E3E3E"/>
          <w:spacing w:val="9"/>
          <w:kern w:val="0"/>
          <w:sz w:val="26"/>
          <w:szCs w:val="26"/>
          <w14:ligatures w14:val="none"/>
        </w:rPr>
        <w:t>未来研究</w:t>
      </w:r>
    </w:p>
    <w:p w14:paraId="5E8E1B23" w14:textId="77777777" w:rsidR="00B54214" w:rsidRDefault="00B54214" w:rsidP="00087EB6">
      <w:pPr>
        <w:widowControl/>
        <w:jc w:val="left"/>
        <w:rPr>
          <w:rFonts w:ascii="SimSun" w:eastAsia="SimSun" w:hAnsi="SimSun" w:cs="SimSun"/>
          <w:iCs w:val="0"/>
          <w:color w:val="auto"/>
          <w:kern w:val="0"/>
          <w:sz w:val="26"/>
          <w:szCs w:val="26"/>
          <w14:ligatures w14:val="none"/>
        </w:rPr>
      </w:pPr>
      <w:r w:rsidRPr="00B54214">
        <w:rPr>
          <w:rFonts w:ascii="SimSun" w:eastAsia="SimSun" w:hAnsi="SimSun" w:cs="SimSun" w:hint="eastAsia"/>
          <w:iCs w:val="0"/>
          <w:color w:val="auto"/>
          <w:kern w:val="0"/>
          <w:sz w:val="26"/>
          <w:szCs w:val="26"/>
          <w14:ligatures w14:val="none"/>
        </w:rPr>
        <w:t>未来可以在跨国范围内比较不同发展阶段的银行数字化水平如何影响稳定性，同时也可以将绿色金融、AI监管等新因素纳入分析，探索数字化如何与其他金融创新共同塑造银行业的未来。</w:t>
      </w:r>
    </w:p>
    <w:p w14:paraId="4B4FC166" w14:textId="322D76A1" w:rsidR="00FE33C0" w:rsidRPr="00FE33C0" w:rsidRDefault="00162456" w:rsidP="00FE33C0">
      <w:pPr>
        <w:widowControl/>
        <w:jc w:val="left"/>
        <w:rPr>
          <w:rFonts w:ascii="SimSun" w:eastAsia="SimSun" w:hAnsi="SimSun" w:cs="SimSun"/>
          <w:iCs w:val="0"/>
          <w:color w:val="auto"/>
          <w:kern w:val="0"/>
          <w14:ligatures w14:val="none"/>
        </w:rPr>
      </w:pPr>
      <w:r w:rsidRPr="00162456">
        <w:rPr>
          <w:rFonts w:ascii="SimSun" w:eastAsia="SimSun" w:hAnsi="SimSun" w:cs="SimSun"/>
          <w:noProof/>
          <w:color w:val="auto"/>
          <w:kern w:val="0"/>
        </w:rPr>
        <w:pict w14:anchorId="78994182">
          <v:rect id="_x0000_i1026" alt="" style="width:415.1pt;height:.05pt;mso-width-percent:0;mso-height-percent:0;mso-width-percent:0;mso-height-percent:0" o:hrpct="887" o:hralign="center" o:hrstd="t" o:hr="t" fillcolor="#a0a0a0" stroked="f"/>
        </w:pict>
      </w:r>
    </w:p>
    <w:p w14:paraId="4DBB4284" w14:textId="77777777" w:rsidR="00FE33C0" w:rsidRPr="00FE33C0" w:rsidRDefault="00FE33C0" w:rsidP="00FE33C0">
      <w:pPr>
        <w:widowControl/>
        <w:spacing w:before="240" w:after="240"/>
        <w:jc w:val="left"/>
        <w:rPr>
          <w:rFonts w:ascii="SimSun" w:eastAsia="SimSun" w:hAnsi="SimSun" w:cs="SimSun"/>
          <w:iCs w:val="0"/>
          <w:color w:val="auto"/>
          <w:kern w:val="0"/>
          <w14:ligatures w14:val="none"/>
        </w:rPr>
      </w:pPr>
      <w:r w:rsidRPr="00FE33C0">
        <w:rPr>
          <w:rFonts w:ascii="SimSun" w:eastAsia="SimSun" w:hAnsi="SimSun" w:cs="SimSun"/>
          <w:iCs w:val="0"/>
          <w:color w:val="auto"/>
          <w:kern w:val="0"/>
          <w:sz w:val="26"/>
          <w:szCs w:val="26"/>
          <w14:ligatures w14:val="none"/>
        </w:rPr>
        <w:t>编辑：周鹏</w:t>
      </w:r>
    </w:p>
    <w:p w14:paraId="23F3A157" w14:textId="77777777" w:rsidR="00FE33C0" w:rsidRPr="00FE33C0" w:rsidRDefault="00FE33C0" w:rsidP="00FE33C0">
      <w:pPr>
        <w:widowControl/>
        <w:spacing w:before="240" w:after="240"/>
        <w:jc w:val="left"/>
        <w:rPr>
          <w:rFonts w:ascii="SimSun" w:eastAsia="SimSun" w:hAnsi="SimSun" w:cs="SimSun"/>
          <w:iCs w:val="0"/>
          <w:color w:val="auto"/>
          <w:kern w:val="0"/>
          <w14:ligatures w14:val="none"/>
        </w:rPr>
      </w:pPr>
      <w:r w:rsidRPr="00FE33C0">
        <w:rPr>
          <w:rFonts w:ascii="SimSun" w:eastAsia="SimSun" w:hAnsi="SimSun" w:cs="SimSun"/>
          <w:iCs w:val="0"/>
          <w:color w:val="auto"/>
          <w:kern w:val="0"/>
          <w:sz w:val="26"/>
          <w:szCs w:val="26"/>
          <w14:ligatures w14:val="none"/>
        </w:rPr>
        <w:t>附录：文章摘要</w:t>
      </w:r>
    </w:p>
    <w:p w14:paraId="4AE6EFB1" w14:textId="263AAA50" w:rsidR="00087EB6" w:rsidRDefault="00B54214" w:rsidP="00D34E30">
      <w:pPr>
        <w:widowControl/>
        <w:spacing w:before="240" w:after="240"/>
        <w:rPr>
          <w:rFonts w:ascii="SimSun" w:eastAsia="SimSun" w:hAnsi="SimSun" w:cs="SimSun"/>
          <w:iCs w:val="0"/>
          <w:color w:val="auto"/>
          <w:kern w:val="0"/>
          <w:sz w:val="26"/>
          <w:szCs w:val="26"/>
          <w14:ligatures w14:val="none"/>
        </w:rPr>
      </w:pPr>
      <w:r w:rsidRPr="00B54214">
        <w:rPr>
          <w:rFonts w:ascii="SimSun" w:eastAsia="SimSun" w:hAnsi="SimSun" w:cs="SimSun"/>
          <w:iCs w:val="0"/>
          <w:color w:val="auto"/>
          <w:kern w:val="0"/>
          <w:sz w:val="26"/>
          <w:szCs w:val="26"/>
          <w14:ligatures w14:val="none"/>
        </w:rPr>
        <w:lastRenderedPageBreak/>
        <w:t>This paper employs quarterly data from 102 Chinese commercial banks spanning from 2017Q1 to 2021Q3. Utilizing a panel fixed-effects model, we scrutinize the impact of digitization on the relationship between economic policy uncertainty and the stability of commercial banks. The main research conclusion is that a higher level of digitization can alleviate the negative effects of economic policy uncertainty on the stability of commercial banks. Further research indicates that digitization achieves this effect by improving borrower selection, reducing the cost of risk management, and enhancing profitability. The mitigating effect of digitization varies across different types of commercial banks, different time periods, and different external environments, with a stronger impact observed on state-owned banks, banks in the post-pandemic period, and banks operating in high external pressure environments. Our research results demonstrate for the first time how digitization enhances banks’ resilience to the impact of economic policy uncertainty, providing insights for financial stability and development.</w:t>
      </w:r>
      <w:r w:rsidR="00087EB6" w:rsidRPr="00087EB6">
        <w:rPr>
          <w:rFonts w:ascii="SimSun" w:eastAsia="SimSun" w:hAnsi="SimSun" w:cs="SimSun"/>
          <w:iCs w:val="0"/>
          <w:color w:val="auto"/>
          <w:kern w:val="0"/>
          <w:sz w:val="26"/>
          <w:szCs w:val="26"/>
          <w14:ligatures w14:val="none"/>
        </w:rPr>
        <w:t xml:space="preserve"> </w:t>
      </w:r>
    </w:p>
    <w:p w14:paraId="47F37591" w14:textId="33A8E66D" w:rsidR="00087EB6" w:rsidRPr="00087EB6" w:rsidRDefault="00B54214" w:rsidP="00087EB6">
      <w:pPr>
        <w:widowControl/>
        <w:rPr>
          <w:rFonts w:ascii="SimSun" w:eastAsia="SimSun" w:hAnsi="SimSun" w:cs="SimSun" w:hint="eastAsia"/>
          <w:iCs w:val="0"/>
          <w:color w:val="auto"/>
          <w:kern w:val="0"/>
          <w:sz w:val="26"/>
          <w:szCs w:val="26"/>
          <w14:ligatures w14:val="none"/>
        </w:rPr>
      </w:pPr>
      <w:r w:rsidRPr="00B54214">
        <w:rPr>
          <w:rFonts w:ascii="SimSun" w:eastAsia="SimSun" w:hAnsi="SimSun" w:cs="SimSun"/>
          <w:iCs w:val="0"/>
          <w:color w:val="auto"/>
          <w:kern w:val="0"/>
          <w:sz w:val="26"/>
          <w:szCs w:val="26"/>
          <w14:ligatures w14:val="none"/>
        </w:rPr>
        <w:t xml:space="preserve">Liu, Q., Fu, Y., &amp; Zhu, C. (2025). Economic policy uncertainty and bank stability: the role of digitalization level. </w:t>
      </w:r>
      <w:r w:rsidRPr="00B54214">
        <w:rPr>
          <w:rFonts w:ascii="SimSun" w:eastAsia="SimSun" w:hAnsi="SimSun" w:cs="SimSun"/>
          <w:i/>
          <w:color w:val="auto"/>
          <w:kern w:val="0"/>
          <w:sz w:val="26"/>
          <w:szCs w:val="26"/>
          <w14:ligatures w14:val="none"/>
        </w:rPr>
        <w:t>Journal of Chinese Economic and Business Studies</w:t>
      </w:r>
      <w:r w:rsidRPr="00B54214">
        <w:rPr>
          <w:rFonts w:ascii="SimSun" w:eastAsia="SimSun" w:hAnsi="SimSun" w:cs="SimSun"/>
          <w:iCs w:val="0"/>
          <w:color w:val="auto"/>
          <w:kern w:val="0"/>
          <w:sz w:val="26"/>
          <w:szCs w:val="26"/>
          <w14:ligatures w14:val="none"/>
        </w:rPr>
        <w:t>, 23(2), 165-190.</w:t>
      </w:r>
    </w:p>
    <w:p w14:paraId="7DEE5A2B" w14:textId="77777777" w:rsidR="00FE33C0" w:rsidRPr="00FE33C0" w:rsidRDefault="00162456" w:rsidP="00FE33C0">
      <w:pPr>
        <w:widowControl/>
        <w:jc w:val="left"/>
        <w:rPr>
          <w:rFonts w:ascii="SimSun" w:eastAsia="SimSun" w:hAnsi="SimSun" w:cs="SimSun"/>
          <w:iCs w:val="0"/>
          <w:color w:val="auto"/>
          <w:kern w:val="0"/>
          <w14:ligatures w14:val="none"/>
        </w:rPr>
      </w:pPr>
      <w:r w:rsidRPr="00162456">
        <w:rPr>
          <w:rFonts w:ascii="SimSun" w:eastAsia="SimSun" w:hAnsi="SimSun" w:cs="SimSun"/>
          <w:noProof/>
          <w:color w:val="auto"/>
          <w:kern w:val="0"/>
        </w:rPr>
        <w:pict w14:anchorId="2A731296">
          <v:rect id="_x0000_i1025" alt="" style="width:415.1pt;height:.05pt;mso-width-percent:0;mso-height-percent:0;mso-width-percent:0;mso-height-percent:0" o:hrpct="887" o:hralign="center" o:hrstd="t" o:hr="t" fillcolor="#a0a0a0" stroked="f"/>
        </w:pict>
      </w:r>
    </w:p>
    <w:p w14:paraId="3C060D92" w14:textId="65BD251B" w:rsidR="00FE33C0" w:rsidRPr="00FE33C0" w:rsidRDefault="00FE33C0" w:rsidP="00FE33C0">
      <w:pPr>
        <w:widowControl/>
        <w:spacing w:before="240" w:after="240"/>
        <w:jc w:val="left"/>
        <w:rPr>
          <w:rFonts w:ascii="SimSun" w:eastAsia="SimSun" w:hAnsi="SimSun" w:cs="SimSun"/>
          <w:iCs w:val="0"/>
          <w:color w:val="auto"/>
          <w:kern w:val="0"/>
          <w14:ligatures w14:val="none"/>
        </w:rPr>
      </w:pPr>
      <w:r w:rsidRPr="00FE33C0">
        <w:rPr>
          <w:rFonts w:ascii="SimSun" w:eastAsia="SimSun" w:hAnsi="SimSun" w:cs="SimSun"/>
          <w:iCs w:val="0"/>
          <w:color w:val="0052FF"/>
          <w:kern w:val="0"/>
          <w:sz w:val="26"/>
          <w:szCs w:val="26"/>
          <w14:ligatures w14:val="none"/>
        </w:rPr>
        <w:lastRenderedPageBreak/>
        <w:t>全欧/全英中国经济学会</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Chinese Economic Association UK/Europe</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简称CEA</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成立于1988年</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是一个独立的非盈利的学术团体</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是欧洲最具影响力的关注中国经济发展的学会。学会成员包括对中国经济发展感兴趣的学者、学生和企业高管。学会的宗旨是增进公众对中国经济发展的理解</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并推动关于中国经济的高质量研究。学会在欧洲和中国举办年会以及学术研讨会</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鼓励中国与欧洲之间的学术交流。</w:t>
      </w:r>
    </w:p>
    <w:p w14:paraId="4F436DE2" w14:textId="301DA15B" w:rsidR="00FE33C0" w:rsidRPr="00FE33C0" w:rsidRDefault="00FE33C0" w:rsidP="00FE33C0">
      <w:pPr>
        <w:widowControl/>
        <w:spacing w:before="240" w:after="240"/>
        <w:jc w:val="left"/>
        <w:rPr>
          <w:rFonts w:ascii="SimSun" w:eastAsia="SimSun" w:hAnsi="SimSun" w:cs="SimSun"/>
          <w:iCs w:val="0"/>
          <w:color w:val="auto"/>
          <w:kern w:val="0"/>
          <w14:ligatures w14:val="none"/>
        </w:rPr>
      </w:pPr>
      <w:r w:rsidRPr="00FE33C0">
        <w:rPr>
          <w:rFonts w:ascii="SimSun" w:eastAsia="SimSun" w:hAnsi="SimSun" w:cs="SimSun"/>
          <w:iCs w:val="0"/>
          <w:color w:val="0052FF"/>
          <w:kern w:val="0"/>
          <w:sz w:val="26"/>
          <w:szCs w:val="26"/>
          <w14:ligatures w14:val="none"/>
        </w:rPr>
        <w:t>CEA学会出版英文期刊Journal of Chinese Economic and Business Studies</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JCEBS</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期刊注册于牛津大学TMCD研究院</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发表可持续发展主题的经济、金融和管理类的跨学科高质量论文</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欢迎基于各国样本的原创性研究。其</w:t>
      </w:r>
      <w:proofErr w:type="spellStart"/>
      <w:r w:rsidRPr="00FE33C0">
        <w:rPr>
          <w:rFonts w:ascii="SimSun" w:eastAsia="SimSun" w:hAnsi="SimSun" w:cs="SimSun"/>
          <w:iCs w:val="0"/>
          <w:color w:val="0052FF"/>
          <w:kern w:val="0"/>
          <w:sz w:val="26"/>
          <w:szCs w:val="26"/>
          <w14:ligatures w14:val="none"/>
        </w:rPr>
        <w:t>CiteScore</w:t>
      </w:r>
      <w:proofErr w:type="spellEnd"/>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5.5</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位列“经济学、计量经济学和金融学”类别中前10%。影响因子</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2.4</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位列Q2。主编和核心编委会包括经济学领域世界前100引用学者Douglas Cumming</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英国社会科学院院士Xiaolan Fu</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欧洲科学院经济学部负责人Klaus Zimmermann</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英国科学院与发展中国家科学院林毅夫</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爱丁堡皇家学会</w:t>
      </w:r>
      <w:proofErr w:type="spellStart"/>
      <w:r w:rsidRPr="00FE33C0">
        <w:rPr>
          <w:rFonts w:ascii="SimSun" w:eastAsia="SimSun" w:hAnsi="SimSun" w:cs="SimSun"/>
          <w:iCs w:val="0"/>
          <w:color w:val="0052FF"/>
          <w:kern w:val="0"/>
          <w:sz w:val="26"/>
          <w:szCs w:val="26"/>
          <w14:ligatures w14:val="none"/>
        </w:rPr>
        <w:t>Wenxuan</w:t>
      </w:r>
      <w:proofErr w:type="spellEnd"/>
      <w:r w:rsidRPr="00FE33C0">
        <w:rPr>
          <w:rFonts w:ascii="SimSun" w:eastAsia="SimSun" w:hAnsi="SimSun" w:cs="SimSun"/>
          <w:iCs w:val="0"/>
          <w:color w:val="0052FF"/>
          <w:kern w:val="0"/>
          <w:sz w:val="26"/>
          <w:szCs w:val="26"/>
          <w14:ligatures w14:val="none"/>
        </w:rPr>
        <w:t xml:space="preserve"> Hou</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哈佛大学Dwight Perkins</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哥伦比亚大学Jeffrey Sachs</w:t>
      </w:r>
      <w:r w:rsidR="00D34E30">
        <w:rPr>
          <w:rFonts w:ascii="SimSun" w:eastAsia="SimSun" w:hAnsi="SimSun" w:cs="SimSun"/>
          <w:iCs w:val="0"/>
          <w:color w:val="0052FF"/>
          <w:kern w:val="0"/>
          <w:sz w:val="26"/>
          <w:szCs w:val="26"/>
          <w14:ligatures w14:val="none"/>
        </w:rPr>
        <w:t xml:space="preserve">, </w:t>
      </w:r>
      <w:r w:rsidRPr="00FE33C0">
        <w:rPr>
          <w:rFonts w:ascii="SimSun" w:eastAsia="SimSun" w:hAnsi="SimSun" w:cs="SimSun"/>
          <w:iCs w:val="0"/>
          <w:color w:val="0052FF"/>
          <w:kern w:val="0"/>
          <w:sz w:val="26"/>
          <w:szCs w:val="26"/>
          <w14:ligatures w14:val="none"/>
        </w:rPr>
        <w:t>普林斯顿大学Dani Rodrik等具有国际影响力的学者。</w:t>
      </w:r>
    </w:p>
    <w:p w14:paraId="68DB5AC1" w14:textId="77777777" w:rsidR="00FE33C0" w:rsidRPr="00FE33C0" w:rsidRDefault="00FE33C0" w:rsidP="00FE33C0">
      <w:pPr>
        <w:widowControl/>
        <w:spacing w:before="240" w:after="240"/>
        <w:jc w:val="center"/>
        <w:rPr>
          <w:rFonts w:ascii="SimSun" w:eastAsia="SimSun" w:hAnsi="SimSun" w:cs="SimSun"/>
          <w:iCs w:val="0"/>
          <w:color w:val="auto"/>
          <w:kern w:val="0"/>
          <w14:ligatures w14:val="none"/>
        </w:rPr>
      </w:pPr>
      <w:r w:rsidRPr="00FE33C0">
        <w:rPr>
          <w:rFonts w:ascii="SimSun" w:eastAsia="SimSun" w:hAnsi="SimSun" w:cs="SimSun"/>
          <w:iCs w:val="0"/>
          <w:color w:val="FF6827"/>
          <w:kern w:val="0"/>
          <w:sz w:val="26"/>
          <w:szCs w:val="26"/>
          <w14:ligatures w14:val="none"/>
        </w:rPr>
        <w:t>欢迎点击下方二维码关注！</w:t>
      </w:r>
    </w:p>
    <w:p w14:paraId="4C37D2E2" w14:textId="780CD3ED" w:rsidR="00556218" w:rsidRPr="00FE33C0" w:rsidRDefault="00FE33C0" w:rsidP="00FE33C0">
      <w:pPr>
        <w:jc w:val="center"/>
      </w:pPr>
      <w:r w:rsidRPr="00FE33C0">
        <w:rPr>
          <w:rFonts w:ascii="SimSun" w:eastAsia="SimSun" w:hAnsi="SimSun" w:cs="SimSun"/>
          <w:iCs w:val="0"/>
          <w:noProof/>
          <w:color w:val="auto"/>
          <w:kern w:val="0"/>
          <w14:ligatures w14:val="none"/>
        </w:rPr>
        <w:lastRenderedPageBreak/>
        <w:drawing>
          <wp:inline distT="0" distB="0" distL="0" distR="0" wp14:anchorId="1B9CCFCC" wp14:editId="5B055EA5">
            <wp:extent cx="2461260" cy="2461260"/>
            <wp:effectExtent l="0" t="0" r="0" b="0"/>
            <wp:docPr id="66568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61260" cy="2461260"/>
                    </a:xfrm>
                    <a:prstGeom prst="rect">
                      <a:avLst/>
                    </a:prstGeom>
                    <a:noFill/>
                    <a:ln>
                      <a:noFill/>
                    </a:ln>
                  </pic:spPr>
                </pic:pic>
              </a:graphicData>
            </a:graphic>
          </wp:inline>
        </w:drawing>
      </w:r>
    </w:p>
    <w:sectPr w:rsidR="00556218" w:rsidRPr="00FE33C0" w:rsidSect="00850D95">
      <w:pgSz w:w="11906" w:h="16838"/>
      <w:pgMar w:top="1440" w:right="1800" w:bottom="1440" w:left="1800" w:header="708" w:footer="708" w:gutter="0"/>
      <w:cols w:space="708"/>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8EE6F" w14:textId="77777777" w:rsidR="00162456" w:rsidRDefault="00162456" w:rsidP="00CA70ED">
      <w:r>
        <w:separator/>
      </w:r>
    </w:p>
  </w:endnote>
  <w:endnote w:type="continuationSeparator" w:id="0">
    <w:p w14:paraId="72791EB9" w14:textId="77777777" w:rsidR="00162456" w:rsidRDefault="00162456" w:rsidP="00CA7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190A5" w14:textId="77777777" w:rsidR="00162456" w:rsidRDefault="00162456" w:rsidP="00CA70ED">
      <w:r>
        <w:separator/>
      </w:r>
    </w:p>
  </w:footnote>
  <w:footnote w:type="continuationSeparator" w:id="0">
    <w:p w14:paraId="5790EA32" w14:textId="77777777" w:rsidR="00162456" w:rsidRDefault="00162456" w:rsidP="00CA70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B09"/>
    <w:multiLevelType w:val="multilevel"/>
    <w:tmpl w:val="016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1A239D"/>
    <w:multiLevelType w:val="multilevel"/>
    <w:tmpl w:val="F992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13476"/>
    <w:multiLevelType w:val="multilevel"/>
    <w:tmpl w:val="6732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D72DD0"/>
    <w:multiLevelType w:val="multilevel"/>
    <w:tmpl w:val="6732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77B49"/>
    <w:multiLevelType w:val="multilevel"/>
    <w:tmpl w:val="C9741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7B1998"/>
    <w:multiLevelType w:val="multilevel"/>
    <w:tmpl w:val="1A66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0C3DB9"/>
    <w:multiLevelType w:val="multilevel"/>
    <w:tmpl w:val="5598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D413BC"/>
    <w:multiLevelType w:val="multilevel"/>
    <w:tmpl w:val="69D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5729641">
    <w:abstractNumId w:val="5"/>
  </w:num>
  <w:num w:numId="2" w16cid:durableId="38938295">
    <w:abstractNumId w:val="7"/>
  </w:num>
  <w:num w:numId="3" w16cid:durableId="1369574488">
    <w:abstractNumId w:val="0"/>
  </w:num>
  <w:num w:numId="4" w16cid:durableId="1541942432">
    <w:abstractNumId w:val="3"/>
  </w:num>
  <w:num w:numId="5" w16cid:durableId="1036659389">
    <w:abstractNumId w:val="2"/>
  </w:num>
  <w:num w:numId="6" w16cid:durableId="1049190111">
    <w:abstractNumId w:val="1"/>
  </w:num>
  <w:num w:numId="7" w16cid:durableId="1308124030">
    <w:abstractNumId w:val="6"/>
  </w:num>
  <w:num w:numId="8" w16cid:durableId="1976838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S3tDQytbC0MDe2NDRX0lEKTi0uzszPAymwqAUAE4+9+SwAAAA="/>
  </w:docVars>
  <w:rsids>
    <w:rsidRoot w:val="00A127DD"/>
    <w:rsid w:val="0000197A"/>
    <w:rsid w:val="00087EB6"/>
    <w:rsid w:val="000F68C8"/>
    <w:rsid w:val="00105729"/>
    <w:rsid w:val="00145E83"/>
    <w:rsid w:val="001563FF"/>
    <w:rsid w:val="00162456"/>
    <w:rsid w:val="001B7648"/>
    <w:rsid w:val="001D4E76"/>
    <w:rsid w:val="001D70ED"/>
    <w:rsid w:val="0020477A"/>
    <w:rsid w:val="00207689"/>
    <w:rsid w:val="00234FC6"/>
    <w:rsid w:val="002841AE"/>
    <w:rsid w:val="002A5494"/>
    <w:rsid w:val="002E03B3"/>
    <w:rsid w:val="002F7E84"/>
    <w:rsid w:val="00315855"/>
    <w:rsid w:val="003259E3"/>
    <w:rsid w:val="00383C3C"/>
    <w:rsid w:val="00401FE8"/>
    <w:rsid w:val="00423E1C"/>
    <w:rsid w:val="00462E29"/>
    <w:rsid w:val="005254E8"/>
    <w:rsid w:val="00530A20"/>
    <w:rsid w:val="00556218"/>
    <w:rsid w:val="005A333A"/>
    <w:rsid w:val="00654F09"/>
    <w:rsid w:val="006642DE"/>
    <w:rsid w:val="00692224"/>
    <w:rsid w:val="006A4A15"/>
    <w:rsid w:val="006E1120"/>
    <w:rsid w:val="0070633F"/>
    <w:rsid w:val="007B59D9"/>
    <w:rsid w:val="007D5F18"/>
    <w:rsid w:val="00807FD6"/>
    <w:rsid w:val="008378FE"/>
    <w:rsid w:val="00843CB6"/>
    <w:rsid w:val="00850D95"/>
    <w:rsid w:val="008B4ABF"/>
    <w:rsid w:val="00920ED6"/>
    <w:rsid w:val="00927DE7"/>
    <w:rsid w:val="00952E07"/>
    <w:rsid w:val="00991178"/>
    <w:rsid w:val="009A4749"/>
    <w:rsid w:val="009B4F22"/>
    <w:rsid w:val="009C6BD3"/>
    <w:rsid w:val="009E7BAF"/>
    <w:rsid w:val="00A127DD"/>
    <w:rsid w:val="00A4534B"/>
    <w:rsid w:val="00B54214"/>
    <w:rsid w:val="00B76354"/>
    <w:rsid w:val="00BB16A9"/>
    <w:rsid w:val="00BE4D57"/>
    <w:rsid w:val="00BF197E"/>
    <w:rsid w:val="00CA70ED"/>
    <w:rsid w:val="00D34E30"/>
    <w:rsid w:val="00D71021"/>
    <w:rsid w:val="00D715C5"/>
    <w:rsid w:val="00D810B7"/>
    <w:rsid w:val="00D87442"/>
    <w:rsid w:val="00DC752D"/>
    <w:rsid w:val="00DD3BD7"/>
    <w:rsid w:val="00EA5C8E"/>
    <w:rsid w:val="00EB05A4"/>
    <w:rsid w:val="00EC1AE4"/>
    <w:rsid w:val="00EF3AAF"/>
    <w:rsid w:val="00F33E54"/>
    <w:rsid w:val="00F44D13"/>
    <w:rsid w:val="00F738A3"/>
    <w:rsid w:val="00FB168A"/>
    <w:rsid w:val="00FC5BBF"/>
    <w:rsid w:val="00FE203F"/>
    <w:rsid w:val="00FE33C0"/>
    <w:rsid w:val="00FF425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5D701"/>
  <w15:chartTrackingRefBased/>
  <w15:docId w15:val="{2F422EDC-8193-4EE9-8FB5-143B1E7EB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iCs/>
        <w:color w:val="000000"/>
        <w:kern w:val="2"/>
        <w:sz w:val="24"/>
        <w:szCs w:val="24"/>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1FE8"/>
    <w:pPr>
      <w:widowControl/>
      <w:spacing w:before="100" w:beforeAutospacing="1" w:after="100" w:afterAutospacing="1"/>
      <w:jc w:val="left"/>
    </w:pPr>
    <w:rPr>
      <w:rFonts w:ascii="SimSun" w:eastAsia="SimSun" w:hAnsi="SimSun" w:cs="SimSun"/>
      <w:iCs w:val="0"/>
      <w:color w:val="auto"/>
      <w:kern w:val="0"/>
      <w14:ligatures w14:val="none"/>
    </w:rPr>
  </w:style>
  <w:style w:type="character" w:styleId="Strong">
    <w:name w:val="Strong"/>
    <w:basedOn w:val="DefaultParagraphFont"/>
    <w:uiPriority w:val="22"/>
    <w:qFormat/>
    <w:rsid w:val="00401FE8"/>
    <w:rPr>
      <w:b/>
      <w:bCs/>
    </w:rPr>
  </w:style>
  <w:style w:type="character" w:styleId="Emphasis">
    <w:name w:val="Emphasis"/>
    <w:basedOn w:val="DefaultParagraphFont"/>
    <w:uiPriority w:val="20"/>
    <w:qFormat/>
    <w:rsid w:val="00401FE8"/>
    <w:rPr>
      <w:i/>
      <w:iCs w:val="0"/>
    </w:rPr>
  </w:style>
  <w:style w:type="paragraph" w:styleId="Header">
    <w:name w:val="header"/>
    <w:basedOn w:val="Normal"/>
    <w:link w:val="HeaderChar"/>
    <w:uiPriority w:val="99"/>
    <w:unhideWhenUsed/>
    <w:rsid w:val="00CA70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A70ED"/>
    <w:rPr>
      <w:sz w:val="18"/>
      <w:szCs w:val="18"/>
    </w:rPr>
  </w:style>
  <w:style w:type="paragraph" w:styleId="Footer">
    <w:name w:val="footer"/>
    <w:basedOn w:val="Normal"/>
    <w:link w:val="FooterChar"/>
    <w:uiPriority w:val="99"/>
    <w:unhideWhenUsed/>
    <w:rsid w:val="00CA70E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A70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056093">
      <w:bodyDiv w:val="1"/>
      <w:marLeft w:val="0"/>
      <w:marRight w:val="0"/>
      <w:marTop w:val="0"/>
      <w:marBottom w:val="0"/>
      <w:divBdr>
        <w:top w:val="none" w:sz="0" w:space="0" w:color="auto"/>
        <w:left w:val="none" w:sz="0" w:space="0" w:color="auto"/>
        <w:bottom w:val="none" w:sz="0" w:space="0" w:color="auto"/>
        <w:right w:val="none" w:sz="0" w:space="0" w:color="auto"/>
      </w:divBdr>
    </w:div>
    <w:div w:id="664666201">
      <w:bodyDiv w:val="1"/>
      <w:marLeft w:val="0"/>
      <w:marRight w:val="0"/>
      <w:marTop w:val="0"/>
      <w:marBottom w:val="0"/>
      <w:divBdr>
        <w:top w:val="none" w:sz="0" w:space="0" w:color="auto"/>
        <w:left w:val="none" w:sz="0" w:space="0" w:color="auto"/>
        <w:bottom w:val="none" w:sz="0" w:space="0" w:color="auto"/>
        <w:right w:val="none" w:sz="0" w:space="0" w:color="auto"/>
      </w:divBdr>
    </w:div>
    <w:div w:id="107100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Shijie</dc:creator>
  <cp:keywords/>
  <dc:description/>
  <cp:lastModifiedBy>SJ 金</cp:lastModifiedBy>
  <cp:revision>2</cp:revision>
  <dcterms:created xsi:type="dcterms:W3CDTF">2025-08-22T16:02:00Z</dcterms:created>
  <dcterms:modified xsi:type="dcterms:W3CDTF">2025-08-22T16:02:00Z</dcterms:modified>
</cp:coreProperties>
</file>