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lang w:val="tr-TR"/>
        </w:rPr>
        <w:t>TEZ SAVUNMA SINAVI JÜRİ TUTANAK FORMU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4"/>
          <w:lang w:val="tr-TR"/>
        </w:rPr>
        <w:t>(Thesis Defense Exam Jury Report Form)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0"/>
          <w:lang w:val="tr-TR"/>
        </w:rPr>
        <w:t>{{ student.department.</w:t>
      </w:r>
      <w:r>
        <w:rPr>
          <w:rFonts w:cs="Times New Roman" w:ascii="Times New Roman" w:hAnsi="Times New Roman"/>
          <w:sz w:val="20"/>
          <w:lang w:val="tr-TR"/>
        </w:rPr>
        <w:t>turkish_</w:t>
      </w:r>
      <w:r>
        <w:rPr>
          <w:rFonts w:cs="Times New Roman" w:ascii="Times New Roman" w:hAnsi="Times New Roman"/>
          <w:sz w:val="20"/>
          <w:lang w:val="tr-TR"/>
        </w:rPr>
        <w:t>department_name }} Anabilim Dalı Başkanlığına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0"/>
          <w:lang w:val="tr-TR"/>
        </w:rPr>
        <w:t>(To the Department of {{ student.department.department_name }}.)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 xml:space="preserve">Jürimiz {{ date.day }}/{{ date.month }}/{{ date.year }} tarihinde toplanmış, aşağıda adı geçen öğrencinin tezini incelemiş ve yapılan sözlü sınav sonunda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 xml:space="preserve">OYBİRLİĞİ /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>OYÇOKLUĞU</w:t>
      </w:r>
      <w:r>
        <w:rPr>
          <w:rFonts w:cs="Times New Roman" w:ascii="Times New Roman" w:hAnsi="Times New Roman"/>
          <w:sz w:val="20"/>
          <w:lang w:val="tr-TR"/>
        </w:rPr>
        <w:t xml:space="preserve"> ile aşağıdaki kararı almıştır.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 xml:space="preserve">(Our jury convened on the date of {{ date.day }}/{{ date.month }}/{{ date.year }}, evaluated the thesis of the student identified below, and, following the oral exam, reached the following decision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 xml:space="preserve">UNANIMOUSLY /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>BY MAJORITY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0"/>
          <w:lang w:val="tr-TR"/>
        </w:rPr>
        <w:t>Sınavın Yapılışında Uygulanan Metod ( Method of Examination)</w:t>
      </w:r>
    </w:p>
    <w:p>
      <w:pPr>
        <w:pStyle w:val="Normal"/>
        <w:spacing w:before="0" w:after="0"/>
        <w:ind w:left="284" w:hanging="284"/>
        <w:contextualSpacing/>
        <w:jc w:val="both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 xml:space="preserve">Sınav çevrim içi yapıldı ve kayıt altına alındı. Sınav kaydının bir kopyası Anabilim Dalı Başkanlığına teslim </w:t>
      </w:r>
    </w:p>
    <w:p>
      <w:pPr>
        <w:pStyle w:val="Normal"/>
        <w:spacing w:before="0" w:after="0"/>
        <w:ind w:left="284" w:hanging="0"/>
        <w:contextualSpacing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>edildi. **,***</w:t>
      </w:r>
    </w:p>
    <w:p>
      <w:pPr>
        <w:pStyle w:val="Normal"/>
        <w:spacing w:before="0" w:after="0"/>
        <w:contextualSpacing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>Sınav yüz yüze yapıldı. (Exam was held face to face) *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0"/>
          <w:lang w:val="tr-TR"/>
        </w:rPr>
        <w:t>Tez Savunma Sınavı Sonucu (Thesis Defence Exam Result)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status == ‘Accepted’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>KABUL (Accepted)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status == ‘Rejected’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>RED (Rejected)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status == ‘Correction’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 xml:space="preserve">DÜZELTME (Correction) </w:t>
      </w:r>
    </w:p>
    <w:p>
      <w:pPr>
        <w:pStyle w:val="Normal"/>
        <w:spacing w:before="0" w:after="0"/>
        <w:ind w:left="360" w:hanging="0"/>
        <w:contextualSpacing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284" w:leader="none"/>
        </w:tabs>
        <w:spacing w:lineRule="auto" w:line="240" w:before="0" w:after="0"/>
        <w:ind w:left="284" w:hanging="426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ab/>
        <w:t>Doktora öğrencisinin, tez savunma sınavı jüri üyeleri tarafından Form TS/a doldurulmalıdır. (Form TS/a must be completed by the jury members of the thesis defense exam of PhD students.)</w:t>
      </w:r>
    </w:p>
    <w:p>
      <w:pPr>
        <w:pStyle w:val="Normal"/>
        <w:spacing w:lineRule="auto" w:line="240" w:before="0" w:after="0"/>
        <w:ind w:left="284" w:hanging="284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ab/>
        <w:t>Düzeltme alan yüksek lisans öğrencileri tezlerini en geç üç ay, doktora öğrencileri ise tezlerini en geç altı ay içinde aynı jüri önünde tekrar savunmak zorundadır. (Master’s students who receive a decision of correction must defend their thesis before the same jury within at least three months, and PhD students who receive a decision of correction must defend their thesis before the same jury within six months, at the latest.)</w:t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tbl>
      <w:tblPr>
        <w:tblStyle w:val="TabloKlavuzu1"/>
        <w:tblW w:w="97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9"/>
        <w:gridCol w:w="9302"/>
      </w:tblGrid>
      <w:tr>
        <w:trPr>
          <w:trHeight w:val="510" w:hRule="atLeast"/>
        </w:trPr>
        <w:tc>
          <w:tcPr>
            <w:tcW w:w="48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18"/>
                <w:lang w:val="tr-TR"/>
              </w:rPr>
              <w:t>Öğrenci (Student)</w:t>
            </w:r>
          </w:p>
        </w:tc>
        <w:tc>
          <w:tcPr>
            <w:tcW w:w="930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Adı Soyadı ve Numarası (First and Last Name and Student Number) 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{{ student.full_name }}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{{ obs_manager.get_student_id(student.email) }}</w:t>
            </w:r>
          </w:p>
        </w:tc>
      </w:tr>
      <w:tr>
        <w:trPr>
          <w:trHeight w:val="370" w:hRule="atLeast"/>
        </w:trPr>
        <w:tc>
          <w:tcPr>
            <w:tcW w:w="489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930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Program Adı ve Statüsü (Program Name and Status) 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{{ student.program_name }}</w:t>
            </w:r>
          </w:p>
          <w:p>
            <w:pPr>
              <w:pStyle w:val="Normal"/>
              <w:overflowPunct w:val="true"/>
              <w:spacing w:lineRule="auto" w:line="276" w:before="0" w:after="0"/>
              <w:textAlignment w:val="baseline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val="tr-TR" w:eastAsia="tr-TR"/>
                  </w:rPr>
                  <w:t>x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Yüksek Lisans (Master’s) </w:t>
            </w:r>
          </w:p>
          <w:p>
            <w:pPr>
              <w:pStyle w:val="Normal"/>
              <w:overflowPunct w:val="false"/>
              <w:spacing w:lineRule="auto" w:line="276" w:before="0" w:after="0"/>
              <w:textAlignment w:val="baseline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Yüksek Lisans Derecesi ile Doktora (PhD with Master’s)</w:t>
            </w:r>
          </w:p>
          <w:p>
            <w:pPr>
              <w:pStyle w:val="Normal"/>
              <w:spacing w:lineRule="auto" w:line="276" w:before="0" w:after="0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val="tr-TR"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Lisans Derecesi ile Doktora (PhD with Bachelor’s)</w:t>
            </w:r>
          </w:p>
        </w:tc>
      </w:tr>
    </w:tbl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tbl>
      <w:tblPr>
        <w:tblStyle w:val="TabloKlavuzu"/>
        <w:tblW w:w="97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"/>
        <w:gridCol w:w="2959"/>
        <w:gridCol w:w="4037"/>
        <w:gridCol w:w="1883"/>
      </w:tblGrid>
      <w:tr>
        <w:trPr/>
        <w:tc>
          <w:tcPr>
            <w:tcW w:w="91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Normal"/>
              <w:spacing w:lineRule="auto" w:line="240" w:before="0" w:after="0"/>
              <w:ind w:left="115" w:right="115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Tez Sınavı Jürisi           (Thesis Exam Jury)</w:t>
            </w:r>
          </w:p>
        </w:tc>
        <w:tc>
          <w:tcPr>
            <w:tcW w:w="2959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 xml:space="preserve">Unvanı, Adı Soyadı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(Title, First and Last Name)</w:t>
            </w:r>
          </w:p>
        </w:tc>
        <w:tc>
          <w:tcPr>
            <w:tcW w:w="4037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 xml:space="preserve">Kurumu, Bölümü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(Institution, Department)</w:t>
            </w:r>
          </w:p>
        </w:tc>
        <w:tc>
          <w:tcPr>
            <w:tcW w:w="188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İmzası (Signature)*,**,***</w:t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1 %}{{ juries[0].full_name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1 %}{{ juries[0].institution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juries[0].department.department_name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2 %}{{ juries[1].full_name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2 %}{{ juries[1].institution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juries[1].department.department_name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3 %}{{ juries[2].full_name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3 %}{{ juries[2].institution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juries[2].department.department_name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4 %}{{ juries[3].full_name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4 %}{{ juries[3].institution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juries[3].department.department_name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>
              <w:bottom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5 %}{{ juries[4].full_name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>
              <w:bottom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5 %}{{ juries[4].institution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juries[4].department.department_name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* Tüm katılımcıların aynı mekanda olması durumunda sınav yüz yüze olarak değerlendirilmelidir. Yüz yüze yapılan sınavda üyelerin bu formdaki imza bölümüne ıslak imza atmaları gerekir. Bu durumda üyelerin Form TS-b’yi doldurmalarına gerek yoktur.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(If all participants are in the same place, the exam is consired face to face. In face to face exam, the participants should wet-sign this form. In this case the partipants don have to fill the TS-b Form. 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tr-TR" w:eastAsia="tr-TR"/>
        </w:rPr>
        <w:t xml:space="preserve">** </w:t>
      </w: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Sınava katılımcılardan birinin dahi çevrim içi olarak katılması durumunda toplantı çevrim içi olarak değerlendirilmelidir</w:t>
      </w: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(If any of the participants attend the exam online, the exam is considered online.)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tr-TR" w:eastAsia="tr-TR"/>
        </w:rPr>
        <w:t xml:space="preserve">*** </w:t>
      </w: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 xml:space="preserve">Sınavın çevrim içi yapılması durumunda;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(In case the Exam is held online);</w:t>
      </w:r>
    </w:p>
    <w:p>
      <w:pPr>
        <w:pStyle w:val="Normal"/>
        <w:numPr>
          <w:ilvl w:val="0"/>
          <w:numId w:val="1"/>
        </w:numPr>
        <w:overflowPunct w:val="false"/>
        <w:spacing w:lineRule="auto" w:line="360" w:before="0" w:after="0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Çevrim içi katılan üye/üyeler ıslak imzaları yerine Form TS-a (doktora öğrencileri için) ve Form TS-b’yi doldurarak kurumsal e-posta adreslerinden tez danışmanına iletmelidirler. Toplantıya çevrim içi katılan tez danışmanı da Form TS-a (doktora öğrencileri için)  ve Form TS-b’yi doldurmalıdır.</w:t>
      </w:r>
    </w:p>
    <w:p>
      <w:pPr>
        <w:pStyle w:val="Normal"/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(Members attending online should sent filled and signed Form TS-a (for Phd students ) and Form TS-b from their institutional e-mail to thesis advisor.filled rather than wet signed one. The thesis advisor attends exam online should fill Form TS-a (for Phd students ) and Form TS-b as well. )</w:t>
      </w:r>
    </w:p>
    <w:p>
      <w:pPr>
        <w:pStyle w:val="Normal"/>
        <w:numPr>
          <w:ilvl w:val="0"/>
          <w:numId w:val="1"/>
        </w:numPr>
        <w:overflowPunct w:val="false"/>
        <w:spacing w:lineRule="auto" w:line="360" w:before="0" w:after="0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Çevrim içi yapılan sınavda Form TS’nin ekinde ıslak imza yerine çevrim içi katılan üyelerin doldurdukları Form TS-a (doktora öğrencileri için) ve Form TS-b’lerin de eklenmesi gerekmektedir.</w:t>
      </w:r>
    </w:p>
    <w:p>
      <w:pPr>
        <w:pStyle w:val="Normal"/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(In online exam, Form TS-a (for Phd students ) and Form TS-b filled by the members attending online should be attached.)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08" w:right="1008" w:header="360" w:top="1008" w:footer="712" w:bottom="1008" w:gutter="0"/>
      <w:pgBorders w:display="allPages" w:offsetFrom="text"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</w:r>
  </w:p>
  <w:p>
    <w:pPr>
      <w:pStyle w:val="Footer"/>
      <w:tabs>
        <w:tab w:val="left" w:pos="708" w:leader="none"/>
        <w:tab w:val="center" w:pos="4703" w:leader="none"/>
        <w:tab w:val="right" w:pos="9406" w:leader="none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Bu form bilgisayar ortamında doldurulmalıdır. (This form must be filled out electronically.)</w:t>
    </w:r>
  </w:p>
  <w:p>
    <w:pPr>
      <w:pStyle w:val="Footer"/>
      <w:tabs>
        <w:tab w:val="left" w:pos="708" w:leader="none"/>
        <w:tab w:val="center" w:pos="4703" w:leader="none"/>
        <w:tab w:val="right" w:pos="9406" w:leader="none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Bu form Öğrenci İşleri Daire Başkanlığı ile Lisansüstü Eğitim Enstitüsüne dağıtımlı olarak gönderilmelidir. (This form must be submitted to the Student Affairs Office and the Graduate School)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EKLER:  Öğrencinin güncel not döküm belgesi</w:t>
    </w:r>
  </w:p>
  <w:p>
    <w:pPr>
      <w:pStyle w:val="Footer"/>
      <w:tabs>
        <w:tab w:val="clear" w:pos="4703"/>
        <w:tab w:val="clear" w:pos="9406"/>
      </w:tabs>
      <w:ind w:left="720" w:hanging="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Doktora öğrencileri için Form TS-a eklenmelidir.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Turnitin raporunun yüzdelik dilimlerini gösteren belge (Danışmanı tarafından imzalanmış)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Tez savunma sınavına çevrim içi katılan üyeler tarafından doldurulup, kurumsal e-posta adresinden gönderilen Form TS-b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(Attachments: Student’s current transcript.</w:t>
    </w:r>
  </w:p>
  <w:p>
    <w:pPr>
      <w:pStyle w:val="Footer"/>
      <w:tabs>
        <w:tab w:val="clear" w:pos="4703"/>
        <w:tab w:val="clear" w:pos="9406"/>
      </w:tabs>
      <w:ind w:left="720" w:hanging="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Form TS-a must be attached for PhD students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color w:val="000000"/>
        <w:sz w:val="18"/>
        <w:szCs w:val="18"/>
        <w:shd w:fill="FFFFFF" w:val="clear"/>
      </w:rPr>
      <w:tab/>
    </w:r>
    <w:r>
      <w:rPr>
        <w:rFonts w:cs="Times New Roman" w:ascii="Times New Roman" w:hAnsi="Times New Roman"/>
        <w:sz w:val="18"/>
        <w:lang w:val="tr-TR"/>
      </w:rPr>
      <w:t>Document showing the Turnitin Report percentages (signed by the student’s advisor)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ab/>
      <w:t>(The Form TS-b filled by the members attended online and sent via their institutional e-mail)</w:t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highlight w:val="white"/>
      </w:rPr>
    </w:pPr>
    <w:r>
      <w:rPr>
        <w:rFonts w:cs="Times New Roman" w:ascii="Times New Roman" w:hAnsi="Times New Roman"/>
        <w:color w:val="000000"/>
        <w:sz w:val="18"/>
        <w:szCs w:val="18"/>
        <w:highlight w:val="white"/>
      </w:rPr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highlight w:val="white"/>
      </w:rPr>
    </w:pPr>
    <w:r>
      <w:rPr>
        <w:rFonts w:cs="Times New Roman" w:ascii="Times New Roman" w:hAnsi="Times New Roman"/>
        <w:color w:val="000000"/>
        <w:sz w:val="18"/>
        <w:szCs w:val="18"/>
        <w:highlight w:val="white"/>
      </w:rPr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clear" w:pos="9406"/>
        <w:tab w:val="right" w:pos="9792" w:leader="none"/>
      </w:tabs>
      <w:jc w:val="right"/>
      <w:rPr>
        <w:rFonts w:ascii="Times New Roman" w:hAnsi="Times New Roman" w:cs="Times New Roman"/>
        <w:i/>
        <w:i/>
        <w:sz w:val="20"/>
        <w:lang w:val="tr-TR"/>
      </w:rPr>
    </w:pPr>
    <w:r>
      <w:rPr>
        <w:rFonts w:cs="Times New Roman" w:ascii="Times New Roman" w:hAnsi="Times New Roman"/>
        <w:i/>
        <w:sz w:val="20"/>
        <w:lang w:val="tr-TR"/>
      </w:rPr>
      <w:t xml:space="preserve">İZMİR YÜKSEK TEKNOLOJİ ENSTİTÜSÜ LİSANSÜSTÜ EĞİTİM ENSTİTÜSÜ </w:t>
      <w:tab/>
      <w:t>FORM TS</w:t>
    </w:r>
  </w:p>
  <w:p>
    <w:pPr>
      <w:pStyle w:val="Header"/>
      <w:tabs>
        <w:tab w:val="clear" w:pos="4703"/>
        <w:tab w:val="clear" w:pos="9406"/>
        <w:tab w:val="right" w:pos="9792" w:leader="none"/>
      </w:tabs>
      <w:rPr>
        <w:rFonts w:ascii="Times New Roman" w:hAnsi="Times New Roman" w:cs="Times New Roman"/>
        <w:i/>
        <w:i/>
        <w:sz w:val="20"/>
        <w:lang w:val="tr-TR"/>
      </w:rPr>
    </w:pPr>
    <w:r>
      <w:rPr>
        <w:rFonts w:cs="Times New Roman" w:ascii="Times New Roman" w:hAnsi="Times New Roman"/>
        <w:i/>
        <w:sz w:val="20"/>
        <w:lang w:val="tr-TR"/>
      </w:rPr>
      <w:t>(Izmir Institute of Technology the Graduate School)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ae524d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ae524d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803c5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ae524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ae524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c70b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803c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NormalTablo"/>
    <w:uiPriority w:val="59"/>
    <w:rsid w:val="00150604"/>
    <w:pPr>
      <w:spacing w:after="0" w:line="240" w:lineRule="auto"/>
    </w:pPr>
    <w:rPr>
      <w:lang w:val="tr-TR" w:eastAsia="tr-T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oKlavuzu1">
    <w:name w:val="Tablo Kılavuzu1"/>
    <w:basedOn w:val="NormalTablo"/>
    <w:uiPriority w:val="59"/>
    <w:rsid w:val="006a4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LibreOffice/6.4.6.2$Linux_X86_64 LibreOffice_project/40$Build-2</Application>
  <Pages>3</Pages>
  <Words>851</Words>
  <Characters>4937</Characters>
  <CharactersWithSpaces>5747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2020-12-17T13:06:00Z</dcterms:created>
  <dc:creator>Bilge Karaçalı</dc:creator>
  <dc:description/>
  <dc:language>en-US</dc:language>
  <cp:lastModifiedBy/>
  <cp:lastPrinted>2019-10-25T07:04:00Z</cp:lastPrinted>
  <dcterms:modified xsi:type="dcterms:W3CDTF">2021-05-24T16:36:27Z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