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TEST SUMMARY REPORT</w:t>
      </w:r>
    </w:p>
    <w:p>
      <w:pPr>
        <w:spacing w:after="300"/>
      </w:pPr>
      <w:r>
        <w:rPr>
          <w:b/>
          <w:bCs/>
          <w:color w:val="555555"/>
          <w:sz w:val="24"/>
          <w:szCs w:val="24"/>
        </w:rPr>
        <w:t xml:space="preserve">Trello REST API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Project</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Trello REST API Testing</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Document</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Test Summary Report</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Prepared By</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Kareem Walid</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Role</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QA / Software Tester Engineer</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Tool Used</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Postman (Collection Runner)</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Document Version</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1.0</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Date</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September 2026</w:t>
            </w:r>
          </w:p>
        </w:tc>
      </w:tr>
      <w:tr>
        <w:tc>
          <w:tcPr>
            <w:tcW w:type="dxa" w:w="2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tcPr>
          <w:p>
            <w:r>
              <w:rPr>
                <w:b/>
                <w:bCs/>
                <w:sz w:val="20"/>
                <w:szCs w:val="20"/>
              </w:rPr>
              <w:t xml:space="preserve">Status</w:t>
            </w:r>
          </w:p>
        </w:tc>
        <w:tc>
          <w:tcPr>
            <w:tcW w:type="dxa" w:w="6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Final</w:t>
            </w:r>
          </w:p>
        </w:tc>
      </w:tr>
    </w:tbl>
    <w:p>
      <w:pPr>
        <w:pStyle w:val="Heading1"/>
        <w:spacing w:after="150" w:before="300"/>
      </w:pPr>
      <w:r>
        <w:t xml:space="preserve">1. Introduction</w:t>
      </w:r>
    </w:p>
    <w:p>
      <w:pPr>
        <w:spacing w:after="120"/>
      </w:pPr>
      <w:r>
        <w:rPr>
          <w:b w:val="false"/>
          <w:bCs w:val="false"/>
          <w:sz w:val="22"/>
          <w:szCs w:val="22"/>
        </w:rPr>
        <w:t xml:space="preserve">This report summarizes the functional testing effort performed against the Trello REST API using Postman, as defined in the Test Plan (Document Version 2.0). It presents the overall test execution results, coverage by resource, and the defects identified during testing.</w:t>
      </w:r>
    </w:p>
    <w:p>
      <w:pPr>
        <w:pStyle w:val="Heading1"/>
        <w:spacing w:after="150" w:before="300"/>
      </w:pPr>
      <w:r>
        <w:t xml:space="preserve">2. Scope Covered</w:t>
      </w:r>
    </w:p>
    <w:p>
      <w:pPr>
        <w:pStyle w:val="ListParagraph"/>
        <w:numPr>
          <w:ilvl w:val="0"/>
          <w:numId w:val="1"/>
        </w:numPr>
        <w:spacing w:after="60"/>
      </w:pPr>
      <w:r>
        <w:t xml:space="preserve">Boards – CRUD operations, membership, and actions</w:t>
      </w:r>
    </w:p>
    <w:p>
      <w:pPr>
        <w:pStyle w:val="ListParagraph"/>
        <w:numPr>
          <w:ilvl w:val="0"/>
          <w:numId w:val="1"/>
        </w:numPr>
        <w:spacing w:after="60"/>
      </w:pPr>
      <w:r>
        <w:t xml:space="preserve">Lists – CRUD operations, cards, actions, archive/unarchive</w:t>
      </w:r>
    </w:p>
    <w:p>
      <w:pPr>
        <w:pStyle w:val="ListParagraph"/>
        <w:numPr>
          <w:ilvl w:val="0"/>
          <w:numId w:val="1"/>
        </w:numPr>
        <w:spacing w:after="60"/>
      </w:pPr>
      <w:r>
        <w:t xml:space="preserve">Cards – CRUD operations, members, and actions</w:t>
      </w:r>
    </w:p>
    <w:p>
      <w:pPr>
        <w:pStyle w:val="ListParagraph"/>
        <w:numPr>
          <w:ilvl w:val="0"/>
          <w:numId w:val="1"/>
        </w:numPr>
        <w:spacing w:after="60"/>
      </w:pPr>
      <w:r>
        <w:t xml:space="preserve">Checklists – CRUD operations and check items</w:t>
      </w:r>
    </w:p>
    <w:p>
      <w:pPr>
        <w:pStyle w:val="ListParagraph"/>
        <w:numPr>
          <w:ilvl w:val="0"/>
          <w:numId w:val="1"/>
        </w:numPr>
        <w:spacing w:after="60"/>
      </w:pPr>
      <w:r>
        <w:t xml:space="preserve">Labels – CRUD operations</w:t>
      </w:r>
    </w:p>
    <w:p>
      <w:pPr>
        <w:pStyle w:val="ListParagraph"/>
        <w:numPr>
          <w:ilvl w:val="0"/>
          <w:numId w:val="1"/>
        </w:numPr>
        <w:spacing w:after="60"/>
      </w:pPr>
      <w:r>
        <w:t xml:space="preserve">Organizations – CRUD operations and actions</w:t>
      </w:r>
    </w:p>
    <w:p>
      <w:pPr>
        <w:pStyle w:val="Heading1"/>
        <w:spacing w:after="150" w:before="300"/>
      </w:pPr>
      <w:r>
        <w:t xml:space="preserve">3. Test Execution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Metric</w:t>
            </w:r>
          </w:p>
        </w:tc>
        <w:tc>
          <w:tcPr>
            <w:tcW w:type="dxa" w:w="45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Value</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Total Test Scenarios</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84</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Total Test Cases</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127</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Passed</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125</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Failed</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2</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Pass Rate</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98.4%</w:t>
            </w:r>
          </w:p>
        </w:tc>
      </w:tr>
      <w:tr>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Open Defects</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2 (Low severity)</w:t>
            </w:r>
          </w:p>
        </w:tc>
      </w:tr>
    </w:tbl>
    <w:p>
      <w:pPr>
        <w:spacing w:after="200"/>
      </w:pPr>
    </w:p>
    <w:p>
      <w:pPr>
        <w:pStyle w:val="Heading1"/>
        <w:spacing w:after="150" w:before="300"/>
      </w:pPr>
      <w:r>
        <w:t xml:space="preserve">4. Test Coverage by Resource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Resource</w:t>
            </w:r>
          </w:p>
        </w:tc>
        <w:tc>
          <w:tcPr>
            <w:tcW w:type="dxa" w:w="20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Test Cases</w:t>
            </w:r>
          </w:p>
        </w:tc>
        <w:tc>
          <w:tcPr>
            <w:tcW w:type="dxa" w:w="20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Passed</w:t>
            </w:r>
          </w:p>
        </w:tc>
        <w:tc>
          <w:tcPr>
            <w:tcW w:type="dxa" w:w="20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Failed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Board</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54</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54</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List</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33</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33</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Card</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21</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2</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Checklist</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Organization</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Label</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Total</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127</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125</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2</w:t>
            </w:r>
          </w:p>
        </w:tc>
      </w:tr>
    </w:tbl>
    <w:p>
      <w:pPr>
        <w:spacing w:after="200"/>
      </w:pPr>
    </w:p>
    <w:p>
      <w:pPr>
        <w:pStyle w:val="Heading1"/>
        <w:spacing w:after="150" w:before="300"/>
      </w:pPr>
      <w:r>
        <w:t xml:space="preserve">5. Defect Summary</w:t>
      </w:r>
    </w:p>
    <w:p>
      <w:pPr>
        <w:spacing w:after="120"/>
      </w:pPr>
      <w:r>
        <w:rPr>
          <w:b w:val="false"/>
          <w:bCs w:val="false"/>
          <w:sz w:val="22"/>
          <w:szCs w:val="22"/>
        </w:rPr>
        <w:t xml:space="preserve">Two defects were identified during testing, both related to missing input validation on the Card resource. Neither blocks core functionality; both are logged as Low severity / Medium priority.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1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Bug ID</w:t>
            </w:r>
          </w:p>
        </w:tc>
        <w:tc>
          <w:tcPr>
            <w:tcW w:type="dxa" w:w="11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Related TC</w:t>
            </w:r>
          </w:p>
        </w:tc>
        <w:tc>
          <w:tcPr>
            <w:tcW w:type="dxa" w:w="42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Title</w:t>
            </w:r>
          </w:p>
        </w:tc>
        <w:tc>
          <w:tcPr>
            <w:tcW w:type="dxa" w:w="11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Severity</w:t>
            </w:r>
          </w:p>
        </w:tc>
        <w:tc>
          <w:tcPr>
            <w:tcW w:type="dxa" w:w="11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Priority</w:t>
            </w:r>
          </w:p>
        </w:tc>
        <w:tc>
          <w:tcPr>
            <w:tcW w:type="dxa" w:w="1000"/>
            <w:tcBorders>
              <w:top w:val="single" w:color="BFBFBF" w:sz="4"/>
              <w:left w:val="single" w:color="BFBFBF" w:sz="4"/>
              <w:bottom w:val="single" w:color="BFBFBF" w:sz="4"/>
              <w:right w:val="single" w:color="BFBFBF" w:sz="4"/>
            </w:tcBorders>
            <w:shd w:fill="D9D9D9" w:val="clear"/>
            <w:tcMar>
              <w:top w:type="dxa" w:w="80"/>
              <w:left w:type="dxa" w:w="100"/>
              <w:bottom w:type="dxa" w:w="80"/>
              <w:right w:type="dxa" w:w="100"/>
            </w:tcMar>
            <w:vAlign w:val="center"/>
          </w:tcPr>
          <w:p>
            <w:r>
              <w:rPr>
                <w:b/>
                <w:bCs/>
                <w:sz w:val="20"/>
                <w:szCs w:val="20"/>
              </w:rPr>
              <w:t xml:space="preserve">Status</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BUG-001</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TC-095</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GET /cards/{id} silently ignores an invalid “fields” value instead of returning 400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Open</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BUG-002</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TC-096</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GET /cards/{id} silently ignores an invalid “actions” value instead of returning 400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Open</w:t>
            </w:r>
          </w:p>
        </w:tc>
      </w:tr>
    </w:tbl>
    <w:p>
      <w:pPr>
        <w:spacing w:after="200"/>
      </w:pPr>
    </w:p>
    <w:p>
      <w:pPr>
        <w:pStyle w:val="Heading1"/>
        <w:spacing w:after="150" w:before="300"/>
      </w:pPr>
      <w:r>
        <w:t xml:space="preserve">6. Conclusion &amp; Recommendation</w:t>
      </w:r>
    </w:p>
    <w:p>
      <w:pPr>
        <w:pStyle w:val="ListParagraph"/>
        <w:numPr>
          <w:ilvl w:val="0"/>
          <w:numId w:val="1"/>
        </w:numPr>
        <w:spacing w:after="60"/>
      </w:pPr>
      <w:r>
        <w:t xml:space="preserve">98.4% of executed test cases passed (125 of 127); the two failures are due to missing input validation, not broken core functionality.</w:t>
      </w:r>
    </w:p>
    <w:p>
      <w:pPr>
        <w:pStyle w:val="ListParagraph"/>
        <w:numPr>
          <w:ilvl w:val="0"/>
          <w:numId w:val="1"/>
        </w:numPr>
        <w:spacing w:after="60"/>
      </w:pPr>
      <w:r>
        <w:t xml:space="preserve">Core CRUD flows for all six in-scope resources (Board, List, Card, Checklist, Label, Organization) are working as expected.</w:t>
      </w:r>
    </w:p>
    <w:p>
      <w:pPr>
        <w:pStyle w:val="ListParagraph"/>
        <w:numPr>
          <w:ilvl w:val="0"/>
          <w:numId w:val="1"/>
        </w:numPr>
        <w:spacing w:after="60"/>
      </w:pPr>
      <w:r>
        <w:t xml:space="preserve">BUG-001 and BUG-002 should be reviewed with the Trello API team – invalid "fields" and "actions" query parameter values are silently ignored instead of returning 400 Bad Request.</w:t>
      </w:r>
    </w:p>
    <w:p>
      <w:pPr>
        <w:pStyle w:val="ListParagraph"/>
        <w:numPr>
          <w:ilvl w:val="0"/>
          <w:numId w:val="1"/>
        </w:numPr>
        <w:spacing w:after="60"/>
      </w:pPr>
      <w:r>
        <w:t xml:space="preserve">Overall, the tested scope is considered stable and ready for sign-off, with the two open defects tracked for a future fix.</w:t>
      </w:r>
    </w:p>
    <w:p>
      <w:pPr>
        <w:spacing w:before="400"/>
      </w:pPr>
    </w:p>
    <w:p>
      <w:pPr>
        <w:pStyle w:val="Heading1"/>
        <w:spacing w:after="150" w:before="300"/>
      </w:pPr>
      <w:r>
        <w:t xml:space="preserve">7. Sign-off</w:t>
      </w:r>
    </w:p>
    <w:p>
      <w:pPr>
        <w:spacing w:after="120"/>
      </w:pPr>
      <w:r>
        <w:rPr>
          <w:b w:val="false"/>
          <w:bCs w:val="false"/>
          <w:sz w:val="22"/>
          <w:szCs w:val="22"/>
        </w:rPr>
        <w:t xml:space="preserve">Prepared By: Kareem Walid – QA / Software Tester Engineer</w:t>
      </w:r>
    </w:p>
    <w:p>
      <w:pPr>
        <w:spacing w:after="120"/>
      </w:pPr>
      <w:r>
        <w:rPr>
          <w:b w:val="false"/>
          <w:bCs w:val="false"/>
          <w:sz w:val="22"/>
          <w:szCs w:val="22"/>
        </w:rPr>
        <w:t xml:space="preserve">Date: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2026-09-01T21:16:58.567Z</dcterms:created>
  <dcterms:modified xsi:type="dcterms:W3CDTF">2026-09-01T21:16:58.568Z</dcterms:modified>
</cp:coreProperties>
</file>

<file path=docProps/custom.xml><?xml version="1.0" encoding="utf-8"?>
<Properties xmlns="http://schemas.openxmlformats.org/officeDocument/2006/custom-properties" xmlns:vt="http://schemas.openxmlformats.org/officeDocument/2006/docPropsVTypes"/>
</file>