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6F63"/>
          <w:sz w:val="17"/>
          <w:szCs w:val="17"/>
        </w:rPr>
        <w:t xml:space="preserve">MAKTAB PROGRAMME  ·  PLACEMENT ASSESSMENT  ·  v1.0</w:t>
      </w:r>
    </w:p>
    <w:p>
      <w:pPr>
        <w:spacing w:after="60"/>
      </w:pPr>
      <w:r>
        <w:rPr>
          <w:b/>
          <w:bCs/>
          <w:sz w:val="38"/>
          <w:szCs w:val="38"/>
        </w:rPr>
        <w:t xml:space="preserve">Helper · Session guide</w:t>
      </w:r>
    </w:p>
    <w:p>
      <w:pPr>
        <w:spacing w:after="90"/>
      </w:pPr>
      <w:r>
        <w:rPr>
          <w:color w:val="444444"/>
          <w:sz w:val="21"/>
          <w:szCs w:val="21"/>
        </w:rPr>
        <w:t xml:space="preserve">Your three jobs: papers, order, and the spreadsheet. The teacher never touches the laptop.</w:t>
      </w:r>
    </w:p>
    <w:p>
      <w:pPr>
        <w:spacing w:after="140"/>
      </w:pPr>
      <w:r>
        <w:rPr>
          <w:b/>
          <w:bCs/>
          <w:color w:val="8C3A2B"/>
          <w:sz w:val="19"/>
          <w:szCs w:val="19"/>
        </w:rPr>
        <w:t xml:space="preserve">HELPER — DO NOT HAND OUT</w:t>
      </w:r>
    </w:p>
    <w:p>
      <w:pPr>
        <w:pBdr>
          <w:bottom w:val="single" w:color="999999" w:sz="6"/>
        </w:pBdr>
        <w:spacing w:after="130" w:before="40"/>
      </w:pPr>
    </w:p>
    <w:p>
      <w:pPr>
        <w:pStyle w:val="Heading2"/>
        <w:pBdr>
          <w:bottom w:val="single" w:color="1F6F63" w:sz="4"/>
        </w:pBdr>
        <w:spacing w:after="100" w:before="240"/>
      </w:pPr>
      <w:r>
        <w:rPr>
          <w:b/>
          <w:bCs/>
          <w:sz w:val="26"/>
          <w:szCs w:val="26"/>
        </w:rPr>
        <w:t xml:space="preserve">The session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Before students arrive.  </w:t>
      </w:r>
      <w:r>
        <w:rPr>
          <w:sz w:val="22"/>
          <w:szCs w:val="22"/>
        </w:rPr>
        <w:t xml:space="preserve">Write each student’s ID (M‑01, M‑02 …) on the roster below and on their packet. Open the spreadsheet — IDs are already in it.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Part A.  </w:t>
      </w:r>
      <w:r>
        <w:rPr>
          <w:sz w:val="22"/>
          <w:szCs w:val="22"/>
        </w:rPr>
        <w:t xml:space="preserve">The teacher recites to the whole group. You watch the room: no talking, no showing papers.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Parts B + C in parallel.  </w:t>
      </w:r>
      <w:r>
        <w:rPr>
          <w:sz w:val="22"/>
          <w:szCs w:val="22"/>
        </w:rPr>
        <w:t xml:space="preserve">Students work on Part C. The teacher pulls students one at a time, in ID order, for Part B. A finished student goes back to Part C.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Collect.  </w:t>
      </w:r>
      <w:r>
        <w:rPr>
          <w:sz w:val="22"/>
          <w:szCs w:val="22"/>
        </w:rPr>
        <w:t xml:space="preserve">Collect each packet as its owner finishes both B and C. Check the ID is on every page.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Enter.  </w:t>
      </w:r>
      <w:r>
        <w:rPr>
          <w:sz w:val="22"/>
          <w:szCs w:val="22"/>
        </w:rPr>
        <w:t xml:space="preserve">Type Parts A and C from the packets as they come in. Enter Part B and the teacher’s “Your level” column from his grid when he hands it over.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Review — last 10 minutes.  </w:t>
      </w:r>
      <w:r>
        <w:rPr>
          <w:sz w:val="22"/>
          <w:szCs w:val="22"/>
        </w:rPr>
        <w:t xml:space="preserve">Turn the laptop to the teacher. Any row marked REVIEW is a student where his blind level and the computed level disagree — he looks at that child’s full scores and decides. Type his decision in Teacher override. Rows without REVIEW are already placed.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Done.  </w:t>
      </w:r>
      <w:r>
        <w:rPr>
          <w:sz w:val="22"/>
          <w:szCs w:val="22"/>
        </w:rPr>
        <w:t xml:space="preserve">FINAL LEVEL is the placement: the override where he gave one, the computed level everywhere else.</w:t>
      </w:r>
    </w:p>
    <w:p>
      <w:pPr>
        <w:pStyle w:val="Heading2"/>
        <w:pBdr>
          <w:bottom w:val="single" w:color="1F6F63" w:sz="4"/>
        </w:pBdr>
        <w:spacing w:after="100" w:before="240"/>
      </w:pPr>
      <w:r>
        <w:rPr>
          <w:b/>
          <w:bCs/>
          <w:sz w:val="26"/>
          <w:szCs w:val="26"/>
        </w:rPr>
        <w:t xml:space="preserve">Answer keys — for reference; the spreadsheet marks automatically</w:t>
      </w:r>
    </w:p>
    <w:p>
      <w:pPr>
        <w:spacing w:after="90"/>
      </w:pPr>
      <w:r>
        <w:rPr>
          <w:sz w:val="22"/>
          <w:szCs w:val="22"/>
        </w:rPr>
        <w:t xml:space="preserve">Type exactly what the student wrote, right or wrong — the sheet does the marking. These keys are only so you can answer a teacher’s question on the spot.</w:t>
      </w:r>
    </w:p>
    <w:p>
      <w:pPr>
        <w:spacing w:after="6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2900"/>
        <w:gridCol w:w="1200"/>
      </w:tblGrid>
      <w:tr>
        <w:trPr>
          <w:tblHeader/>
        </w:trPr>
        <w:tc>
          <w:tcPr>
            <w:tcW w:type="dxa" w:w="17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Letter</w:t>
            </w:r>
          </w:p>
        </w:tc>
        <w:tc>
          <w:tcPr>
            <w:tcW w:type="dxa" w:w="12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Number</w:t>
            </w:r>
          </w:p>
        </w:tc>
        <w:tc>
          <w:tcPr>
            <w:tcW w:type="dxa" w:w="29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Word</w:t>
            </w:r>
          </w:p>
        </w:tc>
        <w:tc>
          <w:tcPr>
            <w:tcW w:type="dxa" w:w="12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ء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ٱقۡرَأۡ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ت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أَعۡمَٰلٌ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ذ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ٱلسَّمَآءِ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خ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تُحِيطُواْ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ش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كَتَبَ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ق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مُؤۡمِنِينَ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6</w:t>
            </w:r>
          </w:p>
        </w:tc>
      </w:tr>
      <w:tr>
        <w:tc>
          <w:tcPr>
            <w:tcW w:type="dxa" w:w="17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before="40"/>
            </w:pPr>
            <w:r>
              <w:rPr>
                <w:rFonts w:ascii="KFGQPC HAFS Uthmanic Script" w:cs="KFGQPC HAFS Uthmanic Script" w:hAnsi="KFGQPC HAFS Uthmanic Script"/>
                <w:sz w:val="34"/>
                <w:szCs w:val="34"/>
                <w:rtl/>
              </w:rPr>
              <w:t xml:space="preserve">مُحَمَّدٌ</w:t>
            </w:r>
          </w:p>
        </w:tc>
        <w:tc>
          <w:tcPr>
            <w:tcW w:type="dxa" w:w="1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90"/>
      </w:pPr>
      <w:r>
        <w:rPr>
          <w:b/>
          <w:bCs/>
          <w:sz w:val="22"/>
          <w:szCs w:val="22"/>
        </w:rPr>
        <w:t xml:space="preserve">Part C key:   </w:t>
      </w:r>
      <w:r>
        <w:rPr>
          <w:sz w:val="22"/>
          <w:szCs w:val="22"/>
        </w:rPr>
        <w:t xml:space="preserve">1 → a        2 → b        3 → b        4 → c        5 → c</w:t>
      </w:r>
    </w:p>
    <w:p>
      <w:pPr>
        <w:pStyle w:val="Heading2"/>
        <w:pBdr>
          <w:bottom w:val="single" w:color="1F6F63" w:sz="4"/>
        </w:pBdr>
        <w:spacing w:after="100" w:before="240"/>
      </w:pPr>
      <w:r>
        <w:rPr>
          <w:b/>
          <w:bCs/>
          <w:sz w:val="26"/>
          <w:szCs w:val="26"/>
        </w:rPr>
        <w:t xml:space="preserve">Entering data</w:t>
      </w:r>
    </w:p>
    <w:p>
      <w:pPr>
        <w:spacing w:after="70"/>
      </w:pPr>
      <w:r>
        <w:rPr>
          <w:b/>
          <w:bCs/>
          <w:sz w:val="22"/>
          <w:szCs w:val="22"/>
        </w:rPr>
        <w:t xml:space="preserve">Part A:  </w:t>
      </w:r>
      <w:r>
        <w:rPr>
          <w:sz w:val="22"/>
          <w:szCs w:val="22"/>
        </w:rPr>
        <w:t xml:space="preserve">columns A1–A14 — the number the student wrote (1–7). Blank box = leave the cell blank.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Part B:  </w:t>
      </w:r>
      <w:r>
        <w:rPr>
          <w:sz w:val="22"/>
          <w:szCs w:val="22"/>
        </w:rPr>
        <w:t xml:space="preserve">columns B1–B13 — the teacher’s 0, 1 or 2. Blank = leave blank.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Part C:  </w:t>
      </w:r>
      <w:r>
        <w:rPr>
          <w:sz w:val="22"/>
          <w:szCs w:val="22"/>
        </w:rPr>
        <w:t xml:space="preserve">columns C1–C5 — the letter the student circled (a–d, lowercase). “I don’t know” is a real answer: enter its letter.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Teacher level:  </w:t>
      </w:r>
      <w:r>
        <w:rPr>
          <w:sz w:val="22"/>
          <w:szCs w:val="22"/>
        </w:rPr>
        <w:t xml:space="preserve">the 1 / 2 / 3 from the last column of the teacher’s grid — his blind opinion, entered exactly as written.</w:t>
      </w:r>
    </w:p>
    <w:p>
      <w:pPr>
        <w:spacing w:after="70"/>
      </w:pPr>
      <w:r>
        <w:rPr>
          <w:b/>
          <w:bCs/>
          <w:sz w:val="22"/>
          <w:szCs w:val="22"/>
        </w:rPr>
        <w:t xml:space="preserve">Teacher override:  </w:t>
      </w:r>
      <w:r>
        <w:rPr>
          <w:sz w:val="22"/>
          <w:szCs w:val="22"/>
        </w:rPr>
        <w:t xml:space="preserve">only during the end-of-session review, and only for rows marked REVIEW — the level the teacher settles on.</w:t>
      </w: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Scores, totals, Level, Check and FINAL LEVEL are formulas — never type into those columns.</w:t>
      </w:r>
    </w:p>
    <w:p>
      <w:pPr>
        <w:pStyle w:val="Heading2"/>
        <w:pBdr>
          <w:bottom w:val="single" w:color="1F6F63" w:sz="4"/>
        </w:pBdr>
        <w:spacing w:after="100" w:before="240"/>
      </w:pPr>
      <w:r>
        <w:rPr>
          <w:b/>
          <w:bCs/>
          <w:sz w:val="26"/>
          <w:szCs w:val="26"/>
        </w:rPr>
        <w:t xml:space="preserve">Levels — how placement is decided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600"/>
      </w:tblGrid>
      <w:tr>
        <w:trPr>
          <w:tblHeader/>
        </w:trPr>
        <w:tc>
          <w:tcPr>
            <w:tcW w:type="dxa" w:w="20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Level</w:t>
            </w:r>
          </w:p>
        </w:tc>
        <w:tc>
          <w:tcPr>
            <w:tcW w:type="dxa" w:w="36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46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2"/>
                <w:szCs w:val="22"/>
              </w:rPr>
              <w:t xml:space="preserve">Level 1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Part A below 10 / 14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Starting from scratch — learn the alphabet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2"/>
                <w:szCs w:val="22"/>
              </w:rPr>
              <w:t xml:space="preserve">Level 2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Part A ≥ 10, Part B below 18 / 26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Knows the alphabet — build reading and the rules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b/>
                <w:bCs/>
                <w:sz w:val="22"/>
                <w:szCs w:val="22"/>
              </w:rPr>
              <w:t xml:space="preserve">Level 3</w:t>
            </w:r>
          </w:p>
        </w:tc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Part A ≥ 10 and Part B ≥ 18</w:t>
            </w:r>
          </w:p>
        </w:tc>
        <w:tc>
          <w:tcPr>
            <w:tcW w:type="dxa" w:w="4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Knows the rules — build proficiency</w:t>
            </w:r>
          </w:p>
        </w:tc>
      </w:tr>
    </w:tbl>
    <w:p>
      <w:pPr>
        <w:spacing w:after="100"/>
      </w:pP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Part C never changes the level — it tells the teacher what to teach, and it informs his call on REVIEW rows. The teacher’s override, when present, is final.</w:t>
      </w: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The Check column marks REVIEW wherever the teacher’s blind level and the computed level disagree. Those rows are the whole end-of-session conversation; agreement rows are already done.</w:t>
      </w:r>
    </w:p>
    <w:p>
      <w:pPr>
        <w:pStyle w:val="Heading2"/>
        <w:pBdr>
          <w:bottom w:val="single" w:color="1F6F63" w:sz="4"/>
        </w:pBdr>
        <w:spacing w:after="100" w:before="240"/>
      </w:pPr>
      <w:r>
        <w:rPr>
          <w:b/>
          <w:bCs/>
          <w:sz w:val="26"/>
          <w:szCs w:val="26"/>
        </w:rPr>
        <w:t xml:space="preserve">The spreadsheet</w:t>
      </w:r>
    </w:p>
    <w:p>
      <w:pPr>
        <w:spacing w:after="80"/>
      </w:pPr>
      <w:r>
        <w:rPr>
          <w:sz w:val="22"/>
          <w:szCs w:val="22"/>
        </w:rPr>
        <w:t xml:space="preserve">Open sheets.google.com → Blank → File → Import → Upload → choose “Maktab Results.xlsx” → “Replace spreadsheet”. Do this once, before assessment day.</w:t>
      </w:r>
    </w:p>
    <w:p>
      <w:pPr>
        <w:spacing w:after="80"/>
      </w:pPr>
      <w:r>
        <w:rPr>
          <w:sz w:val="22"/>
          <w:szCs w:val="22"/>
        </w:rPr>
        <w:t xml:space="preserve">Row 2 is the answer key and the EXAMPLE row shows one filled-in student — delete the example’s entries before the session (keep the row).</w:t>
      </w:r>
    </w:p>
    <w:p>
      <w:pPr>
        <w:spacing w:after="80"/>
      </w:pPr>
      <w:r>
        <w:rPr>
          <w:sz w:val="22"/>
          <w:szCs w:val="22"/>
        </w:rPr>
        <w:t xml:space="preserve">Every formula recalculates in Google Sheets automatically. If a Level cell shows nothing, that student’s Part A or B is not fully entered yet.</w:t>
      </w:r>
    </w:p>
    <w:p>
      <w:pPr>
        <w:pStyle w:val="Heading2"/>
        <w:pBdr>
          <w:bottom w:val="single" w:color="1F6F63" w:sz="4"/>
        </w:pBdr>
        <w:spacing w:after="100" w:before="240"/>
      </w:pPr>
      <w:r>
        <w:rPr>
          <w:b/>
          <w:bCs/>
          <w:sz w:val="26"/>
          <w:szCs w:val="26"/>
        </w:rPr>
        <w:t xml:space="preserve">Roster</w:t>
      </w:r>
    </w:p>
    <w:p>
      <w:pPr>
        <w:spacing w:after="90"/>
      </w:pPr>
      <w:r>
        <w:rPr>
          <w:i/>
          <w:iCs/>
          <w:color w:val="555555"/>
          <w:sz w:val="19"/>
          <w:szCs w:val="19"/>
        </w:rPr>
        <w:t xml:space="preserve">An ID belongs to its student for good — if M‑03 leaves the programme, the next child is M‑34, never M‑03 again. Next assessment, same IDs.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3200"/>
      </w:tblGrid>
      <w:tr>
        <w:trPr>
          <w:tblHeader/>
        </w:trPr>
        <w:tc>
          <w:tcPr>
            <w:tcW w:type="dxa" w:w="16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4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3200"/>
            <w:shd w:fill="EFEFE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01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02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03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04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05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06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07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08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09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10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11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12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13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14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15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16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17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18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19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20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21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22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23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24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25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26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27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28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29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30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31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32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M – 33</w:t>
            </w:r>
          </w:p>
        </w:tc>
        <w:tc>
          <w:tcPr>
            <w:tcW w:type="dxa" w:w="5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3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9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b/>
        <w:bCs/>
        <w:color w:val="8C3A2B"/>
        <w:sz w:val="16"/>
        <w:szCs w:val="16"/>
      </w:rPr>
      <w:t xml:space="preserve">HELPER — do not hand out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2026-09-01T18:39:09.609Z</dcterms:created>
  <dcterms:modified xsi:type="dcterms:W3CDTF">2026-09-01T18:39:09.609Z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