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F128" w14:textId="6DD8025F" w:rsidR="00407238" w:rsidRPr="00973DD0" w:rsidRDefault="00FB3AAB" w:rsidP="0040723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</w:t>
      </w:r>
      <w:r w:rsidR="00407238" w:rsidRPr="00973DD0">
        <w:rPr>
          <w:rFonts w:ascii="Times New Roman" w:eastAsia="Calibri" w:hAnsi="Times New Roman" w:cs="Times New Roman"/>
        </w:rPr>
        <w:t>970/</w:t>
      </w:r>
      <w:r>
        <w:rPr>
          <w:rFonts w:ascii="Times New Roman" w:eastAsia="Calibri" w:hAnsi="Times New Roman" w:cs="Times New Roman"/>
        </w:rPr>
        <w:t>6</w:t>
      </w:r>
      <w:r w:rsidR="004C1E6C">
        <w:rPr>
          <w:rFonts w:ascii="Times New Roman" w:eastAsia="Calibri" w:hAnsi="Times New Roman" w:cs="Times New Roman"/>
        </w:rPr>
        <w:t xml:space="preserve">970 </w:t>
      </w:r>
      <w:r w:rsidR="00923A64">
        <w:rPr>
          <w:rFonts w:ascii="Times New Roman" w:eastAsia="Calibri" w:hAnsi="Times New Roman" w:cs="Times New Roman"/>
        </w:rPr>
        <w:t xml:space="preserve">HW </w:t>
      </w:r>
      <w:r w:rsidR="004B5CBF">
        <w:rPr>
          <w:rFonts w:ascii="Times New Roman" w:eastAsia="Calibri" w:hAnsi="Times New Roman" w:cs="Times New Roman"/>
        </w:rPr>
        <w:t>5</w:t>
      </w:r>
      <w:r w:rsidR="009545CA" w:rsidRPr="00973DD0">
        <w:rPr>
          <w:rFonts w:ascii="Times New Roman" w:eastAsia="Calibri" w:hAnsi="Times New Roman" w:cs="Times New Roman"/>
        </w:rPr>
        <w:t>: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9545CA" w:rsidRPr="00973DD0">
        <w:rPr>
          <w:rFonts w:ascii="Times New Roman" w:eastAsia="Calibri" w:hAnsi="Times New Roman" w:cs="Times New Roman"/>
        </w:rPr>
        <w:t>5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3A24E6" w:rsidRPr="00973DD0">
        <w:rPr>
          <w:rFonts w:ascii="Times New Roman" w:eastAsia="Calibri" w:hAnsi="Times New Roman" w:cs="Times New Roman"/>
        </w:rPr>
        <w:t>questions 5</w:t>
      </w:r>
      <w:r w:rsidR="00407238" w:rsidRPr="00973DD0">
        <w:rPr>
          <w:rFonts w:ascii="Times New Roman" w:eastAsia="Calibri" w:hAnsi="Times New Roman" w:cs="Times New Roman"/>
        </w:rPr>
        <w:t xml:space="preserve"> points 5% Credit</w:t>
      </w:r>
    </w:p>
    <w:p w14:paraId="4EC1BA03" w14:textId="33E7B99C" w:rsidR="00407238" w:rsidRPr="00973DD0" w:rsidRDefault="00407238" w:rsidP="00414F66">
      <w:pPr>
        <w:spacing w:after="12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Due before 11:59 PM </w:t>
      </w:r>
      <w:r w:rsidR="00FB3AAB">
        <w:rPr>
          <w:rFonts w:ascii="Times New Roman" w:eastAsia="Calibri" w:hAnsi="Times New Roman" w:cs="Times New Roman"/>
          <w:b/>
          <w:sz w:val="23"/>
          <w:szCs w:val="23"/>
        </w:rPr>
        <w:t>Friday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923A64">
        <w:rPr>
          <w:rFonts w:ascii="Times New Roman" w:eastAsia="Calibri" w:hAnsi="Times New Roman" w:cs="Times New Roman"/>
          <w:b/>
          <w:sz w:val="23"/>
          <w:szCs w:val="23"/>
        </w:rPr>
        <w:t>April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FB3AAB">
        <w:rPr>
          <w:rFonts w:ascii="Times New Roman" w:eastAsia="Calibri" w:hAnsi="Times New Roman" w:cs="Times New Roman"/>
          <w:b/>
          <w:sz w:val="23"/>
          <w:szCs w:val="23"/>
        </w:rPr>
        <w:t>12</w:t>
      </w:r>
    </w:p>
    <w:p w14:paraId="7909D316" w14:textId="77777777" w:rsidR="00407238" w:rsidRPr="002F4B2B" w:rsidRDefault="00407238" w:rsidP="00407238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8F3F692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>This is an individual assignment. You should do your own work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. Any evidence of copying will result in a zero grade and additional penalties/actions</w:t>
      </w:r>
      <w:r w:rsidRPr="00323104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246F105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Enter your answers in this Word file. Submissions must be uploaded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as a single file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(Word or PDF preferred, but other formats acceptable as long as your work is LEGIBLE) to Canvas before the due date and time.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Don’t turn in photos of illegible sheets.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If an answer is unreadable, it will earn zero points.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Cleanly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handwritten submissions (print out this assignment and write answers in the space provided, with additional sheets used if needed) scanned in as PDF and uploaded to Canvas are acceptable.</w:t>
      </w:r>
    </w:p>
    <w:p w14:paraId="46990636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to skip the assignment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6ED4CEA4" w14:textId="72737E69" w:rsidR="00B724A6" w:rsidRPr="002F4B2B" w:rsidRDefault="0014367A" w:rsidP="00AF1759">
      <w:pPr>
        <w:pStyle w:val="NormalWeb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Multiple Choice Questions</w:t>
      </w:r>
      <w:r w:rsidR="00841E88" w:rsidRPr="002F4B2B">
        <w:rPr>
          <w:b/>
          <w:sz w:val="22"/>
          <w:szCs w:val="22"/>
        </w:rPr>
        <w:t xml:space="preserve"> (5 points)</w:t>
      </w:r>
    </w:p>
    <w:p w14:paraId="4A705ECA" w14:textId="77777777" w:rsidR="005E33C8" w:rsidRDefault="005E33C8" w:rsidP="00B724A6">
      <w:pPr>
        <w:pStyle w:val="NormalWeb"/>
        <w:contextualSpacing/>
        <w:jc w:val="both"/>
        <w:rPr>
          <w:sz w:val="22"/>
          <w:szCs w:val="22"/>
        </w:rPr>
      </w:pPr>
    </w:p>
    <w:p w14:paraId="0DA88FCA" w14:textId="79C8D132" w:rsidR="00B724A6" w:rsidRDefault="00B724A6" w:rsidP="00B724A6">
      <w:pPr>
        <w:pStyle w:val="NormalWeb"/>
        <w:contextualSpacing/>
        <w:jc w:val="both"/>
        <w:rPr>
          <w:i/>
        </w:rPr>
      </w:pPr>
      <w:r w:rsidRPr="0014367A">
        <w:rPr>
          <w:i/>
        </w:rPr>
        <w:t>In the following questi</w:t>
      </w:r>
      <w:r w:rsidR="003A24E6" w:rsidRPr="0014367A">
        <w:rPr>
          <w:i/>
        </w:rPr>
        <w:t xml:space="preserve">ons, </w:t>
      </w:r>
      <w:r w:rsidR="003A24E6" w:rsidRPr="007B6C78">
        <w:rPr>
          <w:i/>
          <w:u w:val="single"/>
        </w:rPr>
        <w:t>circle the correct choice</w:t>
      </w:r>
      <w:r w:rsidR="005431DB" w:rsidRPr="0014367A">
        <w:rPr>
          <w:i/>
        </w:rPr>
        <w:t xml:space="preserve">. </w:t>
      </w:r>
      <w:r w:rsidRPr="0014367A">
        <w:rPr>
          <w:i/>
        </w:rPr>
        <w:t xml:space="preserve">If more than one answer is correct, </w:t>
      </w:r>
      <w:r w:rsidRPr="007B6C78">
        <w:rPr>
          <w:i/>
        </w:rPr>
        <w:t>circle all that apply</w:t>
      </w:r>
      <w:r w:rsidRPr="0014367A">
        <w:rPr>
          <w:i/>
        </w:rPr>
        <w:t xml:space="preserve">. In those cases, partial credit will be given to </w:t>
      </w:r>
      <w:r w:rsidR="003A24E6" w:rsidRPr="0014367A">
        <w:rPr>
          <w:i/>
        </w:rPr>
        <w:t xml:space="preserve">partially correct </w:t>
      </w:r>
      <w:r w:rsidRPr="0014367A">
        <w:rPr>
          <w:i/>
        </w:rPr>
        <w:t xml:space="preserve">answers. </w:t>
      </w:r>
      <w:r w:rsidRPr="007B6C78">
        <w:rPr>
          <w:i/>
          <w:u w:val="single"/>
        </w:rPr>
        <w:t>No explanation needed</w:t>
      </w:r>
      <w:r w:rsidRPr="0014367A">
        <w:rPr>
          <w:i/>
        </w:rPr>
        <w:t xml:space="preserve">. Incorrect answers or unanswered questions are worth zero points. </w:t>
      </w:r>
    </w:p>
    <w:p w14:paraId="35C85CA8" w14:textId="77777777" w:rsidR="00E535AC" w:rsidRDefault="00E535AC" w:rsidP="00B724A6">
      <w:pPr>
        <w:pStyle w:val="NormalWeb"/>
        <w:contextualSpacing/>
        <w:jc w:val="both"/>
        <w:rPr>
          <w:i/>
        </w:rPr>
      </w:pPr>
    </w:p>
    <w:p w14:paraId="1E6E8992" w14:textId="77777777" w:rsidR="002C5E3D" w:rsidRDefault="002C5E3D" w:rsidP="00E535AC">
      <w:pPr>
        <w:pStyle w:val="NormalWeb"/>
        <w:contextualSpacing/>
        <w:jc w:val="both"/>
        <w:rPr>
          <w:sz w:val="22"/>
          <w:szCs w:val="22"/>
        </w:rPr>
      </w:pPr>
    </w:p>
    <w:p w14:paraId="457228CA" w14:textId="77777777" w:rsidR="00A30C9C" w:rsidRDefault="00A30C9C" w:rsidP="00A30C9C">
      <w:pPr>
        <w:pStyle w:val="NormalWeb"/>
        <w:contextualSpacing/>
        <w:jc w:val="both"/>
        <w:rPr>
          <w:i/>
        </w:rPr>
      </w:pPr>
    </w:p>
    <w:p w14:paraId="47939F0E" w14:textId="21C4645B" w:rsidR="00A30C9C" w:rsidRDefault="00D9643B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A30C9C">
        <w:rPr>
          <w:sz w:val="22"/>
          <w:szCs w:val="22"/>
        </w:rPr>
        <w:t>. “</w:t>
      </w:r>
      <w:r w:rsidR="00542C02">
        <w:rPr>
          <w:sz w:val="22"/>
          <w:szCs w:val="22"/>
        </w:rPr>
        <w:t>T</w:t>
      </w:r>
      <w:r w:rsidR="00542C02" w:rsidRPr="00542C02">
        <w:rPr>
          <w:sz w:val="22"/>
          <w:szCs w:val="22"/>
        </w:rPr>
        <w:t xml:space="preserve">here is </w:t>
      </w:r>
      <w:r w:rsidR="00542C02">
        <w:rPr>
          <w:sz w:val="22"/>
          <w:szCs w:val="22"/>
        </w:rPr>
        <w:t>a</w:t>
      </w:r>
      <w:r w:rsidR="00542C02" w:rsidRPr="00542C02">
        <w:rPr>
          <w:sz w:val="22"/>
          <w:szCs w:val="22"/>
        </w:rPr>
        <w:t xml:space="preserve"> one-to-one correspondence </w:t>
      </w:r>
      <w:r w:rsidR="00542C02">
        <w:rPr>
          <w:sz w:val="22"/>
          <w:szCs w:val="22"/>
        </w:rPr>
        <w:t>between</w:t>
      </w:r>
      <w:r w:rsidR="00542C02" w:rsidRPr="00542C02">
        <w:rPr>
          <w:sz w:val="22"/>
          <w:szCs w:val="22"/>
        </w:rPr>
        <w:t xml:space="preserve"> logistic regressio</w:t>
      </w:r>
      <w:r w:rsidR="00542C02">
        <w:rPr>
          <w:sz w:val="22"/>
          <w:szCs w:val="22"/>
        </w:rPr>
        <w:t>n and Gaussian Naïve Bayes</w:t>
      </w:r>
      <w:r w:rsidR="0090542D">
        <w:rPr>
          <w:sz w:val="22"/>
          <w:szCs w:val="22"/>
        </w:rPr>
        <w:t>.</w:t>
      </w:r>
      <w:r w:rsidR="00A30C9C">
        <w:rPr>
          <w:sz w:val="22"/>
          <w:szCs w:val="22"/>
        </w:rPr>
        <w:t>” The statement is:</w:t>
      </w:r>
    </w:p>
    <w:p w14:paraId="0549B57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</w:p>
    <w:p w14:paraId="77C3D78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2F30E19D" w14:textId="77777777" w:rsidR="00A30C9C" w:rsidRPr="00C448EB" w:rsidRDefault="00A30C9C" w:rsidP="00A30C9C">
      <w:pPr>
        <w:pStyle w:val="NormalWeb"/>
        <w:contextualSpacing/>
        <w:jc w:val="both"/>
        <w:rPr>
          <w:sz w:val="22"/>
          <w:szCs w:val="22"/>
          <w:highlight w:val="yellow"/>
        </w:rPr>
      </w:pPr>
      <w:r>
        <w:rPr>
          <w:sz w:val="22"/>
          <w:szCs w:val="22"/>
        </w:rPr>
        <w:tab/>
      </w:r>
      <w:r w:rsidRPr="00C448EB">
        <w:rPr>
          <w:sz w:val="22"/>
          <w:szCs w:val="22"/>
          <w:highlight w:val="yellow"/>
        </w:rPr>
        <w:t>[b] False</w:t>
      </w:r>
    </w:p>
    <w:p w14:paraId="67D4D0F1" w14:textId="77777777" w:rsidR="005768A7" w:rsidRPr="00C448EB" w:rsidRDefault="005768A7" w:rsidP="005768A7">
      <w:pPr>
        <w:pStyle w:val="NormalWeb"/>
        <w:contextualSpacing/>
        <w:jc w:val="both"/>
        <w:rPr>
          <w:sz w:val="22"/>
          <w:szCs w:val="22"/>
          <w:highlight w:val="yellow"/>
        </w:rPr>
      </w:pPr>
    </w:p>
    <w:p w14:paraId="789096C9" w14:textId="44AC04F0" w:rsidR="005768A7" w:rsidRDefault="00D9643B" w:rsidP="005768A7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5768A7">
        <w:rPr>
          <w:sz w:val="22"/>
          <w:szCs w:val="22"/>
        </w:rPr>
        <w:t>. “T</w:t>
      </w:r>
      <w:r w:rsidR="005768A7" w:rsidRPr="00542C02">
        <w:rPr>
          <w:sz w:val="22"/>
          <w:szCs w:val="22"/>
        </w:rPr>
        <w:t>he</w:t>
      </w:r>
      <w:r w:rsidR="005768A7">
        <w:rPr>
          <w:sz w:val="22"/>
          <w:szCs w:val="22"/>
        </w:rPr>
        <w:t xml:space="preserve"> decision surface of</w:t>
      </w:r>
      <w:r w:rsidR="005768A7" w:rsidRPr="00542C02">
        <w:rPr>
          <w:sz w:val="22"/>
          <w:szCs w:val="22"/>
        </w:rPr>
        <w:t xml:space="preserve"> logistic regressio</w:t>
      </w:r>
      <w:r w:rsidR="005768A7">
        <w:rPr>
          <w:sz w:val="22"/>
          <w:szCs w:val="22"/>
        </w:rPr>
        <w:t xml:space="preserve">n and Gaussian Naïve Bayes will always be the same if </w:t>
      </w:r>
      <w:proofErr w:type="gramStart"/>
      <w:r w:rsidR="005768A7">
        <w:rPr>
          <w:sz w:val="22"/>
          <w:szCs w:val="22"/>
        </w:rPr>
        <w:t>P(</w:t>
      </w:r>
      <w:proofErr w:type="gramEnd"/>
      <w:r w:rsidR="005768A7">
        <w:rPr>
          <w:sz w:val="22"/>
          <w:szCs w:val="22"/>
        </w:rPr>
        <w:t>X</w:t>
      </w:r>
      <w:r w:rsidR="005768A7" w:rsidRPr="005768A7">
        <w:rPr>
          <w:sz w:val="22"/>
          <w:szCs w:val="22"/>
          <w:vertAlign w:val="subscript"/>
        </w:rPr>
        <w:t>i</w:t>
      </w:r>
      <w:r w:rsidR="005768A7">
        <w:rPr>
          <w:sz w:val="22"/>
          <w:szCs w:val="22"/>
        </w:rPr>
        <w:t xml:space="preserve"> | Y = </w:t>
      </w:r>
      <w:proofErr w:type="spellStart"/>
      <w:r w:rsidR="005768A7">
        <w:rPr>
          <w:sz w:val="22"/>
          <w:szCs w:val="22"/>
        </w:rPr>
        <w:t>y</w:t>
      </w:r>
      <w:r w:rsidR="005768A7" w:rsidRPr="005768A7">
        <w:rPr>
          <w:sz w:val="22"/>
          <w:szCs w:val="22"/>
          <w:vertAlign w:val="subscript"/>
        </w:rPr>
        <w:t>k</w:t>
      </w:r>
      <w:proofErr w:type="spellEnd"/>
      <w:r w:rsidR="005768A7">
        <w:rPr>
          <w:sz w:val="22"/>
          <w:szCs w:val="22"/>
        </w:rPr>
        <w:t xml:space="preserve">) ~ </w:t>
      </w:r>
      <w:r w:rsidR="005768A7" w:rsidRPr="005768A7">
        <w:rPr>
          <w:sz w:val="22"/>
          <w:szCs w:val="22"/>
        </w:rPr>
        <w:t>N(</w:t>
      </w:r>
      <w:proofErr w:type="spellStart"/>
      <w:r w:rsidR="005768A7" w:rsidRPr="005768A7">
        <w:rPr>
          <w:sz w:val="22"/>
          <w:szCs w:val="22"/>
        </w:rPr>
        <w:t>μ</w:t>
      </w:r>
      <w:r w:rsidR="005768A7" w:rsidRPr="005768A7">
        <w:rPr>
          <w:sz w:val="22"/>
          <w:szCs w:val="22"/>
          <w:vertAlign w:val="subscript"/>
        </w:rPr>
        <w:t>ik</w:t>
      </w:r>
      <w:proofErr w:type="spellEnd"/>
      <w:r w:rsidR="005768A7" w:rsidRPr="005768A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="005768A7" w:rsidRPr="005768A7">
        <w:rPr>
          <w:sz w:val="22"/>
          <w:szCs w:val="22"/>
        </w:rPr>
        <w:t>σ</w:t>
      </w:r>
      <w:r w:rsidR="005768A7" w:rsidRPr="005768A7">
        <w:rPr>
          <w:sz w:val="22"/>
          <w:szCs w:val="22"/>
          <w:vertAlign w:val="subscript"/>
        </w:rPr>
        <w:t>i</w:t>
      </w:r>
      <w:proofErr w:type="spellEnd"/>
      <w:r w:rsidR="005768A7" w:rsidRPr="005768A7">
        <w:rPr>
          <w:sz w:val="22"/>
          <w:szCs w:val="22"/>
        </w:rPr>
        <w:t>)</w:t>
      </w:r>
      <w:r w:rsidR="005768A7">
        <w:rPr>
          <w:sz w:val="22"/>
          <w:szCs w:val="22"/>
        </w:rPr>
        <w:t>.” The statement is:</w:t>
      </w:r>
    </w:p>
    <w:p w14:paraId="5DF58A1D" w14:textId="77777777" w:rsidR="005768A7" w:rsidRDefault="005768A7" w:rsidP="005768A7">
      <w:pPr>
        <w:pStyle w:val="NormalWeb"/>
        <w:contextualSpacing/>
        <w:jc w:val="both"/>
        <w:rPr>
          <w:sz w:val="22"/>
          <w:szCs w:val="22"/>
        </w:rPr>
      </w:pPr>
    </w:p>
    <w:p w14:paraId="2FC0665C" w14:textId="77777777" w:rsidR="005768A7" w:rsidRDefault="005768A7" w:rsidP="005768A7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448EB">
        <w:rPr>
          <w:sz w:val="22"/>
          <w:szCs w:val="22"/>
          <w:highlight w:val="yellow"/>
        </w:rPr>
        <w:t>[a] True</w:t>
      </w:r>
    </w:p>
    <w:p w14:paraId="03239983" w14:textId="77777777" w:rsidR="005768A7" w:rsidRPr="00BB4990" w:rsidRDefault="005768A7" w:rsidP="005768A7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[b] False</w:t>
      </w:r>
    </w:p>
    <w:p w14:paraId="75EDA70C" w14:textId="77777777" w:rsidR="0066336C" w:rsidRDefault="0066336C" w:rsidP="00E535AC">
      <w:pPr>
        <w:pStyle w:val="NormalWeb"/>
        <w:contextualSpacing/>
        <w:jc w:val="both"/>
        <w:rPr>
          <w:sz w:val="22"/>
          <w:szCs w:val="22"/>
        </w:rPr>
      </w:pPr>
    </w:p>
    <w:p w14:paraId="6BBA34AF" w14:textId="3C507606" w:rsidR="00E535AC" w:rsidRDefault="00D9643B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56CEA">
        <w:rPr>
          <w:sz w:val="22"/>
          <w:szCs w:val="22"/>
        </w:rPr>
        <w:t xml:space="preserve">. </w:t>
      </w:r>
      <w:r w:rsidR="0090542D">
        <w:rPr>
          <w:sz w:val="22"/>
          <w:szCs w:val="22"/>
        </w:rPr>
        <w:t>“</w:t>
      </w:r>
      <w:r>
        <w:rPr>
          <w:sz w:val="22"/>
          <w:szCs w:val="22"/>
        </w:rPr>
        <w:t>You can set a negative learning rate w</w:t>
      </w:r>
      <w:r w:rsidR="0090542D">
        <w:rPr>
          <w:sz w:val="22"/>
          <w:szCs w:val="22"/>
        </w:rPr>
        <w:t>hen performing MCLE</w:t>
      </w:r>
      <w:r w:rsidR="0090542D" w:rsidRPr="0090542D">
        <w:rPr>
          <w:sz w:val="22"/>
          <w:szCs w:val="22"/>
        </w:rPr>
        <w:t xml:space="preserve"> </w:t>
      </w:r>
      <w:r w:rsidR="0090542D">
        <w:rPr>
          <w:sz w:val="22"/>
          <w:szCs w:val="22"/>
        </w:rPr>
        <w:t>in logistic re</w:t>
      </w:r>
      <w:r>
        <w:rPr>
          <w:sz w:val="22"/>
          <w:szCs w:val="22"/>
        </w:rPr>
        <w:t>gression using gradient ascent.” The statement is:</w:t>
      </w:r>
    </w:p>
    <w:p w14:paraId="5E6B0B19" w14:textId="77777777" w:rsidR="00E535AC" w:rsidRPr="002F4B2B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20BFE1EC" w14:textId="77777777" w:rsidR="005768A7" w:rsidRDefault="005768A7" w:rsidP="005768A7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7C4AE67C" w14:textId="77777777" w:rsidR="005768A7" w:rsidRPr="00BB4990" w:rsidRDefault="005768A7" w:rsidP="005768A7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448EB">
        <w:rPr>
          <w:sz w:val="22"/>
          <w:szCs w:val="22"/>
          <w:highlight w:val="yellow"/>
        </w:rPr>
        <w:t>[b] False</w:t>
      </w:r>
    </w:p>
    <w:p w14:paraId="58A25721" w14:textId="77777777" w:rsidR="00FA352F" w:rsidRDefault="00FA352F" w:rsidP="0090542D">
      <w:pPr>
        <w:pStyle w:val="NormalWeb"/>
        <w:contextualSpacing/>
        <w:jc w:val="both"/>
        <w:rPr>
          <w:sz w:val="22"/>
          <w:szCs w:val="22"/>
        </w:rPr>
      </w:pPr>
    </w:p>
    <w:p w14:paraId="445C0CA7" w14:textId="3F316984" w:rsidR="0090542D" w:rsidRDefault="00D9643B" w:rsidP="0090542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90542D">
        <w:rPr>
          <w:sz w:val="22"/>
          <w:szCs w:val="22"/>
        </w:rPr>
        <w:t>. “Stochastic gradient descent is always better than batch gradient descent.” The statement is:</w:t>
      </w:r>
    </w:p>
    <w:p w14:paraId="0BD34984" w14:textId="77777777" w:rsidR="0090542D" w:rsidRDefault="0090542D" w:rsidP="0090542D">
      <w:pPr>
        <w:pStyle w:val="NormalWeb"/>
        <w:contextualSpacing/>
        <w:jc w:val="both"/>
        <w:rPr>
          <w:sz w:val="22"/>
          <w:szCs w:val="22"/>
        </w:rPr>
      </w:pPr>
    </w:p>
    <w:p w14:paraId="43B7F531" w14:textId="77777777" w:rsidR="0090542D" w:rsidRDefault="0090542D" w:rsidP="0090542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03462109" w14:textId="77777777" w:rsidR="0090542D" w:rsidRPr="00BB4990" w:rsidRDefault="0090542D" w:rsidP="0090542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bookmarkStart w:id="0" w:name="_GoBack"/>
      <w:r w:rsidRPr="00C448EB">
        <w:rPr>
          <w:sz w:val="22"/>
          <w:szCs w:val="22"/>
          <w:highlight w:val="yellow"/>
        </w:rPr>
        <w:t>[b] False</w:t>
      </w:r>
    </w:p>
    <w:bookmarkEnd w:id="0"/>
    <w:p w14:paraId="5BBD10D9" w14:textId="3E1CB322" w:rsidR="009F7CDE" w:rsidRDefault="009F7CDE" w:rsidP="00D200AF">
      <w:pPr>
        <w:pStyle w:val="NormalWeb"/>
        <w:contextualSpacing/>
        <w:rPr>
          <w:sz w:val="22"/>
          <w:szCs w:val="22"/>
        </w:rPr>
      </w:pPr>
    </w:p>
    <w:p w14:paraId="5BF0EA10" w14:textId="01F42B72" w:rsidR="00D9643B" w:rsidRDefault="00D9643B" w:rsidP="00D9643B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“Gradient </w:t>
      </w:r>
      <w:r w:rsidRPr="00FB6405">
        <w:rPr>
          <w:sz w:val="22"/>
          <w:szCs w:val="22"/>
        </w:rPr>
        <w:t xml:space="preserve">descent </w:t>
      </w:r>
      <w:r>
        <w:rPr>
          <w:sz w:val="22"/>
          <w:szCs w:val="22"/>
        </w:rPr>
        <w:t xml:space="preserve">is the only way to learn parameters of </w:t>
      </w:r>
      <w:r w:rsidRPr="00FB6405">
        <w:rPr>
          <w:sz w:val="22"/>
          <w:szCs w:val="22"/>
        </w:rPr>
        <w:t>linear regression.</w:t>
      </w:r>
      <w:r>
        <w:rPr>
          <w:sz w:val="22"/>
          <w:szCs w:val="22"/>
        </w:rPr>
        <w:t>” The statement is:</w:t>
      </w:r>
    </w:p>
    <w:p w14:paraId="44504672" w14:textId="77777777" w:rsidR="00D9643B" w:rsidRDefault="00D9643B" w:rsidP="00D9643B">
      <w:pPr>
        <w:pStyle w:val="NormalWeb"/>
        <w:contextualSpacing/>
        <w:jc w:val="both"/>
        <w:rPr>
          <w:sz w:val="22"/>
          <w:szCs w:val="22"/>
        </w:rPr>
      </w:pPr>
    </w:p>
    <w:p w14:paraId="56AB6D10" w14:textId="77777777" w:rsidR="00D9643B" w:rsidRDefault="00D9643B" w:rsidP="00D9643B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0983DD00" w14:textId="77777777" w:rsidR="00D9643B" w:rsidRDefault="00D9643B" w:rsidP="00D9643B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</w:t>
      </w:r>
      <w:r w:rsidRPr="00C448EB">
        <w:rPr>
          <w:sz w:val="22"/>
          <w:szCs w:val="22"/>
          <w:highlight w:val="yellow"/>
        </w:rPr>
        <w:t>b] False</w:t>
      </w:r>
    </w:p>
    <w:p w14:paraId="7CB58D0B" w14:textId="77777777" w:rsidR="00D9643B" w:rsidRPr="00D200AF" w:rsidRDefault="00D9643B" w:rsidP="00D200AF">
      <w:pPr>
        <w:pStyle w:val="NormalWeb"/>
        <w:contextualSpacing/>
        <w:rPr>
          <w:sz w:val="22"/>
          <w:szCs w:val="22"/>
        </w:rPr>
      </w:pPr>
    </w:p>
    <w:sectPr w:rsidR="00D9643B" w:rsidRPr="00D200AF" w:rsidSect="00923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4D72" w14:textId="77777777" w:rsidR="006411FA" w:rsidRDefault="006411FA" w:rsidP="00E23132">
      <w:r>
        <w:separator/>
      </w:r>
    </w:p>
  </w:endnote>
  <w:endnote w:type="continuationSeparator" w:id="0">
    <w:p w14:paraId="660B3168" w14:textId="77777777" w:rsidR="006411FA" w:rsidRDefault="006411FA" w:rsidP="00E2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07E6" w14:textId="77777777" w:rsidR="006411FA" w:rsidRDefault="006411FA" w:rsidP="00E23132">
      <w:r>
        <w:separator/>
      </w:r>
    </w:p>
  </w:footnote>
  <w:footnote w:type="continuationSeparator" w:id="0">
    <w:p w14:paraId="2C6BA44D" w14:textId="77777777" w:rsidR="006411FA" w:rsidRDefault="006411FA" w:rsidP="00E2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7DD7"/>
    <w:multiLevelType w:val="multilevel"/>
    <w:tmpl w:val="017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1E"/>
    <w:rsid w:val="00044CCD"/>
    <w:rsid w:val="000B1272"/>
    <w:rsid w:val="000D478E"/>
    <w:rsid w:val="000F3E8D"/>
    <w:rsid w:val="00131275"/>
    <w:rsid w:val="001402B4"/>
    <w:rsid w:val="0014367A"/>
    <w:rsid w:val="001A19FD"/>
    <w:rsid w:val="001A7F8A"/>
    <w:rsid w:val="001D621D"/>
    <w:rsid w:val="00220332"/>
    <w:rsid w:val="0022093C"/>
    <w:rsid w:val="00234358"/>
    <w:rsid w:val="0025755F"/>
    <w:rsid w:val="00275C4D"/>
    <w:rsid w:val="00283E60"/>
    <w:rsid w:val="00291B84"/>
    <w:rsid w:val="002C5E3D"/>
    <w:rsid w:val="002F4B2B"/>
    <w:rsid w:val="003033B5"/>
    <w:rsid w:val="00314348"/>
    <w:rsid w:val="00323104"/>
    <w:rsid w:val="00323BFD"/>
    <w:rsid w:val="003660FF"/>
    <w:rsid w:val="003A187D"/>
    <w:rsid w:val="003A24E6"/>
    <w:rsid w:val="003A4564"/>
    <w:rsid w:val="003E1676"/>
    <w:rsid w:val="00407238"/>
    <w:rsid w:val="00414F66"/>
    <w:rsid w:val="00441A53"/>
    <w:rsid w:val="004B5CBF"/>
    <w:rsid w:val="004C1E6C"/>
    <w:rsid w:val="004C2FAE"/>
    <w:rsid w:val="004E260F"/>
    <w:rsid w:val="004F5F47"/>
    <w:rsid w:val="005054AE"/>
    <w:rsid w:val="00525602"/>
    <w:rsid w:val="00542C02"/>
    <w:rsid w:val="005431DB"/>
    <w:rsid w:val="005768A7"/>
    <w:rsid w:val="005833D8"/>
    <w:rsid w:val="00592CA5"/>
    <w:rsid w:val="005A2618"/>
    <w:rsid w:val="005D104D"/>
    <w:rsid w:val="005E33C8"/>
    <w:rsid w:val="00602C65"/>
    <w:rsid w:val="006207E9"/>
    <w:rsid w:val="006259ED"/>
    <w:rsid w:val="006411FA"/>
    <w:rsid w:val="006432BD"/>
    <w:rsid w:val="00653696"/>
    <w:rsid w:val="0066336C"/>
    <w:rsid w:val="006B3961"/>
    <w:rsid w:val="006C7980"/>
    <w:rsid w:val="007164DD"/>
    <w:rsid w:val="0072046B"/>
    <w:rsid w:val="0074229D"/>
    <w:rsid w:val="00753DE6"/>
    <w:rsid w:val="00771C65"/>
    <w:rsid w:val="0079062F"/>
    <w:rsid w:val="007B6C78"/>
    <w:rsid w:val="00825359"/>
    <w:rsid w:val="00841E88"/>
    <w:rsid w:val="008E7C4A"/>
    <w:rsid w:val="008F237B"/>
    <w:rsid w:val="0090542D"/>
    <w:rsid w:val="009069E2"/>
    <w:rsid w:val="00923098"/>
    <w:rsid w:val="00923A64"/>
    <w:rsid w:val="00937121"/>
    <w:rsid w:val="009545CA"/>
    <w:rsid w:val="00960242"/>
    <w:rsid w:val="00970899"/>
    <w:rsid w:val="00973DD0"/>
    <w:rsid w:val="00985753"/>
    <w:rsid w:val="009A7916"/>
    <w:rsid w:val="009F7CDE"/>
    <w:rsid w:val="00A23B1E"/>
    <w:rsid w:val="00A30C9C"/>
    <w:rsid w:val="00A5069B"/>
    <w:rsid w:val="00AB17F6"/>
    <w:rsid w:val="00AC6B0A"/>
    <w:rsid w:val="00AD452F"/>
    <w:rsid w:val="00AD6A7B"/>
    <w:rsid w:val="00AF1759"/>
    <w:rsid w:val="00B13023"/>
    <w:rsid w:val="00B17C8C"/>
    <w:rsid w:val="00B4692A"/>
    <w:rsid w:val="00B5292B"/>
    <w:rsid w:val="00B724A6"/>
    <w:rsid w:val="00BB3A25"/>
    <w:rsid w:val="00BF3684"/>
    <w:rsid w:val="00C0395A"/>
    <w:rsid w:val="00C448EB"/>
    <w:rsid w:val="00C978E1"/>
    <w:rsid w:val="00C97FD6"/>
    <w:rsid w:val="00CE3A1C"/>
    <w:rsid w:val="00CF3C1C"/>
    <w:rsid w:val="00D200AF"/>
    <w:rsid w:val="00D32202"/>
    <w:rsid w:val="00D82139"/>
    <w:rsid w:val="00D84EB5"/>
    <w:rsid w:val="00D9643B"/>
    <w:rsid w:val="00DA7368"/>
    <w:rsid w:val="00E23132"/>
    <w:rsid w:val="00E442DF"/>
    <w:rsid w:val="00E535AC"/>
    <w:rsid w:val="00E555B2"/>
    <w:rsid w:val="00E80F61"/>
    <w:rsid w:val="00EC3135"/>
    <w:rsid w:val="00F30034"/>
    <w:rsid w:val="00F56CEA"/>
    <w:rsid w:val="00F6077C"/>
    <w:rsid w:val="00FA0E43"/>
    <w:rsid w:val="00FA352F"/>
    <w:rsid w:val="00FB3AAB"/>
    <w:rsid w:val="00FB6405"/>
    <w:rsid w:val="00FC3A8C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8CB56"/>
  <w14:defaultImageDpi w14:val="300"/>
  <w15:docId w15:val="{E0D12B26-B754-4342-B92B-F96B1AB8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B1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2"/>
  </w:style>
  <w:style w:type="paragraph" w:styleId="Footer">
    <w:name w:val="footer"/>
    <w:basedOn w:val="Normal"/>
    <w:link w:val="Foot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2"/>
  </w:style>
  <w:style w:type="paragraph" w:styleId="BalloonText">
    <w:name w:val="Balloon Text"/>
    <w:basedOn w:val="Normal"/>
    <w:link w:val="BalloonTextChar"/>
    <w:uiPriority w:val="99"/>
    <w:semiHidden/>
    <w:unhideWhenUsed/>
    <w:rsid w:val="00220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5</cp:revision>
  <cp:lastPrinted>2018-04-12T01:54:00Z</cp:lastPrinted>
  <dcterms:created xsi:type="dcterms:W3CDTF">2018-04-12T01:55:00Z</dcterms:created>
  <dcterms:modified xsi:type="dcterms:W3CDTF">2019-04-13T03:49:00Z</dcterms:modified>
</cp:coreProperties>
</file>