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161" w:rsidRDefault="005E3161" w:rsidP="005E3161">
      <w:pPr>
        <w:rPr>
          <w:rFonts w:ascii="Baskerville" w:hAnsi="Baskerville" w:cs="Baskerville"/>
          <w:b/>
          <w:sz w:val="44"/>
          <w:szCs w:val="44"/>
        </w:rPr>
      </w:pPr>
      <w:bookmarkStart w:id="0" w:name="_GoBack"/>
      <w:bookmarkEnd w:id="0"/>
    </w:p>
    <w:p w:rsidR="00BA7012" w:rsidRDefault="00BA7012" w:rsidP="00BA701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  <w:r w:rsidRPr="00BA7012">
        <w:rPr>
          <w:rFonts w:ascii="Baskerville" w:hAnsi="Baskerville" w:cs="Baskerville"/>
          <w:b/>
          <w:sz w:val="44"/>
          <w:szCs w:val="44"/>
        </w:rPr>
        <w:t>Timmerman notes that Singer purports to demonstrate that the ethical commitments his typical readers already accept are</w:t>
      </w:r>
    </w:p>
    <w:p w:rsidR="00BA7012" w:rsidRDefault="00BA7012" w:rsidP="00BA701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>A. not demanding enough to require them to donate a substantial portion of their expendable income to aid organizations.</w:t>
      </w: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>B. not demanding enough to make it even permissible for them to donate a substantial portion of their expendable income to aid organizations.</w:t>
      </w: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>C. demanding enough to make it permissible for them to donate a substantial portion of their expendable income to aid organizations.</w:t>
      </w: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>D. sufficiently demanding to require them to donate a substantial portion of their expendable income to aid organizations.</w:t>
      </w: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  <w:r w:rsidRPr="00BA7012">
        <w:rPr>
          <w:rFonts w:ascii="Baskerville" w:hAnsi="Baskerville" w:cs="Baskerville"/>
          <w:b/>
          <w:sz w:val="44"/>
          <w:szCs w:val="44"/>
        </w:rPr>
        <w:t>Timmerman argues that his Drowning Children case</w:t>
      </w: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Baskerville" w:hAnsi="Baskerville" w:cs="Baskerville"/>
          <w:b/>
          <w:sz w:val="44"/>
          <w:szCs w:val="44"/>
        </w:rPr>
      </w:pP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>A. blocks the inference Singer makes from the intuition in Drowning Child.</w:t>
      </w: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>B. gives us positive reason to reject Singer’s central claim.</w:t>
      </w: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>C. both A and B.</w:t>
      </w: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>D. neither A nor B.</w:t>
      </w: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  <w:r w:rsidRPr="00BA7012">
        <w:rPr>
          <w:rFonts w:ascii="Baskerville" w:hAnsi="Baskerville" w:cs="Baskerville"/>
          <w:b/>
          <w:sz w:val="44"/>
          <w:szCs w:val="44"/>
        </w:rPr>
        <w:t>Timmerman claims Singer’s Drowning Child case is deceptive because the implicit assumption is that</w:t>
      </w: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Baskerville" w:hAnsi="Baskerville" w:cs="Baskerville"/>
          <w:b/>
          <w:sz w:val="44"/>
          <w:szCs w:val="44"/>
        </w:rPr>
      </w:pP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>A. it is an anomalous event.</w:t>
      </w: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 xml:space="preserve">B. you and the child live in the same society. </w:t>
      </w: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 xml:space="preserve">C. the child wants to live. </w:t>
      </w: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BA7012">
        <w:rPr>
          <w:rFonts w:ascii="Baskerville" w:hAnsi="Baskerville" w:cs="Baskerville"/>
          <w:sz w:val="40"/>
          <w:szCs w:val="40"/>
        </w:rPr>
        <w:t xml:space="preserve">D. the child doesn’t deserve to die. </w:t>
      </w: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Pr="00753A36" w:rsidRDefault="00BA7012" w:rsidP="00753A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Baskerville" w:hAnsi="Baskerville" w:cs="Baskerville"/>
          <w:b/>
          <w:sz w:val="44"/>
          <w:szCs w:val="44"/>
        </w:rPr>
      </w:pPr>
    </w:p>
    <w:p w:rsidR="00BA7012" w:rsidRPr="00BA7012" w:rsidRDefault="00BA7012" w:rsidP="00BA7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Baskerville" w:hAnsi="Baskerville" w:cs="Baskerville"/>
          <w:b/>
          <w:sz w:val="44"/>
          <w:szCs w:val="44"/>
        </w:rPr>
      </w:pPr>
    </w:p>
    <w:p w:rsidR="00BA7012" w:rsidRPr="00BA7012" w:rsidRDefault="00BA7012" w:rsidP="00BA701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</w:p>
    <w:p w:rsidR="00BA7012" w:rsidRPr="00BA7012" w:rsidRDefault="00BA7012" w:rsidP="00BA701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</w:p>
    <w:p w:rsidR="00EF2667" w:rsidRDefault="00EF2667"/>
    <w:sectPr w:rsidR="00EF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2D9B"/>
    <w:multiLevelType w:val="hybridMultilevel"/>
    <w:tmpl w:val="25348F00"/>
    <w:lvl w:ilvl="0" w:tplc="3A8428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259B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5DB8"/>
    <w:multiLevelType w:val="hybridMultilevel"/>
    <w:tmpl w:val="FF34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72B4F"/>
    <w:multiLevelType w:val="hybridMultilevel"/>
    <w:tmpl w:val="FA180ADE"/>
    <w:lvl w:ilvl="0" w:tplc="E4BA384A">
      <w:start w:val="1"/>
      <w:numFmt w:val="upp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E0B14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0032E"/>
    <w:multiLevelType w:val="hybridMultilevel"/>
    <w:tmpl w:val="DD8E51F4"/>
    <w:lvl w:ilvl="0" w:tplc="D1A4F8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B5532"/>
    <w:multiLevelType w:val="hybridMultilevel"/>
    <w:tmpl w:val="E2C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161"/>
    <w:rsid w:val="002035D2"/>
    <w:rsid w:val="00334105"/>
    <w:rsid w:val="00381649"/>
    <w:rsid w:val="003E610F"/>
    <w:rsid w:val="00410BD2"/>
    <w:rsid w:val="00521A43"/>
    <w:rsid w:val="00525981"/>
    <w:rsid w:val="00533514"/>
    <w:rsid w:val="005E3161"/>
    <w:rsid w:val="005E4DB4"/>
    <w:rsid w:val="006E2952"/>
    <w:rsid w:val="006F76F8"/>
    <w:rsid w:val="00704FD5"/>
    <w:rsid w:val="00753A36"/>
    <w:rsid w:val="007D0AFA"/>
    <w:rsid w:val="008142F3"/>
    <w:rsid w:val="008478AF"/>
    <w:rsid w:val="00857144"/>
    <w:rsid w:val="008710D1"/>
    <w:rsid w:val="00872907"/>
    <w:rsid w:val="008C1C95"/>
    <w:rsid w:val="008F1A06"/>
    <w:rsid w:val="00936D11"/>
    <w:rsid w:val="0096575D"/>
    <w:rsid w:val="00965F8F"/>
    <w:rsid w:val="009C0C43"/>
    <w:rsid w:val="009C323A"/>
    <w:rsid w:val="00A17164"/>
    <w:rsid w:val="00A972F9"/>
    <w:rsid w:val="00AC4BBD"/>
    <w:rsid w:val="00B21388"/>
    <w:rsid w:val="00BA7012"/>
    <w:rsid w:val="00E14F47"/>
    <w:rsid w:val="00EF2667"/>
    <w:rsid w:val="00F44AE7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C556"/>
  <w15:docId w15:val="{6F2FA445-7834-4744-8E65-755E1626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FORCEHIMES"/>
    <w:qFormat/>
    <w:rsid w:val="005E3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2</cp:revision>
  <dcterms:created xsi:type="dcterms:W3CDTF">2018-09-10T03:30:00Z</dcterms:created>
  <dcterms:modified xsi:type="dcterms:W3CDTF">2018-09-10T03:30:00Z</dcterms:modified>
</cp:coreProperties>
</file>