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PT Sans Narrow" w:cs="PT Sans Narrow" w:eastAsia="PT Sans Narrow" w:hAnsi="PT Sans Narrow"/>
          <w:b w:val="1"/>
          <w:color w:val="ff5e0e"/>
          <w:u w:val="single"/>
        </w:rPr>
      </w:pPr>
      <w:bookmarkStart w:colFirst="0" w:colLast="0" w:name="_a3p2trjsi9dq" w:id="0"/>
      <w:bookmarkEnd w:id="0"/>
      <w:r w:rsidDel="00000000" w:rsidR="00000000" w:rsidRPr="00000000">
        <w:rPr>
          <w:rtl w:val="0"/>
        </w:rPr>
        <w:t xml:space="preserve">Résumé du rapport de TPI</w:t>
      </w:r>
      <w:r w:rsidDel="00000000" w:rsidR="00000000" w:rsidRPr="00000000">
        <w:rPr>
          <w:rtl w:val="0"/>
        </w:rPr>
      </w:r>
    </w:p>
    <w:p w:rsidR="00000000" w:rsidDel="00000000" w:rsidP="00000000" w:rsidRDefault="00000000" w:rsidRPr="00000000" w14:paraId="00000002">
      <w:pPr>
        <w:pStyle w:val="Heading1"/>
        <w:rPr>
          <w:sz w:val="54"/>
          <w:szCs w:val="54"/>
          <w:u w:val="none"/>
        </w:rPr>
      </w:pPr>
      <w:bookmarkStart w:colFirst="0" w:colLast="0" w:name="_aqv5ctcsn2g7" w:id="1"/>
      <w:bookmarkEnd w:id="1"/>
      <w:r w:rsidDel="00000000" w:rsidR="00000000" w:rsidRPr="00000000">
        <w:rPr>
          <w:sz w:val="54"/>
          <w:szCs w:val="54"/>
          <w:u w:val="none"/>
          <w:rtl w:val="0"/>
        </w:rPr>
        <w:t xml:space="preserve">MyLibrary</w:t>
      </w:r>
    </w:p>
    <w:p w:rsidR="00000000" w:rsidDel="00000000" w:rsidP="00000000" w:rsidRDefault="00000000" w:rsidRPr="00000000" w14:paraId="00000003">
      <w:pPr>
        <w:pStyle w:val="Heading2"/>
        <w:keepNext w:val="0"/>
        <w:keepLines w:val="0"/>
        <w:spacing w:after="200" w:before="0" w:line="240" w:lineRule="auto"/>
        <w:rPr>
          <w:rFonts w:ascii="PT Sans Narrow" w:cs="PT Sans Narrow" w:eastAsia="PT Sans Narrow" w:hAnsi="PT Sans Narrow"/>
          <w:color w:val="008575"/>
          <w:sz w:val="36"/>
          <w:szCs w:val="36"/>
        </w:rPr>
      </w:pPr>
      <w:bookmarkStart w:colFirst="0" w:colLast="0" w:name="_1l1dob79cp5j" w:id="2"/>
      <w:bookmarkEnd w:id="2"/>
      <w:r w:rsidDel="00000000" w:rsidR="00000000" w:rsidRPr="00000000">
        <w:rPr>
          <w:rFonts w:ascii="PT Sans Narrow" w:cs="PT Sans Narrow" w:eastAsia="PT Sans Narrow" w:hAnsi="PT Sans Narrow"/>
          <w:color w:val="008575"/>
          <w:sz w:val="36"/>
          <w:szCs w:val="36"/>
          <w:rtl w:val="0"/>
        </w:rPr>
        <w:t xml:space="preserve">Situation de départ</w:t>
      </w:r>
    </w:p>
    <w:p w:rsidR="00000000" w:rsidDel="00000000" w:rsidP="00000000" w:rsidRDefault="00000000" w:rsidRPr="00000000" w14:paraId="00000004">
      <w:pPr>
        <w:spacing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Pour valider la formation d’Informaticien CFC, les apprentis doivent effectuer un « Travail pratique individuel » (TPI) d’une durée de 88 heures (11 jours), sur la base d’un énoncé imposé. Le projet qui m’a été attribué est MyLibrary.</w:t>
      </w:r>
    </w:p>
    <w:p w:rsidR="00000000" w:rsidDel="00000000" w:rsidP="00000000" w:rsidRDefault="00000000" w:rsidRPr="00000000" w14:paraId="00000005">
      <w:pPr>
        <w:rPr/>
      </w:pPr>
      <w:r w:rsidDel="00000000" w:rsidR="00000000" w:rsidRPr="00000000">
        <w:rPr>
          <w:rtl w:val="0"/>
        </w:rPr>
        <w:t xml:space="preserve">Son objectif est de noter les références culturelles que l'on retrouve lorsque l’on lit un livre.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t xml:space="preserve">Le projet est composé en deux parties, la partie backend sera faite en API PHP et communiquera avec la base de données indépendamment avec un CRUD. La partie frontend sera une applicatio</w:t>
      </w:r>
      <w:r w:rsidDel="00000000" w:rsidR="00000000" w:rsidRPr="00000000">
        <w:rPr>
          <w:rFonts w:ascii="Open Sans" w:cs="Open Sans" w:eastAsia="Open Sans" w:hAnsi="Open Sans"/>
          <w:rtl w:val="0"/>
        </w:rPr>
        <w:t xml:space="preserve">n C# sous Windows Form et communiquera avec l’API en REST (Json).</w:t>
      </w:r>
    </w:p>
    <w:p w:rsidR="00000000" w:rsidDel="00000000" w:rsidP="00000000" w:rsidRDefault="00000000" w:rsidRPr="00000000" w14:paraId="00000008">
      <w:pPr>
        <w:spacing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spacing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L’application ne contiendra aucun système d’administration ou de modération. Toutes les données seront strictement liées à l'utilisateur et ne pourront être ajoutées, supprimées et modifiées que par ce dernier. La sécurité de la connexion sera gérée par l’API.</w:t>
      </w:r>
    </w:p>
    <w:p w:rsidR="00000000" w:rsidDel="00000000" w:rsidP="00000000" w:rsidRDefault="00000000" w:rsidRPr="00000000" w14:paraId="0000000A">
      <w:pPr>
        <w:spacing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spacing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Deux utilisateurs sont pré-créés dans la base de données. L’application ne contiendra pas de systèmes de création de comptes. </w:t>
      </w:r>
    </w:p>
    <w:p w:rsidR="00000000" w:rsidDel="00000000" w:rsidP="00000000" w:rsidRDefault="00000000" w:rsidRPr="00000000" w14:paraId="0000000C">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pStyle w:val="Heading2"/>
        <w:keepNext w:val="0"/>
        <w:keepLines w:val="0"/>
        <w:spacing w:after="200" w:before="0" w:line="240" w:lineRule="auto"/>
        <w:rPr>
          <w:rFonts w:ascii="PT Sans Narrow" w:cs="PT Sans Narrow" w:eastAsia="PT Sans Narrow" w:hAnsi="PT Sans Narrow"/>
          <w:color w:val="008575"/>
          <w:sz w:val="36"/>
          <w:szCs w:val="36"/>
        </w:rPr>
      </w:pPr>
      <w:bookmarkStart w:colFirst="0" w:colLast="0" w:name="_l9jvy69e1na2" w:id="3"/>
      <w:bookmarkEnd w:id="3"/>
      <w:r w:rsidDel="00000000" w:rsidR="00000000" w:rsidRPr="00000000">
        <w:rPr>
          <w:rFonts w:ascii="PT Sans Narrow" w:cs="PT Sans Narrow" w:eastAsia="PT Sans Narrow" w:hAnsi="PT Sans Narrow"/>
          <w:color w:val="008575"/>
          <w:sz w:val="36"/>
          <w:szCs w:val="36"/>
          <w:rtl w:val="0"/>
        </w:rPr>
        <w:t xml:space="preserve">Mise en oeuvre</w:t>
      </w:r>
    </w:p>
    <w:p w:rsidR="00000000" w:rsidDel="00000000" w:rsidP="00000000" w:rsidRDefault="00000000" w:rsidRPr="00000000" w14:paraId="0000000E">
      <w:pPr>
        <w:spacing w:line="240" w:lineRule="auto"/>
        <w:rPr>
          <w:rFonts w:ascii="Open Sans" w:cs="Open Sans" w:eastAsia="Open Sans" w:hAnsi="Open Sans"/>
        </w:rPr>
      </w:pPr>
      <w:r w:rsidDel="00000000" w:rsidR="00000000" w:rsidRPr="00000000">
        <w:rPr>
          <w:rtl w:val="0"/>
        </w:rPr>
        <w:t xml:space="preserve">L’API PHP sera développée sur un serveur Ubuntu en local et l’application sera, quant à elle, créée dans Visual Studio 2022. </w:t>
      </w:r>
      <w:r w:rsidDel="00000000" w:rsidR="00000000" w:rsidRPr="00000000">
        <w:rPr>
          <w:rFonts w:ascii="Open Sans" w:cs="Open Sans" w:eastAsia="Open Sans" w:hAnsi="Open Sans"/>
          <w:rtl w:val="0"/>
        </w:rPr>
        <w:t xml:space="preserve">Afin de communiquer avec l’</w:t>
      </w:r>
      <w:r w:rsidDel="00000000" w:rsidR="00000000" w:rsidRPr="00000000">
        <w:rPr>
          <w:rtl w:val="0"/>
        </w:rPr>
        <w:t xml:space="preserve">API</w:t>
      </w:r>
      <w:r w:rsidDel="00000000" w:rsidR="00000000" w:rsidRPr="00000000">
        <w:rPr>
          <w:rFonts w:ascii="Open Sans" w:cs="Open Sans" w:eastAsia="Open Sans" w:hAnsi="Open Sans"/>
          <w:rtl w:val="0"/>
        </w:rPr>
        <w:t xml:space="preserve">, l’application C# utilisera la librarie System.Net et afin d’interpréter le JSON qu’elle reçoit, elle utilisera le package NuGet Newtonsoft.Json. L</w:t>
      </w:r>
      <w:r w:rsidDel="00000000" w:rsidR="00000000" w:rsidRPr="00000000">
        <w:rPr>
          <w:rtl w:val="0"/>
        </w:rPr>
        <w:t xml:space="preserve">’API n’utilisera aucune librairie externe. </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200" w:before="0" w:line="240" w:lineRule="auto"/>
        <w:rPr>
          <w:rFonts w:ascii="PT Sans Narrow" w:cs="PT Sans Narrow" w:eastAsia="PT Sans Narrow" w:hAnsi="PT Sans Narrow"/>
          <w:color w:val="008575"/>
          <w:sz w:val="36"/>
          <w:szCs w:val="36"/>
        </w:rPr>
      </w:pPr>
      <w:bookmarkStart w:colFirst="0" w:colLast="0" w:name="_gpxsafc7lke" w:id="4"/>
      <w:bookmarkEnd w:id="4"/>
      <w:r w:rsidDel="00000000" w:rsidR="00000000" w:rsidRPr="00000000">
        <w:rPr>
          <w:rFonts w:ascii="PT Sans Narrow" w:cs="PT Sans Narrow" w:eastAsia="PT Sans Narrow" w:hAnsi="PT Sans Narrow"/>
          <w:color w:val="008575"/>
          <w:sz w:val="36"/>
          <w:szCs w:val="36"/>
          <w:rtl w:val="0"/>
        </w:rPr>
        <w:t xml:space="preserve">Résultat</w:t>
      </w:r>
    </w:p>
    <w:p w:rsidR="00000000" w:rsidDel="00000000" w:rsidP="00000000" w:rsidRDefault="00000000" w:rsidRPr="00000000" w14:paraId="00000011">
      <w:pPr>
        <w:jc w:val="both"/>
        <w:rPr/>
      </w:pPr>
      <w:r w:rsidDel="00000000" w:rsidR="00000000" w:rsidRPr="00000000">
        <w:rPr>
          <w:rtl w:val="0"/>
        </w:rPr>
        <w:t xml:space="preserve">Les utilisateurs finaux ont à leur disposition une application c# fluide et</w:t>
      </w:r>
    </w:p>
    <w:p w:rsidR="00000000" w:rsidDel="00000000" w:rsidP="00000000" w:rsidRDefault="00000000" w:rsidRPr="00000000" w14:paraId="00000012">
      <w:pPr>
        <w:jc w:val="both"/>
        <w:rPr/>
      </w:pPr>
      <w:r w:rsidDel="00000000" w:rsidR="00000000" w:rsidRPr="00000000">
        <w:rPr>
          <w:rtl w:val="0"/>
        </w:rPr>
        <w:t xml:space="preserve">simple d’utilisation ainsi qu’une API utilisable de façon indépendante de l’application. Un manuel d’utilisateur est mis à disposition. Le code c# correspond aux normes du CFPT. Un rapport de projet contenant une documentation technique complète a également été rédigée.</w:t>
      </w:r>
    </w:p>
    <w:p w:rsidR="00000000" w:rsidDel="00000000" w:rsidP="00000000" w:rsidRDefault="00000000" w:rsidRPr="00000000" w14:paraId="00000013">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t xml:space="preserve">Karel Vilém Svoboda</w:t>
      <w:tab/>
      <w:tab/>
      <w:tab/>
      <w:tab/>
      <w:t xml:space="preserve">I.DA-P4A</w:t>
      <w:tab/>
      <w:tab/>
      <w:tab/>
      <w:t xml:space="preserve">            02.05.2022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312" w:lineRule="auto"/>
    </w:pPr>
    <w:rPr>
      <w:rFonts w:ascii="PT Sans Narrow" w:cs="PT Sans Narrow" w:eastAsia="PT Sans Narrow" w:hAnsi="PT Sans Narrow"/>
      <w:b w:val="1"/>
      <w:color w:val="ff5e0e"/>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