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E50C" w14:textId="77777777" w:rsidR="006B41FA" w:rsidRPr="0003675D" w:rsidRDefault="00DE4E10">
      <w:pPr>
        <w:pBdr>
          <w:top w:val="nil"/>
          <w:left w:val="nil"/>
          <w:bottom w:val="nil"/>
          <w:right w:val="nil"/>
          <w:between w:val="nil"/>
        </w:pBdr>
        <w:ind w:firstLine="0"/>
        <w:jc w:val="center"/>
        <w:rPr>
          <w:b/>
          <w:smallCaps/>
          <w:color w:val="000000" w:themeColor="text1"/>
        </w:rPr>
      </w:pPr>
      <w:r w:rsidRPr="00E04935">
        <w:rPr>
          <w:b/>
          <w:smallCaps/>
          <w:color w:val="000000" w:themeColor="text1"/>
        </w:rPr>
        <w:t xml:space="preserve">        </w:t>
      </w:r>
      <w:r w:rsidRPr="0003675D">
        <w:rPr>
          <w:noProof/>
          <w:color w:val="000000" w:themeColor="text1"/>
        </w:rPr>
        <mc:AlternateContent>
          <mc:Choice Requires="wpg">
            <w:drawing>
              <wp:anchor distT="0" distB="0" distL="0" distR="0" simplePos="0" relativeHeight="251641344" behindDoc="1" locked="0" layoutInCell="1" hidden="0" allowOverlap="1" wp14:anchorId="778B3962" wp14:editId="3DA10F1C">
                <wp:simplePos x="0" y="0"/>
                <wp:positionH relativeFrom="column">
                  <wp:posOffset>-1080134</wp:posOffset>
                </wp:positionH>
                <wp:positionV relativeFrom="paragraph">
                  <wp:posOffset>-1080134</wp:posOffset>
                </wp:positionV>
                <wp:extent cx="7558208" cy="10715625"/>
                <wp:effectExtent l="0" t="0" r="0" b="0"/>
                <wp:wrapNone/>
                <wp:docPr id="838231583" name="Agrupar 838231583"/>
                <wp:cNvGraphicFramePr/>
                <a:graphic xmlns:a="http://schemas.openxmlformats.org/drawingml/2006/main">
                  <a:graphicData uri="http://schemas.microsoft.com/office/word/2010/wordprocessingGroup">
                    <wpg:wgp>
                      <wpg:cNvGrpSpPr/>
                      <wpg:grpSpPr>
                        <a:xfrm>
                          <a:off x="0" y="0"/>
                          <a:ext cx="7558208" cy="10715625"/>
                          <a:chOff x="1566875" y="0"/>
                          <a:chExt cx="7558250" cy="7560000"/>
                        </a:xfrm>
                      </wpg:grpSpPr>
                      <wpg:grpSp>
                        <wpg:cNvPr id="1868819842" name="Agrupar 1868819842"/>
                        <wpg:cNvGrpSpPr/>
                        <wpg:grpSpPr>
                          <a:xfrm>
                            <a:off x="1566896" y="0"/>
                            <a:ext cx="7558208" cy="7560000"/>
                            <a:chOff x="0" y="0"/>
                            <a:chExt cx="7558208" cy="10715625"/>
                          </a:xfrm>
                        </wpg:grpSpPr>
                        <wps:wsp>
                          <wps:cNvPr id="1932389055" name="Retângulo 1932389055"/>
                          <wps:cNvSpPr/>
                          <wps:spPr>
                            <a:xfrm>
                              <a:off x="0" y="0"/>
                              <a:ext cx="7558200" cy="10715625"/>
                            </a:xfrm>
                            <a:prstGeom prst="rect">
                              <a:avLst/>
                            </a:prstGeom>
                            <a:noFill/>
                            <a:ln>
                              <a:noFill/>
                            </a:ln>
                          </wps:spPr>
                          <wps:txbx>
                            <w:txbxContent>
                              <w:p w14:paraId="06128771" w14:textId="77777777" w:rsidR="006B41FA" w:rsidRDefault="006B41FA">
                                <w:pPr>
                                  <w:spacing w:line="240" w:lineRule="auto"/>
                                  <w:ind w:firstLine="0"/>
                                  <w:jc w:val="left"/>
                                  <w:textDirection w:val="btLr"/>
                                </w:pPr>
                              </w:p>
                            </w:txbxContent>
                          </wps:txbx>
                          <wps:bodyPr spcFirstLastPara="1" wrap="square" lIns="91425" tIns="91425" rIns="91425" bIns="91425" anchor="ctr" anchorCtr="0">
                            <a:noAutofit/>
                          </wps:bodyPr>
                        </wps:wsp>
                        <wps:wsp>
                          <wps:cNvPr id="1841991991" name="Retângulo 1841991991"/>
                          <wps:cNvSpPr/>
                          <wps:spPr>
                            <a:xfrm>
                              <a:off x="851338" y="0"/>
                              <a:ext cx="6706870" cy="10693400"/>
                            </a:xfrm>
                            <a:prstGeom prst="rect">
                              <a:avLst/>
                            </a:prstGeom>
                            <a:solidFill>
                              <a:srgbClr val="FEFEF0"/>
                            </a:solidFill>
                            <a:ln>
                              <a:noFill/>
                            </a:ln>
                          </wps:spPr>
                          <wps:txbx>
                            <w:txbxContent>
                              <w:p w14:paraId="041F9D20" w14:textId="77777777" w:rsidR="006B41FA" w:rsidRDefault="006B41FA">
                                <w:pPr>
                                  <w:jc w:val="center"/>
                                  <w:textDirection w:val="btLr"/>
                                </w:pPr>
                              </w:p>
                            </w:txbxContent>
                          </wps:txbx>
                          <wps:bodyPr spcFirstLastPara="1" wrap="square" lIns="91425" tIns="45700" rIns="91425" bIns="45700" anchor="ctr" anchorCtr="0">
                            <a:noAutofit/>
                          </wps:bodyPr>
                        </wps:wsp>
                        <wps:wsp>
                          <wps:cNvPr id="199539970" name="Retângulo 199539970"/>
                          <wps:cNvSpPr/>
                          <wps:spPr>
                            <a:xfrm>
                              <a:off x="0" y="0"/>
                              <a:ext cx="840740" cy="10715625"/>
                            </a:xfrm>
                            <a:prstGeom prst="rect">
                              <a:avLst/>
                            </a:prstGeom>
                            <a:solidFill>
                              <a:srgbClr val="990033"/>
                            </a:solidFill>
                            <a:ln>
                              <a:noFill/>
                            </a:ln>
                          </wps:spPr>
                          <wps:txbx>
                            <w:txbxContent>
                              <w:p w14:paraId="427C6289" w14:textId="77777777" w:rsidR="006B41FA" w:rsidRDefault="006B41FA">
                                <w:pPr>
                                  <w:spacing w:line="240" w:lineRule="auto"/>
                                  <w:ind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78B3962" id="Agrupar 838231583" o:spid="_x0000_s1026" style="position:absolute;left:0;text-align:left;margin-left:-85.05pt;margin-top:-85.05pt;width:595.15pt;height:843.75pt;z-index:-251675136;mso-wrap-distance-left:0;mso-wrap-distance-right:0" coordorigin="15668" coordsize="7558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">
                <v:group id="Agrupar 1868819842" o:spid="_x0000_s1027" style="position:absolute;left:15668;width:75583;height:75600" coordsize="75582,10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">
                  <v:rect id="Retângulo 1932389055" o:spid="_x0000_s1028" style="position:absolute;width:75582;height:107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" filled="f" stroked="f">
                    <v:textbox inset="2.53958mm,2.53958mm,2.53958mm,2.53958mm">
                      <w:txbxContent>
                        <w:p w14:paraId="06128771" w14:textId="77777777" w:rsidR="006B41FA" w:rsidRDefault="006B41FA">
                          <w:pPr>
                            <w:spacing w:line="240" w:lineRule="auto"/>
                            <w:ind w:firstLine="0"/>
                            <w:jc w:val="left"/>
                            <w:textDirection w:val="btLr"/>
                          </w:pPr>
                        </w:p>
                      </w:txbxContent>
                    </v:textbox>
                  </v:rect>
                  <v:rect id="Retângulo 1841991991" o:spid="_x0000_s1029" style="position:absolute;left:8513;width:67069;height:10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" fillcolor="#fefef0" stroked="f">
                    <v:textbox inset="2.53958mm,1.2694mm,2.53958mm,1.2694mm">
                      <w:txbxContent>
                        <w:p w14:paraId="041F9D20" w14:textId="77777777" w:rsidR="006B41FA" w:rsidRDefault="006B41FA">
                          <w:pPr>
                            <w:jc w:val="center"/>
                            <w:textDirection w:val="btLr"/>
                          </w:pPr>
                        </w:p>
                      </w:txbxContent>
                    </v:textbox>
                  </v:rect>
                  <v:rect id="Retângulo 199539970" o:spid="_x0000_s1030" style="position:absolute;width:8407;height:107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" fillcolor="#903" stroked="f">
                    <v:textbox inset="2.53958mm,2.53958mm,2.53958mm,2.53958mm">
                      <w:txbxContent>
                        <w:p w14:paraId="427C6289" w14:textId="77777777" w:rsidR="006B41FA" w:rsidRDefault="006B41FA">
                          <w:pPr>
                            <w:spacing w:line="240" w:lineRule="auto"/>
                            <w:ind w:firstLine="0"/>
                            <w:jc w:val="left"/>
                            <w:textDirection w:val="btLr"/>
                          </w:pPr>
                        </w:p>
                      </w:txbxContent>
                    </v:textbox>
                  </v:rect>
                </v:group>
              </v:group>
            </w:pict>
          </mc:Fallback>
        </mc:AlternateContent>
      </w:r>
      <w:r w:rsidRPr="0003675D">
        <w:rPr>
          <w:noProof/>
          <w:color w:val="000000" w:themeColor="text1"/>
        </w:rPr>
        <w:drawing>
          <wp:anchor distT="0" distB="0" distL="114300" distR="114300" simplePos="0" relativeHeight="251643392" behindDoc="0" locked="0" layoutInCell="1" hidden="0" allowOverlap="1" wp14:anchorId="778B3964" wp14:editId="66CD786A">
            <wp:simplePos x="0" y="0"/>
            <wp:positionH relativeFrom="column">
              <wp:posOffset>-146575</wp:posOffset>
            </wp:positionH>
            <wp:positionV relativeFrom="paragraph">
              <wp:posOffset>-966359</wp:posOffset>
            </wp:positionV>
            <wp:extent cx="1355725" cy="1808480"/>
            <wp:effectExtent l="0" t="0" r="0" b="0"/>
            <wp:wrapNone/>
            <wp:docPr id="8382315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55725" cy="1808480"/>
                    </a:xfrm>
                    <a:prstGeom prst="rect">
                      <a:avLst/>
                    </a:prstGeom>
                    <a:ln/>
                  </pic:spPr>
                </pic:pic>
              </a:graphicData>
            </a:graphic>
          </wp:anchor>
        </w:drawing>
      </w:r>
    </w:p>
    <w:p w14:paraId="5F86D566" w14:textId="77777777" w:rsidR="006B41FA" w:rsidRPr="0003675D" w:rsidRDefault="006B41FA">
      <w:pPr>
        <w:pBdr>
          <w:top w:val="nil"/>
          <w:left w:val="nil"/>
          <w:bottom w:val="nil"/>
          <w:right w:val="nil"/>
          <w:between w:val="nil"/>
        </w:pBdr>
        <w:ind w:firstLine="0"/>
        <w:jc w:val="center"/>
        <w:rPr>
          <w:b/>
          <w:smallCaps/>
          <w:color w:val="000000" w:themeColor="text1"/>
        </w:rPr>
      </w:pPr>
    </w:p>
    <w:p w14:paraId="52B5944D" w14:textId="77777777" w:rsidR="006B41FA" w:rsidRPr="0003675D" w:rsidRDefault="006B41FA">
      <w:pPr>
        <w:pBdr>
          <w:top w:val="nil"/>
          <w:left w:val="nil"/>
          <w:bottom w:val="nil"/>
          <w:right w:val="nil"/>
          <w:between w:val="nil"/>
        </w:pBdr>
        <w:ind w:firstLine="0"/>
        <w:jc w:val="center"/>
        <w:rPr>
          <w:b/>
          <w:smallCaps/>
          <w:color w:val="000000" w:themeColor="text1"/>
        </w:rPr>
      </w:pPr>
    </w:p>
    <w:p w14:paraId="1B073D8B" w14:textId="77777777" w:rsidR="006B41FA" w:rsidRPr="00587151" w:rsidRDefault="00DE4E10" w:rsidP="00587151">
      <w:pPr>
        <w:pStyle w:val="Ttulo1"/>
        <w:rPr>
          <w:color w:val="000000" w:themeColor="text1"/>
        </w:rPr>
      </w:pPr>
      <w:bookmarkStart w:id="0" w:name="_Toc217301901"/>
      <w:bookmarkStart w:id="1" w:name="_Toc230809367"/>
      <w:r w:rsidRPr="00587151">
        <w:rPr>
          <w:color w:val="000000" w:themeColor="text1"/>
        </w:rPr>
        <w:t xml:space="preserve">Pontifícia </w:t>
      </w:r>
      <w:r w:rsidRPr="006356A4">
        <w:rPr>
          <w:color w:val="000000" w:themeColor="text1"/>
        </w:rPr>
        <w:t>Universidade</w:t>
      </w:r>
      <w:r w:rsidRPr="00587151">
        <w:rPr>
          <w:color w:val="000000" w:themeColor="text1"/>
        </w:rPr>
        <w:t xml:space="preserve"> Católica do Paraná</w:t>
      </w:r>
      <w:bookmarkEnd w:id="0"/>
      <w:bookmarkEnd w:id="1"/>
    </w:p>
    <w:p w14:paraId="7FD0C2BA" w14:textId="77777777" w:rsidR="00874FAE" w:rsidRPr="00874FAE" w:rsidRDefault="00874FAE" w:rsidP="00874FAE"/>
    <w:p w14:paraId="06CB537C"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bookmarkStart w:id="2" w:name="_heading=h.nxql4i2age8l" w:colFirst="0" w:colLast="0"/>
      <w:bookmarkEnd w:id="2"/>
      <w:r w:rsidRPr="00C5402D">
        <w:rPr>
          <w:b/>
          <w:smallCaps/>
          <w:color w:val="D9D9D9" w:themeColor="background1" w:themeShade="D9"/>
        </w:rPr>
        <w:t>Escola POLITÉCNICA</w:t>
      </w:r>
    </w:p>
    <w:p w14:paraId="414E5D8A" w14:textId="77777777" w:rsidR="00874FAE"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 xml:space="preserve">PROGRAMA DE PÓS-GRADUAÇÃO EM ENGENHARIA </w:t>
      </w:r>
    </w:p>
    <w:p w14:paraId="76675863"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DE PRODUÇÃO E SISTEMAS (PPGEPS)</w:t>
      </w:r>
    </w:p>
    <w:p w14:paraId="75B6C553"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FBCE8A0"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0D353C7D" w14:textId="77777777" w:rsidR="006B41FA" w:rsidRPr="00C5402D" w:rsidRDefault="006B41FA">
      <w:pPr>
        <w:pBdr>
          <w:top w:val="nil"/>
          <w:left w:val="nil"/>
          <w:bottom w:val="nil"/>
          <w:right w:val="nil"/>
          <w:between w:val="nil"/>
        </w:pBdr>
        <w:ind w:firstLine="0"/>
        <w:jc w:val="center"/>
        <w:rPr>
          <w:b/>
          <w:smallCaps/>
          <w:color w:val="D9D9D9" w:themeColor="background1" w:themeShade="D9"/>
        </w:rPr>
      </w:pPr>
    </w:p>
    <w:p w14:paraId="4E5E2C59"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REINALDO TAGLIATTI RIBEIRO</w:t>
      </w:r>
    </w:p>
    <w:p w14:paraId="0DD8413B"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3C4B2151"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2949F2B3"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14F08171"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69A2794E" w14:textId="77777777" w:rsidR="006B41FA" w:rsidRPr="0003675D" w:rsidRDefault="006B41FA">
      <w:pPr>
        <w:pBdr>
          <w:top w:val="nil"/>
          <w:left w:val="nil"/>
          <w:bottom w:val="nil"/>
          <w:right w:val="nil"/>
          <w:between w:val="nil"/>
        </w:pBdr>
        <w:ind w:firstLine="851"/>
        <w:rPr>
          <w:b/>
          <w:smallCaps/>
          <w:color w:val="000000" w:themeColor="text1"/>
        </w:rPr>
      </w:pPr>
    </w:p>
    <w:p w14:paraId="19149A74"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i/>
          <w:smallCaps/>
          <w:color w:val="D9D9D9" w:themeColor="background1" w:themeShade="D9"/>
        </w:rPr>
        <w:t>FRAMEWORK</w:t>
      </w:r>
      <w:r w:rsidRPr="00C5402D">
        <w:rPr>
          <w:b/>
          <w:smallCaps/>
          <w:color w:val="D9D9D9" w:themeColor="background1" w:themeShade="D9"/>
        </w:rPr>
        <w:t xml:space="preserve"> PARA PREVISÃO DE DEMANDA E DIMENSIONAMENTO DE ESTOQUES BASEADO EM SÉRIES TEMPORAIS</w:t>
      </w:r>
    </w:p>
    <w:p w14:paraId="467603F2"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38823068"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587E948"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A0D77BF"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1B7DFAE"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360D1BCF"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2FF0A8F2"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3E8E1019"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6B0C7428"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57D12402"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0D5F35C6"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189EA6A1" w14:textId="77777777" w:rsidR="006B41FA" w:rsidRPr="00C5402D" w:rsidRDefault="006B41FA">
      <w:pPr>
        <w:pBdr>
          <w:top w:val="nil"/>
          <w:left w:val="nil"/>
          <w:bottom w:val="nil"/>
          <w:right w:val="nil"/>
          <w:between w:val="nil"/>
        </w:pBdr>
        <w:ind w:firstLine="0"/>
        <w:jc w:val="center"/>
        <w:rPr>
          <w:b/>
          <w:smallCaps/>
          <w:color w:val="D9D9D9" w:themeColor="background1" w:themeShade="D9"/>
        </w:rPr>
      </w:pPr>
      <w:bookmarkStart w:id="3" w:name="_heading=h.vzb8ga4qyjcj" w:colFirst="0" w:colLast="0"/>
      <w:bookmarkEnd w:id="3"/>
    </w:p>
    <w:p w14:paraId="196B1CB9" w14:textId="77777777" w:rsidR="006B41FA" w:rsidRPr="00C5402D" w:rsidRDefault="00874FAE" w:rsidP="00874FAE">
      <w:pPr>
        <w:pBdr>
          <w:top w:val="nil"/>
          <w:left w:val="nil"/>
          <w:bottom w:val="nil"/>
          <w:right w:val="nil"/>
          <w:between w:val="nil"/>
        </w:pBdr>
        <w:ind w:left="3600" w:firstLine="0"/>
        <w:rPr>
          <w:b/>
          <w:smallCaps/>
          <w:color w:val="D9D9D9" w:themeColor="background1" w:themeShade="D9"/>
        </w:rPr>
      </w:pPr>
      <w:r>
        <w:rPr>
          <w:b/>
          <w:smallCaps/>
          <w:color w:val="D9D9D9" w:themeColor="background1" w:themeShade="D9"/>
        </w:rPr>
        <w:t xml:space="preserve">         </w:t>
      </w:r>
      <w:r w:rsidR="00DE4E10" w:rsidRPr="00C5402D">
        <w:rPr>
          <w:b/>
          <w:smallCaps/>
          <w:color w:val="D9D9D9" w:themeColor="background1" w:themeShade="D9"/>
        </w:rPr>
        <w:t>CURITIBA</w:t>
      </w:r>
    </w:p>
    <w:p w14:paraId="3D399B75" w14:textId="77777777" w:rsidR="006B41FA" w:rsidRPr="0003675D" w:rsidRDefault="00DE4E10">
      <w:pPr>
        <w:pBdr>
          <w:top w:val="nil"/>
          <w:left w:val="nil"/>
          <w:bottom w:val="nil"/>
          <w:right w:val="nil"/>
          <w:between w:val="nil"/>
        </w:pBdr>
        <w:ind w:firstLine="0"/>
        <w:jc w:val="center"/>
        <w:rPr>
          <w:b/>
          <w:smallCaps/>
          <w:color w:val="000000" w:themeColor="text1"/>
        </w:rPr>
        <w:sectPr w:rsidR="006B41FA" w:rsidRPr="0003675D">
          <w:headerReference w:type="even" r:id="rId10"/>
          <w:headerReference w:type="default" r:id="rId11"/>
          <w:pgSz w:w="11906" w:h="16838"/>
          <w:pgMar w:top="1701" w:right="1134" w:bottom="1134" w:left="1701" w:header="709" w:footer="709" w:gutter="0"/>
          <w:pgNumType w:start="1"/>
          <w:cols w:space="720"/>
        </w:sectPr>
      </w:pPr>
      <w:r w:rsidRPr="00C5402D">
        <w:rPr>
          <w:b/>
          <w:smallCaps/>
          <w:color w:val="D9D9D9" w:themeColor="background1" w:themeShade="D9"/>
        </w:rPr>
        <w:t>2025</w:t>
      </w:r>
    </w:p>
    <w:p w14:paraId="660D9E76"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smallCaps/>
          <w:color w:val="000000" w:themeColor="text1"/>
        </w:rPr>
        <w:lastRenderedPageBreak/>
        <w:t>REINALDO TAGLIATTI RIBEIRO</w:t>
      </w:r>
    </w:p>
    <w:p w14:paraId="3384EF3B" w14:textId="77777777" w:rsidR="006B41FA" w:rsidRPr="0003675D" w:rsidRDefault="006B41FA">
      <w:pPr>
        <w:pBdr>
          <w:top w:val="nil"/>
          <w:left w:val="nil"/>
          <w:bottom w:val="nil"/>
          <w:right w:val="nil"/>
          <w:between w:val="nil"/>
        </w:pBdr>
        <w:ind w:firstLine="0"/>
        <w:jc w:val="center"/>
        <w:rPr>
          <w:b/>
          <w:smallCaps/>
          <w:color w:val="000000" w:themeColor="text1"/>
        </w:rPr>
      </w:pPr>
    </w:p>
    <w:p w14:paraId="0DDA8686" w14:textId="77777777" w:rsidR="006B41FA" w:rsidRPr="0003675D" w:rsidRDefault="006B41FA">
      <w:pPr>
        <w:pBdr>
          <w:top w:val="nil"/>
          <w:left w:val="nil"/>
          <w:bottom w:val="nil"/>
          <w:right w:val="nil"/>
          <w:between w:val="nil"/>
        </w:pBdr>
        <w:ind w:firstLine="0"/>
        <w:jc w:val="center"/>
        <w:rPr>
          <w:b/>
          <w:smallCaps/>
          <w:color w:val="000000" w:themeColor="text1"/>
        </w:rPr>
      </w:pPr>
    </w:p>
    <w:p w14:paraId="13677F3A" w14:textId="77777777" w:rsidR="006B41FA" w:rsidRPr="0003675D" w:rsidRDefault="006B41FA">
      <w:pPr>
        <w:pBdr>
          <w:top w:val="nil"/>
          <w:left w:val="nil"/>
          <w:bottom w:val="nil"/>
          <w:right w:val="nil"/>
          <w:between w:val="nil"/>
        </w:pBdr>
        <w:ind w:firstLine="0"/>
        <w:jc w:val="center"/>
        <w:rPr>
          <w:b/>
          <w:smallCaps/>
          <w:color w:val="000000" w:themeColor="text1"/>
        </w:rPr>
      </w:pPr>
    </w:p>
    <w:p w14:paraId="04887E8F" w14:textId="77777777" w:rsidR="006B41FA" w:rsidRPr="0003675D" w:rsidRDefault="006B41FA">
      <w:pPr>
        <w:pBdr>
          <w:top w:val="nil"/>
          <w:left w:val="nil"/>
          <w:bottom w:val="nil"/>
          <w:right w:val="nil"/>
          <w:between w:val="nil"/>
        </w:pBdr>
        <w:ind w:firstLine="0"/>
        <w:jc w:val="center"/>
        <w:rPr>
          <w:b/>
          <w:smallCaps/>
          <w:color w:val="000000" w:themeColor="text1"/>
        </w:rPr>
      </w:pPr>
    </w:p>
    <w:p w14:paraId="036BE70E" w14:textId="77777777" w:rsidR="006B41FA" w:rsidRPr="0003675D" w:rsidRDefault="006B41FA">
      <w:pPr>
        <w:pBdr>
          <w:top w:val="nil"/>
          <w:left w:val="nil"/>
          <w:bottom w:val="nil"/>
          <w:right w:val="nil"/>
          <w:between w:val="nil"/>
        </w:pBdr>
        <w:ind w:firstLine="0"/>
        <w:jc w:val="center"/>
        <w:rPr>
          <w:b/>
          <w:smallCaps/>
          <w:color w:val="000000" w:themeColor="text1"/>
        </w:rPr>
      </w:pPr>
    </w:p>
    <w:p w14:paraId="5D8BB2EA" w14:textId="77777777" w:rsidR="006B41FA" w:rsidRPr="0003675D" w:rsidRDefault="006B41FA">
      <w:pPr>
        <w:pBdr>
          <w:top w:val="nil"/>
          <w:left w:val="nil"/>
          <w:bottom w:val="nil"/>
          <w:right w:val="nil"/>
          <w:between w:val="nil"/>
        </w:pBdr>
        <w:ind w:firstLine="0"/>
        <w:jc w:val="center"/>
        <w:rPr>
          <w:b/>
          <w:smallCaps/>
          <w:color w:val="000000" w:themeColor="text1"/>
        </w:rPr>
      </w:pPr>
    </w:p>
    <w:p w14:paraId="535BA900" w14:textId="77777777" w:rsidR="006B41FA" w:rsidRPr="0003675D" w:rsidRDefault="006B41FA">
      <w:pPr>
        <w:pBdr>
          <w:top w:val="nil"/>
          <w:left w:val="nil"/>
          <w:bottom w:val="nil"/>
          <w:right w:val="nil"/>
          <w:between w:val="nil"/>
        </w:pBdr>
        <w:ind w:firstLine="0"/>
        <w:jc w:val="center"/>
        <w:rPr>
          <w:b/>
          <w:smallCaps/>
          <w:color w:val="000000" w:themeColor="text1"/>
        </w:rPr>
      </w:pPr>
    </w:p>
    <w:p w14:paraId="7E6F57B6" w14:textId="77777777" w:rsidR="006B41FA" w:rsidRPr="0003675D" w:rsidRDefault="006B41FA">
      <w:pPr>
        <w:pBdr>
          <w:top w:val="nil"/>
          <w:left w:val="nil"/>
          <w:bottom w:val="nil"/>
          <w:right w:val="nil"/>
          <w:between w:val="nil"/>
        </w:pBdr>
        <w:ind w:firstLine="0"/>
        <w:jc w:val="center"/>
        <w:rPr>
          <w:b/>
          <w:smallCaps/>
          <w:color w:val="000000" w:themeColor="text1"/>
        </w:rPr>
      </w:pPr>
    </w:p>
    <w:p w14:paraId="1084E4D8" w14:textId="77777777" w:rsidR="006B41FA" w:rsidRPr="0003675D" w:rsidRDefault="006B41FA">
      <w:pPr>
        <w:pBdr>
          <w:top w:val="nil"/>
          <w:left w:val="nil"/>
          <w:bottom w:val="nil"/>
          <w:right w:val="nil"/>
          <w:between w:val="nil"/>
        </w:pBdr>
        <w:ind w:firstLine="0"/>
        <w:jc w:val="center"/>
        <w:rPr>
          <w:b/>
          <w:smallCaps/>
          <w:color w:val="000000" w:themeColor="text1"/>
        </w:rPr>
      </w:pPr>
    </w:p>
    <w:p w14:paraId="554BF288" w14:textId="77777777" w:rsidR="006B41FA" w:rsidRPr="0003675D" w:rsidRDefault="006B41FA">
      <w:pPr>
        <w:pBdr>
          <w:top w:val="nil"/>
          <w:left w:val="nil"/>
          <w:bottom w:val="nil"/>
          <w:right w:val="nil"/>
          <w:between w:val="nil"/>
        </w:pBdr>
        <w:ind w:firstLine="0"/>
        <w:jc w:val="center"/>
        <w:rPr>
          <w:b/>
          <w:smallCaps/>
          <w:color w:val="000000" w:themeColor="text1"/>
        </w:rPr>
      </w:pPr>
    </w:p>
    <w:p w14:paraId="5DA430DC" w14:textId="77777777" w:rsidR="006B41FA" w:rsidRPr="0003675D" w:rsidRDefault="006B41FA">
      <w:pPr>
        <w:pBdr>
          <w:top w:val="nil"/>
          <w:left w:val="nil"/>
          <w:bottom w:val="nil"/>
          <w:right w:val="nil"/>
          <w:between w:val="nil"/>
        </w:pBdr>
        <w:ind w:firstLine="0"/>
        <w:jc w:val="center"/>
        <w:rPr>
          <w:b/>
          <w:smallCaps/>
          <w:color w:val="000000" w:themeColor="text1"/>
        </w:rPr>
      </w:pPr>
    </w:p>
    <w:p w14:paraId="7EF33F82" w14:textId="77777777" w:rsidR="006B41FA" w:rsidRPr="0003675D" w:rsidRDefault="006B41FA">
      <w:pPr>
        <w:pBdr>
          <w:top w:val="nil"/>
          <w:left w:val="nil"/>
          <w:bottom w:val="nil"/>
          <w:right w:val="nil"/>
          <w:between w:val="nil"/>
        </w:pBdr>
        <w:ind w:firstLine="0"/>
        <w:jc w:val="center"/>
        <w:rPr>
          <w:b/>
          <w:smallCaps/>
          <w:color w:val="000000" w:themeColor="text1"/>
        </w:rPr>
      </w:pPr>
    </w:p>
    <w:p w14:paraId="54D86B64" w14:textId="77777777" w:rsidR="006B41FA" w:rsidRPr="0003675D" w:rsidRDefault="006B41FA">
      <w:pPr>
        <w:pBdr>
          <w:top w:val="nil"/>
          <w:left w:val="nil"/>
          <w:bottom w:val="nil"/>
          <w:right w:val="nil"/>
          <w:between w:val="nil"/>
        </w:pBdr>
        <w:ind w:firstLine="0"/>
        <w:jc w:val="center"/>
        <w:rPr>
          <w:b/>
          <w:smallCaps/>
          <w:color w:val="000000" w:themeColor="text1"/>
        </w:rPr>
      </w:pPr>
    </w:p>
    <w:p w14:paraId="0D9CBD43" w14:textId="77777777" w:rsidR="006B41FA" w:rsidRPr="0003675D" w:rsidRDefault="006B41FA">
      <w:pPr>
        <w:pBdr>
          <w:top w:val="nil"/>
          <w:left w:val="nil"/>
          <w:bottom w:val="nil"/>
          <w:right w:val="nil"/>
          <w:between w:val="nil"/>
        </w:pBdr>
        <w:ind w:firstLine="0"/>
        <w:jc w:val="center"/>
        <w:rPr>
          <w:b/>
          <w:smallCaps/>
          <w:color w:val="000000" w:themeColor="text1"/>
        </w:rPr>
      </w:pPr>
    </w:p>
    <w:p w14:paraId="51157653" w14:textId="77777777" w:rsidR="006B41FA" w:rsidRPr="0003675D" w:rsidRDefault="006B41FA">
      <w:pPr>
        <w:pBdr>
          <w:top w:val="nil"/>
          <w:left w:val="nil"/>
          <w:bottom w:val="nil"/>
          <w:right w:val="nil"/>
          <w:between w:val="nil"/>
        </w:pBdr>
        <w:ind w:firstLine="0"/>
        <w:jc w:val="center"/>
        <w:rPr>
          <w:b/>
          <w:smallCaps/>
          <w:color w:val="000000" w:themeColor="text1"/>
        </w:rPr>
      </w:pPr>
    </w:p>
    <w:p w14:paraId="3F6936D4" w14:textId="77777777" w:rsidR="006B41FA" w:rsidRPr="0003675D" w:rsidRDefault="006B41FA">
      <w:pPr>
        <w:pBdr>
          <w:top w:val="nil"/>
          <w:left w:val="nil"/>
          <w:bottom w:val="nil"/>
          <w:right w:val="nil"/>
          <w:between w:val="nil"/>
        </w:pBdr>
        <w:ind w:firstLine="0"/>
        <w:jc w:val="center"/>
        <w:rPr>
          <w:b/>
          <w:smallCaps/>
          <w:color w:val="000000" w:themeColor="text1"/>
        </w:rPr>
      </w:pPr>
      <w:bookmarkStart w:id="4" w:name="_heading=h.t26xjfqsaxhg" w:colFirst="0" w:colLast="0"/>
      <w:bookmarkEnd w:id="4"/>
    </w:p>
    <w:p w14:paraId="42693357"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i/>
          <w:smallCaps/>
          <w:color w:val="000000" w:themeColor="text1"/>
        </w:rPr>
        <w:t>FRAMEWORK</w:t>
      </w:r>
      <w:r w:rsidRPr="0003675D">
        <w:rPr>
          <w:b/>
          <w:smallCaps/>
          <w:color w:val="000000" w:themeColor="text1"/>
        </w:rPr>
        <w:t xml:space="preserve"> PARA PREVISÃO DE DEMANDA E DIMENSIONAMENTO DE ESTOQUES BASEADO EM SÉRIES TEMPORAIS</w:t>
      </w:r>
    </w:p>
    <w:p w14:paraId="58E35FA7" w14:textId="77777777" w:rsidR="006B41FA" w:rsidRPr="0003675D" w:rsidRDefault="006B41FA">
      <w:pPr>
        <w:pBdr>
          <w:top w:val="nil"/>
          <w:left w:val="nil"/>
          <w:bottom w:val="nil"/>
          <w:right w:val="nil"/>
          <w:between w:val="nil"/>
        </w:pBdr>
        <w:spacing w:line="240" w:lineRule="auto"/>
        <w:ind w:left="4395" w:firstLine="0"/>
        <w:rPr>
          <w:color w:val="000000" w:themeColor="text1"/>
        </w:rPr>
      </w:pPr>
    </w:p>
    <w:p w14:paraId="25D97BB6" w14:textId="77777777" w:rsidR="006B41FA" w:rsidRPr="0003675D" w:rsidRDefault="006B41FA">
      <w:pPr>
        <w:pBdr>
          <w:top w:val="nil"/>
          <w:left w:val="nil"/>
          <w:bottom w:val="nil"/>
          <w:right w:val="nil"/>
          <w:between w:val="nil"/>
        </w:pBdr>
        <w:spacing w:line="240" w:lineRule="auto"/>
        <w:ind w:left="4395" w:firstLine="0"/>
        <w:rPr>
          <w:color w:val="000000" w:themeColor="text1"/>
        </w:rPr>
      </w:pPr>
    </w:p>
    <w:p w14:paraId="236BBA21" w14:textId="77777777" w:rsidR="006B41FA" w:rsidRPr="0003675D" w:rsidRDefault="00DE4E10">
      <w:pPr>
        <w:pBdr>
          <w:top w:val="nil"/>
          <w:left w:val="nil"/>
          <w:bottom w:val="nil"/>
          <w:right w:val="nil"/>
          <w:between w:val="nil"/>
        </w:pBdr>
        <w:spacing w:line="240" w:lineRule="auto"/>
        <w:ind w:left="4395" w:firstLine="0"/>
        <w:rPr>
          <w:color w:val="000000" w:themeColor="text1"/>
        </w:rPr>
      </w:pPr>
      <w:r w:rsidRPr="0003675D">
        <w:rPr>
          <w:color w:val="000000" w:themeColor="text1"/>
        </w:rPr>
        <w:t xml:space="preserve">Tese apresentada ao Programa de Pós-Graduação em Engenharia de Produção e Sistemas (PPGEPS) da Pontifícia Universidade Católica do Paraná, como requisito à obtenção do título de Doutor em Engenharia de Produção e Sistemas. </w:t>
      </w:r>
    </w:p>
    <w:p w14:paraId="76D042A0" w14:textId="77777777" w:rsidR="006B41FA" w:rsidRPr="0003675D" w:rsidRDefault="006B41FA">
      <w:pPr>
        <w:pBdr>
          <w:top w:val="nil"/>
          <w:left w:val="nil"/>
          <w:bottom w:val="nil"/>
          <w:right w:val="nil"/>
          <w:between w:val="nil"/>
        </w:pBdr>
        <w:spacing w:line="240" w:lineRule="auto"/>
        <w:ind w:left="4395" w:firstLine="851"/>
        <w:rPr>
          <w:color w:val="000000" w:themeColor="text1"/>
        </w:rPr>
      </w:pPr>
    </w:p>
    <w:p w14:paraId="2E98EEA2" w14:textId="77777777" w:rsidR="006B41FA" w:rsidRPr="0003675D" w:rsidRDefault="00DE4E10">
      <w:pPr>
        <w:pBdr>
          <w:top w:val="nil"/>
          <w:left w:val="nil"/>
          <w:bottom w:val="nil"/>
          <w:right w:val="nil"/>
          <w:between w:val="nil"/>
        </w:pBdr>
        <w:spacing w:after="240" w:line="240" w:lineRule="auto"/>
        <w:ind w:left="4395" w:firstLine="0"/>
        <w:rPr>
          <w:color w:val="000000" w:themeColor="text1"/>
        </w:rPr>
      </w:pPr>
      <w:r w:rsidRPr="0003675D">
        <w:rPr>
          <w:color w:val="000000" w:themeColor="text1"/>
        </w:rPr>
        <w:t>Orientador: Osiris Canciglieri Junior, PhD.</w:t>
      </w:r>
    </w:p>
    <w:p w14:paraId="3C079617" w14:textId="77777777" w:rsidR="006B41FA" w:rsidRPr="0003675D" w:rsidRDefault="00DE4E10">
      <w:pPr>
        <w:pBdr>
          <w:top w:val="nil"/>
          <w:left w:val="nil"/>
          <w:bottom w:val="nil"/>
          <w:right w:val="nil"/>
          <w:between w:val="nil"/>
        </w:pBdr>
        <w:spacing w:after="240" w:line="240" w:lineRule="auto"/>
        <w:ind w:left="4395" w:firstLine="0"/>
        <w:rPr>
          <w:color w:val="000000" w:themeColor="text1"/>
        </w:rPr>
      </w:pPr>
      <w:r w:rsidRPr="0003675D">
        <w:rPr>
          <w:color w:val="000000" w:themeColor="text1"/>
        </w:rPr>
        <w:t>Coorientador: Jones Luis Schaefer, Dr.</w:t>
      </w:r>
    </w:p>
    <w:p w14:paraId="0A15D703" w14:textId="77777777" w:rsidR="006B41FA" w:rsidRPr="0003675D" w:rsidRDefault="006B41FA">
      <w:pPr>
        <w:pBdr>
          <w:top w:val="nil"/>
          <w:left w:val="nil"/>
          <w:bottom w:val="nil"/>
          <w:right w:val="nil"/>
          <w:between w:val="nil"/>
        </w:pBdr>
        <w:spacing w:line="240" w:lineRule="auto"/>
        <w:ind w:firstLine="851"/>
        <w:rPr>
          <w:color w:val="000000" w:themeColor="text1"/>
          <w:sz w:val="16"/>
          <w:szCs w:val="16"/>
        </w:rPr>
      </w:pPr>
    </w:p>
    <w:p w14:paraId="02E63BBA"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558DF36F"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41C0D141"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1D28729F" w14:textId="77777777" w:rsidR="006B41FA" w:rsidRPr="0003675D" w:rsidRDefault="006B41FA">
      <w:pPr>
        <w:pBdr>
          <w:top w:val="nil"/>
          <w:left w:val="nil"/>
          <w:bottom w:val="nil"/>
          <w:right w:val="nil"/>
          <w:between w:val="nil"/>
        </w:pBdr>
        <w:ind w:firstLine="851"/>
        <w:rPr>
          <w:b/>
          <w:smallCaps/>
          <w:color w:val="000000" w:themeColor="text1"/>
        </w:rPr>
      </w:pPr>
      <w:bookmarkStart w:id="5" w:name="_heading=h.eye7znfo3rvs" w:colFirst="0" w:colLast="0"/>
      <w:bookmarkEnd w:id="5"/>
    </w:p>
    <w:p w14:paraId="33C20698"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smallCaps/>
          <w:color w:val="000000" w:themeColor="text1"/>
        </w:rPr>
        <w:t>CURITIBA</w:t>
      </w:r>
    </w:p>
    <w:p w14:paraId="3583BDFA" w14:textId="77777777" w:rsidR="006B41FA" w:rsidRPr="0003675D" w:rsidRDefault="00DE4E10">
      <w:pPr>
        <w:ind w:firstLine="0"/>
        <w:jc w:val="center"/>
        <w:rPr>
          <w:b/>
          <w:smallCaps/>
          <w:color w:val="000000" w:themeColor="text1"/>
        </w:rPr>
      </w:pPr>
      <w:r w:rsidRPr="0003675D">
        <w:rPr>
          <w:b/>
          <w:smallCaps/>
          <w:color w:val="000000" w:themeColor="text1"/>
        </w:rPr>
        <w:t>2025</w:t>
      </w:r>
    </w:p>
    <w:p w14:paraId="1A1BE19C" w14:textId="77777777" w:rsidR="006B41FA" w:rsidRPr="0003675D" w:rsidRDefault="00DE4E10">
      <w:pPr>
        <w:spacing w:after="200" w:line="276" w:lineRule="auto"/>
        <w:ind w:firstLine="0"/>
        <w:jc w:val="center"/>
        <w:rPr>
          <w:color w:val="000000" w:themeColor="text1"/>
        </w:rPr>
      </w:pPr>
      <w:r w:rsidRPr="0003675D">
        <w:rPr>
          <w:color w:val="000000" w:themeColor="text1"/>
        </w:rPr>
        <w:br w:type="page"/>
      </w:r>
    </w:p>
    <w:p w14:paraId="3AAAE395" w14:textId="77777777" w:rsidR="006B41FA" w:rsidRPr="0003675D" w:rsidRDefault="006B41FA">
      <w:pPr>
        <w:rPr>
          <w:b/>
          <w:color w:val="000000" w:themeColor="text1"/>
          <w:sz w:val="28"/>
          <w:szCs w:val="28"/>
        </w:rPr>
      </w:pPr>
    </w:p>
    <w:p w14:paraId="48E990AA" w14:textId="77777777" w:rsidR="006B41FA" w:rsidRPr="0003675D" w:rsidRDefault="006B41FA">
      <w:pPr>
        <w:spacing w:line="240" w:lineRule="auto"/>
        <w:jc w:val="left"/>
        <w:rPr>
          <w:color w:val="000000" w:themeColor="text1"/>
          <w:sz w:val="18"/>
          <w:szCs w:val="18"/>
        </w:rPr>
      </w:pPr>
    </w:p>
    <w:p w14:paraId="435F92D0" w14:textId="77777777" w:rsidR="006B41FA" w:rsidRPr="0003675D" w:rsidRDefault="006B41FA">
      <w:pPr>
        <w:spacing w:line="240" w:lineRule="auto"/>
        <w:rPr>
          <w:color w:val="000000" w:themeColor="text1"/>
          <w:sz w:val="18"/>
          <w:szCs w:val="18"/>
        </w:rPr>
      </w:pPr>
    </w:p>
    <w:p w14:paraId="44901339" w14:textId="77777777" w:rsidR="006B41FA" w:rsidRPr="0003675D" w:rsidRDefault="006B41FA">
      <w:pPr>
        <w:spacing w:line="240" w:lineRule="auto"/>
        <w:jc w:val="left"/>
        <w:rPr>
          <w:color w:val="000000" w:themeColor="text1"/>
          <w:sz w:val="18"/>
          <w:szCs w:val="18"/>
        </w:rPr>
      </w:pPr>
    </w:p>
    <w:p w14:paraId="663E4D7E" w14:textId="77777777" w:rsidR="006B41FA" w:rsidRPr="0003675D" w:rsidRDefault="006B41FA">
      <w:pPr>
        <w:spacing w:line="240" w:lineRule="auto"/>
        <w:jc w:val="left"/>
        <w:rPr>
          <w:color w:val="000000" w:themeColor="text1"/>
          <w:sz w:val="18"/>
          <w:szCs w:val="18"/>
        </w:rPr>
      </w:pPr>
    </w:p>
    <w:p w14:paraId="7F2FC82A" w14:textId="77777777" w:rsidR="006B41FA" w:rsidRPr="0003675D" w:rsidRDefault="006B41FA">
      <w:pPr>
        <w:spacing w:line="240" w:lineRule="auto"/>
        <w:jc w:val="left"/>
        <w:rPr>
          <w:color w:val="000000" w:themeColor="text1"/>
          <w:sz w:val="18"/>
          <w:szCs w:val="18"/>
        </w:rPr>
      </w:pPr>
    </w:p>
    <w:p w14:paraId="671EFAF3" w14:textId="77777777" w:rsidR="006B41FA" w:rsidRPr="0003675D" w:rsidRDefault="006B41FA">
      <w:pPr>
        <w:spacing w:line="240" w:lineRule="auto"/>
        <w:jc w:val="left"/>
        <w:rPr>
          <w:color w:val="000000" w:themeColor="text1"/>
          <w:sz w:val="18"/>
          <w:szCs w:val="18"/>
        </w:rPr>
      </w:pPr>
    </w:p>
    <w:p w14:paraId="2A8E3AAF" w14:textId="77777777" w:rsidR="006B41FA" w:rsidRPr="0003675D" w:rsidRDefault="006B41FA">
      <w:pPr>
        <w:spacing w:line="240" w:lineRule="auto"/>
        <w:jc w:val="left"/>
        <w:rPr>
          <w:color w:val="000000" w:themeColor="text1"/>
          <w:sz w:val="18"/>
          <w:szCs w:val="18"/>
        </w:rPr>
      </w:pPr>
    </w:p>
    <w:p w14:paraId="2D6E0F76" w14:textId="77777777" w:rsidR="006B41FA" w:rsidRPr="0003675D" w:rsidRDefault="006B41FA">
      <w:pPr>
        <w:spacing w:line="240" w:lineRule="auto"/>
        <w:jc w:val="left"/>
        <w:rPr>
          <w:color w:val="000000" w:themeColor="text1"/>
          <w:sz w:val="18"/>
          <w:szCs w:val="18"/>
        </w:rPr>
      </w:pPr>
    </w:p>
    <w:p w14:paraId="7253EB12" w14:textId="77777777" w:rsidR="006B41FA" w:rsidRPr="0003675D" w:rsidRDefault="006B41FA">
      <w:pPr>
        <w:spacing w:line="240" w:lineRule="auto"/>
        <w:jc w:val="left"/>
        <w:rPr>
          <w:color w:val="000000" w:themeColor="text1"/>
          <w:sz w:val="18"/>
          <w:szCs w:val="18"/>
        </w:rPr>
      </w:pPr>
    </w:p>
    <w:p w14:paraId="186DFD24" w14:textId="77777777" w:rsidR="006B41FA" w:rsidRPr="0003675D" w:rsidRDefault="006B41FA">
      <w:pPr>
        <w:spacing w:line="240" w:lineRule="auto"/>
        <w:jc w:val="left"/>
        <w:rPr>
          <w:color w:val="000000" w:themeColor="text1"/>
          <w:sz w:val="18"/>
          <w:szCs w:val="18"/>
        </w:rPr>
      </w:pPr>
    </w:p>
    <w:p w14:paraId="4E94FB42" w14:textId="77777777" w:rsidR="006B41FA" w:rsidRPr="0003675D" w:rsidRDefault="006B41FA">
      <w:pPr>
        <w:spacing w:line="240" w:lineRule="auto"/>
        <w:jc w:val="left"/>
        <w:rPr>
          <w:color w:val="000000" w:themeColor="text1"/>
          <w:sz w:val="18"/>
          <w:szCs w:val="18"/>
        </w:rPr>
      </w:pPr>
    </w:p>
    <w:p w14:paraId="4478011F" w14:textId="77777777" w:rsidR="006B41FA" w:rsidRPr="0003675D" w:rsidRDefault="006B41FA">
      <w:pPr>
        <w:spacing w:line="240" w:lineRule="auto"/>
        <w:jc w:val="left"/>
        <w:rPr>
          <w:color w:val="000000" w:themeColor="text1"/>
          <w:sz w:val="18"/>
          <w:szCs w:val="18"/>
        </w:rPr>
      </w:pPr>
    </w:p>
    <w:p w14:paraId="4ACFDC8D" w14:textId="77777777" w:rsidR="006B41FA" w:rsidRPr="0003675D" w:rsidRDefault="006B41FA">
      <w:pPr>
        <w:spacing w:line="240" w:lineRule="auto"/>
        <w:jc w:val="left"/>
        <w:rPr>
          <w:color w:val="000000" w:themeColor="text1"/>
          <w:sz w:val="18"/>
          <w:szCs w:val="18"/>
        </w:rPr>
      </w:pPr>
    </w:p>
    <w:p w14:paraId="234CE258" w14:textId="77777777" w:rsidR="006B41FA" w:rsidRPr="0003675D" w:rsidRDefault="006B41FA">
      <w:pPr>
        <w:spacing w:line="240" w:lineRule="auto"/>
        <w:jc w:val="left"/>
        <w:rPr>
          <w:color w:val="000000" w:themeColor="text1"/>
          <w:sz w:val="18"/>
          <w:szCs w:val="18"/>
        </w:rPr>
      </w:pPr>
    </w:p>
    <w:p w14:paraId="57940AA1" w14:textId="77777777" w:rsidR="006B41FA" w:rsidRPr="0003675D" w:rsidRDefault="006B41FA">
      <w:pPr>
        <w:spacing w:line="240" w:lineRule="auto"/>
        <w:jc w:val="left"/>
        <w:rPr>
          <w:color w:val="000000" w:themeColor="text1"/>
          <w:sz w:val="18"/>
          <w:szCs w:val="18"/>
        </w:rPr>
      </w:pPr>
    </w:p>
    <w:p w14:paraId="6568B953" w14:textId="77777777" w:rsidR="006B41FA" w:rsidRPr="0003675D" w:rsidRDefault="006B41FA">
      <w:pPr>
        <w:spacing w:line="240" w:lineRule="auto"/>
        <w:jc w:val="left"/>
        <w:rPr>
          <w:color w:val="000000" w:themeColor="text1"/>
          <w:sz w:val="18"/>
          <w:szCs w:val="18"/>
        </w:rPr>
      </w:pPr>
    </w:p>
    <w:p w14:paraId="7D9A8223" w14:textId="77777777" w:rsidR="006B41FA" w:rsidRPr="0003675D" w:rsidRDefault="006B41FA">
      <w:pPr>
        <w:keepNext/>
        <w:rPr>
          <w:color w:val="000000" w:themeColor="text1"/>
          <w:sz w:val="18"/>
          <w:szCs w:val="18"/>
        </w:rPr>
      </w:pPr>
    </w:p>
    <w:p w14:paraId="2B7F6284" w14:textId="77777777" w:rsidR="006B41FA" w:rsidRPr="0003675D" w:rsidRDefault="00DE4E10">
      <w:pPr>
        <w:spacing w:line="240" w:lineRule="auto"/>
        <w:rPr>
          <w:color w:val="000000" w:themeColor="text1"/>
          <w:sz w:val="18"/>
          <w:szCs w:val="18"/>
        </w:rPr>
      </w:pPr>
      <w:r w:rsidRPr="0003675D">
        <w:rPr>
          <w:color w:val="000000" w:themeColor="text1"/>
          <w:sz w:val="18"/>
          <w:szCs w:val="18"/>
        </w:rPr>
        <w:t>Dados da Catalogação na Publicação</w:t>
      </w:r>
    </w:p>
    <w:p w14:paraId="50F327B6" w14:textId="77777777" w:rsidR="006B41FA" w:rsidRPr="0003675D" w:rsidRDefault="00DE4E10">
      <w:pPr>
        <w:spacing w:line="240" w:lineRule="auto"/>
        <w:rPr>
          <w:color w:val="000000" w:themeColor="text1"/>
          <w:sz w:val="18"/>
          <w:szCs w:val="18"/>
        </w:rPr>
      </w:pPr>
      <w:r w:rsidRPr="0003675D">
        <w:rPr>
          <w:color w:val="000000" w:themeColor="text1"/>
          <w:sz w:val="18"/>
          <w:szCs w:val="18"/>
        </w:rPr>
        <w:t>Pontifícia Universidade Católica do Paraná</w:t>
      </w:r>
    </w:p>
    <w:p w14:paraId="1B474F14" w14:textId="77777777" w:rsidR="006B41FA" w:rsidRPr="0003675D" w:rsidRDefault="00DE4E10">
      <w:pPr>
        <w:spacing w:line="240" w:lineRule="auto"/>
        <w:rPr>
          <w:color w:val="000000" w:themeColor="text1"/>
          <w:sz w:val="18"/>
          <w:szCs w:val="18"/>
        </w:rPr>
      </w:pPr>
      <w:r w:rsidRPr="0003675D">
        <w:rPr>
          <w:color w:val="000000" w:themeColor="text1"/>
          <w:sz w:val="18"/>
          <w:szCs w:val="18"/>
        </w:rPr>
        <w:t>Sistema Integrado de Bibliotecas – SIBI/PUCPR</w:t>
      </w:r>
    </w:p>
    <w:p w14:paraId="19B18391" w14:textId="77777777" w:rsidR="006B41FA" w:rsidRPr="0003675D" w:rsidRDefault="00DE4E10">
      <w:pPr>
        <w:spacing w:line="240" w:lineRule="auto"/>
        <w:rPr>
          <w:color w:val="000000" w:themeColor="text1"/>
          <w:sz w:val="18"/>
          <w:szCs w:val="18"/>
        </w:rPr>
      </w:pPr>
      <w:r w:rsidRPr="0003675D">
        <w:rPr>
          <w:color w:val="000000" w:themeColor="text1"/>
          <w:sz w:val="18"/>
          <w:szCs w:val="18"/>
        </w:rPr>
        <w:t>Biblioteca Central</w:t>
      </w:r>
    </w:p>
    <w:p w14:paraId="4A110839" w14:textId="77777777" w:rsidR="006B41FA" w:rsidRPr="0003675D" w:rsidRDefault="006B41FA">
      <w:pPr>
        <w:keepNext/>
        <w:spacing w:line="240" w:lineRule="auto"/>
        <w:rPr>
          <w:color w:val="000000" w:themeColor="text1"/>
          <w:sz w:val="18"/>
          <w:szCs w:val="18"/>
        </w:rPr>
      </w:pPr>
    </w:p>
    <w:tbl>
      <w:tblPr>
        <w:tblStyle w:val="a"/>
        <w:tblpPr w:leftFromText="141" w:rightFromText="141" w:vertAnchor="page" w:horzAnchor="margin" w:tblpXSpec="center" w:tblpY="7352"/>
        <w:tblW w:w="7583"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9"/>
        <w:gridCol w:w="6804"/>
      </w:tblGrid>
      <w:tr w:rsidR="00E04935" w:rsidRPr="0003675D" w14:paraId="2EE6A5AD" w14:textId="77777777">
        <w:trPr>
          <w:trHeight w:val="141"/>
        </w:trPr>
        <w:tc>
          <w:tcPr>
            <w:tcW w:w="779" w:type="dxa"/>
            <w:tcBorders>
              <w:top w:val="single" w:sz="4" w:space="0" w:color="000000"/>
              <w:left w:val="single" w:sz="4" w:space="0" w:color="000000"/>
              <w:bottom w:val="nil"/>
              <w:right w:val="nil"/>
            </w:tcBorders>
          </w:tcPr>
          <w:p w14:paraId="0A75558B" w14:textId="77777777" w:rsidR="006B41FA" w:rsidRPr="0003675D" w:rsidRDefault="006B41FA">
            <w:pPr>
              <w:spacing w:line="240" w:lineRule="auto"/>
              <w:jc w:val="left"/>
              <w:rPr>
                <w:color w:val="000000" w:themeColor="text1"/>
                <w:sz w:val="18"/>
                <w:szCs w:val="18"/>
              </w:rPr>
            </w:pPr>
          </w:p>
        </w:tc>
        <w:tc>
          <w:tcPr>
            <w:tcW w:w="6804" w:type="dxa"/>
            <w:tcBorders>
              <w:top w:val="single" w:sz="4" w:space="0" w:color="000000"/>
              <w:left w:val="nil"/>
              <w:bottom w:val="nil"/>
              <w:right w:val="single" w:sz="4" w:space="0" w:color="000000"/>
            </w:tcBorders>
          </w:tcPr>
          <w:p w14:paraId="525F5903" w14:textId="77777777" w:rsidR="006B41FA" w:rsidRPr="0003675D" w:rsidRDefault="006B41FA">
            <w:pPr>
              <w:spacing w:line="240" w:lineRule="auto"/>
              <w:jc w:val="left"/>
              <w:rPr>
                <w:color w:val="000000" w:themeColor="text1"/>
                <w:sz w:val="18"/>
                <w:szCs w:val="18"/>
              </w:rPr>
            </w:pPr>
          </w:p>
        </w:tc>
      </w:tr>
      <w:tr w:rsidR="00E04935" w:rsidRPr="0003675D" w14:paraId="3341FF63" w14:textId="77777777">
        <w:tc>
          <w:tcPr>
            <w:tcW w:w="779" w:type="dxa"/>
            <w:tcBorders>
              <w:top w:val="nil"/>
              <w:left w:val="single" w:sz="4" w:space="0" w:color="000000"/>
              <w:bottom w:val="nil"/>
              <w:right w:val="nil"/>
            </w:tcBorders>
          </w:tcPr>
          <w:p w14:paraId="616EB2AA"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6EC91546" w14:textId="77777777" w:rsidR="006B41FA" w:rsidRPr="0003675D" w:rsidRDefault="006B41FA">
            <w:pPr>
              <w:spacing w:line="240" w:lineRule="auto"/>
              <w:jc w:val="left"/>
              <w:rPr>
                <w:color w:val="000000" w:themeColor="text1"/>
                <w:sz w:val="18"/>
                <w:szCs w:val="18"/>
              </w:rPr>
            </w:pPr>
          </w:p>
        </w:tc>
      </w:tr>
      <w:tr w:rsidR="00E04935" w:rsidRPr="0003675D" w14:paraId="532A93FE" w14:textId="77777777">
        <w:tc>
          <w:tcPr>
            <w:tcW w:w="779" w:type="dxa"/>
            <w:tcBorders>
              <w:top w:val="nil"/>
              <w:left w:val="single" w:sz="4" w:space="0" w:color="000000"/>
              <w:bottom w:val="nil"/>
              <w:right w:val="nil"/>
            </w:tcBorders>
          </w:tcPr>
          <w:p w14:paraId="05EF549B"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498D7767" w14:textId="77777777" w:rsidR="006B41FA" w:rsidRPr="0003675D" w:rsidRDefault="006B41FA">
            <w:pPr>
              <w:spacing w:line="240" w:lineRule="auto"/>
              <w:ind w:left="214" w:firstLine="13"/>
              <w:jc w:val="left"/>
              <w:rPr>
                <w:color w:val="000000" w:themeColor="text1"/>
                <w:sz w:val="18"/>
                <w:szCs w:val="18"/>
              </w:rPr>
            </w:pPr>
          </w:p>
        </w:tc>
      </w:tr>
      <w:tr w:rsidR="00E04935" w:rsidRPr="0003675D" w14:paraId="7C552B78" w14:textId="77777777">
        <w:tc>
          <w:tcPr>
            <w:tcW w:w="779" w:type="dxa"/>
            <w:tcBorders>
              <w:top w:val="nil"/>
              <w:left w:val="single" w:sz="4" w:space="0" w:color="000000"/>
              <w:bottom w:val="nil"/>
              <w:right w:val="nil"/>
            </w:tcBorders>
          </w:tcPr>
          <w:p w14:paraId="237C4E7E"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2DBFBBB" w14:textId="77777777" w:rsidR="006B41FA" w:rsidRPr="0003675D" w:rsidRDefault="006B41FA">
            <w:pPr>
              <w:spacing w:line="240" w:lineRule="auto"/>
              <w:jc w:val="left"/>
              <w:rPr>
                <w:color w:val="000000" w:themeColor="text1"/>
                <w:sz w:val="18"/>
                <w:szCs w:val="18"/>
              </w:rPr>
            </w:pPr>
          </w:p>
        </w:tc>
      </w:tr>
      <w:tr w:rsidR="00E04935" w:rsidRPr="0003675D" w14:paraId="784EE6C7" w14:textId="77777777">
        <w:tc>
          <w:tcPr>
            <w:tcW w:w="779" w:type="dxa"/>
            <w:tcBorders>
              <w:top w:val="nil"/>
              <w:left w:val="single" w:sz="4" w:space="0" w:color="000000"/>
              <w:bottom w:val="nil"/>
              <w:right w:val="nil"/>
            </w:tcBorders>
          </w:tcPr>
          <w:p w14:paraId="6A718238"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1F9D8047" w14:textId="77777777" w:rsidR="006B41FA" w:rsidRPr="0003675D" w:rsidRDefault="006B41FA">
            <w:pPr>
              <w:spacing w:line="240" w:lineRule="auto"/>
              <w:jc w:val="left"/>
              <w:rPr>
                <w:color w:val="000000" w:themeColor="text1"/>
                <w:sz w:val="18"/>
                <w:szCs w:val="18"/>
              </w:rPr>
            </w:pPr>
          </w:p>
        </w:tc>
      </w:tr>
      <w:tr w:rsidR="00E04935" w:rsidRPr="0003675D" w14:paraId="1C7C11CB" w14:textId="77777777">
        <w:tc>
          <w:tcPr>
            <w:tcW w:w="779" w:type="dxa"/>
            <w:tcBorders>
              <w:top w:val="nil"/>
              <w:left w:val="single" w:sz="4" w:space="0" w:color="000000"/>
              <w:bottom w:val="nil"/>
              <w:right w:val="nil"/>
            </w:tcBorders>
          </w:tcPr>
          <w:p w14:paraId="05F848F9"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2114227E" w14:textId="77777777" w:rsidR="006B41FA" w:rsidRPr="0003675D" w:rsidRDefault="006B41FA">
            <w:pPr>
              <w:spacing w:line="240" w:lineRule="auto"/>
              <w:ind w:left="214"/>
              <w:jc w:val="left"/>
              <w:rPr>
                <w:color w:val="000000" w:themeColor="text1"/>
                <w:sz w:val="18"/>
                <w:szCs w:val="18"/>
              </w:rPr>
            </w:pPr>
          </w:p>
        </w:tc>
      </w:tr>
      <w:tr w:rsidR="00E04935" w:rsidRPr="0003675D" w14:paraId="59AF5553" w14:textId="77777777">
        <w:tc>
          <w:tcPr>
            <w:tcW w:w="779" w:type="dxa"/>
            <w:tcBorders>
              <w:top w:val="nil"/>
              <w:left w:val="single" w:sz="4" w:space="0" w:color="000000"/>
              <w:bottom w:val="nil"/>
              <w:right w:val="nil"/>
            </w:tcBorders>
          </w:tcPr>
          <w:p w14:paraId="5EC3604D"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085255B9" w14:textId="77777777" w:rsidR="006B41FA" w:rsidRPr="0003675D" w:rsidRDefault="006B41FA">
            <w:pPr>
              <w:spacing w:line="240" w:lineRule="auto"/>
              <w:jc w:val="left"/>
              <w:rPr>
                <w:color w:val="000000" w:themeColor="text1"/>
                <w:sz w:val="18"/>
                <w:szCs w:val="18"/>
              </w:rPr>
            </w:pPr>
          </w:p>
        </w:tc>
      </w:tr>
      <w:tr w:rsidR="00E04935" w:rsidRPr="0003675D" w14:paraId="16EF6CB4" w14:textId="77777777">
        <w:tc>
          <w:tcPr>
            <w:tcW w:w="779" w:type="dxa"/>
            <w:tcBorders>
              <w:top w:val="nil"/>
              <w:left w:val="single" w:sz="4" w:space="0" w:color="000000"/>
              <w:bottom w:val="nil"/>
              <w:right w:val="nil"/>
            </w:tcBorders>
          </w:tcPr>
          <w:p w14:paraId="3669370E"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D71EF1F" w14:textId="77777777" w:rsidR="006B41FA" w:rsidRPr="0003675D" w:rsidRDefault="006B41FA">
            <w:pPr>
              <w:spacing w:line="240" w:lineRule="auto"/>
              <w:jc w:val="left"/>
              <w:rPr>
                <w:color w:val="000000" w:themeColor="text1"/>
                <w:sz w:val="18"/>
                <w:szCs w:val="18"/>
              </w:rPr>
            </w:pPr>
          </w:p>
        </w:tc>
      </w:tr>
      <w:tr w:rsidR="00E04935" w:rsidRPr="0003675D" w14:paraId="13CC3206" w14:textId="77777777">
        <w:tc>
          <w:tcPr>
            <w:tcW w:w="779" w:type="dxa"/>
            <w:tcBorders>
              <w:top w:val="nil"/>
              <w:left w:val="single" w:sz="4" w:space="0" w:color="000000"/>
              <w:bottom w:val="nil"/>
              <w:right w:val="nil"/>
            </w:tcBorders>
          </w:tcPr>
          <w:p w14:paraId="7A29F35A"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3669CC37" w14:textId="77777777" w:rsidR="006B41FA" w:rsidRPr="0003675D" w:rsidRDefault="006B41FA">
            <w:pPr>
              <w:spacing w:line="240" w:lineRule="auto"/>
              <w:ind w:left="228"/>
              <w:jc w:val="left"/>
              <w:rPr>
                <w:color w:val="000000" w:themeColor="text1"/>
                <w:sz w:val="18"/>
                <w:szCs w:val="18"/>
              </w:rPr>
            </w:pPr>
          </w:p>
        </w:tc>
      </w:tr>
      <w:tr w:rsidR="00E04935" w:rsidRPr="0003675D" w14:paraId="0094C9D7" w14:textId="77777777">
        <w:tc>
          <w:tcPr>
            <w:tcW w:w="779" w:type="dxa"/>
            <w:tcBorders>
              <w:top w:val="nil"/>
              <w:left w:val="single" w:sz="4" w:space="0" w:color="000000"/>
              <w:bottom w:val="nil"/>
              <w:right w:val="nil"/>
            </w:tcBorders>
          </w:tcPr>
          <w:p w14:paraId="1BA7D411"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107F5962" w14:textId="77777777" w:rsidR="006B41FA" w:rsidRPr="0003675D" w:rsidRDefault="006B41FA">
            <w:pPr>
              <w:spacing w:line="240" w:lineRule="auto"/>
              <w:jc w:val="left"/>
              <w:rPr>
                <w:color w:val="000000" w:themeColor="text1"/>
                <w:sz w:val="18"/>
                <w:szCs w:val="18"/>
              </w:rPr>
            </w:pPr>
          </w:p>
        </w:tc>
      </w:tr>
      <w:tr w:rsidR="00E04935" w:rsidRPr="0003675D" w14:paraId="3F06BF83" w14:textId="77777777">
        <w:trPr>
          <w:trHeight w:val="80"/>
        </w:trPr>
        <w:tc>
          <w:tcPr>
            <w:tcW w:w="779" w:type="dxa"/>
            <w:tcBorders>
              <w:top w:val="nil"/>
              <w:left w:val="single" w:sz="4" w:space="0" w:color="000000"/>
              <w:bottom w:val="nil"/>
              <w:right w:val="nil"/>
            </w:tcBorders>
          </w:tcPr>
          <w:p w14:paraId="670FEA49"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689BE0AA" w14:textId="77777777" w:rsidR="006B41FA" w:rsidRPr="0003675D" w:rsidRDefault="006B41FA">
            <w:pPr>
              <w:tabs>
                <w:tab w:val="left" w:pos="301"/>
              </w:tabs>
              <w:spacing w:line="240" w:lineRule="auto"/>
              <w:jc w:val="left"/>
              <w:rPr>
                <w:color w:val="000000" w:themeColor="text1"/>
                <w:sz w:val="18"/>
                <w:szCs w:val="18"/>
              </w:rPr>
            </w:pPr>
          </w:p>
        </w:tc>
      </w:tr>
      <w:tr w:rsidR="00E04935" w:rsidRPr="0003675D" w14:paraId="0D1F15D5" w14:textId="77777777">
        <w:trPr>
          <w:trHeight w:val="80"/>
        </w:trPr>
        <w:tc>
          <w:tcPr>
            <w:tcW w:w="779" w:type="dxa"/>
            <w:tcBorders>
              <w:top w:val="nil"/>
              <w:left w:val="single" w:sz="4" w:space="0" w:color="000000"/>
              <w:bottom w:val="nil"/>
              <w:right w:val="nil"/>
            </w:tcBorders>
          </w:tcPr>
          <w:p w14:paraId="00EDD1B2"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3E92499E"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59DC842A" w14:textId="77777777">
        <w:trPr>
          <w:trHeight w:val="80"/>
        </w:trPr>
        <w:tc>
          <w:tcPr>
            <w:tcW w:w="779" w:type="dxa"/>
            <w:tcBorders>
              <w:top w:val="nil"/>
              <w:left w:val="single" w:sz="4" w:space="0" w:color="000000"/>
              <w:bottom w:val="nil"/>
              <w:right w:val="nil"/>
            </w:tcBorders>
          </w:tcPr>
          <w:p w14:paraId="7C954CBD"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06ADEFFD"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7B947B23" w14:textId="77777777">
        <w:trPr>
          <w:trHeight w:val="80"/>
        </w:trPr>
        <w:tc>
          <w:tcPr>
            <w:tcW w:w="779" w:type="dxa"/>
            <w:tcBorders>
              <w:top w:val="nil"/>
              <w:left w:val="single" w:sz="4" w:space="0" w:color="000000"/>
              <w:bottom w:val="nil"/>
              <w:right w:val="nil"/>
            </w:tcBorders>
          </w:tcPr>
          <w:p w14:paraId="7BC7357E"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245C14BE"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45CBEAE5" w14:textId="77777777">
        <w:tc>
          <w:tcPr>
            <w:tcW w:w="779" w:type="dxa"/>
            <w:tcBorders>
              <w:top w:val="nil"/>
              <w:left w:val="single" w:sz="4" w:space="0" w:color="000000"/>
              <w:bottom w:val="nil"/>
              <w:right w:val="nil"/>
            </w:tcBorders>
          </w:tcPr>
          <w:p w14:paraId="0A44DDD0"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0EFE1DDA" w14:textId="77777777" w:rsidR="006B41FA" w:rsidRPr="0003675D" w:rsidRDefault="006B41FA">
            <w:pPr>
              <w:spacing w:line="240" w:lineRule="auto"/>
              <w:jc w:val="left"/>
              <w:rPr>
                <w:color w:val="000000" w:themeColor="text1"/>
                <w:sz w:val="18"/>
                <w:szCs w:val="18"/>
              </w:rPr>
            </w:pPr>
          </w:p>
        </w:tc>
      </w:tr>
      <w:tr w:rsidR="00E04935" w:rsidRPr="0003675D" w14:paraId="10BC9AAF" w14:textId="77777777">
        <w:tc>
          <w:tcPr>
            <w:tcW w:w="779" w:type="dxa"/>
            <w:tcBorders>
              <w:top w:val="nil"/>
              <w:left w:val="single" w:sz="4" w:space="0" w:color="000000"/>
              <w:bottom w:val="nil"/>
              <w:right w:val="nil"/>
            </w:tcBorders>
          </w:tcPr>
          <w:p w14:paraId="3AFF1D99"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681F3838" w14:textId="77777777" w:rsidR="006B41FA" w:rsidRPr="0003675D" w:rsidRDefault="006B41FA">
            <w:pPr>
              <w:spacing w:line="240" w:lineRule="auto"/>
              <w:jc w:val="left"/>
              <w:rPr>
                <w:color w:val="000000" w:themeColor="text1"/>
                <w:sz w:val="18"/>
                <w:szCs w:val="18"/>
              </w:rPr>
            </w:pPr>
          </w:p>
        </w:tc>
      </w:tr>
      <w:tr w:rsidR="00E04935" w:rsidRPr="0003675D" w14:paraId="41D0AEAF" w14:textId="77777777">
        <w:tc>
          <w:tcPr>
            <w:tcW w:w="779" w:type="dxa"/>
            <w:tcBorders>
              <w:top w:val="nil"/>
              <w:left w:val="single" w:sz="4" w:space="0" w:color="000000"/>
              <w:bottom w:val="nil"/>
              <w:right w:val="nil"/>
            </w:tcBorders>
          </w:tcPr>
          <w:p w14:paraId="2E86D2FD"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0558FC38" w14:textId="77777777" w:rsidR="006B41FA" w:rsidRPr="0003675D" w:rsidRDefault="006B41FA">
            <w:pPr>
              <w:spacing w:line="240" w:lineRule="auto"/>
              <w:jc w:val="left"/>
              <w:rPr>
                <w:color w:val="000000" w:themeColor="text1"/>
                <w:sz w:val="18"/>
                <w:szCs w:val="18"/>
              </w:rPr>
            </w:pPr>
          </w:p>
        </w:tc>
      </w:tr>
      <w:tr w:rsidR="00E04935" w:rsidRPr="0003675D" w14:paraId="5B8BEC40" w14:textId="77777777">
        <w:tc>
          <w:tcPr>
            <w:tcW w:w="779" w:type="dxa"/>
            <w:tcBorders>
              <w:top w:val="nil"/>
              <w:left w:val="single" w:sz="4" w:space="0" w:color="000000"/>
              <w:bottom w:val="nil"/>
              <w:right w:val="nil"/>
            </w:tcBorders>
          </w:tcPr>
          <w:p w14:paraId="7DCA4E35"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552730E7" w14:textId="77777777" w:rsidR="006B41FA" w:rsidRPr="0003675D" w:rsidRDefault="006B41FA">
            <w:pPr>
              <w:tabs>
                <w:tab w:val="left" w:pos="4275"/>
              </w:tabs>
              <w:spacing w:line="240" w:lineRule="auto"/>
              <w:jc w:val="left"/>
              <w:rPr>
                <w:color w:val="000000" w:themeColor="text1"/>
                <w:sz w:val="18"/>
                <w:szCs w:val="18"/>
              </w:rPr>
            </w:pPr>
          </w:p>
        </w:tc>
      </w:tr>
      <w:tr w:rsidR="00E04935" w:rsidRPr="0003675D" w14:paraId="4FC11E8E" w14:textId="77777777">
        <w:tc>
          <w:tcPr>
            <w:tcW w:w="779" w:type="dxa"/>
            <w:tcBorders>
              <w:top w:val="nil"/>
              <w:left w:val="single" w:sz="4" w:space="0" w:color="000000"/>
              <w:bottom w:val="single" w:sz="4" w:space="0" w:color="000000"/>
              <w:right w:val="nil"/>
            </w:tcBorders>
          </w:tcPr>
          <w:p w14:paraId="21F34764"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single" w:sz="4" w:space="0" w:color="000000"/>
              <w:right w:val="single" w:sz="4" w:space="0" w:color="000000"/>
            </w:tcBorders>
          </w:tcPr>
          <w:p w14:paraId="0D068FA3" w14:textId="77777777" w:rsidR="006B41FA" w:rsidRPr="0003675D" w:rsidRDefault="00DE4E10">
            <w:pPr>
              <w:tabs>
                <w:tab w:val="left" w:pos="4275"/>
              </w:tabs>
              <w:spacing w:line="240" w:lineRule="auto"/>
              <w:jc w:val="left"/>
              <w:rPr>
                <w:color w:val="000000" w:themeColor="text1"/>
                <w:sz w:val="18"/>
                <w:szCs w:val="18"/>
              </w:rPr>
            </w:pPr>
            <w:r w:rsidRPr="0003675D">
              <w:rPr>
                <w:color w:val="000000" w:themeColor="text1"/>
                <w:sz w:val="18"/>
                <w:szCs w:val="18"/>
              </w:rPr>
              <w:t xml:space="preserve">                                                                                            </w:t>
            </w:r>
          </w:p>
        </w:tc>
      </w:tr>
    </w:tbl>
    <w:p w14:paraId="3EBE0C39" w14:textId="77777777" w:rsidR="006B41FA" w:rsidRPr="0003675D" w:rsidRDefault="006B41FA">
      <w:pPr>
        <w:pStyle w:val="Ttulo"/>
        <w:rPr>
          <w:rFonts w:ascii="Arial Narrow" w:eastAsia="Arial Narrow" w:hAnsi="Arial Narrow" w:cs="Arial Narrow"/>
          <w:color w:val="000000" w:themeColor="text1"/>
          <w:sz w:val="40"/>
          <w:szCs w:val="40"/>
        </w:rPr>
      </w:pPr>
    </w:p>
    <w:p w14:paraId="1BE7A9FF" w14:textId="77777777" w:rsidR="006B41FA" w:rsidRPr="0003675D" w:rsidRDefault="006B41FA">
      <w:pPr>
        <w:pStyle w:val="Ttulo"/>
        <w:rPr>
          <w:rFonts w:ascii="Arial Narrow" w:eastAsia="Arial Narrow" w:hAnsi="Arial Narrow" w:cs="Arial Narrow"/>
          <w:color w:val="000000" w:themeColor="text1"/>
          <w:sz w:val="40"/>
          <w:szCs w:val="40"/>
        </w:rPr>
      </w:pPr>
    </w:p>
    <w:p w14:paraId="21715376" w14:textId="77777777" w:rsidR="006B41FA" w:rsidRPr="0003675D" w:rsidRDefault="006B41FA">
      <w:pPr>
        <w:pStyle w:val="Ttulo"/>
        <w:rPr>
          <w:rFonts w:ascii="Arial Narrow" w:eastAsia="Arial Narrow" w:hAnsi="Arial Narrow" w:cs="Arial Narrow"/>
          <w:color w:val="000000" w:themeColor="text1"/>
          <w:sz w:val="40"/>
          <w:szCs w:val="40"/>
        </w:rPr>
      </w:pPr>
    </w:p>
    <w:p w14:paraId="139B95B6" w14:textId="77777777" w:rsidR="006B41FA" w:rsidRPr="0003675D" w:rsidRDefault="00DE4E10">
      <w:pPr>
        <w:pStyle w:val="Ttulo"/>
        <w:rPr>
          <w:rFonts w:ascii="Arial Narrow" w:eastAsia="Arial Narrow" w:hAnsi="Arial Narrow" w:cs="Arial Narrow"/>
          <w:color w:val="000000" w:themeColor="text1"/>
          <w:sz w:val="40"/>
          <w:szCs w:val="40"/>
        </w:rPr>
      </w:pPr>
      <w:r w:rsidRPr="0003675D">
        <w:rPr>
          <w:color w:val="000000" w:themeColor="text1"/>
        </w:rPr>
        <w:br w:type="page"/>
      </w:r>
    </w:p>
    <w:p w14:paraId="52CB114D" w14:textId="77777777" w:rsidR="006B41FA" w:rsidRPr="0003675D" w:rsidRDefault="00DE4E10">
      <w:pPr>
        <w:pStyle w:val="Ttulo"/>
        <w:rPr>
          <w:rFonts w:ascii="Arial" w:eastAsia="Arial" w:hAnsi="Arial" w:cs="Arial"/>
          <w:color w:val="000000" w:themeColor="text1"/>
          <w:sz w:val="36"/>
          <w:szCs w:val="36"/>
        </w:rPr>
      </w:pPr>
      <w:r w:rsidRPr="0003675D">
        <w:rPr>
          <w:rFonts w:ascii="Arial" w:eastAsia="Arial" w:hAnsi="Arial" w:cs="Arial"/>
          <w:color w:val="000000" w:themeColor="text1"/>
          <w:sz w:val="36"/>
          <w:szCs w:val="36"/>
        </w:rPr>
        <w:lastRenderedPageBreak/>
        <w:t>TERMO DE APROVAÇÃO</w:t>
      </w:r>
    </w:p>
    <w:p w14:paraId="53639AED" w14:textId="77777777" w:rsidR="006B41FA" w:rsidRPr="0003675D" w:rsidRDefault="006B41FA">
      <w:pPr>
        <w:rPr>
          <w:color w:val="000000" w:themeColor="text1"/>
        </w:rPr>
      </w:pPr>
    </w:p>
    <w:p w14:paraId="2F3B5BC7" w14:textId="77777777" w:rsidR="006B41FA" w:rsidRPr="0003675D" w:rsidRDefault="00DE4E10">
      <w:pPr>
        <w:ind w:firstLine="0"/>
        <w:jc w:val="center"/>
        <w:rPr>
          <w:b/>
          <w:color w:val="000000" w:themeColor="text1"/>
        </w:rPr>
      </w:pPr>
      <w:r w:rsidRPr="0003675D">
        <w:rPr>
          <w:b/>
          <w:color w:val="000000" w:themeColor="text1"/>
        </w:rPr>
        <w:t>REINALDO TAGLIATTI RIBEIRO</w:t>
      </w:r>
    </w:p>
    <w:p w14:paraId="133CA76E" w14:textId="77777777" w:rsidR="006B41FA" w:rsidRPr="0003675D" w:rsidRDefault="006B41FA">
      <w:pPr>
        <w:rPr>
          <w:color w:val="000000" w:themeColor="text1"/>
        </w:rPr>
      </w:pPr>
    </w:p>
    <w:p w14:paraId="18EFDB0A" w14:textId="77777777" w:rsidR="006B41FA" w:rsidRPr="0003675D" w:rsidRDefault="00DE4E10">
      <w:pPr>
        <w:pBdr>
          <w:top w:val="nil"/>
          <w:left w:val="nil"/>
          <w:bottom w:val="nil"/>
          <w:right w:val="nil"/>
          <w:between w:val="nil"/>
        </w:pBdr>
        <w:spacing w:after="120" w:line="240" w:lineRule="auto"/>
        <w:jc w:val="center"/>
        <w:rPr>
          <w:b/>
          <w:color w:val="000000" w:themeColor="text1"/>
        </w:rPr>
      </w:pPr>
      <w:r w:rsidRPr="0003675D">
        <w:rPr>
          <w:b/>
          <w:color w:val="000000" w:themeColor="text1"/>
        </w:rPr>
        <w:t>FRAMEWORK PARA PREVISÃO DE DEMANDA E DIMENSIONAMENTO DE ESTOQUES BASEADO EM SÉRIES TEMPORAIS</w:t>
      </w:r>
    </w:p>
    <w:p w14:paraId="44B2CB53" w14:textId="77777777" w:rsidR="006B41FA" w:rsidRPr="0003675D" w:rsidRDefault="006B41FA">
      <w:pPr>
        <w:pBdr>
          <w:top w:val="nil"/>
          <w:left w:val="nil"/>
          <w:bottom w:val="nil"/>
          <w:right w:val="nil"/>
          <w:between w:val="nil"/>
        </w:pBdr>
        <w:spacing w:after="120" w:line="480" w:lineRule="auto"/>
        <w:rPr>
          <w:b/>
          <w:color w:val="000000" w:themeColor="text1"/>
        </w:rPr>
      </w:pPr>
    </w:p>
    <w:p w14:paraId="1A2F0DF0" w14:textId="77777777" w:rsidR="006B41FA" w:rsidRPr="0003675D" w:rsidRDefault="00DE4E10">
      <w:pPr>
        <w:pBdr>
          <w:top w:val="nil"/>
          <w:left w:val="nil"/>
          <w:bottom w:val="nil"/>
          <w:right w:val="nil"/>
          <w:between w:val="nil"/>
        </w:pBdr>
        <w:spacing w:after="120" w:line="240" w:lineRule="auto"/>
        <w:ind w:firstLine="0"/>
        <w:rPr>
          <w:color w:val="000000" w:themeColor="text1"/>
        </w:rPr>
      </w:pPr>
      <w:r w:rsidRPr="0003675D">
        <w:rPr>
          <w:color w:val="000000" w:themeColor="text1"/>
        </w:rPr>
        <w:t>Tese a ser aprovada como requisito parcial para obtenção do grau de Doutor no Curso de Doutorado em Engenharia de Produção e Sistemas, Programa de Pós-Graduação em Engenharia de Produção e Sistemas, da Escola Politécnica da Pontifícia Universidade Católica do Paraná, pela seguinte banca examinadora:</w:t>
      </w:r>
    </w:p>
    <w:p w14:paraId="1A36816A" w14:textId="77777777" w:rsidR="006B41FA" w:rsidRPr="0003675D" w:rsidRDefault="006B41FA">
      <w:pPr>
        <w:rPr>
          <w:color w:val="000000" w:themeColor="text1"/>
        </w:rPr>
      </w:pPr>
    </w:p>
    <w:p w14:paraId="380F6F17" w14:textId="77777777" w:rsidR="006B41FA" w:rsidRPr="0003675D" w:rsidRDefault="006B41FA">
      <w:pPr>
        <w:rPr>
          <w:color w:val="000000" w:themeColor="text1"/>
        </w:rPr>
      </w:pPr>
    </w:p>
    <w:p w14:paraId="432585F2"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w:t>
      </w:r>
    </w:p>
    <w:p w14:paraId="11905E6C" w14:textId="77777777" w:rsidR="006B41FA" w:rsidRPr="0003675D" w:rsidRDefault="00DE4E10">
      <w:pPr>
        <w:spacing w:after="200" w:line="276" w:lineRule="auto"/>
        <w:ind w:firstLine="0"/>
        <w:jc w:val="center"/>
        <w:rPr>
          <w:b/>
          <w:color w:val="000000" w:themeColor="text1"/>
        </w:rPr>
      </w:pPr>
      <w:r w:rsidRPr="0003675D">
        <w:rPr>
          <w:b/>
          <w:color w:val="000000" w:themeColor="text1"/>
        </w:rPr>
        <w:t>Presidente da Banca</w:t>
      </w:r>
    </w:p>
    <w:p w14:paraId="6A830FFA" w14:textId="77777777" w:rsidR="006B41FA" w:rsidRPr="0003675D" w:rsidRDefault="00DE4E10">
      <w:pPr>
        <w:spacing w:after="200" w:line="276" w:lineRule="auto"/>
        <w:ind w:firstLine="0"/>
        <w:jc w:val="center"/>
        <w:rPr>
          <w:b/>
          <w:color w:val="000000" w:themeColor="text1"/>
        </w:rPr>
      </w:pPr>
      <w:r w:rsidRPr="0003675D">
        <w:rPr>
          <w:b/>
          <w:color w:val="000000" w:themeColor="text1"/>
        </w:rPr>
        <w:t>Prof. Dr. Osiris Canciglieri Junior (Orientador)</w:t>
      </w:r>
    </w:p>
    <w:p w14:paraId="4108D33F" w14:textId="77777777" w:rsidR="006B41FA" w:rsidRPr="0003675D" w:rsidRDefault="006B41FA">
      <w:pPr>
        <w:spacing w:after="200" w:line="276" w:lineRule="auto"/>
        <w:ind w:firstLine="0"/>
        <w:jc w:val="center"/>
        <w:rPr>
          <w:b/>
          <w:color w:val="000000" w:themeColor="text1"/>
        </w:rPr>
      </w:pPr>
    </w:p>
    <w:p w14:paraId="0A9CE12C"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3F76FAD3" w14:textId="77777777" w:rsidR="006B41FA" w:rsidRPr="0003675D" w:rsidRDefault="00DE4E10">
      <w:pPr>
        <w:spacing w:after="200" w:line="276" w:lineRule="auto"/>
        <w:ind w:firstLine="0"/>
        <w:jc w:val="center"/>
        <w:rPr>
          <w:b/>
          <w:color w:val="000000" w:themeColor="text1"/>
        </w:rPr>
      </w:pPr>
      <w:r w:rsidRPr="0003675D">
        <w:rPr>
          <w:b/>
          <w:color w:val="000000" w:themeColor="text1"/>
        </w:rPr>
        <w:t>Prof. Dr. Jones Luis Schaefer</w:t>
      </w:r>
    </w:p>
    <w:p w14:paraId="52814013" w14:textId="77777777" w:rsidR="006B41FA" w:rsidRPr="0003675D" w:rsidRDefault="00DE4E10">
      <w:pPr>
        <w:spacing w:after="200" w:line="276" w:lineRule="auto"/>
        <w:ind w:firstLine="0"/>
        <w:jc w:val="center"/>
        <w:rPr>
          <w:b/>
          <w:color w:val="000000" w:themeColor="text1"/>
        </w:rPr>
      </w:pPr>
      <w:r w:rsidRPr="0003675D">
        <w:rPr>
          <w:b/>
          <w:color w:val="000000" w:themeColor="text1"/>
        </w:rPr>
        <w:t>(Coorientador)</w:t>
      </w:r>
    </w:p>
    <w:p w14:paraId="4384076C" w14:textId="77777777" w:rsidR="006B41FA" w:rsidRPr="0003675D" w:rsidRDefault="006B41FA">
      <w:pPr>
        <w:spacing w:after="200" w:line="276" w:lineRule="auto"/>
        <w:ind w:firstLine="0"/>
        <w:jc w:val="center"/>
        <w:rPr>
          <w:b/>
          <w:color w:val="000000" w:themeColor="text1"/>
        </w:rPr>
      </w:pPr>
    </w:p>
    <w:p w14:paraId="3B1D9101"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785093E0" w14:textId="77777777" w:rsidR="006B41FA" w:rsidRPr="0003675D" w:rsidRDefault="00DE4E10">
      <w:pPr>
        <w:spacing w:after="200" w:line="276" w:lineRule="auto"/>
        <w:ind w:firstLine="0"/>
        <w:jc w:val="center"/>
        <w:rPr>
          <w:b/>
          <w:color w:val="000000" w:themeColor="text1"/>
        </w:rPr>
      </w:pPr>
      <w:r w:rsidRPr="0003675D">
        <w:rPr>
          <w:b/>
          <w:color w:val="000000" w:themeColor="text1"/>
        </w:rPr>
        <w:t>NOME DO MEMBRO</w:t>
      </w:r>
    </w:p>
    <w:p w14:paraId="4645E146" w14:textId="77777777" w:rsidR="006B41FA" w:rsidRPr="0003675D" w:rsidRDefault="00DE4E10">
      <w:pPr>
        <w:spacing w:after="200" w:line="276" w:lineRule="auto"/>
        <w:ind w:firstLine="0"/>
        <w:jc w:val="center"/>
        <w:rPr>
          <w:b/>
          <w:color w:val="000000" w:themeColor="text1"/>
        </w:rPr>
      </w:pPr>
      <w:r w:rsidRPr="0003675D">
        <w:rPr>
          <w:b/>
          <w:color w:val="000000" w:themeColor="text1"/>
        </w:rPr>
        <w:t>(Membro Interno)</w:t>
      </w:r>
    </w:p>
    <w:p w14:paraId="01E01FA9" w14:textId="77777777" w:rsidR="006B41FA" w:rsidRPr="0003675D" w:rsidRDefault="006B41FA">
      <w:pPr>
        <w:spacing w:after="200" w:line="276" w:lineRule="auto"/>
        <w:ind w:firstLine="0"/>
        <w:jc w:val="center"/>
        <w:rPr>
          <w:b/>
          <w:color w:val="000000" w:themeColor="text1"/>
        </w:rPr>
      </w:pPr>
    </w:p>
    <w:p w14:paraId="0E2B5916"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3005476F" w14:textId="77777777" w:rsidR="006B41FA" w:rsidRPr="0003675D" w:rsidRDefault="00DE4E10">
      <w:pPr>
        <w:spacing w:after="200" w:line="276" w:lineRule="auto"/>
        <w:ind w:firstLine="0"/>
        <w:jc w:val="center"/>
        <w:rPr>
          <w:b/>
          <w:color w:val="000000" w:themeColor="text1"/>
        </w:rPr>
      </w:pPr>
      <w:r w:rsidRPr="0003675D">
        <w:rPr>
          <w:b/>
          <w:color w:val="000000" w:themeColor="text1"/>
        </w:rPr>
        <w:t>NOME DO MEMBRO</w:t>
      </w:r>
    </w:p>
    <w:p w14:paraId="55923EC5" w14:textId="77777777" w:rsidR="006B41FA" w:rsidRPr="0003675D" w:rsidRDefault="00DE4E10">
      <w:pPr>
        <w:spacing w:after="200" w:line="276" w:lineRule="auto"/>
        <w:ind w:firstLine="0"/>
        <w:jc w:val="center"/>
        <w:rPr>
          <w:b/>
          <w:color w:val="000000" w:themeColor="text1"/>
        </w:rPr>
      </w:pPr>
      <w:r w:rsidRPr="0003675D">
        <w:rPr>
          <w:b/>
          <w:color w:val="000000" w:themeColor="text1"/>
        </w:rPr>
        <w:t>(Membro Externo)</w:t>
      </w:r>
      <w:r w:rsidRPr="0003675D">
        <w:rPr>
          <w:color w:val="000000" w:themeColor="text1"/>
        </w:rPr>
        <w:br w:type="page"/>
      </w:r>
    </w:p>
    <w:p w14:paraId="667EF66A"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DEDICATÓRIA</w:t>
      </w:r>
    </w:p>
    <w:p w14:paraId="2FC01B19" w14:textId="77777777" w:rsidR="006B41FA" w:rsidRPr="0003675D" w:rsidRDefault="006B41FA">
      <w:pPr>
        <w:spacing w:after="200" w:line="276" w:lineRule="auto"/>
        <w:ind w:firstLine="0"/>
        <w:jc w:val="center"/>
        <w:rPr>
          <w:b/>
          <w:color w:val="000000" w:themeColor="text1"/>
        </w:rPr>
      </w:pPr>
    </w:p>
    <w:p w14:paraId="77DC58B5" w14:textId="77777777" w:rsidR="006B41FA" w:rsidRPr="0003675D" w:rsidRDefault="006B41FA">
      <w:pPr>
        <w:spacing w:after="200" w:line="276" w:lineRule="auto"/>
        <w:ind w:firstLine="0"/>
        <w:jc w:val="center"/>
        <w:rPr>
          <w:b/>
          <w:color w:val="000000" w:themeColor="text1"/>
        </w:rPr>
      </w:pPr>
    </w:p>
    <w:p w14:paraId="5B4414A8" w14:textId="77777777" w:rsidR="006B41FA" w:rsidRPr="0003675D" w:rsidRDefault="006B41FA">
      <w:pPr>
        <w:spacing w:after="200" w:line="276" w:lineRule="auto"/>
        <w:ind w:firstLine="0"/>
        <w:jc w:val="center"/>
        <w:rPr>
          <w:b/>
          <w:color w:val="000000" w:themeColor="text1"/>
        </w:rPr>
      </w:pPr>
    </w:p>
    <w:p w14:paraId="5DD96971" w14:textId="77777777" w:rsidR="006B41FA" w:rsidRPr="0003675D" w:rsidRDefault="006B41FA">
      <w:pPr>
        <w:spacing w:after="200" w:line="276" w:lineRule="auto"/>
        <w:ind w:firstLine="0"/>
        <w:jc w:val="center"/>
        <w:rPr>
          <w:b/>
          <w:color w:val="000000" w:themeColor="text1"/>
        </w:rPr>
      </w:pPr>
    </w:p>
    <w:p w14:paraId="78AEE9EA" w14:textId="77777777" w:rsidR="006B41FA" w:rsidRPr="0003675D" w:rsidRDefault="006B41FA">
      <w:pPr>
        <w:spacing w:after="200" w:line="276" w:lineRule="auto"/>
        <w:ind w:firstLine="0"/>
        <w:jc w:val="center"/>
        <w:rPr>
          <w:b/>
          <w:color w:val="000000" w:themeColor="text1"/>
        </w:rPr>
      </w:pPr>
    </w:p>
    <w:p w14:paraId="6950BC5A" w14:textId="77777777" w:rsidR="006B41FA" w:rsidRPr="0003675D" w:rsidRDefault="006B41FA">
      <w:pPr>
        <w:spacing w:after="200" w:line="276" w:lineRule="auto"/>
        <w:ind w:firstLine="0"/>
        <w:jc w:val="center"/>
        <w:rPr>
          <w:b/>
          <w:color w:val="000000" w:themeColor="text1"/>
        </w:rPr>
      </w:pPr>
    </w:p>
    <w:p w14:paraId="5956BCC2" w14:textId="77777777" w:rsidR="006B41FA" w:rsidRPr="0003675D" w:rsidRDefault="006B41FA">
      <w:pPr>
        <w:spacing w:after="200" w:line="276" w:lineRule="auto"/>
        <w:ind w:firstLine="0"/>
        <w:jc w:val="center"/>
        <w:rPr>
          <w:b/>
          <w:color w:val="000000" w:themeColor="text1"/>
        </w:rPr>
      </w:pPr>
    </w:p>
    <w:p w14:paraId="6F94462D" w14:textId="77777777" w:rsidR="006B41FA" w:rsidRPr="0003675D" w:rsidRDefault="006B41FA">
      <w:pPr>
        <w:spacing w:after="200" w:line="276" w:lineRule="auto"/>
        <w:ind w:firstLine="0"/>
        <w:jc w:val="center"/>
        <w:rPr>
          <w:b/>
          <w:color w:val="000000" w:themeColor="text1"/>
        </w:rPr>
      </w:pPr>
    </w:p>
    <w:p w14:paraId="2655152D" w14:textId="77777777" w:rsidR="006B41FA" w:rsidRPr="0003675D" w:rsidRDefault="006B41FA">
      <w:pPr>
        <w:spacing w:after="200" w:line="276" w:lineRule="auto"/>
        <w:ind w:firstLine="0"/>
        <w:jc w:val="center"/>
        <w:rPr>
          <w:b/>
          <w:color w:val="000000" w:themeColor="text1"/>
        </w:rPr>
      </w:pPr>
    </w:p>
    <w:p w14:paraId="291A1752" w14:textId="77777777" w:rsidR="006B41FA" w:rsidRPr="0003675D" w:rsidRDefault="006B41FA">
      <w:pPr>
        <w:spacing w:after="200" w:line="276" w:lineRule="auto"/>
        <w:ind w:firstLine="0"/>
        <w:jc w:val="center"/>
        <w:rPr>
          <w:b/>
          <w:color w:val="000000" w:themeColor="text1"/>
        </w:rPr>
      </w:pPr>
    </w:p>
    <w:p w14:paraId="68FD7290" w14:textId="77777777" w:rsidR="006B41FA" w:rsidRPr="0003675D" w:rsidRDefault="006B41FA">
      <w:pPr>
        <w:spacing w:after="200" w:line="276" w:lineRule="auto"/>
        <w:ind w:firstLine="0"/>
        <w:jc w:val="center"/>
        <w:rPr>
          <w:b/>
          <w:color w:val="000000" w:themeColor="text1"/>
        </w:rPr>
      </w:pPr>
    </w:p>
    <w:p w14:paraId="5E20ECFB" w14:textId="77777777" w:rsidR="006B41FA" w:rsidRPr="0003675D" w:rsidRDefault="006B41FA">
      <w:pPr>
        <w:spacing w:after="200" w:line="276" w:lineRule="auto"/>
        <w:ind w:firstLine="0"/>
        <w:jc w:val="center"/>
        <w:rPr>
          <w:b/>
          <w:color w:val="000000" w:themeColor="text1"/>
        </w:rPr>
      </w:pPr>
    </w:p>
    <w:p w14:paraId="30303DE3" w14:textId="77777777" w:rsidR="006B41FA" w:rsidRPr="0003675D" w:rsidRDefault="006B41FA">
      <w:pPr>
        <w:spacing w:after="200" w:line="276" w:lineRule="auto"/>
        <w:ind w:firstLine="0"/>
        <w:jc w:val="center"/>
        <w:rPr>
          <w:b/>
          <w:color w:val="000000" w:themeColor="text1"/>
        </w:rPr>
      </w:pPr>
    </w:p>
    <w:p w14:paraId="45C30C19" w14:textId="77777777" w:rsidR="006B41FA" w:rsidRPr="0003675D" w:rsidRDefault="006B41FA">
      <w:pPr>
        <w:spacing w:after="200" w:line="276" w:lineRule="auto"/>
        <w:ind w:firstLine="0"/>
        <w:jc w:val="center"/>
        <w:rPr>
          <w:b/>
          <w:color w:val="000000" w:themeColor="text1"/>
        </w:rPr>
      </w:pPr>
    </w:p>
    <w:p w14:paraId="66B404BB" w14:textId="77777777" w:rsidR="006B41FA" w:rsidRPr="0003675D" w:rsidRDefault="006B41FA">
      <w:pPr>
        <w:spacing w:after="200" w:line="276" w:lineRule="auto"/>
        <w:ind w:firstLine="0"/>
        <w:jc w:val="center"/>
        <w:rPr>
          <w:b/>
          <w:color w:val="000000" w:themeColor="text1"/>
        </w:rPr>
      </w:pPr>
    </w:p>
    <w:p w14:paraId="2326581F" w14:textId="77777777" w:rsidR="006B41FA" w:rsidRPr="0003675D" w:rsidRDefault="006B41FA">
      <w:pPr>
        <w:spacing w:after="200" w:line="276" w:lineRule="auto"/>
        <w:ind w:firstLine="0"/>
        <w:jc w:val="center"/>
        <w:rPr>
          <w:b/>
          <w:color w:val="000000" w:themeColor="text1"/>
        </w:rPr>
      </w:pPr>
    </w:p>
    <w:p w14:paraId="110F5D1B" w14:textId="77777777" w:rsidR="006B41FA" w:rsidRPr="0003675D" w:rsidRDefault="006B41FA">
      <w:pPr>
        <w:spacing w:after="200" w:line="276" w:lineRule="auto"/>
        <w:ind w:firstLine="0"/>
        <w:jc w:val="center"/>
        <w:rPr>
          <w:b/>
          <w:color w:val="000000" w:themeColor="text1"/>
        </w:rPr>
      </w:pPr>
    </w:p>
    <w:p w14:paraId="15737EFF" w14:textId="77777777" w:rsidR="006B41FA" w:rsidRPr="0003675D" w:rsidRDefault="006B41FA">
      <w:pPr>
        <w:spacing w:after="200" w:line="276" w:lineRule="auto"/>
        <w:ind w:firstLine="0"/>
        <w:jc w:val="center"/>
        <w:rPr>
          <w:b/>
          <w:color w:val="000000" w:themeColor="text1"/>
        </w:rPr>
      </w:pPr>
    </w:p>
    <w:p w14:paraId="0ADBBA3B" w14:textId="77777777" w:rsidR="006B41FA" w:rsidRPr="0003675D" w:rsidRDefault="006B41FA">
      <w:pPr>
        <w:spacing w:after="200" w:line="276" w:lineRule="auto"/>
        <w:ind w:firstLine="0"/>
        <w:jc w:val="center"/>
        <w:rPr>
          <w:b/>
          <w:color w:val="000000" w:themeColor="text1"/>
        </w:rPr>
      </w:pPr>
    </w:p>
    <w:p w14:paraId="2A8428C0" w14:textId="77777777" w:rsidR="006B41FA" w:rsidRPr="0003675D" w:rsidRDefault="006B41FA">
      <w:pPr>
        <w:spacing w:after="200" w:line="276" w:lineRule="auto"/>
        <w:ind w:firstLine="0"/>
        <w:jc w:val="center"/>
        <w:rPr>
          <w:b/>
          <w:color w:val="000000" w:themeColor="text1"/>
        </w:rPr>
      </w:pPr>
    </w:p>
    <w:p w14:paraId="2B1C13E2" w14:textId="77777777" w:rsidR="006B41FA" w:rsidRPr="0003675D" w:rsidRDefault="006B41FA">
      <w:pPr>
        <w:spacing w:after="200" w:line="276" w:lineRule="auto"/>
        <w:ind w:firstLine="0"/>
        <w:jc w:val="center"/>
        <w:rPr>
          <w:b/>
          <w:color w:val="000000" w:themeColor="text1"/>
        </w:rPr>
      </w:pPr>
    </w:p>
    <w:p w14:paraId="6F339F8A" w14:textId="77777777" w:rsidR="006B41FA" w:rsidRPr="0003675D" w:rsidRDefault="00DE4E10">
      <w:pPr>
        <w:spacing w:line="276" w:lineRule="auto"/>
        <w:jc w:val="right"/>
        <w:rPr>
          <w:i/>
          <w:color w:val="000000" w:themeColor="text1"/>
          <w:sz w:val="22"/>
          <w:szCs w:val="22"/>
        </w:rPr>
      </w:pPr>
      <w:r w:rsidRPr="0003675D">
        <w:rPr>
          <w:i/>
          <w:color w:val="000000" w:themeColor="text1"/>
          <w:sz w:val="22"/>
          <w:szCs w:val="22"/>
        </w:rPr>
        <w:t>Dedico este trabalho a ????????.</w:t>
      </w:r>
    </w:p>
    <w:p w14:paraId="2A7C5431" w14:textId="77777777" w:rsidR="006B41FA" w:rsidRPr="0003675D" w:rsidRDefault="006B41FA">
      <w:pPr>
        <w:spacing w:line="276" w:lineRule="auto"/>
        <w:jc w:val="right"/>
        <w:rPr>
          <w:i/>
          <w:color w:val="000000" w:themeColor="text1"/>
          <w:sz w:val="22"/>
          <w:szCs w:val="22"/>
        </w:rPr>
      </w:pPr>
    </w:p>
    <w:p w14:paraId="7EB6945E" w14:textId="77777777" w:rsidR="006B41FA" w:rsidRPr="0003675D" w:rsidRDefault="00DE4E10">
      <w:pPr>
        <w:spacing w:after="200" w:line="276" w:lineRule="auto"/>
        <w:ind w:firstLine="0"/>
        <w:jc w:val="center"/>
        <w:rPr>
          <w:b/>
          <w:color w:val="000000" w:themeColor="text1"/>
        </w:rPr>
      </w:pPr>
      <w:r w:rsidRPr="0003675D">
        <w:rPr>
          <w:color w:val="000000" w:themeColor="text1"/>
        </w:rPr>
        <w:br w:type="page"/>
      </w:r>
    </w:p>
    <w:p w14:paraId="3D66DFAC" w14:textId="77777777" w:rsidR="006B41FA" w:rsidRPr="0003675D" w:rsidRDefault="006B41FA">
      <w:pPr>
        <w:spacing w:after="200" w:line="276" w:lineRule="auto"/>
        <w:ind w:firstLine="0"/>
        <w:jc w:val="center"/>
        <w:rPr>
          <w:b/>
          <w:color w:val="000000" w:themeColor="text1"/>
        </w:rPr>
      </w:pPr>
    </w:p>
    <w:p w14:paraId="2E9F9756" w14:textId="77777777" w:rsidR="006B41FA" w:rsidRPr="0003675D" w:rsidRDefault="006B41FA">
      <w:pPr>
        <w:spacing w:after="200" w:line="276" w:lineRule="auto"/>
        <w:ind w:firstLine="0"/>
        <w:jc w:val="center"/>
        <w:rPr>
          <w:b/>
          <w:color w:val="000000" w:themeColor="text1"/>
        </w:rPr>
      </w:pPr>
    </w:p>
    <w:p w14:paraId="3B7D8D84" w14:textId="77777777" w:rsidR="006B41FA" w:rsidRPr="0003675D" w:rsidRDefault="006B41FA">
      <w:pPr>
        <w:spacing w:after="200" w:line="276" w:lineRule="auto"/>
        <w:ind w:firstLine="0"/>
        <w:jc w:val="center"/>
        <w:rPr>
          <w:b/>
          <w:color w:val="000000" w:themeColor="text1"/>
        </w:rPr>
      </w:pPr>
    </w:p>
    <w:p w14:paraId="5AAAE189" w14:textId="77777777" w:rsidR="006B41FA" w:rsidRPr="0003675D" w:rsidRDefault="006B41FA">
      <w:pPr>
        <w:spacing w:after="200" w:line="276" w:lineRule="auto"/>
        <w:ind w:firstLine="0"/>
        <w:jc w:val="center"/>
        <w:rPr>
          <w:b/>
          <w:color w:val="000000" w:themeColor="text1"/>
        </w:rPr>
      </w:pPr>
    </w:p>
    <w:p w14:paraId="689B23C7" w14:textId="77777777" w:rsidR="006B41FA" w:rsidRPr="0003675D" w:rsidRDefault="006B41FA">
      <w:pPr>
        <w:spacing w:after="200" w:line="276" w:lineRule="auto"/>
        <w:ind w:firstLine="0"/>
        <w:jc w:val="center"/>
        <w:rPr>
          <w:b/>
          <w:color w:val="000000" w:themeColor="text1"/>
        </w:rPr>
      </w:pPr>
    </w:p>
    <w:p w14:paraId="22B86F6C" w14:textId="77777777" w:rsidR="006B41FA" w:rsidRPr="0003675D" w:rsidRDefault="006B41FA">
      <w:pPr>
        <w:spacing w:after="200" w:line="276" w:lineRule="auto"/>
        <w:ind w:firstLine="0"/>
        <w:jc w:val="center"/>
        <w:rPr>
          <w:b/>
          <w:color w:val="000000" w:themeColor="text1"/>
        </w:rPr>
      </w:pPr>
    </w:p>
    <w:p w14:paraId="18974BD1" w14:textId="77777777" w:rsidR="006B41FA" w:rsidRPr="0003675D" w:rsidRDefault="006B41FA">
      <w:pPr>
        <w:spacing w:after="200" w:line="276" w:lineRule="auto"/>
        <w:ind w:firstLine="0"/>
        <w:jc w:val="center"/>
        <w:rPr>
          <w:b/>
          <w:color w:val="000000" w:themeColor="text1"/>
        </w:rPr>
      </w:pPr>
    </w:p>
    <w:p w14:paraId="7F4452A2" w14:textId="77777777" w:rsidR="006B41FA" w:rsidRPr="0003675D" w:rsidRDefault="006B41FA">
      <w:pPr>
        <w:spacing w:after="200" w:line="276" w:lineRule="auto"/>
        <w:ind w:firstLine="0"/>
        <w:jc w:val="center"/>
        <w:rPr>
          <w:b/>
          <w:color w:val="000000" w:themeColor="text1"/>
        </w:rPr>
      </w:pPr>
    </w:p>
    <w:p w14:paraId="7B231C84" w14:textId="77777777" w:rsidR="006B41FA" w:rsidRPr="0003675D" w:rsidRDefault="006B41FA">
      <w:pPr>
        <w:spacing w:after="200" w:line="276" w:lineRule="auto"/>
        <w:ind w:firstLine="0"/>
        <w:jc w:val="center"/>
        <w:rPr>
          <w:b/>
          <w:color w:val="000000" w:themeColor="text1"/>
        </w:rPr>
      </w:pPr>
    </w:p>
    <w:p w14:paraId="0D09E3F9" w14:textId="77777777" w:rsidR="006B41FA" w:rsidRPr="0003675D" w:rsidRDefault="006B41FA">
      <w:pPr>
        <w:spacing w:after="200" w:line="276" w:lineRule="auto"/>
        <w:ind w:firstLine="0"/>
        <w:jc w:val="center"/>
        <w:rPr>
          <w:b/>
          <w:color w:val="000000" w:themeColor="text1"/>
        </w:rPr>
      </w:pPr>
    </w:p>
    <w:p w14:paraId="4F7B9036" w14:textId="77777777" w:rsidR="006B41FA" w:rsidRPr="0003675D" w:rsidRDefault="006B41FA">
      <w:pPr>
        <w:spacing w:after="200" w:line="276" w:lineRule="auto"/>
        <w:ind w:firstLine="0"/>
        <w:jc w:val="center"/>
        <w:rPr>
          <w:b/>
          <w:color w:val="000000" w:themeColor="text1"/>
        </w:rPr>
      </w:pPr>
    </w:p>
    <w:p w14:paraId="52584FC4" w14:textId="77777777" w:rsidR="006B41FA" w:rsidRPr="0003675D" w:rsidRDefault="006B41FA">
      <w:pPr>
        <w:spacing w:after="200" w:line="276" w:lineRule="auto"/>
        <w:ind w:firstLine="0"/>
        <w:jc w:val="center"/>
        <w:rPr>
          <w:b/>
          <w:color w:val="000000" w:themeColor="text1"/>
        </w:rPr>
      </w:pPr>
    </w:p>
    <w:p w14:paraId="20F8FE7A" w14:textId="77777777" w:rsidR="006B41FA" w:rsidRPr="0003675D" w:rsidRDefault="006B41FA">
      <w:pPr>
        <w:spacing w:after="200" w:line="276" w:lineRule="auto"/>
        <w:ind w:firstLine="0"/>
        <w:jc w:val="center"/>
        <w:rPr>
          <w:b/>
          <w:color w:val="000000" w:themeColor="text1"/>
        </w:rPr>
      </w:pPr>
    </w:p>
    <w:p w14:paraId="0B4753DB" w14:textId="77777777" w:rsidR="006B41FA" w:rsidRPr="0003675D" w:rsidRDefault="006B41FA">
      <w:pPr>
        <w:spacing w:after="200" w:line="276" w:lineRule="auto"/>
        <w:ind w:firstLine="0"/>
        <w:jc w:val="center"/>
        <w:rPr>
          <w:b/>
          <w:color w:val="000000" w:themeColor="text1"/>
        </w:rPr>
      </w:pPr>
    </w:p>
    <w:p w14:paraId="4A68C19D" w14:textId="77777777" w:rsidR="006B41FA" w:rsidRPr="0003675D" w:rsidRDefault="006B41FA">
      <w:pPr>
        <w:spacing w:after="200" w:line="276" w:lineRule="auto"/>
        <w:ind w:firstLine="0"/>
        <w:jc w:val="center"/>
        <w:rPr>
          <w:b/>
          <w:color w:val="000000" w:themeColor="text1"/>
        </w:rPr>
      </w:pPr>
    </w:p>
    <w:p w14:paraId="2FD881B2" w14:textId="77777777" w:rsidR="006B41FA" w:rsidRPr="0003675D" w:rsidRDefault="006B41FA">
      <w:pPr>
        <w:spacing w:after="200" w:line="276" w:lineRule="auto"/>
        <w:ind w:firstLine="0"/>
        <w:jc w:val="center"/>
        <w:rPr>
          <w:b/>
          <w:color w:val="000000" w:themeColor="text1"/>
        </w:rPr>
      </w:pPr>
    </w:p>
    <w:p w14:paraId="1FF46574" w14:textId="77777777" w:rsidR="006B41FA" w:rsidRPr="0003675D" w:rsidRDefault="006B41FA">
      <w:pPr>
        <w:spacing w:after="200" w:line="276" w:lineRule="auto"/>
        <w:ind w:firstLine="0"/>
        <w:jc w:val="center"/>
        <w:rPr>
          <w:b/>
          <w:color w:val="000000" w:themeColor="text1"/>
        </w:rPr>
      </w:pPr>
    </w:p>
    <w:p w14:paraId="7DE4DA2B" w14:textId="77777777" w:rsidR="006B41FA" w:rsidRPr="0003675D" w:rsidRDefault="006B41FA">
      <w:pPr>
        <w:spacing w:after="200" w:line="276" w:lineRule="auto"/>
        <w:ind w:firstLine="0"/>
        <w:jc w:val="center"/>
        <w:rPr>
          <w:b/>
          <w:color w:val="000000" w:themeColor="text1"/>
        </w:rPr>
      </w:pPr>
    </w:p>
    <w:p w14:paraId="4F92AB51" w14:textId="77777777" w:rsidR="006B41FA" w:rsidRPr="0003675D" w:rsidRDefault="006B41FA">
      <w:pPr>
        <w:spacing w:after="200" w:line="276" w:lineRule="auto"/>
        <w:ind w:firstLine="0"/>
        <w:jc w:val="center"/>
        <w:rPr>
          <w:b/>
          <w:color w:val="000000" w:themeColor="text1"/>
        </w:rPr>
      </w:pPr>
    </w:p>
    <w:p w14:paraId="48C31A77" w14:textId="77777777" w:rsidR="006B41FA" w:rsidRPr="0003675D" w:rsidRDefault="006B41FA">
      <w:pPr>
        <w:spacing w:after="200" w:line="276" w:lineRule="auto"/>
        <w:ind w:firstLine="0"/>
        <w:jc w:val="center"/>
        <w:rPr>
          <w:b/>
          <w:color w:val="000000" w:themeColor="text1"/>
        </w:rPr>
      </w:pPr>
    </w:p>
    <w:p w14:paraId="7FDB317A" w14:textId="77777777" w:rsidR="006B41FA" w:rsidRPr="0003675D" w:rsidRDefault="006B41FA">
      <w:pPr>
        <w:spacing w:after="200" w:line="276" w:lineRule="auto"/>
        <w:ind w:firstLine="0"/>
        <w:jc w:val="center"/>
        <w:rPr>
          <w:b/>
          <w:color w:val="000000" w:themeColor="text1"/>
        </w:rPr>
      </w:pPr>
    </w:p>
    <w:p w14:paraId="170604E4" w14:textId="77777777" w:rsidR="006B41FA" w:rsidRPr="0003675D" w:rsidRDefault="006B41FA">
      <w:pPr>
        <w:spacing w:after="200" w:line="276" w:lineRule="auto"/>
        <w:ind w:firstLine="0"/>
        <w:jc w:val="center"/>
        <w:rPr>
          <w:b/>
          <w:color w:val="000000" w:themeColor="text1"/>
        </w:rPr>
      </w:pPr>
    </w:p>
    <w:p w14:paraId="5CF66423" w14:textId="77777777" w:rsidR="006B41FA" w:rsidRPr="0003675D" w:rsidRDefault="006B41FA">
      <w:pPr>
        <w:spacing w:after="200" w:line="276" w:lineRule="auto"/>
        <w:ind w:firstLine="0"/>
        <w:jc w:val="center"/>
        <w:rPr>
          <w:b/>
          <w:color w:val="000000" w:themeColor="text1"/>
        </w:rPr>
      </w:pPr>
    </w:p>
    <w:p w14:paraId="736C6D3A" w14:textId="77777777" w:rsidR="006B41FA" w:rsidRPr="0003675D" w:rsidRDefault="006B41FA">
      <w:pPr>
        <w:spacing w:after="200" w:line="276" w:lineRule="auto"/>
        <w:ind w:firstLine="0"/>
        <w:jc w:val="center"/>
        <w:rPr>
          <w:b/>
          <w:color w:val="000000" w:themeColor="text1"/>
        </w:rPr>
      </w:pPr>
    </w:p>
    <w:p w14:paraId="21A73419" w14:textId="77777777" w:rsidR="006B41FA" w:rsidRPr="0003675D" w:rsidRDefault="00DE4E10">
      <w:pPr>
        <w:spacing w:line="276" w:lineRule="auto"/>
        <w:jc w:val="right"/>
        <w:rPr>
          <w:i/>
          <w:color w:val="000000" w:themeColor="text1"/>
          <w:sz w:val="22"/>
          <w:szCs w:val="22"/>
        </w:rPr>
      </w:pPr>
      <w:r w:rsidRPr="0003675D">
        <w:rPr>
          <w:i/>
          <w:color w:val="000000" w:themeColor="text1"/>
          <w:sz w:val="22"/>
          <w:szCs w:val="22"/>
        </w:rPr>
        <w:t>“A única maneira de fazer algo excelente é amar o que você faz. Se você ainda não a encontrou, continue procurando. Não se acomode.</w:t>
      </w:r>
    </w:p>
    <w:p w14:paraId="26865775" w14:textId="77777777" w:rsidR="006B41FA" w:rsidRPr="0003675D" w:rsidRDefault="00DE4E10">
      <w:pPr>
        <w:spacing w:line="276" w:lineRule="auto"/>
        <w:jc w:val="right"/>
        <w:rPr>
          <w:i/>
          <w:color w:val="000000" w:themeColor="text1"/>
          <w:sz w:val="22"/>
          <w:szCs w:val="22"/>
        </w:rPr>
      </w:pPr>
      <w:r w:rsidRPr="0003675D">
        <w:rPr>
          <w:i/>
          <w:color w:val="000000" w:themeColor="text1"/>
          <w:sz w:val="20"/>
          <w:szCs w:val="22"/>
        </w:rPr>
        <w:t>(Steve Jobs)</w:t>
      </w:r>
    </w:p>
    <w:p w14:paraId="0AD5FC13" w14:textId="77777777" w:rsidR="006B41FA" w:rsidRPr="0003675D" w:rsidRDefault="00DE4E10">
      <w:pPr>
        <w:spacing w:after="200" w:line="276" w:lineRule="auto"/>
        <w:ind w:firstLine="0"/>
        <w:jc w:val="center"/>
        <w:rPr>
          <w:b/>
          <w:color w:val="000000" w:themeColor="text1"/>
        </w:rPr>
      </w:pPr>
      <w:r w:rsidRPr="0003675D">
        <w:rPr>
          <w:color w:val="000000" w:themeColor="text1"/>
        </w:rPr>
        <w:br w:type="page"/>
      </w:r>
    </w:p>
    <w:p w14:paraId="4E340CD7"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AGRADECIMENTO</w:t>
      </w:r>
    </w:p>
    <w:p w14:paraId="3DDD66D4" w14:textId="77777777" w:rsidR="006B41FA" w:rsidRPr="0003675D" w:rsidRDefault="006B41FA">
      <w:pPr>
        <w:spacing w:after="200" w:line="276" w:lineRule="auto"/>
        <w:ind w:firstLine="0"/>
        <w:jc w:val="center"/>
        <w:rPr>
          <w:b/>
          <w:color w:val="000000" w:themeColor="text1"/>
        </w:rPr>
      </w:pPr>
    </w:p>
    <w:p w14:paraId="71BE9ADF" w14:textId="77777777" w:rsidR="006B41FA" w:rsidRPr="0003675D" w:rsidRDefault="00DE4E10">
      <w:pPr>
        <w:rPr>
          <w:color w:val="000000" w:themeColor="text1"/>
        </w:rPr>
      </w:pPr>
      <w:r w:rsidRPr="0003675D">
        <w:rPr>
          <w:color w:val="000000" w:themeColor="text1"/>
        </w:rPr>
        <w:t>A</w:t>
      </w:r>
    </w:p>
    <w:p w14:paraId="38483E45" w14:textId="77777777" w:rsidR="006B41FA" w:rsidRPr="0003675D" w:rsidRDefault="006B41FA">
      <w:pPr>
        <w:ind w:firstLine="0"/>
        <w:rPr>
          <w:color w:val="000000" w:themeColor="text1"/>
        </w:rPr>
      </w:pPr>
    </w:p>
    <w:p w14:paraId="4689AE37" w14:textId="77777777" w:rsidR="006B41FA" w:rsidRPr="0003675D" w:rsidRDefault="006B41FA">
      <w:pPr>
        <w:spacing w:after="200" w:line="276" w:lineRule="auto"/>
        <w:ind w:firstLine="0"/>
        <w:rPr>
          <w:color w:val="000000" w:themeColor="text1"/>
        </w:rPr>
      </w:pPr>
    </w:p>
    <w:p w14:paraId="2AED42F5" w14:textId="77777777" w:rsidR="006B41FA" w:rsidRPr="0003675D" w:rsidRDefault="00DE4E10">
      <w:pPr>
        <w:spacing w:after="200" w:line="276" w:lineRule="auto"/>
        <w:ind w:firstLine="0"/>
        <w:rPr>
          <w:color w:val="000000" w:themeColor="text1"/>
        </w:rPr>
      </w:pPr>
      <w:r w:rsidRPr="0003675D">
        <w:rPr>
          <w:color w:val="000000" w:themeColor="text1"/>
        </w:rPr>
        <w:br w:type="page"/>
      </w:r>
    </w:p>
    <w:p w14:paraId="6B2E75B6"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RESUMO</w:t>
      </w:r>
    </w:p>
    <w:p w14:paraId="7066B69C" w14:textId="77777777" w:rsidR="006B41FA" w:rsidRPr="0003675D" w:rsidRDefault="006B41FA">
      <w:pPr>
        <w:ind w:firstLine="0"/>
        <w:rPr>
          <w:color w:val="000000" w:themeColor="text1"/>
        </w:rPr>
      </w:pPr>
    </w:p>
    <w:p w14:paraId="2F78634D" w14:textId="77777777" w:rsidR="006B41FA" w:rsidRPr="0003675D" w:rsidRDefault="00DE4E10">
      <w:pPr>
        <w:spacing w:before="240" w:after="240"/>
        <w:ind w:firstLine="0"/>
        <w:rPr>
          <w:color w:val="000000" w:themeColor="text1"/>
          <w:shd w:val="clear" w:color="auto" w:fill="CFE2F3"/>
        </w:rPr>
      </w:pPr>
      <w:r>
        <w:rPr>
          <w:color w:val="0066CC"/>
        </w:rPr>
        <w:t>A previsão de demanda e o dimensionamento de estoques são aspectos fundamentais para a eficiência operacional das empresas, especialmente em setores com alta variabilidade e necessidade de resposta rápida às flutuações do mercado. Este trabalho propõe um framework integrado para apoiar a previsão de demanda e o dimensionamento de estoques com base em séries temporais, com foco em transparência metodológica e apoio à decisão gerencial. A aplicação empírica utilizou a base diária disponível, agregada em 60 observações mensais, e avaliou modelos simples e interpretáveis por meio de validação temporal e teste final. De forma complementar e exploratória, também foram testados Prophet e LSTM no recorte de 2025, sem alterar a sustentação principal da modelagem. Os resultados indicam que a previsão deve ser utilizada com cautela, pois o desempenho variou entre a validação interna e o teste final. A integração com o estoque foi tratada como dimensionamento por nível de serviço, utilizando demanda prevista, erro histórico de previsão e estoque de segurança, sem caracterizar uma otimização matemática formal. Dessa forma, o framework contribui como uma estrutura prática de apoio à decisão para empresas que buscam organizar a relação entre previsão de demanda, incerteza e níveis de estoque.</w:t>
      </w:r>
    </w:p>
    <w:p w14:paraId="388658B7" w14:textId="77777777" w:rsidR="006B41FA" w:rsidRPr="0003675D" w:rsidRDefault="00DE4E10">
      <w:pPr>
        <w:spacing w:before="240" w:after="240"/>
        <w:ind w:firstLine="0"/>
        <w:rPr>
          <w:color w:val="000000" w:themeColor="text1"/>
          <w:shd w:val="clear" w:color="auto" w:fill="CFE2F3"/>
        </w:rPr>
      </w:pPr>
      <w:r>
        <w:rPr>
          <w:color w:val="0066CC"/>
        </w:rPr>
        <w:t>Palavras-chave: Previsão de demanda, dimensionamento de estoques, séries temporais, nível de serviço, apoio à decisão.</w:t>
      </w:r>
    </w:p>
    <w:p w14:paraId="150632DC" w14:textId="77777777" w:rsidR="006B41FA" w:rsidRPr="0003675D" w:rsidRDefault="006B41FA">
      <w:pPr>
        <w:ind w:firstLine="0"/>
        <w:rPr>
          <w:color w:val="000000" w:themeColor="text1"/>
        </w:rPr>
      </w:pPr>
    </w:p>
    <w:p w14:paraId="29D9D540" w14:textId="77777777" w:rsidR="006B41FA" w:rsidRPr="0003675D" w:rsidRDefault="006B41FA">
      <w:pPr>
        <w:ind w:firstLine="0"/>
        <w:rPr>
          <w:color w:val="000000" w:themeColor="text1"/>
        </w:rPr>
      </w:pPr>
    </w:p>
    <w:p w14:paraId="24D6BBFD" w14:textId="77777777" w:rsidR="006B41FA" w:rsidRPr="0003675D" w:rsidRDefault="00DE4E10">
      <w:pPr>
        <w:spacing w:after="200" w:line="276" w:lineRule="auto"/>
        <w:ind w:firstLine="0"/>
        <w:jc w:val="left"/>
        <w:rPr>
          <w:b/>
          <w:color w:val="000000" w:themeColor="text1"/>
        </w:rPr>
      </w:pPr>
      <w:r w:rsidRPr="0003675D">
        <w:rPr>
          <w:color w:val="000000" w:themeColor="text1"/>
        </w:rPr>
        <w:br w:type="page"/>
      </w:r>
    </w:p>
    <w:p w14:paraId="5CF6942D" w14:textId="77777777" w:rsidR="006B41FA" w:rsidRPr="0003675D" w:rsidRDefault="00DE4E10">
      <w:pPr>
        <w:ind w:firstLine="0"/>
        <w:jc w:val="center"/>
        <w:rPr>
          <w:b/>
          <w:i/>
          <w:color w:val="000000" w:themeColor="text1"/>
          <w:lang w:val="en-US"/>
        </w:rPr>
      </w:pPr>
      <w:r w:rsidRPr="0003675D">
        <w:rPr>
          <w:b/>
          <w:i/>
          <w:color w:val="000000" w:themeColor="text1"/>
          <w:lang w:val="en-US"/>
        </w:rPr>
        <w:lastRenderedPageBreak/>
        <w:t>ABSTRACT</w:t>
      </w:r>
    </w:p>
    <w:p w14:paraId="7A9F762F" w14:textId="77777777" w:rsidR="006B41FA" w:rsidRPr="0003675D" w:rsidRDefault="00DE4E10">
      <w:pPr>
        <w:spacing w:before="240" w:after="240"/>
        <w:ind w:firstLine="0"/>
        <w:rPr>
          <w:color w:val="000000" w:themeColor="text1"/>
          <w:shd w:val="clear" w:color="auto" w:fill="CFE2F3"/>
          <w:lang w:val="en-US"/>
        </w:rPr>
      </w:pPr>
      <w:r>
        <w:rPr>
          <w:color w:val="0066CC"/>
        </w:rPr>
        <w:t>Demand forecasting and inventory sizing are relevant aspects for operational efficiency, especially in sectors with high variability and a need for rapid response to market fluctuations. This study proposes an integrated framework to support demand forecasting and inventory sizing based on time series, with emphasis on methodological transparency and managerial decision support. The empirical application used the available daily database, aggregated into 60 monthly observations from 2021 to 2025. The target variable was total shipped volume in tons, evaluated with a one-month-ahead forecasting horizon. The experimental design adopted expanding-window temporal validation, with at least 36 months for training, and a final holdout test using the last 12 months. The main empirical comparison included last-month naive, 12-month seasonal naive, 3-month moving average, linear drift, simple exponential smoothing, and Holt's trend method. As a complementary exploratory analysis, Prophet and a simple LSTM were also tested on the 2025 holdout period, without replacing the conservative main modeling strategy. Performance was assessed using MAE, RMSE, WMAPE, and percentage bias. The best model in internal validation was the 12-month seasonal naive model, with WMAPE of approximately 13.43%, while the best model in the final test was the 3-month moving average, with WMAPE of approximately 20.61%. This divergence was interpreted as evidence of sensitivity in the series, requiring caution in the interpretation of forecasting results. The inventory module was treated as service-level-based sizing and parameter calibration, using forecast demand, historical forecast error, a service level, and an assumed lead time. Therefore, the framework should not be interpreted as a formal mathematical model for finding an optimal solution, but as a transparent decision-support structure for connecting demand forecasting, uncertainty, and inventory requirements.</w:t>
      </w:r>
    </w:p>
    <w:p w14:paraId="5285E23C" w14:textId="77777777" w:rsidR="006B41FA" w:rsidRPr="0003675D" w:rsidRDefault="00DE4E10">
      <w:pPr>
        <w:spacing w:before="240" w:after="240"/>
        <w:ind w:firstLine="0"/>
        <w:rPr>
          <w:color w:val="000000" w:themeColor="text1"/>
          <w:shd w:val="clear" w:color="auto" w:fill="CFE2F3"/>
          <w:lang w:val="en-US"/>
        </w:rPr>
      </w:pPr>
      <w:r>
        <w:rPr>
          <w:color w:val="0066CC"/>
        </w:rPr>
        <w:t>Keywords: Demand forecasting, inventory sizing, time series, service level, decision support.</w:t>
      </w:r>
    </w:p>
    <w:p w14:paraId="7544E6B2" w14:textId="77777777" w:rsidR="006B41FA" w:rsidRPr="0003675D" w:rsidRDefault="006B41FA">
      <w:pPr>
        <w:ind w:left="1276" w:hanging="1276"/>
        <w:rPr>
          <w:i/>
          <w:color w:val="000000" w:themeColor="text1"/>
          <w:shd w:val="clear" w:color="auto" w:fill="CFE2F3"/>
          <w:lang w:val="en-US"/>
        </w:rPr>
      </w:pPr>
    </w:p>
    <w:p w14:paraId="6F531EC4" w14:textId="77777777" w:rsidR="006B41FA" w:rsidRPr="0003675D" w:rsidRDefault="00DE4E10">
      <w:pPr>
        <w:spacing w:after="200" w:line="276" w:lineRule="auto"/>
        <w:ind w:firstLine="0"/>
        <w:jc w:val="left"/>
        <w:rPr>
          <w:b/>
          <w:color w:val="000000" w:themeColor="text1"/>
          <w:lang w:val="en-US"/>
        </w:rPr>
      </w:pPr>
      <w:r w:rsidRPr="0003675D">
        <w:rPr>
          <w:color w:val="000000" w:themeColor="text1"/>
          <w:lang w:val="en-US"/>
        </w:rPr>
        <w:br w:type="page"/>
      </w:r>
    </w:p>
    <w:sdt>
      <w:sdtPr>
        <w:rPr>
          <w:rFonts w:ascii="Times New Roman" w:eastAsia="Arial" w:hAnsi="Times New Roman" w:cs="Arial"/>
          <w:color w:val="auto"/>
          <w:sz w:val="24"/>
          <w:szCs w:val="24"/>
        </w:rPr>
        <w:id w:val="798267422"/>
        <w:docPartObj>
          <w:docPartGallery w:val="Table of Contents"/>
          <w:docPartUnique/>
        </w:docPartObj>
      </w:sdtPr>
      <w:sdtEndPr>
        <w:rPr>
          <w:rFonts w:ascii="Arial" w:hAnsi="Arial"/>
          <w:b/>
          <w:bCs/>
        </w:rPr>
      </w:sdtEndPr>
      <w:sdtContent>
        <w:p w14:paraId="62D038D1" w14:textId="77777777" w:rsidR="007B7346" w:rsidRDefault="007B7346">
          <w:pPr>
            <w:pStyle w:val="CabealhodoSumrio"/>
          </w:pPr>
          <w:r>
            <w:t>Sumário</w:t>
          </w:r>
        </w:p>
        <w:p w14:paraId="5AF09679" w14:textId="4505754C" w:rsidR="00E2192C" w:rsidRDefault="007B7346">
          <w:pPr>
            <w:pStyle w:val="Sumrio1"/>
            <w:rPr>
              <w:rFonts w:asciiTheme="minorHAnsi" w:eastAsiaTheme="minorEastAsia" w:hAnsiTheme="minorHAnsi" w:cstheme="minorBidi"/>
              <w:b w:val="0"/>
              <w:kern w:val="2"/>
              <w14:ligatures w14:val="standardContextual"/>
            </w:rPr>
          </w:pPr>
          <w:r>
            <w:fldChar w:fldCharType="begin"/>
          </w:r>
          <w:r>
            <w:instrText xml:space="preserve"> TOC \o "1-3" \h \z \u </w:instrText>
          </w:r>
          <w:r>
            <w:fldChar w:fldCharType="separate"/>
          </w:r>
          <w:hyperlink w:anchor="_Toc230809367" w:history="1">
            <w:r w:rsidR="00E2192C" w:rsidRPr="00D408D9">
              <w:rPr>
                <w:rStyle w:val="Hyperlink"/>
              </w:rPr>
              <w:t>Pontifícia Universidade Católica do Paraná</w:t>
            </w:r>
            <w:r w:rsidR="00E2192C">
              <w:rPr>
                <w:webHidden/>
              </w:rPr>
              <w:tab/>
            </w:r>
            <w:r w:rsidR="00E2192C">
              <w:rPr>
                <w:webHidden/>
              </w:rPr>
              <w:fldChar w:fldCharType="begin"/>
            </w:r>
            <w:r w:rsidR="00E2192C">
              <w:rPr>
                <w:webHidden/>
              </w:rPr>
              <w:instrText xml:space="preserve"> PAGEREF _Toc230809367 \h </w:instrText>
            </w:r>
            <w:r w:rsidR="00E2192C">
              <w:rPr>
                <w:webHidden/>
              </w:rPr>
            </w:r>
            <w:r w:rsidR="00E2192C">
              <w:rPr>
                <w:webHidden/>
              </w:rPr>
              <w:fldChar w:fldCharType="separate"/>
            </w:r>
            <w:r w:rsidR="00E2192C">
              <w:rPr>
                <w:webHidden/>
              </w:rPr>
              <w:t>1</w:t>
            </w:r>
            <w:r w:rsidR="00E2192C">
              <w:rPr>
                <w:webHidden/>
              </w:rPr>
              <w:fldChar w:fldCharType="end"/>
            </w:r>
          </w:hyperlink>
        </w:p>
        <w:p w14:paraId="5AC9791F" w14:textId="1147C092" w:rsidR="00E2192C" w:rsidRDefault="00E2192C">
          <w:pPr>
            <w:pStyle w:val="Sumrio1"/>
            <w:rPr>
              <w:rFonts w:asciiTheme="minorHAnsi" w:eastAsiaTheme="minorEastAsia" w:hAnsiTheme="minorHAnsi" w:cstheme="minorBidi"/>
              <w:b w:val="0"/>
              <w:kern w:val="2"/>
              <w14:ligatures w14:val="standardContextual"/>
            </w:rPr>
          </w:pPr>
          <w:hyperlink w:anchor="_Toc230809368" w:history="1">
            <w:r w:rsidRPr="00D408D9">
              <w:rPr>
                <w:rStyle w:val="Hyperlink"/>
              </w:rPr>
              <w:t>LISTA DE FIGURAS</w:t>
            </w:r>
            <w:r>
              <w:rPr>
                <w:webHidden/>
              </w:rPr>
              <w:tab/>
            </w:r>
            <w:r>
              <w:rPr>
                <w:webHidden/>
              </w:rPr>
              <w:fldChar w:fldCharType="begin"/>
            </w:r>
            <w:r>
              <w:rPr>
                <w:webHidden/>
              </w:rPr>
              <w:instrText xml:space="preserve"> PAGEREF _Toc230809368 \h </w:instrText>
            </w:r>
            <w:r>
              <w:rPr>
                <w:webHidden/>
              </w:rPr>
            </w:r>
            <w:r>
              <w:rPr>
                <w:webHidden/>
              </w:rPr>
              <w:fldChar w:fldCharType="separate"/>
            </w:r>
            <w:r>
              <w:rPr>
                <w:webHidden/>
              </w:rPr>
              <w:t>17</w:t>
            </w:r>
            <w:r>
              <w:rPr>
                <w:webHidden/>
              </w:rPr>
              <w:fldChar w:fldCharType="end"/>
            </w:r>
          </w:hyperlink>
        </w:p>
        <w:p w14:paraId="7E3879F1" w14:textId="647E8973" w:rsidR="00E2192C" w:rsidRDefault="00E2192C">
          <w:pPr>
            <w:pStyle w:val="Sumrio1"/>
            <w:rPr>
              <w:rFonts w:asciiTheme="minorHAnsi" w:eastAsiaTheme="minorEastAsia" w:hAnsiTheme="minorHAnsi" w:cstheme="minorBidi"/>
              <w:b w:val="0"/>
              <w:kern w:val="2"/>
              <w14:ligatures w14:val="standardContextual"/>
            </w:rPr>
          </w:pPr>
          <w:hyperlink w:anchor="_Toc230809369" w:history="1">
            <w:r w:rsidRPr="00D408D9">
              <w:rPr>
                <w:rStyle w:val="Hyperlink"/>
              </w:rPr>
              <w:t>LISTA DE QUADROS</w:t>
            </w:r>
            <w:r>
              <w:rPr>
                <w:webHidden/>
              </w:rPr>
              <w:tab/>
            </w:r>
            <w:r>
              <w:rPr>
                <w:webHidden/>
              </w:rPr>
              <w:fldChar w:fldCharType="begin"/>
            </w:r>
            <w:r>
              <w:rPr>
                <w:webHidden/>
              </w:rPr>
              <w:instrText xml:space="preserve"> PAGEREF _Toc230809369 \h </w:instrText>
            </w:r>
            <w:r>
              <w:rPr>
                <w:webHidden/>
              </w:rPr>
            </w:r>
            <w:r>
              <w:rPr>
                <w:webHidden/>
              </w:rPr>
              <w:fldChar w:fldCharType="separate"/>
            </w:r>
            <w:r>
              <w:rPr>
                <w:webHidden/>
              </w:rPr>
              <w:t>18</w:t>
            </w:r>
            <w:r>
              <w:rPr>
                <w:webHidden/>
              </w:rPr>
              <w:fldChar w:fldCharType="end"/>
            </w:r>
          </w:hyperlink>
        </w:p>
        <w:p w14:paraId="57AB1107" w14:textId="7701E1CF" w:rsidR="00E2192C" w:rsidRDefault="00E2192C">
          <w:pPr>
            <w:pStyle w:val="Sumrio1"/>
            <w:rPr>
              <w:rFonts w:asciiTheme="minorHAnsi" w:eastAsiaTheme="minorEastAsia" w:hAnsiTheme="minorHAnsi" w:cstheme="minorBidi"/>
              <w:b w:val="0"/>
              <w:kern w:val="2"/>
              <w14:ligatures w14:val="standardContextual"/>
            </w:rPr>
          </w:pPr>
          <w:hyperlink w:anchor="_Toc230809370" w:history="1">
            <w:r w:rsidRPr="00D408D9">
              <w:rPr>
                <w:rStyle w:val="Hyperlink"/>
              </w:rPr>
              <w:t>LISTA DE TABELAS</w:t>
            </w:r>
            <w:r>
              <w:rPr>
                <w:webHidden/>
              </w:rPr>
              <w:tab/>
            </w:r>
            <w:r>
              <w:rPr>
                <w:webHidden/>
              </w:rPr>
              <w:fldChar w:fldCharType="begin"/>
            </w:r>
            <w:r>
              <w:rPr>
                <w:webHidden/>
              </w:rPr>
              <w:instrText xml:space="preserve"> PAGEREF _Toc230809370 \h </w:instrText>
            </w:r>
            <w:r>
              <w:rPr>
                <w:webHidden/>
              </w:rPr>
            </w:r>
            <w:r>
              <w:rPr>
                <w:webHidden/>
              </w:rPr>
              <w:fldChar w:fldCharType="separate"/>
            </w:r>
            <w:r>
              <w:rPr>
                <w:webHidden/>
              </w:rPr>
              <w:t>19</w:t>
            </w:r>
            <w:r>
              <w:rPr>
                <w:webHidden/>
              </w:rPr>
              <w:fldChar w:fldCharType="end"/>
            </w:r>
          </w:hyperlink>
        </w:p>
        <w:p w14:paraId="58B92AC2" w14:textId="317AE8B0" w:rsidR="00E2192C" w:rsidRDefault="00E2192C">
          <w:pPr>
            <w:pStyle w:val="Sumrio1"/>
            <w:rPr>
              <w:rFonts w:asciiTheme="minorHAnsi" w:eastAsiaTheme="minorEastAsia" w:hAnsiTheme="minorHAnsi" w:cstheme="minorBidi"/>
              <w:b w:val="0"/>
              <w:kern w:val="2"/>
              <w14:ligatures w14:val="standardContextual"/>
            </w:rPr>
          </w:pPr>
          <w:hyperlink w:anchor="_Toc230809371" w:history="1">
            <w:r w:rsidRPr="00D408D9">
              <w:rPr>
                <w:rStyle w:val="Hyperlink"/>
                <w:rFonts w:ascii="Arial" w:hAnsi="Arial"/>
              </w:rPr>
              <w:t>1</w:t>
            </w:r>
            <w:r>
              <w:rPr>
                <w:rFonts w:asciiTheme="minorHAnsi" w:eastAsiaTheme="minorEastAsia" w:hAnsiTheme="minorHAnsi" w:cstheme="minorBidi"/>
                <w:b w:val="0"/>
                <w:kern w:val="2"/>
                <w14:ligatures w14:val="standardContextual"/>
              </w:rPr>
              <w:tab/>
            </w:r>
            <w:r w:rsidRPr="00D408D9">
              <w:rPr>
                <w:rStyle w:val="Hyperlink"/>
              </w:rPr>
              <w:t>INTRODUÇÃO</w:t>
            </w:r>
            <w:r>
              <w:rPr>
                <w:webHidden/>
              </w:rPr>
              <w:tab/>
            </w:r>
            <w:r>
              <w:rPr>
                <w:webHidden/>
              </w:rPr>
              <w:fldChar w:fldCharType="begin"/>
            </w:r>
            <w:r>
              <w:rPr>
                <w:webHidden/>
              </w:rPr>
              <w:instrText xml:space="preserve"> PAGEREF _Toc230809371 \h </w:instrText>
            </w:r>
            <w:r>
              <w:rPr>
                <w:webHidden/>
              </w:rPr>
            </w:r>
            <w:r>
              <w:rPr>
                <w:webHidden/>
              </w:rPr>
              <w:fldChar w:fldCharType="separate"/>
            </w:r>
            <w:r>
              <w:rPr>
                <w:webHidden/>
              </w:rPr>
              <w:t>20</w:t>
            </w:r>
            <w:r>
              <w:rPr>
                <w:webHidden/>
              </w:rPr>
              <w:fldChar w:fldCharType="end"/>
            </w:r>
          </w:hyperlink>
        </w:p>
        <w:p w14:paraId="52AA3FEC" w14:textId="798EA220" w:rsidR="00E2192C" w:rsidRDefault="00E2192C">
          <w:pPr>
            <w:pStyle w:val="Sumrio2"/>
            <w:rPr>
              <w:rFonts w:asciiTheme="minorHAnsi" w:eastAsiaTheme="minorEastAsia" w:hAnsiTheme="minorHAnsi" w:cstheme="minorBidi"/>
              <w:noProof/>
              <w:kern w:val="2"/>
              <w14:ligatures w14:val="standardContextual"/>
            </w:rPr>
          </w:pPr>
          <w:hyperlink w:anchor="_Toc230809372" w:history="1">
            <w:r w:rsidRPr="00D408D9">
              <w:rPr>
                <w:rStyle w:val="Hyperlink"/>
                <w:rFonts w:ascii="Arial" w:hAnsi="Arial"/>
                <w:noProof/>
              </w:rPr>
              <w:t>1.1</w:t>
            </w:r>
            <w:r>
              <w:rPr>
                <w:rFonts w:asciiTheme="minorHAnsi" w:eastAsiaTheme="minorEastAsia" w:hAnsiTheme="minorHAnsi" w:cstheme="minorBidi"/>
                <w:noProof/>
                <w:kern w:val="2"/>
                <w14:ligatures w14:val="standardContextual"/>
              </w:rPr>
              <w:tab/>
            </w:r>
            <w:r w:rsidRPr="00D408D9">
              <w:rPr>
                <w:rStyle w:val="Hyperlink"/>
                <w:noProof/>
              </w:rPr>
              <w:t>Contextualização</w:t>
            </w:r>
            <w:r>
              <w:rPr>
                <w:noProof/>
                <w:webHidden/>
              </w:rPr>
              <w:tab/>
            </w:r>
            <w:r>
              <w:rPr>
                <w:noProof/>
                <w:webHidden/>
              </w:rPr>
              <w:fldChar w:fldCharType="begin"/>
            </w:r>
            <w:r>
              <w:rPr>
                <w:noProof/>
                <w:webHidden/>
              </w:rPr>
              <w:instrText xml:space="preserve"> PAGEREF _Toc230809372 \h </w:instrText>
            </w:r>
            <w:r>
              <w:rPr>
                <w:noProof/>
                <w:webHidden/>
              </w:rPr>
            </w:r>
            <w:r>
              <w:rPr>
                <w:noProof/>
                <w:webHidden/>
              </w:rPr>
              <w:fldChar w:fldCharType="separate"/>
            </w:r>
            <w:r>
              <w:rPr>
                <w:noProof/>
                <w:webHidden/>
              </w:rPr>
              <w:t>20</w:t>
            </w:r>
            <w:r>
              <w:rPr>
                <w:noProof/>
                <w:webHidden/>
              </w:rPr>
              <w:fldChar w:fldCharType="end"/>
            </w:r>
          </w:hyperlink>
        </w:p>
        <w:p w14:paraId="68632CB4" w14:textId="311A6AAA" w:rsidR="00E2192C" w:rsidRDefault="00E2192C">
          <w:pPr>
            <w:pStyle w:val="Sumrio2"/>
            <w:rPr>
              <w:rFonts w:asciiTheme="minorHAnsi" w:eastAsiaTheme="minorEastAsia" w:hAnsiTheme="minorHAnsi" w:cstheme="minorBidi"/>
              <w:noProof/>
              <w:kern w:val="2"/>
              <w14:ligatures w14:val="standardContextual"/>
            </w:rPr>
          </w:pPr>
          <w:hyperlink w:anchor="_Toc230809373" w:history="1">
            <w:r w:rsidRPr="00D408D9">
              <w:rPr>
                <w:rStyle w:val="Hyperlink"/>
                <w:noProof/>
              </w:rPr>
              <w:t>1.2</w:t>
            </w:r>
            <w:r>
              <w:rPr>
                <w:rFonts w:asciiTheme="minorHAnsi" w:eastAsiaTheme="minorEastAsia" w:hAnsiTheme="minorHAnsi" w:cstheme="minorBidi"/>
                <w:noProof/>
                <w:kern w:val="2"/>
                <w14:ligatures w14:val="standardContextual"/>
              </w:rPr>
              <w:tab/>
            </w:r>
            <w:r w:rsidRPr="00D408D9">
              <w:rPr>
                <w:rStyle w:val="Hyperlink"/>
                <w:noProof/>
              </w:rPr>
              <w:t>Motivação</w:t>
            </w:r>
            <w:r>
              <w:rPr>
                <w:noProof/>
                <w:webHidden/>
              </w:rPr>
              <w:tab/>
            </w:r>
            <w:r>
              <w:rPr>
                <w:noProof/>
                <w:webHidden/>
              </w:rPr>
              <w:fldChar w:fldCharType="begin"/>
            </w:r>
            <w:r>
              <w:rPr>
                <w:noProof/>
                <w:webHidden/>
              </w:rPr>
              <w:instrText xml:space="preserve"> PAGEREF _Toc230809373 \h </w:instrText>
            </w:r>
            <w:r>
              <w:rPr>
                <w:noProof/>
                <w:webHidden/>
              </w:rPr>
            </w:r>
            <w:r>
              <w:rPr>
                <w:noProof/>
                <w:webHidden/>
              </w:rPr>
              <w:fldChar w:fldCharType="separate"/>
            </w:r>
            <w:r>
              <w:rPr>
                <w:noProof/>
                <w:webHidden/>
              </w:rPr>
              <w:t>23</w:t>
            </w:r>
            <w:r>
              <w:rPr>
                <w:noProof/>
                <w:webHidden/>
              </w:rPr>
              <w:fldChar w:fldCharType="end"/>
            </w:r>
          </w:hyperlink>
        </w:p>
        <w:p w14:paraId="3FB6EBC7" w14:textId="4947C3F3" w:rsidR="00E2192C" w:rsidRDefault="00E2192C">
          <w:pPr>
            <w:pStyle w:val="Sumrio2"/>
            <w:rPr>
              <w:rFonts w:asciiTheme="minorHAnsi" w:eastAsiaTheme="minorEastAsia" w:hAnsiTheme="minorHAnsi" w:cstheme="minorBidi"/>
              <w:noProof/>
              <w:kern w:val="2"/>
              <w14:ligatures w14:val="standardContextual"/>
            </w:rPr>
          </w:pPr>
          <w:hyperlink w:anchor="_Toc230809374" w:history="1">
            <w:r w:rsidRPr="00D408D9">
              <w:rPr>
                <w:rStyle w:val="Hyperlink"/>
                <w:noProof/>
              </w:rPr>
              <w:t>1.3</w:t>
            </w:r>
            <w:r>
              <w:rPr>
                <w:rFonts w:asciiTheme="minorHAnsi" w:eastAsiaTheme="minorEastAsia" w:hAnsiTheme="minorHAnsi" w:cstheme="minorBidi"/>
                <w:noProof/>
                <w:kern w:val="2"/>
                <w14:ligatures w14:val="standardContextual"/>
              </w:rPr>
              <w:tab/>
            </w:r>
            <w:r w:rsidRPr="00D408D9">
              <w:rPr>
                <w:rStyle w:val="Hyperlink"/>
                <w:noProof/>
                <w:shd w:val="clear" w:color="auto" w:fill="CFE2F3"/>
              </w:rPr>
              <w:t>Problema da Pesquisa</w:t>
            </w:r>
            <w:r>
              <w:rPr>
                <w:noProof/>
                <w:webHidden/>
              </w:rPr>
              <w:tab/>
            </w:r>
            <w:r>
              <w:rPr>
                <w:noProof/>
                <w:webHidden/>
              </w:rPr>
              <w:fldChar w:fldCharType="begin"/>
            </w:r>
            <w:r>
              <w:rPr>
                <w:noProof/>
                <w:webHidden/>
              </w:rPr>
              <w:instrText xml:space="preserve"> PAGEREF _Toc230809374 \h </w:instrText>
            </w:r>
            <w:r>
              <w:rPr>
                <w:noProof/>
                <w:webHidden/>
              </w:rPr>
            </w:r>
            <w:r>
              <w:rPr>
                <w:noProof/>
                <w:webHidden/>
              </w:rPr>
              <w:fldChar w:fldCharType="separate"/>
            </w:r>
            <w:r>
              <w:rPr>
                <w:noProof/>
                <w:webHidden/>
              </w:rPr>
              <w:t>25</w:t>
            </w:r>
            <w:r>
              <w:rPr>
                <w:noProof/>
                <w:webHidden/>
              </w:rPr>
              <w:fldChar w:fldCharType="end"/>
            </w:r>
          </w:hyperlink>
        </w:p>
        <w:p w14:paraId="67800AD5" w14:textId="4B4777A0" w:rsidR="00E2192C" w:rsidRDefault="00E2192C">
          <w:pPr>
            <w:pStyle w:val="Sumrio2"/>
            <w:rPr>
              <w:rFonts w:asciiTheme="minorHAnsi" w:eastAsiaTheme="minorEastAsia" w:hAnsiTheme="minorHAnsi" w:cstheme="minorBidi"/>
              <w:noProof/>
              <w:kern w:val="2"/>
              <w14:ligatures w14:val="standardContextual"/>
            </w:rPr>
          </w:pPr>
          <w:hyperlink w:anchor="_Toc230809375" w:history="1">
            <w:r w:rsidRPr="00D408D9">
              <w:rPr>
                <w:rStyle w:val="Hyperlink"/>
                <w:noProof/>
              </w:rPr>
              <w:t>1.4</w:t>
            </w:r>
            <w:r>
              <w:rPr>
                <w:rFonts w:asciiTheme="minorHAnsi" w:eastAsiaTheme="minorEastAsia" w:hAnsiTheme="minorHAnsi" w:cstheme="minorBidi"/>
                <w:noProof/>
                <w:kern w:val="2"/>
                <w14:ligatures w14:val="standardContextual"/>
              </w:rPr>
              <w:tab/>
            </w:r>
            <w:r w:rsidRPr="00D408D9">
              <w:rPr>
                <w:rStyle w:val="Hyperlink"/>
                <w:noProof/>
                <w:shd w:val="clear" w:color="auto" w:fill="9FC5E8"/>
              </w:rPr>
              <w:t>Objetivos</w:t>
            </w:r>
            <w:r>
              <w:rPr>
                <w:noProof/>
                <w:webHidden/>
              </w:rPr>
              <w:tab/>
            </w:r>
            <w:r>
              <w:rPr>
                <w:noProof/>
                <w:webHidden/>
              </w:rPr>
              <w:fldChar w:fldCharType="begin"/>
            </w:r>
            <w:r>
              <w:rPr>
                <w:noProof/>
                <w:webHidden/>
              </w:rPr>
              <w:instrText xml:space="preserve"> PAGEREF _Toc230809375 \h </w:instrText>
            </w:r>
            <w:r>
              <w:rPr>
                <w:noProof/>
                <w:webHidden/>
              </w:rPr>
            </w:r>
            <w:r>
              <w:rPr>
                <w:noProof/>
                <w:webHidden/>
              </w:rPr>
              <w:fldChar w:fldCharType="separate"/>
            </w:r>
            <w:r>
              <w:rPr>
                <w:noProof/>
                <w:webHidden/>
              </w:rPr>
              <w:t>26</w:t>
            </w:r>
            <w:r>
              <w:rPr>
                <w:noProof/>
                <w:webHidden/>
              </w:rPr>
              <w:fldChar w:fldCharType="end"/>
            </w:r>
          </w:hyperlink>
        </w:p>
        <w:p w14:paraId="362C698B" w14:textId="15ADED79" w:rsidR="00E2192C" w:rsidRDefault="00E2192C">
          <w:pPr>
            <w:pStyle w:val="Sumrio2"/>
            <w:rPr>
              <w:rFonts w:asciiTheme="minorHAnsi" w:eastAsiaTheme="minorEastAsia" w:hAnsiTheme="minorHAnsi" w:cstheme="minorBidi"/>
              <w:noProof/>
              <w:kern w:val="2"/>
              <w14:ligatures w14:val="standardContextual"/>
            </w:rPr>
          </w:pPr>
          <w:hyperlink w:anchor="_Toc230809376" w:history="1">
            <w:r w:rsidRPr="00D408D9">
              <w:rPr>
                <w:rStyle w:val="Hyperlink"/>
                <w:smallCaps/>
                <w:noProof/>
              </w:rPr>
              <w:t>1.5</w:t>
            </w:r>
            <w:r>
              <w:rPr>
                <w:rFonts w:asciiTheme="minorHAnsi" w:eastAsiaTheme="minorEastAsia" w:hAnsiTheme="minorHAnsi" w:cstheme="minorBidi"/>
                <w:noProof/>
                <w:kern w:val="2"/>
                <w14:ligatures w14:val="standardContextual"/>
              </w:rPr>
              <w:tab/>
            </w:r>
            <w:r w:rsidRPr="00D408D9">
              <w:rPr>
                <w:rStyle w:val="Hyperlink"/>
                <w:noProof/>
                <w:shd w:val="clear" w:color="auto" w:fill="CFE2F3"/>
              </w:rPr>
              <w:t>Justificativa</w:t>
            </w:r>
            <w:r>
              <w:rPr>
                <w:noProof/>
                <w:webHidden/>
              </w:rPr>
              <w:tab/>
            </w:r>
            <w:r>
              <w:rPr>
                <w:noProof/>
                <w:webHidden/>
              </w:rPr>
              <w:fldChar w:fldCharType="begin"/>
            </w:r>
            <w:r>
              <w:rPr>
                <w:noProof/>
                <w:webHidden/>
              </w:rPr>
              <w:instrText xml:space="preserve"> PAGEREF _Toc230809376 \h </w:instrText>
            </w:r>
            <w:r>
              <w:rPr>
                <w:noProof/>
                <w:webHidden/>
              </w:rPr>
            </w:r>
            <w:r>
              <w:rPr>
                <w:noProof/>
                <w:webHidden/>
              </w:rPr>
              <w:fldChar w:fldCharType="separate"/>
            </w:r>
            <w:r>
              <w:rPr>
                <w:noProof/>
                <w:webHidden/>
              </w:rPr>
              <w:t>27</w:t>
            </w:r>
            <w:r>
              <w:rPr>
                <w:noProof/>
                <w:webHidden/>
              </w:rPr>
              <w:fldChar w:fldCharType="end"/>
            </w:r>
          </w:hyperlink>
        </w:p>
        <w:p w14:paraId="60D9BD01" w14:textId="4D877B2E" w:rsidR="00E2192C" w:rsidRDefault="00E2192C">
          <w:pPr>
            <w:pStyle w:val="Sumrio2"/>
            <w:rPr>
              <w:rFonts w:asciiTheme="minorHAnsi" w:eastAsiaTheme="minorEastAsia" w:hAnsiTheme="minorHAnsi" w:cstheme="minorBidi"/>
              <w:noProof/>
              <w:kern w:val="2"/>
              <w14:ligatures w14:val="standardContextual"/>
            </w:rPr>
          </w:pPr>
          <w:hyperlink w:anchor="_Toc230809377" w:history="1">
            <w:r w:rsidRPr="00D408D9">
              <w:rPr>
                <w:rStyle w:val="Hyperlink"/>
                <w:noProof/>
              </w:rPr>
              <w:t>1.6</w:t>
            </w:r>
            <w:r>
              <w:rPr>
                <w:rFonts w:asciiTheme="minorHAnsi" w:eastAsiaTheme="minorEastAsia" w:hAnsiTheme="minorHAnsi" w:cstheme="minorBidi"/>
                <w:noProof/>
                <w:kern w:val="2"/>
                <w14:ligatures w14:val="standardContextual"/>
              </w:rPr>
              <w:tab/>
            </w:r>
            <w:r w:rsidRPr="00D408D9">
              <w:rPr>
                <w:rStyle w:val="Hyperlink"/>
                <w:noProof/>
              </w:rPr>
              <w:t>Metodologia da Pesquisa</w:t>
            </w:r>
            <w:r>
              <w:rPr>
                <w:noProof/>
                <w:webHidden/>
              </w:rPr>
              <w:tab/>
            </w:r>
            <w:r>
              <w:rPr>
                <w:noProof/>
                <w:webHidden/>
              </w:rPr>
              <w:fldChar w:fldCharType="begin"/>
            </w:r>
            <w:r>
              <w:rPr>
                <w:noProof/>
                <w:webHidden/>
              </w:rPr>
              <w:instrText xml:space="preserve"> PAGEREF _Toc230809377 \h </w:instrText>
            </w:r>
            <w:r>
              <w:rPr>
                <w:noProof/>
                <w:webHidden/>
              </w:rPr>
            </w:r>
            <w:r>
              <w:rPr>
                <w:noProof/>
                <w:webHidden/>
              </w:rPr>
              <w:fldChar w:fldCharType="separate"/>
            </w:r>
            <w:r>
              <w:rPr>
                <w:noProof/>
                <w:webHidden/>
              </w:rPr>
              <w:t>27</w:t>
            </w:r>
            <w:r>
              <w:rPr>
                <w:noProof/>
                <w:webHidden/>
              </w:rPr>
              <w:fldChar w:fldCharType="end"/>
            </w:r>
          </w:hyperlink>
        </w:p>
        <w:p w14:paraId="1C34C275" w14:textId="0A46052C" w:rsidR="00E2192C" w:rsidRDefault="00E2192C">
          <w:pPr>
            <w:pStyle w:val="Sumrio3"/>
            <w:rPr>
              <w:rFonts w:asciiTheme="minorHAnsi" w:eastAsiaTheme="minorEastAsia" w:hAnsiTheme="minorHAnsi" w:cstheme="minorBidi"/>
              <w:b w:val="0"/>
              <w:kern w:val="2"/>
              <w14:ligatures w14:val="standardContextual"/>
            </w:rPr>
          </w:pPr>
          <w:hyperlink w:anchor="_Toc230809378" w:history="1">
            <w:r w:rsidRPr="00D408D9">
              <w:rPr>
                <w:rStyle w:val="Hyperlink"/>
              </w:rPr>
              <w:t>1.7.1 Estrutura da Pesquisa</w:t>
            </w:r>
            <w:r>
              <w:rPr>
                <w:webHidden/>
              </w:rPr>
              <w:tab/>
            </w:r>
            <w:r>
              <w:rPr>
                <w:webHidden/>
              </w:rPr>
              <w:fldChar w:fldCharType="begin"/>
            </w:r>
            <w:r>
              <w:rPr>
                <w:webHidden/>
              </w:rPr>
              <w:instrText xml:space="preserve"> PAGEREF _Toc230809378 \h </w:instrText>
            </w:r>
            <w:r>
              <w:rPr>
                <w:webHidden/>
              </w:rPr>
            </w:r>
            <w:r>
              <w:rPr>
                <w:webHidden/>
              </w:rPr>
              <w:fldChar w:fldCharType="separate"/>
            </w:r>
            <w:r>
              <w:rPr>
                <w:webHidden/>
              </w:rPr>
              <w:t>29</w:t>
            </w:r>
            <w:r>
              <w:rPr>
                <w:webHidden/>
              </w:rPr>
              <w:fldChar w:fldCharType="end"/>
            </w:r>
          </w:hyperlink>
        </w:p>
        <w:p w14:paraId="2F14B5FB" w14:textId="4E3DD1E6" w:rsidR="00E2192C" w:rsidRDefault="00E2192C">
          <w:pPr>
            <w:pStyle w:val="Sumrio3"/>
            <w:rPr>
              <w:rFonts w:asciiTheme="minorHAnsi" w:eastAsiaTheme="minorEastAsia" w:hAnsiTheme="minorHAnsi" w:cstheme="minorBidi"/>
              <w:b w:val="0"/>
              <w:kern w:val="2"/>
              <w14:ligatures w14:val="standardContextual"/>
            </w:rPr>
          </w:pPr>
          <w:hyperlink w:anchor="_Toc230809379" w:history="1">
            <w:r w:rsidRPr="00D408D9">
              <w:rPr>
                <w:rStyle w:val="Hyperlink"/>
              </w:rPr>
              <w:t>1.7.2 Recursos e Métodos</w:t>
            </w:r>
            <w:r>
              <w:rPr>
                <w:webHidden/>
              </w:rPr>
              <w:tab/>
            </w:r>
            <w:r>
              <w:rPr>
                <w:webHidden/>
              </w:rPr>
              <w:fldChar w:fldCharType="begin"/>
            </w:r>
            <w:r>
              <w:rPr>
                <w:webHidden/>
              </w:rPr>
              <w:instrText xml:space="preserve"> PAGEREF _Toc230809379 \h </w:instrText>
            </w:r>
            <w:r>
              <w:rPr>
                <w:webHidden/>
              </w:rPr>
            </w:r>
            <w:r>
              <w:rPr>
                <w:webHidden/>
              </w:rPr>
              <w:fldChar w:fldCharType="separate"/>
            </w:r>
            <w:r>
              <w:rPr>
                <w:webHidden/>
              </w:rPr>
              <w:t>32</w:t>
            </w:r>
            <w:r>
              <w:rPr>
                <w:webHidden/>
              </w:rPr>
              <w:fldChar w:fldCharType="end"/>
            </w:r>
          </w:hyperlink>
        </w:p>
        <w:p w14:paraId="48962FDB" w14:textId="015983AE" w:rsidR="00E2192C" w:rsidRDefault="00E2192C">
          <w:pPr>
            <w:pStyle w:val="Sumrio2"/>
            <w:rPr>
              <w:rFonts w:asciiTheme="minorHAnsi" w:eastAsiaTheme="minorEastAsia" w:hAnsiTheme="minorHAnsi" w:cstheme="minorBidi"/>
              <w:noProof/>
              <w:kern w:val="2"/>
              <w14:ligatures w14:val="standardContextual"/>
            </w:rPr>
          </w:pPr>
          <w:hyperlink w:anchor="_Toc230809380" w:history="1">
            <w:r w:rsidRPr="00D408D9">
              <w:rPr>
                <w:rStyle w:val="Hyperlink"/>
                <w:noProof/>
              </w:rPr>
              <w:t>1.7</w:t>
            </w:r>
            <w:r>
              <w:rPr>
                <w:rFonts w:asciiTheme="minorHAnsi" w:eastAsiaTheme="minorEastAsia" w:hAnsiTheme="minorHAnsi" w:cstheme="minorBidi"/>
                <w:noProof/>
                <w:kern w:val="2"/>
                <w14:ligatures w14:val="standardContextual"/>
              </w:rPr>
              <w:tab/>
            </w:r>
            <w:r w:rsidRPr="00D408D9">
              <w:rPr>
                <w:rStyle w:val="Hyperlink"/>
                <w:noProof/>
                <w:shd w:val="clear" w:color="auto" w:fill="9FC5E8"/>
              </w:rPr>
              <w:t>Sumário do Primeiro capítulo</w:t>
            </w:r>
            <w:r>
              <w:rPr>
                <w:noProof/>
                <w:webHidden/>
              </w:rPr>
              <w:tab/>
            </w:r>
            <w:r>
              <w:rPr>
                <w:noProof/>
                <w:webHidden/>
              </w:rPr>
              <w:fldChar w:fldCharType="begin"/>
            </w:r>
            <w:r>
              <w:rPr>
                <w:noProof/>
                <w:webHidden/>
              </w:rPr>
              <w:instrText xml:space="preserve"> PAGEREF _Toc230809380 \h </w:instrText>
            </w:r>
            <w:r>
              <w:rPr>
                <w:noProof/>
                <w:webHidden/>
              </w:rPr>
            </w:r>
            <w:r>
              <w:rPr>
                <w:noProof/>
                <w:webHidden/>
              </w:rPr>
              <w:fldChar w:fldCharType="separate"/>
            </w:r>
            <w:r>
              <w:rPr>
                <w:noProof/>
                <w:webHidden/>
              </w:rPr>
              <w:t>32</w:t>
            </w:r>
            <w:r>
              <w:rPr>
                <w:noProof/>
                <w:webHidden/>
              </w:rPr>
              <w:fldChar w:fldCharType="end"/>
            </w:r>
          </w:hyperlink>
        </w:p>
        <w:p w14:paraId="44B6BDF3" w14:textId="1A07CCFA" w:rsidR="00E2192C" w:rsidRDefault="00E2192C">
          <w:pPr>
            <w:pStyle w:val="Sumrio1"/>
            <w:rPr>
              <w:rFonts w:asciiTheme="minorHAnsi" w:eastAsiaTheme="minorEastAsia" w:hAnsiTheme="minorHAnsi" w:cstheme="minorBidi"/>
              <w:b w:val="0"/>
              <w:kern w:val="2"/>
              <w14:ligatures w14:val="standardContextual"/>
            </w:rPr>
          </w:pPr>
          <w:hyperlink w:anchor="_Toc230809381" w:history="1">
            <w:r w:rsidRPr="00D408D9">
              <w:rPr>
                <w:rStyle w:val="Hyperlink"/>
              </w:rPr>
              <w:t>2. ESTADO DA ARTE</w:t>
            </w:r>
            <w:r>
              <w:rPr>
                <w:webHidden/>
              </w:rPr>
              <w:tab/>
            </w:r>
            <w:r>
              <w:rPr>
                <w:webHidden/>
              </w:rPr>
              <w:fldChar w:fldCharType="begin"/>
            </w:r>
            <w:r>
              <w:rPr>
                <w:webHidden/>
              </w:rPr>
              <w:instrText xml:space="preserve"> PAGEREF _Toc230809381 \h </w:instrText>
            </w:r>
            <w:r>
              <w:rPr>
                <w:webHidden/>
              </w:rPr>
            </w:r>
            <w:r>
              <w:rPr>
                <w:webHidden/>
              </w:rPr>
              <w:fldChar w:fldCharType="separate"/>
            </w:r>
            <w:r>
              <w:rPr>
                <w:webHidden/>
              </w:rPr>
              <w:t>33</w:t>
            </w:r>
            <w:r>
              <w:rPr>
                <w:webHidden/>
              </w:rPr>
              <w:fldChar w:fldCharType="end"/>
            </w:r>
          </w:hyperlink>
        </w:p>
        <w:p w14:paraId="31A1E181" w14:textId="5764DF75" w:rsidR="00E2192C" w:rsidRDefault="00E2192C">
          <w:pPr>
            <w:pStyle w:val="Sumrio2"/>
            <w:rPr>
              <w:rFonts w:asciiTheme="minorHAnsi" w:eastAsiaTheme="minorEastAsia" w:hAnsiTheme="minorHAnsi" w:cstheme="minorBidi"/>
              <w:noProof/>
              <w:kern w:val="2"/>
              <w14:ligatures w14:val="standardContextual"/>
            </w:rPr>
          </w:pPr>
          <w:hyperlink w:anchor="_Toc230809382" w:history="1">
            <w:r w:rsidRPr="00D408D9">
              <w:rPr>
                <w:rStyle w:val="Hyperlink"/>
                <w:noProof/>
              </w:rPr>
              <w:t>2.1 Revisão Sistemática da Literatura</w:t>
            </w:r>
            <w:r>
              <w:rPr>
                <w:noProof/>
                <w:webHidden/>
              </w:rPr>
              <w:tab/>
            </w:r>
            <w:r>
              <w:rPr>
                <w:noProof/>
                <w:webHidden/>
              </w:rPr>
              <w:fldChar w:fldCharType="begin"/>
            </w:r>
            <w:r>
              <w:rPr>
                <w:noProof/>
                <w:webHidden/>
              </w:rPr>
              <w:instrText xml:space="preserve"> PAGEREF _Toc230809382 \h </w:instrText>
            </w:r>
            <w:r>
              <w:rPr>
                <w:noProof/>
                <w:webHidden/>
              </w:rPr>
            </w:r>
            <w:r>
              <w:rPr>
                <w:noProof/>
                <w:webHidden/>
              </w:rPr>
              <w:fldChar w:fldCharType="separate"/>
            </w:r>
            <w:r>
              <w:rPr>
                <w:noProof/>
                <w:webHidden/>
              </w:rPr>
              <w:t>33</w:t>
            </w:r>
            <w:r>
              <w:rPr>
                <w:noProof/>
                <w:webHidden/>
              </w:rPr>
              <w:fldChar w:fldCharType="end"/>
            </w:r>
          </w:hyperlink>
        </w:p>
        <w:p w14:paraId="2A54DD9E" w14:textId="70DBC340" w:rsidR="00E2192C" w:rsidRDefault="00E2192C">
          <w:pPr>
            <w:pStyle w:val="Sumrio2"/>
            <w:rPr>
              <w:rFonts w:asciiTheme="minorHAnsi" w:eastAsiaTheme="minorEastAsia" w:hAnsiTheme="minorHAnsi" w:cstheme="minorBidi"/>
              <w:noProof/>
              <w:kern w:val="2"/>
              <w14:ligatures w14:val="standardContextual"/>
            </w:rPr>
          </w:pPr>
          <w:hyperlink w:anchor="_Toc230809383" w:history="1">
            <w:r w:rsidRPr="00D408D9">
              <w:rPr>
                <w:rStyle w:val="Hyperlink"/>
                <w:noProof/>
              </w:rPr>
              <w:t>2.2 Análise do Conteúdo</w:t>
            </w:r>
            <w:r>
              <w:rPr>
                <w:noProof/>
                <w:webHidden/>
              </w:rPr>
              <w:tab/>
            </w:r>
            <w:r>
              <w:rPr>
                <w:noProof/>
                <w:webHidden/>
              </w:rPr>
              <w:fldChar w:fldCharType="begin"/>
            </w:r>
            <w:r>
              <w:rPr>
                <w:noProof/>
                <w:webHidden/>
              </w:rPr>
              <w:instrText xml:space="preserve"> PAGEREF _Toc230809383 \h </w:instrText>
            </w:r>
            <w:r>
              <w:rPr>
                <w:noProof/>
                <w:webHidden/>
              </w:rPr>
            </w:r>
            <w:r>
              <w:rPr>
                <w:noProof/>
                <w:webHidden/>
              </w:rPr>
              <w:fldChar w:fldCharType="separate"/>
            </w:r>
            <w:r>
              <w:rPr>
                <w:noProof/>
                <w:webHidden/>
              </w:rPr>
              <w:t>41</w:t>
            </w:r>
            <w:r>
              <w:rPr>
                <w:noProof/>
                <w:webHidden/>
              </w:rPr>
              <w:fldChar w:fldCharType="end"/>
            </w:r>
          </w:hyperlink>
        </w:p>
        <w:p w14:paraId="14C6C261" w14:textId="20AE3E73" w:rsidR="00E2192C" w:rsidRDefault="00E2192C">
          <w:pPr>
            <w:pStyle w:val="Sumrio2"/>
            <w:rPr>
              <w:rFonts w:asciiTheme="minorHAnsi" w:eastAsiaTheme="minorEastAsia" w:hAnsiTheme="minorHAnsi" w:cstheme="minorBidi"/>
              <w:noProof/>
              <w:kern w:val="2"/>
              <w14:ligatures w14:val="standardContextual"/>
            </w:rPr>
          </w:pPr>
          <w:hyperlink w:anchor="_Toc230809384" w:history="1">
            <w:r w:rsidRPr="00D408D9">
              <w:rPr>
                <w:rStyle w:val="Hyperlink"/>
                <w:noProof/>
              </w:rPr>
              <w:t>2.3 .Análise crítica do conteúdo dos artigos</w:t>
            </w:r>
            <w:r>
              <w:rPr>
                <w:noProof/>
                <w:webHidden/>
              </w:rPr>
              <w:tab/>
            </w:r>
            <w:r>
              <w:rPr>
                <w:noProof/>
                <w:webHidden/>
              </w:rPr>
              <w:fldChar w:fldCharType="begin"/>
            </w:r>
            <w:r>
              <w:rPr>
                <w:noProof/>
                <w:webHidden/>
              </w:rPr>
              <w:instrText xml:space="preserve"> PAGEREF _Toc230809384 \h </w:instrText>
            </w:r>
            <w:r>
              <w:rPr>
                <w:noProof/>
                <w:webHidden/>
              </w:rPr>
            </w:r>
            <w:r>
              <w:rPr>
                <w:noProof/>
                <w:webHidden/>
              </w:rPr>
              <w:fldChar w:fldCharType="separate"/>
            </w:r>
            <w:r>
              <w:rPr>
                <w:noProof/>
                <w:webHidden/>
              </w:rPr>
              <w:t>55</w:t>
            </w:r>
            <w:r>
              <w:rPr>
                <w:noProof/>
                <w:webHidden/>
              </w:rPr>
              <w:fldChar w:fldCharType="end"/>
            </w:r>
          </w:hyperlink>
        </w:p>
        <w:p w14:paraId="281BBDC2" w14:textId="79188156" w:rsidR="00E2192C" w:rsidRDefault="00E2192C">
          <w:pPr>
            <w:pStyle w:val="Sumrio2"/>
            <w:rPr>
              <w:rFonts w:asciiTheme="minorHAnsi" w:eastAsiaTheme="minorEastAsia" w:hAnsiTheme="minorHAnsi" w:cstheme="minorBidi"/>
              <w:noProof/>
              <w:kern w:val="2"/>
              <w14:ligatures w14:val="standardContextual"/>
            </w:rPr>
          </w:pPr>
          <w:hyperlink w:anchor="_Toc230809385" w:history="1">
            <w:r w:rsidRPr="00D408D9">
              <w:rPr>
                <w:rStyle w:val="Hyperlink"/>
                <w:noProof/>
              </w:rPr>
              <w:t>2.4 .Proposta de framework para dimensionamento de estoques</w:t>
            </w:r>
            <w:r>
              <w:rPr>
                <w:noProof/>
                <w:webHidden/>
              </w:rPr>
              <w:tab/>
            </w:r>
            <w:r>
              <w:rPr>
                <w:noProof/>
                <w:webHidden/>
              </w:rPr>
              <w:fldChar w:fldCharType="begin"/>
            </w:r>
            <w:r>
              <w:rPr>
                <w:noProof/>
                <w:webHidden/>
              </w:rPr>
              <w:instrText xml:space="preserve"> PAGEREF _Toc230809385 \h </w:instrText>
            </w:r>
            <w:r>
              <w:rPr>
                <w:noProof/>
                <w:webHidden/>
              </w:rPr>
            </w:r>
            <w:r>
              <w:rPr>
                <w:noProof/>
                <w:webHidden/>
              </w:rPr>
              <w:fldChar w:fldCharType="separate"/>
            </w:r>
            <w:r>
              <w:rPr>
                <w:noProof/>
                <w:webHidden/>
              </w:rPr>
              <w:t>57</w:t>
            </w:r>
            <w:r>
              <w:rPr>
                <w:noProof/>
                <w:webHidden/>
              </w:rPr>
              <w:fldChar w:fldCharType="end"/>
            </w:r>
          </w:hyperlink>
        </w:p>
        <w:p w14:paraId="4B4B8FFF" w14:textId="35A9077A" w:rsidR="00E2192C" w:rsidRDefault="00E2192C">
          <w:pPr>
            <w:pStyle w:val="Sumrio1"/>
            <w:rPr>
              <w:rFonts w:asciiTheme="minorHAnsi" w:eastAsiaTheme="minorEastAsia" w:hAnsiTheme="minorHAnsi" w:cstheme="minorBidi"/>
              <w:b w:val="0"/>
              <w:kern w:val="2"/>
              <w14:ligatures w14:val="standardContextual"/>
            </w:rPr>
          </w:pPr>
          <w:hyperlink w:anchor="_Toc230809386" w:history="1">
            <w:r w:rsidRPr="00D408D9">
              <w:rPr>
                <w:rStyle w:val="Hyperlink"/>
              </w:rPr>
              <w:t>3. APLICAÇÃO DO FRAMEWORK</w:t>
            </w:r>
            <w:r>
              <w:rPr>
                <w:webHidden/>
              </w:rPr>
              <w:tab/>
            </w:r>
            <w:r>
              <w:rPr>
                <w:webHidden/>
              </w:rPr>
              <w:fldChar w:fldCharType="begin"/>
            </w:r>
            <w:r>
              <w:rPr>
                <w:webHidden/>
              </w:rPr>
              <w:instrText xml:space="preserve"> PAGEREF _Toc230809386 \h </w:instrText>
            </w:r>
            <w:r>
              <w:rPr>
                <w:webHidden/>
              </w:rPr>
            </w:r>
            <w:r>
              <w:rPr>
                <w:webHidden/>
              </w:rPr>
              <w:fldChar w:fldCharType="separate"/>
            </w:r>
            <w:r>
              <w:rPr>
                <w:webHidden/>
              </w:rPr>
              <w:t>60</w:t>
            </w:r>
            <w:r>
              <w:rPr>
                <w:webHidden/>
              </w:rPr>
              <w:fldChar w:fldCharType="end"/>
            </w:r>
          </w:hyperlink>
        </w:p>
        <w:p w14:paraId="2CDFFF48" w14:textId="35591D38" w:rsidR="00E2192C" w:rsidRDefault="00E2192C">
          <w:pPr>
            <w:pStyle w:val="Sumrio2"/>
            <w:rPr>
              <w:rFonts w:asciiTheme="minorHAnsi" w:eastAsiaTheme="minorEastAsia" w:hAnsiTheme="minorHAnsi" w:cstheme="minorBidi"/>
              <w:noProof/>
              <w:kern w:val="2"/>
              <w14:ligatures w14:val="standardContextual"/>
            </w:rPr>
          </w:pPr>
          <w:hyperlink w:anchor="_Toc230809387" w:history="1">
            <w:r w:rsidRPr="00D408D9">
              <w:rPr>
                <w:rStyle w:val="Hyperlink"/>
                <w:noProof/>
              </w:rPr>
              <w:t>3.1 MODELAGEM ESTATÍSTICA</w:t>
            </w:r>
            <w:r>
              <w:rPr>
                <w:noProof/>
                <w:webHidden/>
              </w:rPr>
              <w:tab/>
            </w:r>
            <w:r>
              <w:rPr>
                <w:noProof/>
                <w:webHidden/>
              </w:rPr>
              <w:fldChar w:fldCharType="begin"/>
            </w:r>
            <w:r>
              <w:rPr>
                <w:noProof/>
                <w:webHidden/>
              </w:rPr>
              <w:instrText xml:space="preserve"> PAGEREF _Toc230809387 \h </w:instrText>
            </w:r>
            <w:r>
              <w:rPr>
                <w:noProof/>
                <w:webHidden/>
              </w:rPr>
            </w:r>
            <w:r>
              <w:rPr>
                <w:noProof/>
                <w:webHidden/>
              </w:rPr>
              <w:fldChar w:fldCharType="separate"/>
            </w:r>
            <w:r>
              <w:rPr>
                <w:noProof/>
                <w:webHidden/>
              </w:rPr>
              <w:t>60</w:t>
            </w:r>
            <w:r>
              <w:rPr>
                <w:noProof/>
                <w:webHidden/>
              </w:rPr>
              <w:fldChar w:fldCharType="end"/>
            </w:r>
          </w:hyperlink>
        </w:p>
        <w:p w14:paraId="2851383C" w14:textId="68D90DD2" w:rsidR="00E2192C" w:rsidRDefault="00E2192C">
          <w:pPr>
            <w:pStyle w:val="Sumrio3"/>
            <w:rPr>
              <w:rFonts w:asciiTheme="minorHAnsi" w:eastAsiaTheme="minorEastAsia" w:hAnsiTheme="minorHAnsi" w:cstheme="minorBidi"/>
              <w:b w:val="0"/>
              <w:kern w:val="2"/>
              <w14:ligatures w14:val="standardContextual"/>
            </w:rPr>
          </w:pPr>
          <w:hyperlink w:anchor="_Toc230809388" w:history="1">
            <w:r w:rsidRPr="00D408D9">
              <w:rPr>
                <w:rStyle w:val="Hyperlink"/>
              </w:rPr>
              <w:t>3.1.1 Fundamentos de Séries Temporais</w:t>
            </w:r>
            <w:r>
              <w:rPr>
                <w:webHidden/>
              </w:rPr>
              <w:tab/>
            </w:r>
            <w:r>
              <w:rPr>
                <w:webHidden/>
              </w:rPr>
              <w:fldChar w:fldCharType="begin"/>
            </w:r>
            <w:r>
              <w:rPr>
                <w:webHidden/>
              </w:rPr>
              <w:instrText xml:space="preserve"> PAGEREF _Toc230809388 \h </w:instrText>
            </w:r>
            <w:r>
              <w:rPr>
                <w:webHidden/>
              </w:rPr>
            </w:r>
            <w:r>
              <w:rPr>
                <w:webHidden/>
              </w:rPr>
              <w:fldChar w:fldCharType="separate"/>
            </w:r>
            <w:r>
              <w:rPr>
                <w:webHidden/>
              </w:rPr>
              <w:t>60</w:t>
            </w:r>
            <w:r>
              <w:rPr>
                <w:webHidden/>
              </w:rPr>
              <w:fldChar w:fldCharType="end"/>
            </w:r>
          </w:hyperlink>
        </w:p>
        <w:p w14:paraId="4EE72FC9" w14:textId="58521DFD" w:rsidR="00E2192C" w:rsidRDefault="00E2192C">
          <w:pPr>
            <w:pStyle w:val="Sumrio3"/>
            <w:rPr>
              <w:rFonts w:asciiTheme="minorHAnsi" w:eastAsiaTheme="minorEastAsia" w:hAnsiTheme="minorHAnsi" w:cstheme="minorBidi"/>
              <w:b w:val="0"/>
              <w:kern w:val="2"/>
              <w14:ligatures w14:val="standardContextual"/>
            </w:rPr>
          </w:pPr>
          <w:hyperlink w:anchor="_Toc230809389" w:history="1">
            <w:r w:rsidRPr="00D408D9">
              <w:rPr>
                <w:rStyle w:val="Hyperlink"/>
              </w:rPr>
              <w:t>3.1.2 Indicadores de Desempenho das Séries Temporais</w:t>
            </w:r>
            <w:r>
              <w:rPr>
                <w:webHidden/>
              </w:rPr>
              <w:tab/>
            </w:r>
            <w:r>
              <w:rPr>
                <w:webHidden/>
              </w:rPr>
              <w:fldChar w:fldCharType="begin"/>
            </w:r>
            <w:r>
              <w:rPr>
                <w:webHidden/>
              </w:rPr>
              <w:instrText xml:space="preserve"> PAGEREF _Toc230809389 \h </w:instrText>
            </w:r>
            <w:r>
              <w:rPr>
                <w:webHidden/>
              </w:rPr>
            </w:r>
            <w:r>
              <w:rPr>
                <w:webHidden/>
              </w:rPr>
              <w:fldChar w:fldCharType="separate"/>
            </w:r>
            <w:r>
              <w:rPr>
                <w:webHidden/>
              </w:rPr>
              <w:t>76</w:t>
            </w:r>
            <w:r>
              <w:rPr>
                <w:webHidden/>
              </w:rPr>
              <w:fldChar w:fldCharType="end"/>
            </w:r>
          </w:hyperlink>
        </w:p>
        <w:p w14:paraId="162111A2" w14:textId="202096EA" w:rsidR="00E2192C" w:rsidRDefault="00E2192C">
          <w:pPr>
            <w:pStyle w:val="Sumrio3"/>
            <w:rPr>
              <w:rFonts w:asciiTheme="minorHAnsi" w:eastAsiaTheme="minorEastAsia" w:hAnsiTheme="minorHAnsi" w:cstheme="minorBidi"/>
              <w:b w:val="0"/>
              <w:kern w:val="2"/>
              <w14:ligatures w14:val="standardContextual"/>
            </w:rPr>
          </w:pPr>
          <w:hyperlink w:anchor="_Toc230809390" w:history="1">
            <w:r w:rsidRPr="00D408D9">
              <w:rPr>
                <w:rStyle w:val="Hyperlink"/>
              </w:rPr>
              <w:t>3.1.3 Aplicações de Séries Temporais no Mercado Frigorífico</w:t>
            </w:r>
            <w:r>
              <w:rPr>
                <w:webHidden/>
              </w:rPr>
              <w:tab/>
            </w:r>
            <w:r>
              <w:rPr>
                <w:webHidden/>
              </w:rPr>
              <w:fldChar w:fldCharType="begin"/>
            </w:r>
            <w:r>
              <w:rPr>
                <w:webHidden/>
              </w:rPr>
              <w:instrText xml:space="preserve"> PAGEREF _Toc230809390 \h </w:instrText>
            </w:r>
            <w:r>
              <w:rPr>
                <w:webHidden/>
              </w:rPr>
            </w:r>
            <w:r>
              <w:rPr>
                <w:webHidden/>
              </w:rPr>
              <w:fldChar w:fldCharType="separate"/>
            </w:r>
            <w:r>
              <w:rPr>
                <w:webHidden/>
              </w:rPr>
              <w:t>78</w:t>
            </w:r>
            <w:r>
              <w:rPr>
                <w:webHidden/>
              </w:rPr>
              <w:fldChar w:fldCharType="end"/>
            </w:r>
          </w:hyperlink>
        </w:p>
        <w:p w14:paraId="0DAE1EA4" w14:textId="4A0145E0" w:rsidR="00E2192C" w:rsidRDefault="00E2192C">
          <w:pPr>
            <w:pStyle w:val="Sumrio3"/>
            <w:rPr>
              <w:rFonts w:asciiTheme="minorHAnsi" w:eastAsiaTheme="minorEastAsia" w:hAnsiTheme="minorHAnsi" w:cstheme="minorBidi"/>
              <w:b w:val="0"/>
              <w:kern w:val="2"/>
              <w14:ligatures w14:val="standardContextual"/>
            </w:rPr>
          </w:pPr>
          <w:hyperlink w:anchor="_Toc230809391" w:history="1">
            <w:r w:rsidRPr="00D408D9">
              <w:rPr>
                <w:rStyle w:val="Hyperlink"/>
              </w:rPr>
              <w:t>3.1.4 Modelos Selecionados para Aplicação na Pesquisa</w:t>
            </w:r>
            <w:r>
              <w:rPr>
                <w:webHidden/>
              </w:rPr>
              <w:tab/>
            </w:r>
            <w:r>
              <w:rPr>
                <w:webHidden/>
              </w:rPr>
              <w:fldChar w:fldCharType="begin"/>
            </w:r>
            <w:r>
              <w:rPr>
                <w:webHidden/>
              </w:rPr>
              <w:instrText xml:space="preserve"> PAGEREF _Toc230809391 \h </w:instrText>
            </w:r>
            <w:r>
              <w:rPr>
                <w:webHidden/>
              </w:rPr>
            </w:r>
            <w:r>
              <w:rPr>
                <w:webHidden/>
              </w:rPr>
              <w:fldChar w:fldCharType="separate"/>
            </w:r>
            <w:r>
              <w:rPr>
                <w:webHidden/>
              </w:rPr>
              <w:t>80</w:t>
            </w:r>
            <w:r>
              <w:rPr>
                <w:webHidden/>
              </w:rPr>
              <w:fldChar w:fldCharType="end"/>
            </w:r>
          </w:hyperlink>
        </w:p>
        <w:p w14:paraId="6BDA2230" w14:textId="6567F447" w:rsidR="00E2192C" w:rsidRDefault="00E2192C">
          <w:pPr>
            <w:pStyle w:val="Sumrio3"/>
            <w:rPr>
              <w:rFonts w:asciiTheme="minorHAnsi" w:eastAsiaTheme="minorEastAsia" w:hAnsiTheme="minorHAnsi" w:cstheme="minorBidi"/>
              <w:b w:val="0"/>
              <w:kern w:val="2"/>
              <w14:ligatures w14:val="standardContextual"/>
            </w:rPr>
          </w:pPr>
          <w:hyperlink w:anchor="_Toc230809392" w:history="1">
            <w:r w:rsidRPr="00D408D9">
              <w:rPr>
                <w:rStyle w:val="Hyperlink"/>
              </w:rPr>
              <w:t>3.1.5 Implementação computacional da modelagem</w:t>
            </w:r>
            <w:r>
              <w:rPr>
                <w:webHidden/>
              </w:rPr>
              <w:tab/>
            </w:r>
            <w:r>
              <w:rPr>
                <w:webHidden/>
              </w:rPr>
              <w:fldChar w:fldCharType="begin"/>
            </w:r>
            <w:r>
              <w:rPr>
                <w:webHidden/>
              </w:rPr>
              <w:instrText xml:space="preserve"> PAGEREF _Toc230809392 \h </w:instrText>
            </w:r>
            <w:r>
              <w:rPr>
                <w:webHidden/>
              </w:rPr>
            </w:r>
            <w:r>
              <w:rPr>
                <w:webHidden/>
              </w:rPr>
              <w:fldChar w:fldCharType="separate"/>
            </w:r>
            <w:r>
              <w:rPr>
                <w:webHidden/>
              </w:rPr>
              <w:t>81</w:t>
            </w:r>
            <w:r>
              <w:rPr>
                <w:webHidden/>
              </w:rPr>
              <w:fldChar w:fldCharType="end"/>
            </w:r>
          </w:hyperlink>
        </w:p>
        <w:p w14:paraId="2A5E7683" w14:textId="5DF77C3B" w:rsidR="00E2192C" w:rsidRDefault="00E2192C">
          <w:pPr>
            <w:pStyle w:val="Sumrio2"/>
            <w:rPr>
              <w:rFonts w:asciiTheme="minorHAnsi" w:eastAsiaTheme="minorEastAsia" w:hAnsiTheme="minorHAnsi" w:cstheme="minorBidi"/>
              <w:noProof/>
              <w:kern w:val="2"/>
              <w14:ligatures w14:val="standardContextual"/>
            </w:rPr>
          </w:pPr>
          <w:hyperlink w:anchor="_Toc230809393" w:history="1">
            <w:r w:rsidRPr="00D408D9">
              <w:rPr>
                <w:rStyle w:val="Hyperlink"/>
                <w:noProof/>
              </w:rPr>
              <w:t>3.2 PREVISÃO DE DEMANDA</w:t>
            </w:r>
            <w:r>
              <w:rPr>
                <w:noProof/>
                <w:webHidden/>
              </w:rPr>
              <w:tab/>
            </w:r>
            <w:r>
              <w:rPr>
                <w:noProof/>
                <w:webHidden/>
              </w:rPr>
              <w:fldChar w:fldCharType="begin"/>
            </w:r>
            <w:r>
              <w:rPr>
                <w:noProof/>
                <w:webHidden/>
              </w:rPr>
              <w:instrText xml:space="preserve"> PAGEREF _Toc230809393 \h </w:instrText>
            </w:r>
            <w:r>
              <w:rPr>
                <w:noProof/>
                <w:webHidden/>
              </w:rPr>
            </w:r>
            <w:r>
              <w:rPr>
                <w:noProof/>
                <w:webHidden/>
              </w:rPr>
              <w:fldChar w:fldCharType="separate"/>
            </w:r>
            <w:r>
              <w:rPr>
                <w:noProof/>
                <w:webHidden/>
              </w:rPr>
              <w:t>82</w:t>
            </w:r>
            <w:r>
              <w:rPr>
                <w:noProof/>
                <w:webHidden/>
              </w:rPr>
              <w:fldChar w:fldCharType="end"/>
            </w:r>
          </w:hyperlink>
        </w:p>
        <w:p w14:paraId="04F548CC" w14:textId="2E683D97" w:rsidR="00E2192C" w:rsidRDefault="00E2192C">
          <w:pPr>
            <w:pStyle w:val="Sumrio3"/>
            <w:rPr>
              <w:rFonts w:asciiTheme="minorHAnsi" w:eastAsiaTheme="minorEastAsia" w:hAnsiTheme="minorHAnsi" w:cstheme="minorBidi"/>
              <w:b w:val="0"/>
              <w:kern w:val="2"/>
              <w14:ligatures w14:val="standardContextual"/>
            </w:rPr>
          </w:pPr>
          <w:hyperlink w:anchor="_Toc230809394" w:history="1">
            <w:r w:rsidRPr="00D408D9">
              <w:rPr>
                <w:rStyle w:val="Hyperlink"/>
              </w:rPr>
              <w:t>3.2.1 Simulações com Séries Temporais</w:t>
            </w:r>
            <w:r>
              <w:rPr>
                <w:webHidden/>
              </w:rPr>
              <w:tab/>
            </w:r>
            <w:r>
              <w:rPr>
                <w:webHidden/>
              </w:rPr>
              <w:fldChar w:fldCharType="begin"/>
            </w:r>
            <w:r>
              <w:rPr>
                <w:webHidden/>
              </w:rPr>
              <w:instrText xml:space="preserve"> PAGEREF _Toc230809394 \h </w:instrText>
            </w:r>
            <w:r>
              <w:rPr>
                <w:webHidden/>
              </w:rPr>
            </w:r>
            <w:r>
              <w:rPr>
                <w:webHidden/>
              </w:rPr>
              <w:fldChar w:fldCharType="separate"/>
            </w:r>
            <w:r>
              <w:rPr>
                <w:webHidden/>
              </w:rPr>
              <w:t>83</w:t>
            </w:r>
            <w:r>
              <w:rPr>
                <w:webHidden/>
              </w:rPr>
              <w:fldChar w:fldCharType="end"/>
            </w:r>
          </w:hyperlink>
        </w:p>
        <w:p w14:paraId="50F67F58" w14:textId="22D9B768" w:rsidR="00E2192C" w:rsidRDefault="00E2192C">
          <w:pPr>
            <w:pStyle w:val="Sumrio3"/>
            <w:rPr>
              <w:rFonts w:asciiTheme="minorHAnsi" w:eastAsiaTheme="minorEastAsia" w:hAnsiTheme="minorHAnsi" w:cstheme="minorBidi"/>
              <w:b w:val="0"/>
              <w:kern w:val="2"/>
              <w14:ligatures w14:val="standardContextual"/>
            </w:rPr>
          </w:pPr>
          <w:hyperlink w:anchor="_Toc230809395" w:history="1">
            <w:r w:rsidRPr="00D408D9">
              <w:rPr>
                <w:rStyle w:val="Hyperlink"/>
              </w:rPr>
              <w:t>3.2.2 Estatística Descritiva</w:t>
            </w:r>
            <w:r>
              <w:rPr>
                <w:webHidden/>
              </w:rPr>
              <w:tab/>
            </w:r>
            <w:r>
              <w:rPr>
                <w:webHidden/>
              </w:rPr>
              <w:fldChar w:fldCharType="begin"/>
            </w:r>
            <w:r>
              <w:rPr>
                <w:webHidden/>
              </w:rPr>
              <w:instrText xml:space="preserve"> PAGEREF _Toc230809395 \h </w:instrText>
            </w:r>
            <w:r>
              <w:rPr>
                <w:webHidden/>
              </w:rPr>
            </w:r>
            <w:r>
              <w:rPr>
                <w:webHidden/>
              </w:rPr>
              <w:fldChar w:fldCharType="separate"/>
            </w:r>
            <w:r>
              <w:rPr>
                <w:webHidden/>
              </w:rPr>
              <w:t>86</w:t>
            </w:r>
            <w:r>
              <w:rPr>
                <w:webHidden/>
              </w:rPr>
              <w:fldChar w:fldCharType="end"/>
            </w:r>
          </w:hyperlink>
        </w:p>
        <w:p w14:paraId="1B802684" w14:textId="4D553A93" w:rsidR="00E2192C" w:rsidRDefault="00E2192C">
          <w:pPr>
            <w:pStyle w:val="Sumrio3"/>
            <w:rPr>
              <w:rFonts w:asciiTheme="minorHAnsi" w:eastAsiaTheme="minorEastAsia" w:hAnsiTheme="minorHAnsi" w:cstheme="minorBidi"/>
              <w:b w:val="0"/>
              <w:kern w:val="2"/>
              <w14:ligatures w14:val="standardContextual"/>
            </w:rPr>
          </w:pPr>
          <w:hyperlink w:anchor="_Toc230809396" w:history="1">
            <w:r w:rsidRPr="00D408D9">
              <w:rPr>
                <w:rStyle w:val="Hyperlink"/>
              </w:rPr>
              <w:t>3.2.3 Previsão de Demanda</w:t>
            </w:r>
            <w:r>
              <w:rPr>
                <w:webHidden/>
              </w:rPr>
              <w:tab/>
            </w:r>
            <w:r>
              <w:rPr>
                <w:webHidden/>
              </w:rPr>
              <w:fldChar w:fldCharType="begin"/>
            </w:r>
            <w:r>
              <w:rPr>
                <w:webHidden/>
              </w:rPr>
              <w:instrText xml:space="preserve"> PAGEREF _Toc230809396 \h </w:instrText>
            </w:r>
            <w:r>
              <w:rPr>
                <w:webHidden/>
              </w:rPr>
            </w:r>
            <w:r>
              <w:rPr>
                <w:webHidden/>
              </w:rPr>
              <w:fldChar w:fldCharType="separate"/>
            </w:r>
            <w:r>
              <w:rPr>
                <w:webHidden/>
              </w:rPr>
              <w:t>89</w:t>
            </w:r>
            <w:r>
              <w:rPr>
                <w:webHidden/>
              </w:rPr>
              <w:fldChar w:fldCharType="end"/>
            </w:r>
          </w:hyperlink>
        </w:p>
        <w:p w14:paraId="1E525DBD" w14:textId="0D3DAAB3" w:rsidR="00E2192C" w:rsidRDefault="00E2192C">
          <w:pPr>
            <w:pStyle w:val="Sumrio2"/>
            <w:rPr>
              <w:rFonts w:asciiTheme="minorHAnsi" w:eastAsiaTheme="minorEastAsia" w:hAnsiTheme="minorHAnsi" w:cstheme="minorBidi"/>
              <w:noProof/>
              <w:kern w:val="2"/>
              <w14:ligatures w14:val="standardContextual"/>
            </w:rPr>
          </w:pPr>
          <w:hyperlink w:anchor="_Toc230809397" w:history="1">
            <w:r w:rsidRPr="00D408D9">
              <w:rPr>
                <w:rStyle w:val="Hyperlink"/>
                <w:noProof/>
              </w:rPr>
              <w:t>3.3 TEMPO DE REPOSIÇÃO DO ESTOQUE</w:t>
            </w:r>
            <w:r>
              <w:rPr>
                <w:noProof/>
                <w:webHidden/>
              </w:rPr>
              <w:tab/>
            </w:r>
            <w:r>
              <w:rPr>
                <w:noProof/>
                <w:webHidden/>
              </w:rPr>
              <w:fldChar w:fldCharType="begin"/>
            </w:r>
            <w:r>
              <w:rPr>
                <w:noProof/>
                <w:webHidden/>
              </w:rPr>
              <w:instrText xml:space="preserve"> PAGEREF _Toc230809397 \h </w:instrText>
            </w:r>
            <w:r>
              <w:rPr>
                <w:noProof/>
                <w:webHidden/>
              </w:rPr>
            </w:r>
            <w:r>
              <w:rPr>
                <w:noProof/>
                <w:webHidden/>
              </w:rPr>
              <w:fldChar w:fldCharType="separate"/>
            </w:r>
            <w:r>
              <w:rPr>
                <w:noProof/>
                <w:webHidden/>
              </w:rPr>
              <w:t>94</w:t>
            </w:r>
            <w:r>
              <w:rPr>
                <w:noProof/>
                <w:webHidden/>
              </w:rPr>
              <w:fldChar w:fldCharType="end"/>
            </w:r>
          </w:hyperlink>
        </w:p>
        <w:p w14:paraId="58E2CF96" w14:textId="198E400E" w:rsidR="00E2192C" w:rsidRDefault="00E2192C">
          <w:pPr>
            <w:pStyle w:val="Sumrio3"/>
            <w:rPr>
              <w:rFonts w:asciiTheme="minorHAnsi" w:eastAsiaTheme="minorEastAsia" w:hAnsiTheme="minorHAnsi" w:cstheme="minorBidi"/>
              <w:b w:val="0"/>
              <w:kern w:val="2"/>
              <w14:ligatures w14:val="standardContextual"/>
            </w:rPr>
          </w:pPr>
          <w:hyperlink w:anchor="_Toc230809398" w:history="1">
            <w:r w:rsidRPr="00D408D9">
              <w:rPr>
                <w:rStyle w:val="Hyperlink"/>
              </w:rPr>
              <w:t>3.3.1 Dados Utilizados</w:t>
            </w:r>
            <w:r>
              <w:rPr>
                <w:webHidden/>
              </w:rPr>
              <w:tab/>
            </w:r>
            <w:r>
              <w:rPr>
                <w:webHidden/>
              </w:rPr>
              <w:fldChar w:fldCharType="begin"/>
            </w:r>
            <w:r>
              <w:rPr>
                <w:webHidden/>
              </w:rPr>
              <w:instrText xml:space="preserve"> PAGEREF _Toc230809398 \h </w:instrText>
            </w:r>
            <w:r>
              <w:rPr>
                <w:webHidden/>
              </w:rPr>
            </w:r>
            <w:r>
              <w:rPr>
                <w:webHidden/>
              </w:rPr>
              <w:fldChar w:fldCharType="separate"/>
            </w:r>
            <w:r>
              <w:rPr>
                <w:webHidden/>
              </w:rPr>
              <w:t>95</w:t>
            </w:r>
            <w:r>
              <w:rPr>
                <w:webHidden/>
              </w:rPr>
              <w:fldChar w:fldCharType="end"/>
            </w:r>
          </w:hyperlink>
        </w:p>
        <w:p w14:paraId="1042829D" w14:textId="777B84D4" w:rsidR="00E2192C" w:rsidRDefault="00E2192C">
          <w:pPr>
            <w:pStyle w:val="Sumrio3"/>
            <w:rPr>
              <w:rFonts w:asciiTheme="minorHAnsi" w:eastAsiaTheme="minorEastAsia" w:hAnsiTheme="minorHAnsi" w:cstheme="minorBidi"/>
              <w:b w:val="0"/>
              <w:kern w:val="2"/>
              <w14:ligatures w14:val="standardContextual"/>
            </w:rPr>
          </w:pPr>
          <w:hyperlink w:anchor="_Toc230809399" w:history="1">
            <w:r w:rsidRPr="00D408D9">
              <w:rPr>
                <w:rStyle w:val="Hyperlink"/>
              </w:rPr>
              <w:t>3.3.2 Tratamento de Dados</w:t>
            </w:r>
            <w:r>
              <w:rPr>
                <w:webHidden/>
              </w:rPr>
              <w:tab/>
            </w:r>
            <w:r>
              <w:rPr>
                <w:webHidden/>
              </w:rPr>
              <w:fldChar w:fldCharType="begin"/>
            </w:r>
            <w:r>
              <w:rPr>
                <w:webHidden/>
              </w:rPr>
              <w:instrText xml:space="preserve"> PAGEREF _Toc230809399 \h </w:instrText>
            </w:r>
            <w:r>
              <w:rPr>
                <w:webHidden/>
              </w:rPr>
            </w:r>
            <w:r>
              <w:rPr>
                <w:webHidden/>
              </w:rPr>
              <w:fldChar w:fldCharType="separate"/>
            </w:r>
            <w:r>
              <w:rPr>
                <w:webHidden/>
              </w:rPr>
              <w:t>96</w:t>
            </w:r>
            <w:r>
              <w:rPr>
                <w:webHidden/>
              </w:rPr>
              <w:fldChar w:fldCharType="end"/>
            </w:r>
          </w:hyperlink>
        </w:p>
        <w:p w14:paraId="629981B2" w14:textId="184B2192" w:rsidR="00E2192C" w:rsidRDefault="00E2192C">
          <w:pPr>
            <w:pStyle w:val="Sumrio2"/>
            <w:rPr>
              <w:rFonts w:asciiTheme="minorHAnsi" w:eastAsiaTheme="minorEastAsia" w:hAnsiTheme="minorHAnsi" w:cstheme="minorBidi"/>
              <w:noProof/>
              <w:kern w:val="2"/>
              <w14:ligatures w14:val="standardContextual"/>
            </w:rPr>
          </w:pPr>
          <w:hyperlink w:anchor="_Toc230809400" w:history="1">
            <w:r w:rsidRPr="00D408D9">
              <w:rPr>
                <w:rStyle w:val="Hyperlink"/>
                <w:noProof/>
              </w:rPr>
              <w:t>3.4 DIMENSIONAMENTO DE ESTOQUES POR NÍVEL DE SERVIÇO</w:t>
            </w:r>
            <w:r>
              <w:rPr>
                <w:noProof/>
                <w:webHidden/>
              </w:rPr>
              <w:tab/>
            </w:r>
            <w:r>
              <w:rPr>
                <w:noProof/>
                <w:webHidden/>
              </w:rPr>
              <w:fldChar w:fldCharType="begin"/>
            </w:r>
            <w:r>
              <w:rPr>
                <w:noProof/>
                <w:webHidden/>
              </w:rPr>
              <w:instrText xml:space="preserve"> PAGEREF _Toc230809400 \h </w:instrText>
            </w:r>
            <w:r>
              <w:rPr>
                <w:noProof/>
                <w:webHidden/>
              </w:rPr>
            </w:r>
            <w:r>
              <w:rPr>
                <w:noProof/>
                <w:webHidden/>
              </w:rPr>
              <w:fldChar w:fldCharType="separate"/>
            </w:r>
            <w:r>
              <w:rPr>
                <w:noProof/>
                <w:webHidden/>
              </w:rPr>
              <w:t>96</w:t>
            </w:r>
            <w:r>
              <w:rPr>
                <w:noProof/>
                <w:webHidden/>
              </w:rPr>
              <w:fldChar w:fldCharType="end"/>
            </w:r>
          </w:hyperlink>
        </w:p>
        <w:p w14:paraId="36118080" w14:textId="40E5B36E" w:rsidR="00E2192C" w:rsidRDefault="00E2192C">
          <w:pPr>
            <w:pStyle w:val="Sumrio3"/>
            <w:rPr>
              <w:rFonts w:asciiTheme="minorHAnsi" w:eastAsiaTheme="minorEastAsia" w:hAnsiTheme="minorHAnsi" w:cstheme="minorBidi"/>
              <w:b w:val="0"/>
              <w:kern w:val="2"/>
              <w14:ligatures w14:val="standardContextual"/>
            </w:rPr>
          </w:pPr>
          <w:hyperlink w:anchor="_Toc230809401" w:history="1">
            <w:r w:rsidRPr="00D408D9">
              <w:rPr>
                <w:rStyle w:val="Hyperlink"/>
              </w:rPr>
              <w:t>3.4.1 Simulações do Modelo de Dimensionamento de Estoque</w:t>
            </w:r>
            <w:r>
              <w:rPr>
                <w:webHidden/>
              </w:rPr>
              <w:tab/>
            </w:r>
            <w:r>
              <w:rPr>
                <w:webHidden/>
              </w:rPr>
              <w:fldChar w:fldCharType="begin"/>
            </w:r>
            <w:r>
              <w:rPr>
                <w:webHidden/>
              </w:rPr>
              <w:instrText xml:space="preserve"> PAGEREF _Toc230809401 \h </w:instrText>
            </w:r>
            <w:r>
              <w:rPr>
                <w:webHidden/>
              </w:rPr>
            </w:r>
            <w:r>
              <w:rPr>
                <w:webHidden/>
              </w:rPr>
              <w:fldChar w:fldCharType="separate"/>
            </w:r>
            <w:r>
              <w:rPr>
                <w:webHidden/>
              </w:rPr>
              <w:t>98</w:t>
            </w:r>
            <w:r>
              <w:rPr>
                <w:webHidden/>
              </w:rPr>
              <w:fldChar w:fldCharType="end"/>
            </w:r>
          </w:hyperlink>
        </w:p>
        <w:p w14:paraId="587B8B7C" w14:textId="63C72F1A" w:rsidR="00E2192C" w:rsidRDefault="00E2192C">
          <w:pPr>
            <w:pStyle w:val="Sumrio3"/>
            <w:rPr>
              <w:rFonts w:asciiTheme="minorHAnsi" w:eastAsiaTheme="minorEastAsia" w:hAnsiTheme="minorHAnsi" w:cstheme="minorBidi"/>
              <w:b w:val="0"/>
              <w:kern w:val="2"/>
              <w14:ligatures w14:val="standardContextual"/>
            </w:rPr>
          </w:pPr>
          <w:hyperlink w:anchor="_Toc230809402" w:history="1">
            <w:r w:rsidRPr="00D408D9">
              <w:rPr>
                <w:rStyle w:val="Hyperlink"/>
              </w:rPr>
              <w:t>3.4.2 Calibração do Fator de Segurança</w:t>
            </w:r>
            <w:r>
              <w:rPr>
                <w:webHidden/>
              </w:rPr>
              <w:tab/>
            </w:r>
            <w:r>
              <w:rPr>
                <w:webHidden/>
              </w:rPr>
              <w:fldChar w:fldCharType="begin"/>
            </w:r>
            <w:r>
              <w:rPr>
                <w:webHidden/>
              </w:rPr>
              <w:instrText xml:space="preserve"> PAGEREF _Toc230809402 \h </w:instrText>
            </w:r>
            <w:r>
              <w:rPr>
                <w:webHidden/>
              </w:rPr>
            </w:r>
            <w:r>
              <w:rPr>
                <w:webHidden/>
              </w:rPr>
              <w:fldChar w:fldCharType="separate"/>
            </w:r>
            <w:r>
              <w:rPr>
                <w:webHidden/>
              </w:rPr>
              <w:t>99</w:t>
            </w:r>
            <w:r>
              <w:rPr>
                <w:webHidden/>
              </w:rPr>
              <w:fldChar w:fldCharType="end"/>
            </w:r>
          </w:hyperlink>
        </w:p>
        <w:p w14:paraId="16A2FDD9" w14:textId="66C2BC78" w:rsidR="00E2192C" w:rsidRDefault="00E2192C">
          <w:pPr>
            <w:pStyle w:val="Sumrio3"/>
            <w:rPr>
              <w:rFonts w:asciiTheme="minorHAnsi" w:eastAsiaTheme="minorEastAsia" w:hAnsiTheme="minorHAnsi" w:cstheme="minorBidi"/>
              <w:b w:val="0"/>
              <w:kern w:val="2"/>
              <w14:ligatures w14:val="standardContextual"/>
            </w:rPr>
          </w:pPr>
          <w:hyperlink w:anchor="_Toc230809403" w:history="1">
            <w:r w:rsidRPr="00D408D9">
              <w:rPr>
                <w:rStyle w:val="Hyperlink"/>
              </w:rPr>
              <w:t>3.4.3 Cálculo da Constante</w:t>
            </w:r>
            <w:r>
              <w:rPr>
                <w:webHidden/>
              </w:rPr>
              <w:tab/>
            </w:r>
            <w:r>
              <w:rPr>
                <w:webHidden/>
              </w:rPr>
              <w:fldChar w:fldCharType="begin"/>
            </w:r>
            <w:r>
              <w:rPr>
                <w:webHidden/>
              </w:rPr>
              <w:instrText xml:space="preserve"> PAGEREF _Toc230809403 \h </w:instrText>
            </w:r>
            <w:r>
              <w:rPr>
                <w:webHidden/>
              </w:rPr>
            </w:r>
            <w:r>
              <w:rPr>
                <w:webHidden/>
              </w:rPr>
              <w:fldChar w:fldCharType="separate"/>
            </w:r>
            <w:r>
              <w:rPr>
                <w:webHidden/>
              </w:rPr>
              <w:t>101</w:t>
            </w:r>
            <w:r>
              <w:rPr>
                <w:webHidden/>
              </w:rPr>
              <w:fldChar w:fldCharType="end"/>
            </w:r>
          </w:hyperlink>
        </w:p>
        <w:p w14:paraId="05F13398" w14:textId="42A5D9B8" w:rsidR="00E2192C" w:rsidRDefault="00E2192C">
          <w:pPr>
            <w:pStyle w:val="Sumrio3"/>
            <w:rPr>
              <w:rFonts w:asciiTheme="minorHAnsi" w:eastAsiaTheme="minorEastAsia" w:hAnsiTheme="minorHAnsi" w:cstheme="minorBidi"/>
              <w:b w:val="0"/>
              <w:kern w:val="2"/>
              <w14:ligatures w14:val="standardContextual"/>
            </w:rPr>
          </w:pPr>
          <w:hyperlink w:anchor="_Toc230809404" w:history="1">
            <w:r w:rsidRPr="00D408D9">
              <w:rPr>
                <w:rStyle w:val="Hyperlink"/>
              </w:rPr>
              <w:t>3.4.4 Análises do dimensionamento de Estoque para mais casos</w:t>
            </w:r>
            <w:r>
              <w:rPr>
                <w:webHidden/>
              </w:rPr>
              <w:tab/>
            </w:r>
            <w:r>
              <w:rPr>
                <w:webHidden/>
              </w:rPr>
              <w:fldChar w:fldCharType="begin"/>
            </w:r>
            <w:r>
              <w:rPr>
                <w:webHidden/>
              </w:rPr>
              <w:instrText xml:space="preserve"> PAGEREF _Toc230809404 \h </w:instrText>
            </w:r>
            <w:r>
              <w:rPr>
                <w:webHidden/>
              </w:rPr>
            </w:r>
            <w:r>
              <w:rPr>
                <w:webHidden/>
              </w:rPr>
              <w:fldChar w:fldCharType="separate"/>
            </w:r>
            <w:r>
              <w:rPr>
                <w:webHidden/>
              </w:rPr>
              <w:t>105</w:t>
            </w:r>
            <w:r>
              <w:rPr>
                <w:webHidden/>
              </w:rPr>
              <w:fldChar w:fldCharType="end"/>
            </w:r>
          </w:hyperlink>
        </w:p>
        <w:p w14:paraId="115505D2" w14:textId="234AFF45" w:rsidR="00E2192C" w:rsidRDefault="00E2192C">
          <w:pPr>
            <w:pStyle w:val="Sumrio3"/>
            <w:rPr>
              <w:rFonts w:asciiTheme="minorHAnsi" w:eastAsiaTheme="minorEastAsia" w:hAnsiTheme="minorHAnsi" w:cstheme="minorBidi"/>
              <w:b w:val="0"/>
              <w:kern w:val="2"/>
              <w14:ligatures w14:val="standardContextual"/>
            </w:rPr>
          </w:pPr>
          <w:hyperlink w:anchor="_Toc230809405" w:history="1">
            <w:r w:rsidRPr="00D408D9">
              <w:rPr>
                <w:rStyle w:val="Hyperlink"/>
              </w:rPr>
              <w:t>3.4.5 Análises por famílias como exploração complementar</w:t>
            </w:r>
            <w:r>
              <w:rPr>
                <w:webHidden/>
              </w:rPr>
              <w:tab/>
            </w:r>
            <w:r>
              <w:rPr>
                <w:webHidden/>
              </w:rPr>
              <w:fldChar w:fldCharType="begin"/>
            </w:r>
            <w:r>
              <w:rPr>
                <w:webHidden/>
              </w:rPr>
              <w:instrText xml:space="preserve"> PAGEREF _Toc230809405 \h </w:instrText>
            </w:r>
            <w:r>
              <w:rPr>
                <w:webHidden/>
              </w:rPr>
            </w:r>
            <w:r>
              <w:rPr>
                <w:webHidden/>
              </w:rPr>
              <w:fldChar w:fldCharType="separate"/>
            </w:r>
            <w:r>
              <w:rPr>
                <w:webHidden/>
              </w:rPr>
              <w:t>105</w:t>
            </w:r>
            <w:r>
              <w:rPr>
                <w:webHidden/>
              </w:rPr>
              <w:fldChar w:fldCharType="end"/>
            </w:r>
          </w:hyperlink>
        </w:p>
        <w:p w14:paraId="05CCF43A" w14:textId="33C277ED" w:rsidR="00E2192C" w:rsidRDefault="00E2192C">
          <w:pPr>
            <w:pStyle w:val="Sumrio3"/>
            <w:rPr>
              <w:rFonts w:asciiTheme="minorHAnsi" w:eastAsiaTheme="minorEastAsia" w:hAnsiTheme="minorHAnsi" w:cstheme="minorBidi"/>
              <w:b w:val="0"/>
              <w:kern w:val="2"/>
              <w14:ligatures w14:val="standardContextual"/>
            </w:rPr>
          </w:pPr>
          <w:hyperlink w:anchor="_Toc230809406" w:history="1">
            <w:r w:rsidRPr="00D408D9">
              <w:rPr>
                <w:rStyle w:val="Hyperlink"/>
              </w:rPr>
              <w:t>3.4.6 Modelo de Dimensionamento das Famílias</w:t>
            </w:r>
            <w:r>
              <w:rPr>
                <w:webHidden/>
              </w:rPr>
              <w:tab/>
            </w:r>
            <w:r>
              <w:rPr>
                <w:webHidden/>
              </w:rPr>
              <w:fldChar w:fldCharType="begin"/>
            </w:r>
            <w:r>
              <w:rPr>
                <w:webHidden/>
              </w:rPr>
              <w:instrText xml:space="preserve"> PAGEREF _Toc230809406 \h </w:instrText>
            </w:r>
            <w:r>
              <w:rPr>
                <w:webHidden/>
              </w:rPr>
            </w:r>
            <w:r>
              <w:rPr>
                <w:webHidden/>
              </w:rPr>
              <w:fldChar w:fldCharType="separate"/>
            </w:r>
            <w:r>
              <w:rPr>
                <w:webHidden/>
              </w:rPr>
              <w:t>107</w:t>
            </w:r>
            <w:r>
              <w:rPr>
                <w:webHidden/>
              </w:rPr>
              <w:fldChar w:fldCharType="end"/>
            </w:r>
          </w:hyperlink>
        </w:p>
        <w:p w14:paraId="22C20B9F" w14:textId="27F2C2AC" w:rsidR="00E2192C" w:rsidRDefault="00E2192C">
          <w:pPr>
            <w:pStyle w:val="Sumrio2"/>
            <w:rPr>
              <w:rFonts w:asciiTheme="minorHAnsi" w:eastAsiaTheme="minorEastAsia" w:hAnsiTheme="minorHAnsi" w:cstheme="minorBidi"/>
              <w:noProof/>
              <w:kern w:val="2"/>
              <w14:ligatures w14:val="standardContextual"/>
            </w:rPr>
          </w:pPr>
          <w:hyperlink w:anchor="_Toc230809407" w:history="1">
            <w:r w:rsidRPr="00D408D9">
              <w:rPr>
                <w:rStyle w:val="Hyperlink"/>
                <w:noProof/>
              </w:rPr>
              <w:t>3.5 DIMENSIONAMENTO DE ESTOQUES</w:t>
            </w:r>
            <w:r>
              <w:rPr>
                <w:noProof/>
                <w:webHidden/>
              </w:rPr>
              <w:tab/>
            </w:r>
            <w:r>
              <w:rPr>
                <w:noProof/>
                <w:webHidden/>
              </w:rPr>
              <w:fldChar w:fldCharType="begin"/>
            </w:r>
            <w:r>
              <w:rPr>
                <w:noProof/>
                <w:webHidden/>
              </w:rPr>
              <w:instrText xml:space="preserve"> PAGEREF _Toc230809407 \h </w:instrText>
            </w:r>
            <w:r>
              <w:rPr>
                <w:noProof/>
                <w:webHidden/>
              </w:rPr>
            </w:r>
            <w:r>
              <w:rPr>
                <w:noProof/>
                <w:webHidden/>
              </w:rPr>
              <w:fldChar w:fldCharType="separate"/>
            </w:r>
            <w:r>
              <w:rPr>
                <w:noProof/>
                <w:webHidden/>
              </w:rPr>
              <w:t>110</w:t>
            </w:r>
            <w:r>
              <w:rPr>
                <w:noProof/>
                <w:webHidden/>
              </w:rPr>
              <w:fldChar w:fldCharType="end"/>
            </w:r>
          </w:hyperlink>
        </w:p>
        <w:p w14:paraId="09448F3C" w14:textId="05CA5574" w:rsidR="00E2192C" w:rsidRDefault="00E2192C">
          <w:pPr>
            <w:pStyle w:val="Sumrio3"/>
            <w:rPr>
              <w:rFonts w:asciiTheme="minorHAnsi" w:eastAsiaTheme="minorEastAsia" w:hAnsiTheme="minorHAnsi" w:cstheme="minorBidi"/>
              <w:b w:val="0"/>
              <w:kern w:val="2"/>
              <w14:ligatures w14:val="standardContextual"/>
            </w:rPr>
          </w:pPr>
          <w:hyperlink w:anchor="_Toc230809408" w:history="1">
            <w:r w:rsidRPr="00D408D9">
              <w:rPr>
                <w:rStyle w:val="Hyperlink"/>
              </w:rPr>
              <w:t>3.5.1 Modelo Clássico de Dimensionamento de Estoque</w:t>
            </w:r>
            <w:r>
              <w:rPr>
                <w:webHidden/>
              </w:rPr>
              <w:tab/>
            </w:r>
            <w:r>
              <w:rPr>
                <w:webHidden/>
              </w:rPr>
              <w:fldChar w:fldCharType="begin"/>
            </w:r>
            <w:r>
              <w:rPr>
                <w:webHidden/>
              </w:rPr>
              <w:instrText xml:space="preserve"> PAGEREF _Toc230809408 \h </w:instrText>
            </w:r>
            <w:r>
              <w:rPr>
                <w:webHidden/>
              </w:rPr>
            </w:r>
            <w:r>
              <w:rPr>
                <w:webHidden/>
              </w:rPr>
              <w:fldChar w:fldCharType="separate"/>
            </w:r>
            <w:r>
              <w:rPr>
                <w:webHidden/>
              </w:rPr>
              <w:t>112</w:t>
            </w:r>
            <w:r>
              <w:rPr>
                <w:webHidden/>
              </w:rPr>
              <w:fldChar w:fldCharType="end"/>
            </w:r>
          </w:hyperlink>
        </w:p>
        <w:p w14:paraId="26379451" w14:textId="43552281" w:rsidR="00E2192C" w:rsidRDefault="00E2192C">
          <w:pPr>
            <w:pStyle w:val="Sumrio3"/>
            <w:rPr>
              <w:rFonts w:asciiTheme="minorHAnsi" w:eastAsiaTheme="minorEastAsia" w:hAnsiTheme="minorHAnsi" w:cstheme="minorBidi"/>
              <w:b w:val="0"/>
              <w:kern w:val="2"/>
              <w14:ligatures w14:val="standardContextual"/>
            </w:rPr>
          </w:pPr>
          <w:hyperlink w:anchor="_Toc230809409" w:history="1">
            <w:r w:rsidRPr="00D408D9">
              <w:rPr>
                <w:rStyle w:val="Hyperlink"/>
              </w:rPr>
              <w:t>3.5.2 Calibração da constante</w:t>
            </w:r>
            <w:r>
              <w:rPr>
                <w:webHidden/>
              </w:rPr>
              <w:tab/>
            </w:r>
            <w:r>
              <w:rPr>
                <w:webHidden/>
              </w:rPr>
              <w:fldChar w:fldCharType="begin"/>
            </w:r>
            <w:r>
              <w:rPr>
                <w:webHidden/>
              </w:rPr>
              <w:instrText xml:space="preserve"> PAGEREF _Toc230809409 \h </w:instrText>
            </w:r>
            <w:r>
              <w:rPr>
                <w:webHidden/>
              </w:rPr>
            </w:r>
            <w:r>
              <w:rPr>
                <w:webHidden/>
              </w:rPr>
              <w:fldChar w:fldCharType="separate"/>
            </w:r>
            <w:r>
              <w:rPr>
                <w:webHidden/>
              </w:rPr>
              <w:t>114</w:t>
            </w:r>
            <w:r>
              <w:rPr>
                <w:webHidden/>
              </w:rPr>
              <w:fldChar w:fldCharType="end"/>
            </w:r>
          </w:hyperlink>
        </w:p>
        <w:p w14:paraId="3D419EA6" w14:textId="4FBE542B" w:rsidR="00E2192C" w:rsidRDefault="00E2192C">
          <w:pPr>
            <w:pStyle w:val="Sumrio3"/>
            <w:rPr>
              <w:rFonts w:asciiTheme="minorHAnsi" w:eastAsiaTheme="minorEastAsia" w:hAnsiTheme="minorHAnsi" w:cstheme="minorBidi"/>
              <w:b w:val="0"/>
              <w:kern w:val="2"/>
              <w14:ligatures w14:val="standardContextual"/>
            </w:rPr>
          </w:pPr>
          <w:hyperlink w:anchor="_Toc230809410" w:history="1">
            <w:r w:rsidRPr="00D408D9">
              <w:rPr>
                <w:rStyle w:val="Hyperlink"/>
              </w:rPr>
              <w:t>3.5.3 Comparação entre Demanda e Lead Time</w:t>
            </w:r>
            <w:r>
              <w:rPr>
                <w:webHidden/>
              </w:rPr>
              <w:tab/>
            </w:r>
            <w:r>
              <w:rPr>
                <w:webHidden/>
              </w:rPr>
              <w:fldChar w:fldCharType="begin"/>
            </w:r>
            <w:r>
              <w:rPr>
                <w:webHidden/>
              </w:rPr>
              <w:instrText xml:space="preserve"> PAGEREF _Toc230809410 \h </w:instrText>
            </w:r>
            <w:r>
              <w:rPr>
                <w:webHidden/>
              </w:rPr>
            </w:r>
            <w:r>
              <w:rPr>
                <w:webHidden/>
              </w:rPr>
              <w:fldChar w:fldCharType="separate"/>
            </w:r>
            <w:r>
              <w:rPr>
                <w:webHidden/>
              </w:rPr>
              <w:t>115</w:t>
            </w:r>
            <w:r>
              <w:rPr>
                <w:webHidden/>
              </w:rPr>
              <w:fldChar w:fldCharType="end"/>
            </w:r>
          </w:hyperlink>
        </w:p>
        <w:p w14:paraId="19701B20" w14:textId="1D855336" w:rsidR="00E2192C" w:rsidRDefault="00E2192C">
          <w:pPr>
            <w:pStyle w:val="Sumrio3"/>
            <w:rPr>
              <w:rFonts w:asciiTheme="minorHAnsi" w:eastAsiaTheme="minorEastAsia" w:hAnsiTheme="minorHAnsi" w:cstheme="minorBidi"/>
              <w:b w:val="0"/>
              <w:kern w:val="2"/>
              <w14:ligatures w14:val="standardContextual"/>
            </w:rPr>
          </w:pPr>
          <w:hyperlink w:anchor="_Toc230809411" w:history="1">
            <w:r w:rsidRPr="00D408D9">
              <w:rPr>
                <w:rStyle w:val="Hyperlink"/>
              </w:rPr>
              <w:t>3.5.4 Demanda e Lead Time Variáveis</w:t>
            </w:r>
            <w:r>
              <w:rPr>
                <w:webHidden/>
              </w:rPr>
              <w:tab/>
            </w:r>
            <w:r>
              <w:rPr>
                <w:webHidden/>
              </w:rPr>
              <w:fldChar w:fldCharType="begin"/>
            </w:r>
            <w:r>
              <w:rPr>
                <w:webHidden/>
              </w:rPr>
              <w:instrText xml:space="preserve"> PAGEREF _Toc230809411 \h </w:instrText>
            </w:r>
            <w:r>
              <w:rPr>
                <w:webHidden/>
              </w:rPr>
            </w:r>
            <w:r>
              <w:rPr>
                <w:webHidden/>
              </w:rPr>
              <w:fldChar w:fldCharType="separate"/>
            </w:r>
            <w:r>
              <w:rPr>
                <w:webHidden/>
              </w:rPr>
              <w:t>115</w:t>
            </w:r>
            <w:r>
              <w:rPr>
                <w:webHidden/>
              </w:rPr>
              <w:fldChar w:fldCharType="end"/>
            </w:r>
          </w:hyperlink>
        </w:p>
        <w:p w14:paraId="7CCD65C6" w14:textId="1178CB99" w:rsidR="00E2192C" w:rsidRDefault="00E2192C">
          <w:pPr>
            <w:pStyle w:val="Sumrio3"/>
            <w:rPr>
              <w:rFonts w:asciiTheme="minorHAnsi" w:eastAsiaTheme="minorEastAsia" w:hAnsiTheme="minorHAnsi" w:cstheme="minorBidi"/>
              <w:b w:val="0"/>
              <w:kern w:val="2"/>
              <w14:ligatures w14:val="standardContextual"/>
            </w:rPr>
          </w:pPr>
          <w:hyperlink w:anchor="_Toc230809412" w:history="1">
            <w:r w:rsidRPr="00D408D9">
              <w:rPr>
                <w:rStyle w:val="Hyperlink"/>
              </w:rPr>
              <w:t>3.5.5 Comparação de Modelos</w:t>
            </w:r>
            <w:r>
              <w:rPr>
                <w:webHidden/>
              </w:rPr>
              <w:tab/>
            </w:r>
            <w:r>
              <w:rPr>
                <w:webHidden/>
              </w:rPr>
              <w:fldChar w:fldCharType="begin"/>
            </w:r>
            <w:r>
              <w:rPr>
                <w:webHidden/>
              </w:rPr>
              <w:instrText xml:space="preserve"> PAGEREF _Toc230809412 \h </w:instrText>
            </w:r>
            <w:r>
              <w:rPr>
                <w:webHidden/>
              </w:rPr>
            </w:r>
            <w:r>
              <w:rPr>
                <w:webHidden/>
              </w:rPr>
              <w:fldChar w:fldCharType="separate"/>
            </w:r>
            <w:r>
              <w:rPr>
                <w:webHidden/>
              </w:rPr>
              <w:t>119</w:t>
            </w:r>
            <w:r>
              <w:rPr>
                <w:webHidden/>
              </w:rPr>
              <w:fldChar w:fldCharType="end"/>
            </w:r>
          </w:hyperlink>
        </w:p>
        <w:p w14:paraId="6EC6643F" w14:textId="1F8B03DC" w:rsidR="00E2192C" w:rsidRDefault="00E2192C">
          <w:pPr>
            <w:pStyle w:val="Sumrio2"/>
            <w:rPr>
              <w:rFonts w:asciiTheme="minorHAnsi" w:eastAsiaTheme="minorEastAsia" w:hAnsiTheme="minorHAnsi" w:cstheme="minorBidi"/>
              <w:noProof/>
              <w:kern w:val="2"/>
              <w14:ligatures w14:val="standardContextual"/>
            </w:rPr>
          </w:pPr>
          <w:hyperlink w:anchor="_Toc230809413" w:history="1">
            <w:r w:rsidRPr="00D408D9">
              <w:rPr>
                <w:rStyle w:val="Hyperlink"/>
                <w:noProof/>
              </w:rPr>
              <w:t>3.6 IMPLICAÇÕES OPERACIONAIS DOS RESULTADOS</w:t>
            </w:r>
            <w:r>
              <w:rPr>
                <w:noProof/>
                <w:webHidden/>
              </w:rPr>
              <w:tab/>
            </w:r>
            <w:r>
              <w:rPr>
                <w:noProof/>
                <w:webHidden/>
              </w:rPr>
              <w:fldChar w:fldCharType="begin"/>
            </w:r>
            <w:r>
              <w:rPr>
                <w:noProof/>
                <w:webHidden/>
              </w:rPr>
              <w:instrText xml:space="preserve"> PAGEREF _Toc230809413 \h </w:instrText>
            </w:r>
            <w:r>
              <w:rPr>
                <w:noProof/>
                <w:webHidden/>
              </w:rPr>
            </w:r>
            <w:r>
              <w:rPr>
                <w:noProof/>
                <w:webHidden/>
              </w:rPr>
              <w:fldChar w:fldCharType="separate"/>
            </w:r>
            <w:r>
              <w:rPr>
                <w:noProof/>
                <w:webHidden/>
              </w:rPr>
              <w:t>120</w:t>
            </w:r>
            <w:r>
              <w:rPr>
                <w:noProof/>
                <w:webHidden/>
              </w:rPr>
              <w:fldChar w:fldCharType="end"/>
            </w:r>
          </w:hyperlink>
        </w:p>
        <w:p w14:paraId="4C00C6E3" w14:textId="66B07ADC" w:rsidR="00E2192C" w:rsidRDefault="00E2192C">
          <w:pPr>
            <w:pStyle w:val="Sumrio3"/>
            <w:rPr>
              <w:rFonts w:asciiTheme="minorHAnsi" w:eastAsiaTheme="minorEastAsia" w:hAnsiTheme="minorHAnsi" w:cstheme="minorBidi"/>
              <w:b w:val="0"/>
              <w:kern w:val="2"/>
              <w14:ligatures w14:val="standardContextual"/>
            </w:rPr>
          </w:pPr>
          <w:hyperlink w:anchor="_Toc230809414" w:history="1">
            <w:r w:rsidRPr="00D408D9">
              <w:rPr>
                <w:rStyle w:val="Hyperlink"/>
              </w:rPr>
              <w:t>3.6.1 Efeito Chicote</w:t>
            </w:r>
            <w:r>
              <w:rPr>
                <w:webHidden/>
              </w:rPr>
              <w:tab/>
            </w:r>
            <w:r>
              <w:rPr>
                <w:webHidden/>
              </w:rPr>
              <w:fldChar w:fldCharType="begin"/>
            </w:r>
            <w:r>
              <w:rPr>
                <w:webHidden/>
              </w:rPr>
              <w:instrText xml:space="preserve"> PAGEREF _Toc230809414 \h </w:instrText>
            </w:r>
            <w:r>
              <w:rPr>
                <w:webHidden/>
              </w:rPr>
            </w:r>
            <w:r>
              <w:rPr>
                <w:webHidden/>
              </w:rPr>
              <w:fldChar w:fldCharType="separate"/>
            </w:r>
            <w:r>
              <w:rPr>
                <w:webHidden/>
              </w:rPr>
              <w:t>120</w:t>
            </w:r>
            <w:r>
              <w:rPr>
                <w:webHidden/>
              </w:rPr>
              <w:fldChar w:fldCharType="end"/>
            </w:r>
          </w:hyperlink>
        </w:p>
        <w:p w14:paraId="54DAD1FF" w14:textId="3B5C6025" w:rsidR="00E2192C" w:rsidRDefault="00E2192C">
          <w:pPr>
            <w:pStyle w:val="Sumrio3"/>
            <w:rPr>
              <w:rFonts w:asciiTheme="minorHAnsi" w:eastAsiaTheme="minorEastAsia" w:hAnsiTheme="minorHAnsi" w:cstheme="minorBidi"/>
              <w:b w:val="0"/>
              <w:kern w:val="2"/>
              <w14:ligatures w14:val="standardContextual"/>
            </w:rPr>
          </w:pPr>
          <w:hyperlink w:anchor="_Toc230809415" w:history="1">
            <w:r w:rsidRPr="00D408D9">
              <w:rPr>
                <w:rStyle w:val="Hyperlink"/>
              </w:rPr>
              <w:t>3.6.2  Custos Logísticos</w:t>
            </w:r>
            <w:r>
              <w:rPr>
                <w:webHidden/>
              </w:rPr>
              <w:tab/>
            </w:r>
            <w:r>
              <w:rPr>
                <w:webHidden/>
              </w:rPr>
              <w:fldChar w:fldCharType="begin"/>
            </w:r>
            <w:r>
              <w:rPr>
                <w:webHidden/>
              </w:rPr>
              <w:instrText xml:space="preserve"> PAGEREF _Toc230809415 \h </w:instrText>
            </w:r>
            <w:r>
              <w:rPr>
                <w:webHidden/>
              </w:rPr>
            </w:r>
            <w:r>
              <w:rPr>
                <w:webHidden/>
              </w:rPr>
              <w:fldChar w:fldCharType="separate"/>
            </w:r>
            <w:r>
              <w:rPr>
                <w:webHidden/>
              </w:rPr>
              <w:t>123</w:t>
            </w:r>
            <w:r>
              <w:rPr>
                <w:webHidden/>
              </w:rPr>
              <w:fldChar w:fldCharType="end"/>
            </w:r>
          </w:hyperlink>
        </w:p>
        <w:p w14:paraId="69B7142D" w14:textId="1BBE1ABA" w:rsidR="00E2192C" w:rsidRDefault="00E2192C">
          <w:pPr>
            <w:pStyle w:val="Sumrio3"/>
            <w:rPr>
              <w:rFonts w:asciiTheme="minorHAnsi" w:eastAsiaTheme="minorEastAsia" w:hAnsiTheme="minorHAnsi" w:cstheme="minorBidi"/>
              <w:b w:val="0"/>
              <w:kern w:val="2"/>
              <w14:ligatures w14:val="standardContextual"/>
            </w:rPr>
          </w:pPr>
          <w:hyperlink w:anchor="_Toc230809416" w:history="1">
            <w:r w:rsidRPr="00D408D9">
              <w:rPr>
                <w:rStyle w:val="Hyperlink"/>
              </w:rPr>
              <w:t>3.6.3  Estratégias de Produção: Sistemas Puxado e Empurrado</w:t>
            </w:r>
            <w:r>
              <w:rPr>
                <w:webHidden/>
              </w:rPr>
              <w:tab/>
            </w:r>
            <w:r>
              <w:rPr>
                <w:webHidden/>
              </w:rPr>
              <w:fldChar w:fldCharType="begin"/>
            </w:r>
            <w:r>
              <w:rPr>
                <w:webHidden/>
              </w:rPr>
              <w:instrText xml:space="preserve"> PAGEREF _Toc230809416 \h </w:instrText>
            </w:r>
            <w:r>
              <w:rPr>
                <w:webHidden/>
              </w:rPr>
            </w:r>
            <w:r>
              <w:rPr>
                <w:webHidden/>
              </w:rPr>
              <w:fldChar w:fldCharType="separate"/>
            </w:r>
            <w:r>
              <w:rPr>
                <w:webHidden/>
              </w:rPr>
              <w:t>124</w:t>
            </w:r>
            <w:r>
              <w:rPr>
                <w:webHidden/>
              </w:rPr>
              <w:fldChar w:fldCharType="end"/>
            </w:r>
          </w:hyperlink>
        </w:p>
        <w:p w14:paraId="2F8DFBCF" w14:textId="05C7B266" w:rsidR="00E2192C" w:rsidRDefault="00E2192C">
          <w:pPr>
            <w:pStyle w:val="Sumrio1"/>
            <w:rPr>
              <w:rFonts w:asciiTheme="minorHAnsi" w:eastAsiaTheme="minorEastAsia" w:hAnsiTheme="minorHAnsi" w:cstheme="minorBidi"/>
              <w:b w:val="0"/>
              <w:kern w:val="2"/>
              <w14:ligatures w14:val="standardContextual"/>
            </w:rPr>
          </w:pPr>
          <w:hyperlink w:anchor="_Toc230809417" w:history="1">
            <w:r w:rsidRPr="00D408D9">
              <w:rPr>
                <w:rStyle w:val="Hyperlink"/>
              </w:rPr>
              <w:t>4. RESULTADOS DO FRAMEWORK E DISCUSSÃO</w:t>
            </w:r>
            <w:r>
              <w:rPr>
                <w:webHidden/>
              </w:rPr>
              <w:tab/>
            </w:r>
            <w:r>
              <w:rPr>
                <w:webHidden/>
              </w:rPr>
              <w:fldChar w:fldCharType="begin"/>
            </w:r>
            <w:r>
              <w:rPr>
                <w:webHidden/>
              </w:rPr>
              <w:instrText xml:space="preserve"> PAGEREF _Toc230809417 \h </w:instrText>
            </w:r>
            <w:r>
              <w:rPr>
                <w:webHidden/>
              </w:rPr>
            </w:r>
            <w:r>
              <w:rPr>
                <w:webHidden/>
              </w:rPr>
              <w:fldChar w:fldCharType="separate"/>
            </w:r>
            <w:r>
              <w:rPr>
                <w:webHidden/>
              </w:rPr>
              <w:t>124</w:t>
            </w:r>
            <w:r>
              <w:rPr>
                <w:webHidden/>
              </w:rPr>
              <w:fldChar w:fldCharType="end"/>
            </w:r>
          </w:hyperlink>
        </w:p>
        <w:p w14:paraId="7501F888" w14:textId="60A68F90" w:rsidR="00E2192C" w:rsidRDefault="00E2192C">
          <w:pPr>
            <w:pStyle w:val="Sumrio1"/>
            <w:rPr>
              <w:rFonts w:asciiTheme="minorHAnsi" w:eastAsiaTheme="minorEastAsia" w:hAnsiTheme="minorHAnsi" w:cstheme="minorBidi"/>
              <w:b w:val="0"/>
              <w:kern w:val="2"/>
              <w14:ligatures w14:val="standardContextual"/>
            </w:rPr>
          </w:pPr>
          <w:hyperlink w:anchor="_Toc230809418" w:history="1">
            <w:r w:rsidRPr="00D408D9">
              <w:rPr>
                <w:rStyle w:val="Hyperlink"/>
              </w:rPr>
              <w:t>.</w:t>
            </w:r>
            <w:r>
              <w:rPr>
                <w:webHidden/>
              </w:rPr>
              <w:tab/>
            </w:r>
            <w:r>
              <w:rPr>
                <w:webHidden/>
              </w:rPr>
              <w:fldChar w:fldCharType="begin"/>
            </w:r>
            <w:r>
              <w:rPr>
                <w:webHidden/>
              </w:rPr>
              <w:instrText xml:space="preserve"> PAGEREF _Toc230809418 \h </w:instrText>
            </w:r>
            <w:r>
              <w:rPr>
                <w:webHidden/>
              </w:rPr>
            </w:r>
            <w:r>
              <w:rPr>
                <w:webHidden/>
              </w:rPr>
              <w:fldChar w:fldCharType="separate"/>
            </w:r>
            <w:r>
              <w:rPr>
                <w:webHidden/>
              </w:rPr>
              <w:t>133</w:t>
            </w:r>
            <w:r>
              <w:rPr>
                <w:webHidden/>
              </w:rPr>
              <w:fldChar w:fldCharType="end"/>
            </w:r>
          </w:hyperlink>
        </w:p>
        <w:p w14:paraId="67A86C6B" w14:textId="1E5EA58D" w:rsidR="00E2192C" w:rsidRDefault="00E2192C">
          <w:pPr>
            <w:pStyle w:val="Sumrio1"/>
            <w:rPr>
              <w:rFonts w:asciiTheme="minorHAnsi" w:eastAsiaTheme="minorEastAsia" w:hAnsiTheme="minorHAnsi" w:cstheme="minorBidi"/>
              <w:b w:val="0"/>
              <w:kern w:val="2"/>
              <w14:ligatures w14:val="standardContextual"/>
            </w:rPr>
          </w:pPr>
          <w:hyperlink w:anchor="_Toc230809419" w:history="1">
            <w:r w:rsidRPr="00D408D9">
              <w:rPr>
                <w:rStyle w:val="Hyperlink"/>
              </w:rPr>
              <w:t>5. CONCLUSÃO</w:t>
            </w:r>
            <w:r>
              <w:rPr>
                <w:webHidden/>
              </w:rPr>
              <w:tab/>
            </w:r>
            <w:r>
              <w:rPr>
                <w:webHidden/>
              </w:rPr>
              <w:fldChar w:fldCharType="begin"/>
            </w:r>
            <w:r>
              <w:rPr>
                <w:webHidden/>
              </w:rPr>
              <w:instrText xml:space="preserve"> PAGEREF _Toc230809419 \h </w:instrText>
            </w:r>
            <w:r>
              <w:rPr>
                <w:webHidden/>
              </w:rPr>
            </w:r>
            <w:r>
              <w:rPr>
                <w:webHidden/>
              </w:rPr>
              <w:fldChar w:fldCharType="separate"/>
            </w:r>
            <w:r>
              <w:rPr>
                <w:webHidden/>
              </w:rPr>
              <w:t>133</w:t>
            </w:r>
            <w:r>
              <w:rPr>
                <w:webHidden/>
              </w:rPr>
              <w:fldChar w:fldCharType="end"/>
            </w:r>
          </w:hyperlink>
        </w:p>
        <w:p w14:paraId="43543E2E" w14:textId="4E8BBB64" w:rsidR="00E2192C" w:rsidRDefault="00E2192C">
          <w:pPr>
            <w:pStyle w:val="Sumrio1"/>
            <w:rPr>
              <w:rFonts w:asciiTheme="minorHAnsi" w:eastAsiaTheme="minorEastAsia" w:hAnsiTheme="minorHAnsi" w:cstheme="minorBidi"/>
              <w:b w:val="0"/>
              <w:kern w:val="2"/>
              <w14:ligatures w14:val="standardContextual"/>
            </w:rPr>
          </w:pPr>
          <w:hyperlink w:anchor="_Toc230809420" w:history="1">
            <w:r w:rsidRPr="00D408D9">
              <w:rPr>
                <w:rStyle w:val="Hyperlink"/>
              </w:rPr>
              <w:t>REFERÊNCIAS</w:t>
            </w:r>
            <w:r>
              <w:rPr>
                <w:webHidden/>
              </w:rPr>
              <w:tab/>
            </w:r>
            <w:r>
              <w:rPr>
                <w:webHidden/>
              </w:rPr>
              <w:fldChar w:fldCharType="begin"/>
            </w:r>
            <w:r>
              <w:rPr>
                <w:webHidden/>
              </w:rPr>
              <w:instrText xml:space="preserve"> PAGEREF _Toc230809420 \h </w:instrText>
            </w:r>
            <w:r>
              <w:rPr>
                <w:webHidden/>
              </w:rPr>
            </w:r>
            <w:r>
              <w:rPr>
                <w:webHidden/>
              </w:rPr>
              <w:fldChar w:fldCharType="separate"/>
            </w:r>
            <w:r>
              <w:rPr>
                <w:webHidden/>
              </w:rPr>
              <w:t>136</w:t>
            </w:r>
            <w:r>
              <w:rPr>
                <w:webHidden/>
              </w:rPr>
              <w:fldChar w:fldCharType="end"/>
            </w:r>
          </w:hyperlink>
        </w:p>
        <w:p w14:paraId="302EE5F5" w14:textId="11E2477A" w:rsidR="006B41FA" w:rsidRPr="00396465" w:rsidRDefault="007B7346" w:rsidP="00396465">
          <w:pPr>
            <w:sectPr w:rsidR="006B41FA" w:rsidRPr="00396465">
              <w:pgSz w:w="11906" w:h="16838"/>
              <w:pgMar w:top="1701" w:right="1134" w:bottom="1134" w:left="1701" w:header="851" w:footer="992" w:gutter="0"/>
              <w:pgNumType w:start="7"/>
              <w:cols w:space="720"/>
            </w:sectPr>
          </w:pPr>
          <w:r>
            <w:rPr>
              <w:b/>
              <w:bCs/>
            </w:rPr>
            <w:fldChar w:fldCharType="end"/>
          </w:r>
        </w:p>
      </w:sdtContent>
    </w:sdt>
    <w:p w14:paraId="1238B8DB" w14:textId="77777777" w:rsidR="006B41FA" w:rsidRDefault="00DF472D" w:rsidP="00DF472D">
      <w:pPr>
        <w:pStyle w:val="Ttulo1"/>
        <w:spacing w:before="240" w:after="120"/>
        <w:ind w:left="709" w:firstLine="0"/>
        <w:jc w:val="left"/>
        <w:rPr>
          <w:color w:val="000000" w:themeColor="text1"/>
        </w:rPr>
      </w:pPr>
      <w:bookmarkStart w:id="6" w:name="_Toc230809368"/>
      <w:r>
        <w:rPr>
          <w:color w:val="000000" w:themeColor="text1"/>
        </w:rPr>
        <w:lastRenderedPageBreak/>
        <w:t>LISTA DE FIGURAS</w:t>
      </w:r>
      <w:bookmarkEnd w:id="6"/>
    </w:p>
    <w:p w14:paraId="669FEF54" w14:textId="5311445B" w:rsidR="00E2192C"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"Figura" </w:instrText>
      </w:r>
      <w:r>
        <w:rPr>
          <w:color w:val="000000" w:themeColor="text1"/>
        </w:rPr>
        <w:fldChar w:fldCharType="separate"/>
      </w:r>
      <w:hyperlink w:anchor="_Toc230809421" w:history="1">
        <w:r w:rsidR="00E2192C" w:rsidRPr="001D48AD">
          <w:rPr>
            <w:rStyle w:val="Hyperlink"/>
            <w:noProof/>
          </w:rPr>
          <w:t>Figura 1 - Exportações e faturamento do Brasil na venda de carne bovina.</w:t>
        </w:r>
        <w:r w:rsidR="00E2192C">
          <w:rPr>
            <w:noProof/>
            <w:webHidden/>
          </w:rPr>
          <w:tab/>
        </w:r>
        <w:r w:rsidR="00E2192C">
          <w:rPr>
            <w:noProof/>
            <w:webHidden/>
          </w:rPr>
          <w:fldChar w:fldCharType="begin"/>
        </w:r>
        <w:r w:rsidR="00E2192C">
          <w:rPr>
            <w:noProof/>
            <w:webHidden/>
          </w:rPr>
          <w:instrText xml:space="preserve"> PAGEREF _Toc230809421 \h </w:instrText>
        </w:r>
        <w:r w:rsidR="00E2192C">
          <w:rPr>
            <w:noProof/>
            <w:webHidden/>
          </w:rPr>
        </w:r>
        <w:r w:rsidR="00E2192C">
          <w:rPr>
            <w:noProof/>
            <w:webHidden/>
          </w:rPr>
          <w:fldChar w:fldCharType="separate"/>
        </w:r>
        <w:r w:rsidR="00E2192C">
          <w:rPr>
            <w:noProof/>
            <w:webHidden/>
          </w:rPr>
          <w:t>23</w:t>
        </w:r>
        <w:r w:rsidR="00E2192C">
          <w:rPr>
            <w:noProof/>
            <w:webHidden/>
          </w:rPr>
          <w:fldChar w:fldCharType="end"/>
        </w:r>
      </w:hyperlink>
    </w:p>
    <w:p w14:paraId="20AD44EE" w14:textId="187C9C43"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2" w:history="1">
        <w:r w:rsidRPr="001D48AD">
          <w:rPr>
            <w:rStyle w:val="Hyperlink"/>
            <w:noProof/>
          </w:rPr>
          <w:t>Figura 2 - Fases da pesquisa</w:t>
        </w:r>
        <w:r>
          <w:rPr>
            <w:noProof/>
            <w:webHidden/>
          </w:rPr>
          <w:tab/>
        </w:r>
        <w:r>
          <w:rPr>
            <w:noProof/>
            <w:webHidden/>
          </w:rPr>
          <w:fldChar w:fldCharType="begin"/>
        </w:r>
        <w:r>
          <w:rPr>
            <w:noProof/>
            <w:webHidden/>
          </w:rPr>
          <w:instrText xml:space="preserve"> PAGEREF _Toc230809422 \h </w:instrText>
        </w:r>
        <w:r>
          <w:rPr>
            <w:noProof/>
            <w:webHidden/>
          </w:rPr>
        </w:r>
        <w:r>
          <w:rPr>
            <w:noProof/>
            <w:webHidden/>
          </w:rPr>
          <w:fldChar w:fldCharType="separate"/>
        </w:r>
        <w:r>
          <w:rPr>
            <w:noProof/>
            <w:webHidden/>
          </w:rPr>
          <w:t>29</w:t>
        </w:r>
        <w:r>
          <w:rPr>
            <w:noProof/>
            <w:webHidden/>
          </w:rPr>
          <w:fldChar w:fldCharType="end"/>
        </w:r>
      </w:hyperlink>
      <w:r>
        <w:rPr>
          <w:color w:val="0066CC"/>
        </w:rPr>
        <w:t>Figura 2 - Fases da pesquisa</w:t>
        <w:tab/>
        <w:t>29</w:t>
      </w:r>
    </w:p>
    <w:p w14:paraId="323A2904" w14:textId="6F120D82"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3" w:history="1">
        <w:r w:rsidRPr="001D48AD">
          <w:rPr>
            <w:rStyle w:val="Hyperlink"/>
            <w:noProof/>
          </w:rPr>
          <w:t>Figura 3 - Revisão Sistemática da Literatura</w:t>
        </w:r>
        <w:r>
          <w:rPr>
            <w:noProof/>
            <w:webHidden/>
          </w:rPr>
          <w:tab/>
        </w:r>
        <w:r>
          <w:rPr>
            <w:noProof/>
            <w:webHidden/>
          </w:rPr>
          <w:fldChar w:fldCharType="begin"/>
        </w:r>
        <w:r>
          <w:rPr>
            <w:noProof/>
            <w:webHidden/>
          </w:rPr>
          <w:instrText xml:space="preserve"> PAGEREF _Toc230809423 \h </w:instrText>
        </w:r>
        <w:r>
          <w:rPr>
            <w:noProof/>
            <w:webHidden/>
          </w:rPr>
        </w:r>
        <w:r>
          <w:rPr>
            <w:noProof/>
            <w:webHidden/>
          </w:rPr>
          <w:fldChar w:fldCharType="separate"/>
        </w:r>
        <w:r>
          <w:rPr>
            <w:noProof/>
            <w:webHidden/>
          </w:rPr>
          <w:t>34</w:t>
        </w:r>
        <w:r>
          <w:rPr>
            <w:noProof/>
            <w:webHidden/>
          </w:rPr>
          <w:fldChar w:fldCharType="end"/>
        </w:r>
      </w:hyperlink>
      <w:r>
        <w:rPr>
          <w:color w:val="0066CC"/>
        </w:rPr>
        <w:t>Figura 3 - Revisão Sistemática da Literatura</w:t>
        <w:tab/>
        <w:t>34</w:t>
      </w:r>
    </w:p>
    <w:p w14:paraId="7C444E06" w14:textId="0458AD0E"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4" w:history="1">
        <w:r w:rsidRPr="001D48AD">
          <w:rPr>
            <w:rStyle w:val="Hyperlink"/>
            <w:noProof/>
          </w:rPr>
          <w:t>Figura 4 - Palavras-chave para combinação dos três pilares</w:t>
        </w:r>
        <w:r>
          <w:rPr>
            <w:noProof/>
            <w:webHidden/>
          </w:rPr>
          <w:tab/>
        </w:r>
        <w:r>
          <w:rPr>
            <w:noProof/>
            <w:webHidden/>
          </w:rPr>
          <w:fldChar w:fldCharType="begin"/>
        </w:r>
        <w:r>
          <w:rPr>
            <w:noProof/>
            <w:webHidden/>
          </w:rPr>
          <w:instrText xml:space="preserve"> PAGEREF _Toc230809424 \h </w:instrText>
        </w:r>
        <w:r>
          <w:rPr>
            <w:noProof/>
            <w:webHidden/>
          </w:rPr>
        </w:r>
        <w:r>
          <w:rPr>
            <w:noProof/>
            <w:webHidden/>
          </w:rPr>
          <w:fldChar w:fldCharType="separate"/>
        </w:r>
        <w:r>
          <w:rPr>
            <w:noProof/>
            <w:webHidden/>
          </w:rPr>
          <w:t>36</w:t>
        </w:r>
        <w:r>
          <w:rPr>
            <w:noProof/>
            <w:webHidden/>
          </w:rPr>
          <w:fldChar w:fldCharType="end"/>
        </w:r>
      </w:hyperlink>
      <w:r>
        <w:rPr>
          <w:color w:val="0066CC"/>
        </w:rPr>
        <w:t>Figura 4 - Palavras-chave para combinação dos três pilares</w:t>
        <w:tab/>
        <w:t>36</w:t>
      </w:r>
    </w:p>
    <w:p w14:paraId="637238A2" w14:textId="17E0E2F1"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5" w:history="1">
        <w:r w:rsidRPr="001D48AD">
          <w:rPr>
            <w:rStyle w:val="Hyperlink"/>
            <w:noProof/>
          </w:rPr>
          <w:t>Figura 5 - Etapas para seleção de artigos – Critérios de Inclusão e Exclusão.</w:t>
        </w:r>
        <w:r>
          <w:rPr>
            <w:noProof/>
            <w:webHidden/>
          </w:rPr>
          <w:tab/>
        </w:r>
        <w:r>
          <w:rPr>
            <w:noProof/>
            <w:webHidden/>
          </w:rPr>
          <w:fldChar w:fldCharType="begin"/>
        </w:r>
        <w:r>
          <w:rPr>
            <w:noProof/>
            <w:webHidden/>
          </w:rPr>
          <w:instrText xml:space="preserve"> PAGEREF _Toc230809425 \h </w:instrText>
        </w:r>
        <w:r>
          <w:rPr>
            <w:noProof/>
            <w:webHidden/>
          </w:rPr>
        </w:r>
        <w:r>
          <w:rPr>
            <w:noProof/>
            <w:webHidden/>
          </w:rPr>
          <w:fldChar w:fldCharType="separate"/>
        </w:r>
        <w:r>
          <w:rPr>
            <w:noProof/>
            <w:webHidden/>
          </w:rPr>
          <w:t>38</w:t>
        </w:r>
        <w:r>
          <w:rPr>
            <w:noProof/>
            <w:webHidden/>
          </w:rPr>
          <w:fldChar w:fldCharType="end"/>
        </w:r>
      </w:hyperlink>
      <w:r>
        <w:rPr>
          <w:color w:val="0066CC"/>
        </w:rPr>
        <w:t>Figura 5 - Etapas para seleção de artigos – Critérios de Inclusão e Exclusão.</w:t>
        <w:tab/>
        <w:t>38</w:t>
      </w:r>
    </w:p>
    <w:p w14:paraId="2FF393D1" w14:textId="212C86D8"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6" w:history="1">
        <w:r w:rsidRPr="001D48AD">
          <w:rPr>
            <w:rStyle w:val="Hyperlink"/>
            <w:noProof/>
          </w:rPr>
          <w:t>Figura 6 - Nuvem de palavras-chave</w:t>
        </w:r>
        <w:r>
          <w:rPr>
            <w:noProof/>
            <w:webHidden/>
          </w:rPr>
          <w:tab/>
        </w:r>
        <w:r>
          <w:rPr>
            <w:noProof/>
            <w:webHidden/>
          </w:rPr>
          <w:fldChar w:fldCharType="begin"/>
        </w:r>
        <w:r>
          <w:rPr>
            <w:noProof/>
            <w:webHidden/>
          </w:rPr>
          <w:instrText xml:space="preserve"> PAGEREF _Toc230809426 \h </w:instrText>
        </w:r>
        <w:r>
          <w:rPr>
            <w:noProof/>
            <w:webHidden/>
          </w:rPr>
        </w:r>
        <w:r>
          <w:rPr>
            <w:noProof/>
            <w:webHidden/>
          </w:rPr>
          <w:fldChar w:fldCharType="separate"/>
        </w:r>
        <w:r>
          <w:rPr>
            <w:noProof/>
            <w:webHidden/>
          </w:rPr>
          <w:t>42</w:t>
        </w:r>
        <w:r>
          <w:rPr>
            <w:noProof/>
            <w:webHidden/>
          </w:rPr>
          <w:fldChar w:fldCharType="end"/>
        </w:r>
      </w:hyperlink>
      <w:r>
        <w:rPr>
          <w:color w:val="0066CC"/>
        </w:rPr>
        <w:t>Figura 6 - Nuvem de palavras-chave</w:t>
        <w:tab/>
        <w:t>42</w:t>
      </w:r>
    </w:p>
    <w:p w14:paraId="2E7A8128" w14:textId="124C7DD2"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7" w:history="1">
        <w:r w:rsidRPr="001D48AD">
          <w:rPr>
            <w:rStyle w:val="Hyperlink"/>
            <w:noProof/>
          </w:rPr>
          <w:t>Figura 7 - Ano de publicações das 29 publicações.</w:t>
        </w:r>
        <w:r>
          <w:rPr>
            <w:noProof/>
            <w:webHidden/>
          </w:rPr>
          <w:tab/>
        </w:r>
        <w:r>
          <w:rPr>
            <w:noProof/>
            <w:webHidden/>
          </w:rPr>
          <w:fldChar w:fldCharType="begin"/>
        </w:r>
        <w:r>
          <w:rPr>
            <w:noProof/>
            <w:webHidden/>
          </w:rPr>
          <w:instrText xml:space="preserve"> PAGEREF _Toc230809427 \h </w:instrText>
        </w:r>
        <w:r>
          <w:rPr>
            <w:noProof/>
            <w:webHidden/>
          </w:rPr>
        </w:r>
        <w:r>
          <w:rPr>
            <w:noProof/>
            <w:webHidden/>
          </w:rPr>
          <w:fldChar w:fldCharType="separate"/>
        </w:r>
        <w:r>
          <w:rPr>
            <w:noProof/>
            <w:webHidden/>
          </w:rPr>
          <w:t>50</w:t>
        </w:r>
        <w:r>
          <w:rPr>
            <w:noProof/>
            <w:webHidden/>
          </w:rPr>
          <w:fldChar w:fldCharType="end"/>
        </w:r>
      </w:hyperlink>
    </w:p>
    <w:p w14:paraId="2CB9B945" w14:textId="2081E54D"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8" w:history="1">
        <w:r w:rsidRPr="001D48AD">
          <w:rPr>
            <w:rStyle w:val="Hyperlink"/>
            <w:noProof/>
          </w:rPr>
          <w:t>Figura 8 - Número de publicações por país.</w:t>
        </w:r>
        <w:r>
          <w:rPr>
            <w:noProof/>
            <w:webHidden/>
          </w:rPr>
          <w:tab/>
        </w:r>
        <w:r>
          <w:rPr>
            <w:noProof/>
            <w:webHidden/>
          </w:rPr>
          <w:fldChar w:fldCharType="begin"/>
        </w:r>
        <w:r>
          <w:rPr>
            <w:noProof/>
            <w:webHidden/>
          </w:rPr>
          <w:instrText xml:space="preserve"> PAGEREF _Toc230809428 \h </w:instrText>
        </w:r>
        <w:r>
          <w:rPr>
            <w:noProof/>
            <w:webHidden/>
          </w:rPr>
        </w:r>
        <w:r>
          <w:rPr>
            <w:noProof/>
            <w:webHidden/>
          </w:rPr>
          <w:fldChar w:fldCharType="separate"/>
        </w:r>
        <w:r>
          <w:rPr>
            <w:noProof/>
            <w:webHidden/>
          </w:rPr>
          <w:t>50</w:t>
        </w:r>
        <w:r>
          <w:rPr>
            <w:noProof/>
            <w:webHidden/>
          </w:rPr>
          <w:fldChar w:fldCharType="end"/>
        </w:r>
      </w:hyperlink>
      <w:r>
        <w:rPr>
          <w:color w:val="0066CC"/>
        </w:rPr>
        <w:t>Figura 8 - Número de publicações por país.</w:t>
        <w:tab/>
        <w:t>50</w:t>
      </w:r>
    </w:p>
    <w:p w14:paraId="6C054875" w14:textId="56A879AD"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29" w:history="1">
        <w:r w:rsidRPr="001D48AD">
          <w:rPr>
            <w:rStyle w:val="Hyperlink"/>
            <w:noProof/>
          </w:rPr>
          <w:t>Figura 9A - Framework proposto simplificado</w:t>
        </w:r>
        <w:r>
          <w:rPr>
            <w:noProof/>
            <w:webHidden/>
          </w:rPr>
          <w:tab/>
        </w:r>
        <w:r>
          <w:rPr>
            <w:noProof/>
            <w:webHidden/>
          </w:rPr>
          <w:fldChar w:fldCharType="begin"/>
        </w:r>
        <w:r>
          <w:rPr>
            <w:noProof/>
            <w:webHidden/>
          </w:rPr>
          <w:instrText xml:space="preserve"> PAGEREF _Toc230809429 \h </w:instrText>
        </w:r>
        <w:r>
          <w:rPr>
            <w:noProof/>
            <w:webHidden/>
          </w:rPr>
        </w:r>
        <w:r>
          <w:rPr>
            <w:noProof/>
            <w:webHidden/>
          </w:rPr>
          <w:fldChar w:fldCharType="separate"/>
        </w:r>
        <w:r>
          <w:rPr>
            <w:noProof/>
            <w:webHidden/>
          </w:rPr>
          <w:t>58</w:t>
        </w:r>
        <w:r>
          <w:rPr>
            <w:noProof/>
            <w:webHidden/>
          </w:rPr>
          <w:fldChar w:fldCharType="end"/>
        </w:r>
      </w:hyperlink>
      <w:r>
        <w:rPr>
          <w:color w:val="0066CC"/>
        </w:rPr>
        <w:t>Figura 9A - Framework proposto simplificado</w:t>
        <w:tab/>
        <w:t>58</w:t>
      </w:r>
    </w:p>
    <w:p w14:paraId="21B999C8" w14:textId="6DE96D56"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0" w:history="1">
        <w:r w:rsidRPr="001D48AD">
          <w:rPr>
            <w:rStyle w:val="Hyperlink"/>
            <w:noProof/>
          </w:rPr>
          <w:t>Figura 10B - Framework proposto detalhado</w:t>
        </w:r>
        <w:r>
          <w:rPr>
            <w:noProof/>
            <w:webHidden/>
          </w:rPr>
          <w:tab/>
        </w:r>
        <w:r>
          <w:rPr>
            <w:noProof/>
            <w:webHidden/>
          </w:rPr>
          <w:fldChar w:fldCharType="begin"/>
        </w:r>
        <w:r>
          <w:rPr>
            <w:noProof/>
            <w:webHidden/>
          </w:rPr>
          <w:instrText xml:space="preserve"> PAGEREF _Toc230809430 \h </w:instrText>
        </w:r>
        <w:r>
          <w:rPr>
            <w:noProof/>
            <w:webHidden/>
          </w:rPr>
        </w:r>
        <w:r>
          <w:rPr>
            <w:noProof/>
            <w:webHidden/>
          </w:rPr>
          <w:fldChar w:fldCharType="separate"/>
        </w:r>
        <w:r>
          <w:rPr>
            <w:noProof/>
            <w:webHidden/>
          </w:rPr>
          <w:t>58</w:t>
        </w:r>
        <w:r>
          <w:rPr>
            <w:noProof/>
            <w:webHidden/>
          </w:rPr>
          <w:fldChar w:fldCharType="end"/>
        </w:r>
      </w:hyperlink>
      <w:r>
        <w:rPr>
          <w:color w:val="0066CC"/>
        </w:rPr>
        <w:t>Figura 10B - Framework proposto detalhado</w:t>
        <w:tab/>
        <w:t>58</w:t>
      </w:r>
    </w:p>
    <w:p w14:paraId="684D4912" w14:textId="3FDD1466"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1" w:history="1">
        <w:r w:rsidRPr="001D48AD">
          <w:rPr>
            <w:rStyle w:val="Hyperlink"/>
            <w:noProof/>
          </w:rPr>
          <w:t>Figura 11 - Equações LSTM</w:t>
        </w:r>
        <w:r>
          <w:rPr>
            <w:noProof/>
            <w:webHidden/>
          </w:rPr>
          <w:tab/>
        </w:r>
        <w:r>
          <w:rPr>
            <w:noProof/>
            <w:webHidden/>
          </w:rPr>
          <w:fldChar w:fldCharType="begin"/>
        </w:r>
        <w:r>
          <w:rPr>
            <w:noProof/>
            <w:webHidden/>
          </w:rPr>
          <w:instrText xml:space="preserve"> PAGEREF _Toc230809431 \h </w:instrText>
        </w:r>
        <w:r>
          <w:rPr>
            <w:noProof/>
            <w:webHidden/>
          </w:rPr>
        </w:r>
        <w:r>
          <w:rPr>
            <w:noProof/>
            <w:webHidden/>
          </w:rPr>
          <w:fldChar w:fldCharType="separate"/>
        </w:r>
        <w:r>
          <w:rPr>
            <w:noProof/>
            <w:webHidden/>
          </w:rPr>
          <w:t>75</w:t>
        </w:r>
        <w:r>
          <w:rPr>
            <w:noProof/>
            <w:webHidden/>
          </w:rPr>
          <w:fldChar w:fldCharType="end"/>
        </w:r>
      </w:hyperlink>
      <w:r>
        <w:rPr>
          <w:color w:val="0066CC"/>
        </w:rPr>
        <w:t>Figura 11 - Equações LSTM</w:t>
        <w:tab/>
        <w:t>75</w:t>
      </w:r>
    </w:p>
    <w:p w14:paraId="77F93950" w14:textId="6BA0BBC8"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2" w:history="1">
        <w:r w:rsidRPr="001D48AD">
          <w:rPr>
            <w:rStyle w:val="Hyperlink"/>
            <w:noProof/>
          </w:rPr>
          <w:t>Figura 12 - Mapa Mental do Estudo</w:t>
        </w:r>
        <w:r>
          <w:rPr>
            <w:noProof/>
            <w:webHidden/>
          </w:rPr>
          <w:tab/>
        </w:r>
        <w:r>
          <w:rPr>
            <w:noProof/>
            <w:webHidden/>
          </w:rPr>
          <w:fldChar w:fldCharType="begin"/>
        </w:r>
        <w:r>
          <w:rPr>
            <w:noProof/>
            <w:webHidden/>
          </w:rPr>
          <w:instrText xml:space="preserve"> PAGEREF _Toc230809432 \h </w:instrText>
        </w:r>
        <w:r>
          <w:rPr>
            <w:noProof/>
            <w:webHidden/>
          </w:rPr>
        </w:r>
        <w:r>
          <w:rPr>
            <w:noProof/>
            <w:webHidden/>
          </w:rPr>
          <w:fldChar w:fldCharType="separate"/>
        </w:r>
        <w:r>
          <w:rPr>
            <w:noProof/>
            <w:webHidden/>
          </w:rPr>
          <w:t>83</w:t>
        </w:r>
        <w:r>
          <w:rPr>
            <w:noProof/>
            <w:webHidden/>
          </w:rPr>
          <w:fldChar w:fldCharType="end"/>
        </w:r>
      </w:hyperlink>
      <w:r>
        <w:rPr>
          <w:color w:val="0066CC"/>
        </w:rPr>
        <w:t>Figura 12 - Mapa Mental do Estudo</w:t>
        <w:tab/>
        <w:t>83</w:t>
      </w:r>
    </w:p>
    <w:p w14:paraId="2F18A2FB" w14:textId="07DC3721"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3" w:history="1">
        <w:r w:rsidRPr="001D48AD">
          <w:rPr>
            <w:rStyle w:val="Hyperlink"/>
            <w:noProof/>
          </w:rPr>
          <w:t>Figura 13 - Linhas para os pesos faturados de 2022-2023</w:t>
        </w:r>
        <w:r>
          <w:rPr>
            <w:noProof/>
            <w:webHidden/>
          </w:rPr>
          <w:tab/>
        </w:r>
        <w:r>
          <w:rPr>
            <w:noProof/>
            <w:webHidden/>
          </w:rPr>
          <w:fldChar w:fldCharType="begin"/>
        </w:r>
        <w:r>
          <w:rPr>
            <w:noProof/>
            <w:webHidden/>
          </w:rPr>
          <w:instrText xml:space="preserve"> PAGEREF _Toc230809433 \h </w:instrText>
        </w:r>
        <w:r>
          <w:rPr>
            <w:noProof/>
            <w:webHidden/>
          </w:rPr>
        </w:r>
        <w:r>
          <w:rPr>
            <w:noProof/>
            <w:webHidden/>
          </w:rPr>
          <w:fldChar w:fldCharType="separate"/>
        </w:r>
        <w:r>
          <w:rPr>
            <w:noProof/>
            <w:webHidden/>
          </w:rPr>
          <w:t>85</w:t>
        </w:r>
        <w:r>
          <w:rPr>
            <w:noProof/>
            <w:webHidden/>
          </w:rPr>
          <w:fldChar w:fldCharType="end"/>
        </w:r>
      </w:hyperlink>
      <w:r>
        <w:rPr>
          <w:color w:val="0066CC"/>
        </w:rPr>
        <w:t>Figura 13 - Linhas para os pesos faturados de 2022-2023</w:t>
        <w:tab/>
        <w:t>85</w:t>
      </w:r>
    </w:p>
    <w:p w14:paraId="5F3146D5" w14:textId="56A1FCC2"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4" w:history="1">
        <w:r w:rsidRPr="001D48AD">
          <w:rPr>
            <w:rStyle w:val="Hyperlink"/>
            <w:noProof/>
          </w:rPr>
          <w:t>Figura 14 - Boxplot para os pesos faturados por ano</w:t>
        </w:r>
        <w:r>
          <w:rPr>
            <w:noProof/>
            <w:webHidden/>
          </w:rPr>
          <w:tab/>
        </w:r>
        <w:r>
          <w:rPr>
            <w:noProof/>
            <w:webHidden/>
          </w:rPr>
          <w:fldChar w:fldCharType="begin"/>
        </w:r>
        <w:r>
          <w:rPr>
            <w:noProof/>
            <w:webHidden/>
          </w:rPr>
          <w:instrText xml:space="preserve"> PAGEREF _Toc230809434 \h </w:instrText>
        </w:r>
        <w:r>
          <w:rPr>
            <w:noProof/>
            <w:webHidden/>
          </w:rPr>
        </w:r>
        <w:r>
          <w:rPr>
            <w:noProof/>
            <w:webHidden/>
          </w:rPr>
          <w:fldChar w:fldCharType="separate"/>
        </w:r>
        <w:r>
          <w:rPr>
            <w:noProof/>
            <w:webHidden/>
          </w:rPr>
          <w:t>87</w:t>
        </w:r>
        <w:r>
          <w:rPr>
            <w:noProof/>
            <w:webHidden/>
          </w:rPr>
          <w:fldChar w:fldCharType="end"/>
        </w:r>
      </w:hyperlink>
      <w:r>
        <w:rPr>
          <w:color w:val="0066CC"/>
        </w:rPr>
        <w:t>Figura 14 - Boxplot para os pesos faturados por ano</w:t>
        <w:tab/>
        <w:t>87</w:t>
      </w:r>
    </w:p>
    <w:p w14:paraId="00773672" w14:textId="536863A8"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5" w:history="1">
        <w:r w:rsidRPr="001D48AD">
          <w:rPr>
            <w:rStyle w:val="Hyperlink"/>
            <w:noProof/>
          </w:rPr>
          <w:t>Figura 15 - Normal Q-Q Plot para os pesos faturados por ano</w:t>
        </w:r>
        <w:r>
          <w:rPr>
            <w:noProof/>
            <w:webHidden/>
          </w:rPr>
          <w:tab/>
        </w:r>
        <w:r>
          <w:rPr>
            <w:noProof/>
            <w:webHidden/>
          </w:rPr>
          <w:fldChar w:fldCharType="begin"/>
        </w:r>
        <w:r>
          <w:rPr>
            <w:noProof/>
            <w:webHidden/>
          </w:rPr>
          <w:instrText xml:space="preserve"> PAGEREF _Toc230809435 \h </w:instrText>
        </w:r>
        <w:r>
          <w:rPr>
            <w:noProof/>
            <w:webHidden/>
          </w:rPr>
        </w:r>
        <w:r>
          <w:rPr>
            <w:noProof/>
            <w:webHidden/>
          </w:rPr>
          <w:fldChar w:fldCharType="separate"/>
        </w:r>
        <w:r>
          <w:rPr>
            <w:noProof/>
            <w:webHidden/>
          </w:rPr>
          <w:t>87</w:t>
        </w:r>
        <w:r>
          <w:rPr>
            <w:noProof/>
            <w:webHidden/>
          </w:rPr>
          <w:fldChar w:fldCharType="end"/>
        </w:r>
      </w:hyperlink>
      <w:r>
        <w:rPr>
          <w:color w:val="0066CC"/>
        </w:rPr>
        <w:t>Figura 15 - Normal Q-Q Plot para os pesos faturados por ano</w:t>
        <w:tab/>
        <w:t>87</w:t>
      </w:r>
    </w:p>
    <w:p w14:paraId="78705774" w14:textId="08C6BBFD"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6" w:history="1">
        <w:r w:rsidRPr="001D48AD">
          <w:rPr>
            <w:rStyle w:val="Hyperlink"/>
            <w:noProof/>
          </w:rPr>
          <w:t>Figura 16 - Histograma da normalidade para os pesos faturados de 2022-2023</w:t>
        </w:r>
        <w:r>
          <w:rPr>
            <w:noProof/>
            <w:webHidden/>
          </w:rPr>
          <w:tab/>
        </w:r>
        <w:r>
          <w:rPr>
            <w:noProof/>
            <w:webHidden/>
          </w:rPr>
          <w:fldChar w:fldCharType="begin"/>
        </w:r>
        <w:r>
          <w:rPr>
            <w:noProof/>
            <w:webHidden/>
          </w:rPr>
          <w:instrText xml:space="preserve"> PAGEREF _Toc230809436 \h </w:instrText>
        </w:r>
        <w:r>
          <w:rPr>
            <w:noProof/>
            <w:webHidden/>
          </w:rPr>
        </w:r>
        <w:r>
          <w:rPr>
            <w:noProof/>
            <w:webHidden/>
          </w:rPr>
          <w:fldChar w:fldCharType="separate"/>
        </w:r>
        <w:r>
          <w:rPr>
            <w:noProof/>
            <w:webHidden/>
          </w:rPr>
          <w:t>88</w:t>
        </w:r>
        <w:r>
          <w:rPr>
            <w:noProof/>
            <w:webHidden/>
          </w:rPr>
          <w:fldChar w:fldCharType="end"/>
        </w:r>
      </w:hyperlink>
      <w:r>
        <w:rPr>
          <w:color w:val="0066CC"/>
        </w:rPr>
        <w:t>Figura 16 - Histograma da normalidade para os pesos faturados de 2022-2023</w:t>
        <w:tab/>
        <w:t>88</w:t>
      </w:r>
    </w:p>
    <w:p w14:paraId="08D7E525" w14:textId="207FE82A"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7" w:history="1">
        <w:r w:rsidRPr="001D48AD">
          <w:rPr>
            <w:rStyle w:val="Hyperlink"/>
            <w:noProof/>
          </w:rPr>
          <w:t>Figura 17 - Projeção para os pesos faturados de 2024 com modelo Holt-Winters aditivo</w:t>
        </w:r>
        <w:r>
          <w:rPr>
            <w:noProof/>
            <w:webHidden/>
          </w:rPr>
          <w:tab/>
        </w:r>
        <w:r>
          <w:rPr>
            <w:noProof/>
            <w:webHidden/>
          </w:rPr>
          <w:fldChar w:fldCharType="begin"/>
        </w:r>
        <w:r>
          <w:rPr>
            <w:noProof/>
            <w:webHidden/>
          </w:rPr>
          <w:instrText xml:space="preserve"> PAGEREF _Toc230809437 \h </w:instrText>
        </w:r>
        <w:r>
          <w:rPr>
            <w:noProof/>
            <w:webHidden/>
          </w:rPr>
        </w:r>
        <w:r>
          <w:rPr>
            <w:noProof/>
            <w:webHidden/>
          </w:rPr>
          <w:fldChar w:fldCharType="separate"/>
        </w:r>
        <w:r>
          <w:rPr>
            <w:noProof/>
            <w:webHidden/>
          </w:rPr>
          <w:t>91</w:t>
        </w:r>
        <w:r>
          <w:rPr>
            <w:noProof/>
            <w:webHidden/>
          </w:rPr>
          <w:fldChar w:fldCharType="end"/>
        </w:r>
      </w:hyperlink>
      <w:r>
        <w:rPr>
          <w:color w:val="0066CC"/>
        </w:rPr>
        <w:t>Figura 17 - Projeção para os pesos faturados de 2024 com modelo Holt-Winters aditivo</w:t>
        <w:tab/>
        <w:t>91</w:t>
      </w:r>
    </w:p>
    <w:p w14:paraId="5D7E7FF3" w14:textId="51C55A70"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8" w:history="1">
        <w:r w:rsidRPr="001D48AD">
          <w:rPr>
            <w:rStyle w:val="Hyperlink"/>
            <w:noProof/>
          </w:rPr>
          <w:t>Figura 18 - Projeção para os pesos faturados de 2024 com modelo Holt-Winters multiplicativo</w:t>
        </w:r>
        <w:r>
          <w:rPr>
            <w:noProof/>
            <w:webHidden/>
          </w:rPr>
          <w:tab/>
        </w:r>
        <w:r>
          <w:rPr>
            <w:noProof/>
            <w:webHidden/>
          </w:rPr>
          <w:fldChar w:fldCharType="begin"/>
        </w:r>
        <w:r>
          <w:rPr>
            <w:noProof/>
            <w:webHidden/>
          </w:rPr>
          <w:instrText xml:space="preserve"> PAGEREF _Toc230809438 \h </w:instrText>
        </w:r>
        <w:r>
          <w:rPr>
            <w:noProof/>
            <w:webHidden/>
          </w:rPr>
        </w:r>
        <w:r>
          <w:rPr>
            <w:noProof/>
            <w:webHidden/>
          </w:rPr>
          <w:fldChar w:fldCharType="separate"/>
        </w:r>
        <w:r>
          <w:rPr>
            <w:noProof/>
            <w:webHidden/>
          </w:rPr>
          <w:t>92</w:t>
        </w:r>
        <w:r>
          <w:rPr>
            <w:noProof/>
            <w:webHidden/>
          </w:rPr>
          <w:fldChar w:fldCharType="end"/>
        </w:r>
      </w:hyperlink>
      <w:r>
        <w:rPr>
          <w:color w:val="0066CC"/>
        </w:rPr>
        <w:t>Figura 18 - Projeção para os pesos faturados de 2024 com modelo Holt-Winters multiplicativo</w:t>
        <w:tab/>
        <w:t>92</w:t>
      </w:r>
    </w:p>
    <w:p w14:paraId="58FF805E" w14:textId="67737AEE"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39" w:history="1">
        <w:r w:rsidRPr="001D48AD">
          <w:rPr>
            <w:rStyle w:val="Hyperlink"/>
            <w:noProof/>
          </w:rPr>
          <w:t>Figura 19 - Projeção o valor real (Observado) X 5 modelos testados</w:t>
        </w:r>
        <w:r>
          <w:rPr>
            <w:noProof/>
            <w:webHidden/>
          </w:rPr>
          <w:tab/>
        </w:r>
        <w:r>
          <w:rPr>
            <w:noProof/>
            <w:webHidden/>
          </w:rPr>
          <w:fldChar w:fldCharType="begin"/>
        </w:r>
        <w:r>
          <w:rPr>
            <w:noProof/>
            <w:webHidden/>
          </w:rPr>
          <w:instrText xml:space="preserve"> PAGEREF _Toc230809439 \h </w:instrText>
        </w:r>
        <w:r>
          <w:rPr>
            <w:noProof/>
            <w:webHidden/>
          </w:rPr>
        </w:r>
        <w:r>
          <w:rPr>
            <w:noProof/>
            <w:webHidden/>
          </w:rPr>
          <w:fldChar w:fldCharType="separate"/>
        </w:r>
        <w:r>
          <w:rPr>
            <w:noProof/>
            <w:webHidden/>
          </w:rPr>
          <w:t>93</w:t>
        </w:r>
        <w:r>
          <w:rPr>
            <w:noProof/>
            <w:webHidden/>
          </w:rPr>
          <w:fldChar w:fldCharType="end"/>
        </w:r>
      </w:hyperlink>
      <w:r>
        <w:rPr>
          <w:color w:val="0066CC"/>
        </w:rPr>
        <w:t>Figura 19 - Projeção o valor real (Observado) X 5 modelos testados</w:t>
        <w:tab/>
        <w:t>93</w:t>
      </w:r>
    </w:p>
    <w:p w14:paraId="5CEC6FFC" w14:textId="32C79A38"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0" w:history="1">
        <w:r w:rsidRPr="001D48AD">
          <w:rPr>
            <w:rStyle w:val="Hyperlink"/>
            <w:noProof/>
          </w:rPr>
          <w:t>Figura 20 - Parte da tabela dados_estoque, demonstrando a modificação da posição dos dados e nomes das colunas.</w:t>
        </w:r>
        <w:r>
          <w:rPr>
            <w:noProof/>
            <w:webHidden/>
          </w:rPr>
          <w:tab/>
        </w:r>
        <w:r>
          <w:rPr>
            <w:noProof/>
            <w:webHidden/>
          </w:rPr>
          <w:fldChar w:fldCharType="begin"/>
        </w:r>
        <w:r>
          <w:rPr>
            <w:noProof/>
            <w:webHidden/>
          </w:rPr>
          <w:instrText xml:space="preserve"> PAGEREF _Toc230809440 \h </w:instrText>
        </w:r>
        <w:r>
          <w:rPr>
            <w:noProof/>
            <w:webHidden/>
          </w:rPr>
        </w:r>
        <w:r>
          <w:rPr>
            <w:noProof/>
            <w:webHidden/>
          </w:rPr>
          <w:fldChar w:fldCharType="separate"/>
        </w:r>
        <w:r>
          <w:rPr>
            <w:noProof/>
            <w:webHidden/>
          </w:rPr>
          <w:t>96</w:t>
        </w:r>
        <w:r>
          <w:rPr>
            <w:noProof/>
            <w:webHidden/>
          </w:rPr>
          <w:fldChar w:fldCharType="end"/>
        </w:r>
      </w:hyperlink>
      <w:r>
        <w:rPr>
          <w:color w:val="0066CC"/>
        </w:rPr>
        <w:t>Figura 20 - Parte da tabela dados_estoque, demonstrando a modificação da posição dos dados e nomes das colunas.</w:t>
        <w:tab/>
        <w:t>96</w:t>
      </w:r>
    </w:p>
    <w:p w14:paraId="75910E94" w14:textId="39BFB461"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1" w:history="1">
        <w:r w:rsidRPr="001D48AD">
          <w:rPr>
            <w:rStyle w:val="Hyperlink"/>
            <w:noProof/>
          </w:rPr>
          <w:t>Figura 21 - Modelo de Dimensionamento de estoque com α demanda calculado</w:t>
        </w:r>
        <w:r>
          <w:rPr>
            <w:noProof/>
            <w:webHidden/>
          </w:rPr>
          <w:tab/>
        </w:r>
        <w:r>
          <w:rPr>
            <w:noProof/>
            <w:webHidden/>
          </w:rPr>
          <w:fldChar w:fldCharType="begin"/>
        </w:r>
        <w:r>
          <w:rPr>
            <w:noProof/>
            <w:webHidden/>
          </w:rPr>
          <w:instrText xml:space="preserve"> PAGEREF _Toc230809441 \h </w:instrText>
        </w:r>
        <w:r>
          <w:rPr>
            <w:noProof/>
            <w:webHidden/>
          </w:rPr>
        </w:r>
        <w:r>
          <w:rPr>
            <w:noProof/>
            <w:webHidden/>
          </w:rPr>
          <w:fldChar w:fldCharType="separate"/>
        </w:r>
        <w:r>
          <w:rPr>
            <w:noProof/>
            <w:webHidden/>
          </w:rPr>
          <w:t>98</w:t>
        </w:r>
        <w:r>
          <w:rPr>
            <w:noProof/>
            <w:webHidden/>
          </w:rPr>
          <w:fldChar w:fldCharType="end"/>
        </w:r>
      </w:hyperlink>
      <w:r>
        <w:rPr>
          <w:color w:val="0066CC"/>
        </w:rPr>
        <w:t>Figura 21 - Modelo de Dimensionamento de estoque com α demanda calculado</w:t>
        <w:tab/>
        <w:t>98</w:t>
      </w:r>
    </w:p>
    <w:p w14:paraId="58E94384" w14:textId="2C3D688E"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2" w:history="1">
        <w:r w:rsidRPr="001D48AD">
          <w:rPr>
            <w:rStyle w:val="Hyperlink"/>
            <w:noProof/>
          </w:rPr>
          <w:t>Figura 22 - Modelo de Dimensionamento de estoque com α demanda calculado</w:t>
        </w:r>
        <w:r>
          <w:rPr>
            <w:noProof/>
            <w:webHidden/>
          </w:rPr>
          <w:tab/>
        </w:r>
        <w:r>
          <w:rPr>
            <w:noProof/>
            <w:webHidden/>
          </w:rPr>
          <w:fldChar w:fldCharType="begin"/>
        </w:r>
        <w:r>
          <w:rPr>
            <w:noProof/>
            <w:webHidden/>
          </w:rPr>
          <w:instrText xml:space="preserve"> PAGEREF _Toc230809442 \h </w:instrText>
        </w:r>
        <w:r>
          <w:rPr>
            <w:noProof/>
            <w:webHidden/>
          </w:rPr>
        </w:r>
        <w:r>
          <w:rPr>
            <w:noProof/>
            <w:webHidden/>
          </w:rPr>
          <w:fldChar w:fldCharType="separate"/>
        </w:r>
        <w:r>
          <w:rPr>
            <w:noProof/>
            <w:webHidden/>
          </w:rPr>
          <w:t>99</w:t>
        </w:r>
        <w:r>
          <w:rPr>
            <w:noProof/>
            <w:webHidden/>
          </w:rPr>
          <w:fldChar w:fldCharType="end"/>
        </w:r>
      </w:hyperlink>
      <w:r>
        <w:rPr>
          <w:color w:val="0066CC"/>
        </w:rPr>
        <w:t>Figura 22 - Modelo de Dimensionamento de estoque com α demanda calculado</w:t>
        <w:tab/>
        <w:t>99</w:t>
      </w:r>
    </w:p>
    <w:p w14:paraId="07D0139F" w14:textId="31AFA90A"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3" w:history="1">
        <w:r w:rsidRPr="001D48AD">
          <w:rPr>
            <w:rStyle w:val="Hyperlink"/>
            <w:noProof/>
          </w:rPr>
          <w:t>Figura 23 - Modelo com a constante atualizada (c=0,2)</w:t>
        </w:r>
        <w:r>
          <w:rPr>
            <w:noProof/>
            <w:webHidden/>
          </w:rPr>
          <w:tab/>
        </w:r>
        <w:r>
          <w:rPr>
            <w:noProof/>
            <w:webHidden/>
          </w:rPr>
          <w:fldChar w:fldCharType="begin"/>
        </w:r>
        <w:r>
          <w:rPr>
            <w:noProof/>
            <w:webHidden/>
          </w:rPr>
          <w:instrText xml:space="preserve"> PAGEREF _Toc230809443 \h </w:instrText>
        </w:r>
        <w:r>
          <w:rPr>
            <w:noProof/>
            <w:webHidden/>
          </w:rPr>
        </w:r>
        <w:r>
          <w:rPr>
            <w:noProof/>
            <w:webHidden/>
          </w:rPr>
          <w:fldChar w:fldCharType="separate"/>
        </w:r>
        <w:r>
          <w:rPr>
            <w:noProof/>
            <w:webHidden/>
          </w:rPr>
          <w:t>100</w:t>
        </w:r>
        <w:r>
          <w:rPr>
            <w:noProof/>
            <w:webHidden/>
          </w:rPr>
          <w:fldChar w:fldCharType="end"/>
        </w:r>
      </w:hyperlink>
      <w:r>
        <w:rPr>
          <w:color w:val="0066CC"/>
        </w:rPr>
        <w:t>Figura 23 - Modelo com a constante atualizada (c=0,2)</w:t>
        <w:tab/>
        <w:t>100</w:t>
      </w:r>
    </w:p>
    <w:p w14:paraId="548D671E" w14:textId="5639C7CC"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4" w:history="1">
        <w:r w:rsidRPr="001D48AD">
          <w:rPr>
            <w:rStyle w:val="Hyperlink"/>
            <w:noProof/>
          </w:rPr>
          <w:t>Figura 24 - Distribuição normal e probabilidade e estoque de segurança</w:t>
        </w:r>
        <w:r>
          <w:rPr>
            <w:noProof/>
            <w:webHidden/>
          </w:rPr>
          <w:tab/>
        </w:r>
        <w:r>
          <w:rPr>
            <w:noProof/>
            <w:webHidden/>
          </w:rPr>
          <w:fldChar w:fldCharType="begin"/>
        </w:r>
        <w:r>
          <w:rPr>
            <w:noProof/>
            <w:webHidden/>
          </w:rPr>
          <w:instrText xml:space="preserve"> PAGEREF _Toc230809444 \h </w:instrText>
        </w:r>
        <w:r>
          <w:rPr>
            <w:noProof/>
            <w:webHidden/>
          </w:rPr>
        </w:r>
        <w:r>
          <w:rPr>
            <w:noProof/>
            <w:webHidden/>
          </w:rPr>
          <w:fldChar w:fldCharType="separate"/>
        </w:r>
        <w:r>
          <w:rPr>
            <w:noProof/>
            <w:webHidden/>
          </w:rPr>
          <w:t>111</w:t>
        </w:r>
        <w:r>
          <w:rPr>
            <w:noProof/>
            <w:webHidden/>
          </w:rPr>
          <w:fldChar w:fldCharType="end"/>
        </w:r>
      </w:hyperlink>
      <w:r>
        <w:rPr>
          <w:color w:val="0066CC"/>
        </w:rPr>
        <w:t>Figura 24 - Distribuição normal e probabilidade e estoque de segurança</w:t>
        <w:tab/>
        <w:t>111</w:t>
      </w:r>
    </w:p>
    <w:p w14:paraId="4FB9D81E" w14:textId="4212A393"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5" w:history="1">
        <w:r w:rsidRPr="001D48AD">
          <w:rPr>
            <w:rStyle w:val="Hyperlink"/>
            <w:noProof/>
          </w:rPr>
          <w:t>Figura 25 - Figura 5 - Gráfico do comportamento da demanda e lead time (1º caso)</w:t>
        </w:r>
        <w:r>
          <w:rPr>
            <w:noProof/>
            <w:webHidden/>
          </w:rPr>
          <w:tab/>
        </w:r>
        <w:r>
          <w:rPr>
            <w:noProof/>
            <w:webHidden/>
          </w:rPr>
          <w:fldChar w:fldCharType="begin"/>
        </w:r>
        <w:r>
          <w:rPr>
            <w:noProof/>
            <w:webHidden/>
          </w:rPr>
          <w:instrText xml:space="preserve"> PAGEREF _Toc230809445 \h </w:instrText>
        </w:r>
        <w:r>
          <w:rPr>
            <w:noProof/>
            <w:webHidden/>
          </w:rPr>
        </w:r>
        <w:r>
          <w:rPr>
            <w:noProof/>
            <w:webHidden/>
          </w:rPr>
          <w:fldChar w:fldCharType="separate"/>
        </w:r>
        <w:r>
          <w:rPr>
            <w:noProof/>
            <w:webHidden/>
          </w:rPr>
          <w:t>116</w:t>
        </w:r>
        <w:r>
          <w:rPr>
            <w:noProof/>
            <w:webHidden/>
          </w:rPr>
          <w:fldChar w:fldCharType="end"/>
        </w:r>
      </w:hyperlink>
      <w:r>
        <w:rPr>
          <w:color w:val="0066CC"/>
        </w:rPr>
        <w:t>Figura 25 - Figura 5 - Gráfico do comportamento da demanda e lead time (1º caso)</w:t>
        <w:tab/>
        <w:t>116</w:t>
      </w:r>
    </w:p>
    <w:p w14:paraId="27A4D828" w14:textId="6673F06D"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6" w:history="1">
        <w:r w:rsidRPr="001D48AD">
          <w:rPr>
            <w:rStyle w:val="Hyperlink"/>
            <w:noProof/>
          </w:rPr>
          <w:t>Figura 26 - Figura 6 - Gráfico do comportamento da demanda e lead time (2º caso)</w:t>
        </w:r>
        <w:r>
          <w:rPr>
            <w:noProof/>
            <w:webHidden/>
          </w:rPr>
          <w:tab/>
        </w:r>
        <w:r>
          <w:rPr>
            <w:noProof/>
            <w:webHidden/>
          </w:rPr>
          <w:fldChar w:fldCharType="begin"/>
        </w:r>
        <w:r>
          <w:rPr>
            <w:noProof/>
            <w:webHidden/>
          </w:rPr>
          <w:instrText xml:space="preserve"> PAGEREF _Toc230809446 \h </w:instrText>
        </w:r>
        <w:r>
          <w:rPr>
            <w:noProof/>
            <w:webHidden/>
          </w:rPr>
        </w:r>
        <w:r>
          <w:rPr>
            <w:noProof/>
            <w:webHidden/>
          </w:rPr>
          <w:fldChar w:fldCharType="separate"/>
        </w:r>
        <w:r>
          <w:rPr>
            <w:noProof/>
            <w:webHidden/>
          </w:rPr>
          <w:t>117</w:t>
        </w:r>
        <w:r>
          <w:rPr>
            <w:noProof/>
            <w:webHidden/>
          </w:rPr>
          <w:fldChar w:fldCharType="end"/>
        </w:r>
      </w:hyperlink>
      <w:r>
        <w:rPr>
          <w:color w:val="0066CC"/>
        </w:rPr>
        <w:t>Figura 26 - Figura 6 - Gráfico do comportamento da demanda e lead time (2º caso)</w:t>
        <w:tab/>
        <w:t>117</w:t>
      </w:r>
    </w:p>
    <w:p w14:paraId="7A054787" w14:textId="65DFFB37"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7" w:history="1">
        <w:r w:rsidRPr="001D48AD">
          <w:rPr>
            <w:rStyle w:val="Hyperlink"/>
            <w:noProof/>
          </w:rPr>
          <w:t>Figura 27 - Gráfico do comportamento da demanda e lead time (3º caso)</w:t>
        </w:r>
        <w:r>
          <w:rPr>
            <w:noProof/>
            <w:webHidden/>
          </w:rPr>
          <w:tab/>
        </w:r>
        <w:r>
          <w:rPr>
            <w:noProof/>
            <w:webHidden/>
          </w:rPr>
          <w:fldChar w:fldCharType="begin"/>
        </w:r>
        <w:r>
          <w:rPr>
            <w:noProof/>
            <w:webHidden/>
          </w:rPr>
          <w:instrText xml:space="preserve"> PAGEREF _Toc230809447 \h </w:instrText>
        </w:r>
        <w:r>
          <w:rPr>
            <w:noProof/>
            <w:webHidden/>
          </w:rPr>
        </w:r>
        <w:r>
          <w:rPr>
            <w:noProof/>
            <w:webHidden/>
          </w:rPr>
          <w:fldChar w:fldCharType="separate"/>
        </w:r>
        <w:r>
          <w:rPr>
            <w:noProof/>
            <w:webHidden/>
          </w:rPr>
          <w:t>118</w:t>
        </w:r>
        <w:r>
          <w:rPr>
            <w:noProof/>
            <w:webHidden/>
          </w:rPr>
          <w:fldChar w:fldCharType="end"/>
        </w:r>
      </w:hyperlink>
      <w:r>
        <w:rPr>
          <w:color w:val="0066CC"/>
        </w:rPr>
        <w:t>Figura 27 - Gráfico do comportamento da demanda e lead time (3º caso)</w:t>
        <w:tab/>
        <w:t>118</w:t>
      </w:r>
    </w:p>
    <w:p w14:paraId="3795ED72" w14:textId="35084E52"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8" w:history="1">
        <w:r w:rsidRPr="001D48AD">
          <w:rPr>
            <w:rStyle w:val="Hyperlink"/>
            <w:noProof/>
          </w:rPr>
          <w:t>Figura 28 - Gráfico do comportamento da demanda e lead time (4º caso)</w:t>
        </w:r>
        <w:r>
          <w:rPr>
            <w:noProof/>
            <w:webHidden/>
          </w:rPr>
          <w:tab/>
        </w:r>
        <w:r>
          <w:rPr>
            <w:noProof/>
            <w:webHidden/>
          </w:rPr>
          <w:fldChar w:fldCharType="begin"/>
        </w:r>
        <w:r>
          <w:rPr>
            <w:noProof/>
            <w:webHidden/>
          </w:rPr>
          <w:instrText xml:space="preserve"> PAGEREF _Toc230809448 \h </w:instrText>
        </w:r>
        <w:r>
          <w:rPr>
            <w:noProof/>
            <w:webHidden/>
          </w:rPr>
        </w:r>
        <w:r>
          <w:rPr>
            <w:noProof/>
            <w:webHidden/>
          </w:rPr>
          <w:fldChar w:fldCharType="separate"/>
        </w:r>
        <w:r>
          <w:rPr>
            <w:noProof/>
            <w:webHidden/>
          </w:rPr>
          <w:t>118</w:t>
        </w:r>
        <w:r>
          <w:rPr>
            <w:noProof/>
            <w:webHidden/>
          </w:rPr>
          <w:fldChar w:fldCharType="end"/>
        </w:r>
      </w:hyperlink>
      <w:r>
        <w:rPr>
          <w:color w:val="0066CC"/>
        </w:rPr>
        <w:t>Figura 28 - Gráfico do comportamento da demanda e lead time (4º caso)</w:t>
        <w:tab/>
        <w:t>118</w:t>
      </w:r>
    </w:p>
    <w:p w14:paraId="0DC2FB5E" w14:textId="221E8EFF"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49" w:history="1">
        <w:r w:rsidRPr="001D48AD">
          <w:rPr>
            <w:rStyle w:val="Hyperlink"/>
            <w:noProof/>
          </w:rPr>
          <w:t>Figura 29 - Exemplo de Efeito Chicote</w:t>
        </w:r>
        <w:r>
          <w:rPr>
            <w:noProof/>
            <w:webHidden/>
          </w:rPr>
          <w:tab/>
        </w:r>
        <w:r>
          <w:rPr>
            <w:noProof/>
            <w:webHidden/>
          </w:rPr>
          <w:fldChar w:fldCharType="begin"/>
        </w:r>
        <w:r>
          <w:rPr>
            <w:noProof/>
            <w:webHidden/>
          </w:rPr>
          <w:instrText xml:space="preserve"> PAGEREF _Toc230809449 \h </w:instrText>
        </w:r>
        <w:r>
          <w:rPr>
            <w:noProof/>
            <w:webHidden/>
          </w:rPr>
        </w:r>
        <w:r>
          <w:rPr>
            <w:noProof/>
            <w:webHidden/>
          </w:rPr>
          <w:fldChar w:fldCharType="separate"/>
        </w:r>
        <w:r>
          <w:rPr>
            <w:noProof/>
            <w:webHidden/>
          </w:rPr>
          <w:t>122</w:t>
        </w:r>
        <w:r>
          <w:rPr>
            <w:noProof/>
            <w:webHidden/>
          </w:rPr>
          <w:fldChar w:fldCharType="end"/>
        </w:r>
      </w:hyperlink>
      <w:r>
        <w:rPr>
          <w:color w:val="0066CC"/>
        </w:rPr>
        <w:t>Figura 29 - Exemplo de Efeito Chicote</w:t>
        <w:tab/>
        <w:t>122</w:t>
      </w:r>
    </w:p>
    <w:p w14:paraId="0C320D88" w14:textId="568CE54B"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0" w:history="1">
        <w:r w:rsidRPr="001D48AD">
          <w:rPr>
            <w:rStyle w:val="Hyperlink"/>
            <w:noProof/>
          </w:rPr>
          <w:t>Figura 30 - Gráfico da Curva ABC</w:t>
        </w:r>
        <w:r>
          <w:rPr>
            <w:noProof/>
            <w:webHidden/>
          </w:rPr>
          <w:tab/>
        </w:r>
        <w:r>
          <w:rPr>
            <w:noProof/>
            <w:webHidden/>
          </w:rPr>
          <w:fldChar w:fldCharType="begin"/>
        </w:r>
        <w:r>
          <w:rPr>
            <w:noProof/>
            <w:webHidden/>
          </w:rPr>
          <w:instrText xml:space="preserve"> PAGEREF _Toc230809450 \h </w:instrText>
        </w:r>
        <w:r>
          <w:rPr>
            <w:noProof/>
            <w:webHidden/>
          </w:rPr>
        </w:r>
        <w:r>
          <w:rPr>
            <w:noProof/>
            <w:webHidden/>
          </w:rPr>
          <w:fldChar w:fldCharType="separate"/>
        </w:r>
        <w:r>
          <w:rPr>
            <w:noProof/>
            <w:webHidden/>
          </w:rPr>
          <w:t>130</w:t>
        </w:r>
        <w:r>
          <w:rPr>
            <w:noProof/>
            <w:webHidden/>
          </w:rPr>
          <w:fldChar w:fldCharType="end"/>
        </w:r>
      </w:hyperlink>
      <w:r>
        <w:rPr>
          <w:color w:val="0066CC"/>
        </w:rPr>
        <w:t>Figura 30 - Gráfico da Curva ABC</w:t>
        <w:tab/>
        <w:t>130</w:t>
      </w:r>
    </w:p>
    <w:p w14:paraId="773DDFB6" w14:textId="5A614BDF"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1" w:history="1">
        <w:r w:rsidRPr="001D48AD">
          <w:rPr>
            <w:rStyle w:val="Hyperlink"/>
            <w:noProof/>
          </w:rPr>
          <w:t>Figura 31 - Metodologia CRISP-DM</w:t>
        </w:r>
        <w:r>
          <w:rPr>
            <w:noProof/>
            <w:webHidden/>
          </w:rPr>
          <w:tab/>
        </w:r>
        <w:r>
          <w:rPr>
            <w:noProof/>
            <w:webHidden/>
          </w:rPr>
          <w:fldChar w:fldCharType="begin"/>
        </w:r>
        <w:r>
          <w:rPr>
            <w:noProof/>
            <w:webHidden/>
          </w:rPr>
          <w:instrText xml:space="preserve"> PAGEREF _Toc230809451 \h </w:instrText>
        </w:r>
        <w:r>
          <w:rPr>
            <w:noProof/>
            <w:webHidden/>
          </w:rPr>
        </w:r>
        <w:r>
          <w:rPr>
            <w:noProof/>
            <w:webHidden/>
          </w:rPr>
          <w:fldChar w:fldCharType="separate"/>
        </w:r>
        <w:r>
          <w:rPr>
            <w:noProof/>
            <w:webHidden/>
          </w:rPr>
          <w:t>131</w:t>
        </w:r>
        <w:r>
          <w:rPr>
            <w:noProof/>
            <w:webHidden/>
          </w:rPr>
          <w:fldChar w:fldCharType="end"/>
        </w:r>
      </w:hyperlink>
      <w:r>
        <w:rPr>
          <w:color w:val="0066CC"/>
        </w:rPr>
        <w:t>Figura 31 - Metodologia CRISP-DM</w:t>
        <w:tab/>
        <w:t>131</w:t>
      </w:r>
    </w:p>
    <w:p w14:paraId="1BBC49FF" w14:textId="19B18A0B"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2" w:history="1">
        <w:r w:rsidRPr="001D48AD">
          <w:rPr>
            <w:rStyle w:val="Hyperlink"/>
            <w:noProof/>
          </w:rPr>
          <w:t>Figura 32 - Exemplos de séries temporais</w:t>
        </w:r>
        <w:r>
          <w:rPr>
            <w:noProof/>
            <w:webHidden/>
          </w:rPr>
          <w:tab/>
        </w:r>
        <w:r>
          <w:rPr>
            <w:noProof/>
            <w:webHidden/>
          </w:rPr>
          <w:fldChar w:fldCharType="begin"/>
        </w:r>
        <w:r>
          <w:rPr>
            <w:noProof/>
            <w:webHidden/>
          </w:rPr>
          <w:instrText xml:space="preserve"> PAGEREF _Toc230809452 \h </w:instrText>
        </w:r>
        <w:r>
          <w:rPr>
            <w:noProof/>
            <w:webHidden/>
          </w:rPr>
        </w:r>
        <w:r>
          <w:rPr>
            <w:noProof/>
            <w:webHidden/>
          </w:rPr>
          <w:fldChar w:fldCharType="separate"/>
        </w:r>
        <w:r>
          <w:rPr>
            <w:noProof/>
            <w:webHidden/>
          </w:rPr>
          <w:t>132</w:t>
        </w:r>
        <w:r>
          <w:rPr>
            <w:noProof/>
            <w:webHidden/>
          </w:rPr>
          <w:fldChar w:fldCharType="end"/>
        </w:r>
      </w:hyperlink>
      <w:r>
        <w:rPr>
          <w:color w:val="0066CC"/>
        </w:rPr>
        <w:t>Figura 32 - Exemplos de séries temporais</w:t>
        <w:tab/>
        <w:t>132</w:t>
      </w:r>
    </w:p>
    <w:p w14:paraId="6DA825C5" w14:textId="216F7F4D" w:rsidR="00AC343A" w:rsidRDefault="009411B2" w:rsidP="00AC343A">
      <w:pPr>
        <w:rPr>
          <w:color w:val="000000" w:themeColor="text1"/>
        </w:rPr>
      </w:pPr>
      <w:r>
        <w:rPr>
          <w:color w:val="000000" w:themeColor="text1"/>
        </w:rPr>
        <w:fldChar w:fldCharType="end"/>
      </w:r>
    </w:p>
    <w:p w14:paraId="66BDD9FF" w14:textId="77777777" w:rsidR="00AC343A" w:rsidRDefault="00AC343A" w:rsidP="00AC343A">
      <w:pPr>
        <w:rPr>
          <w:color w:val="000000" w:themeColor="text1"/>
        </w:rPr>
      </w:pPr>
    </w:p>
    <w:p w14:paraId="1C60E6FA" w14:textId="77777777" w:rsidR="00AC343A" w:rsidRDefault="00AC343A" w:rsidP="00AC343A">
      <w:pPr>
        <w:rPr>
          <w:color w:val="000000" w:themeColor="text1"/>
        </w:rPr>
      </w:pPr>
    </w:p>
    <w:p w14:paraId="4C89C868" w14:textId="77777777" w:rsidR="00AC343A" w:rsidRDefault="00AC343A" w:rsidP="00AC343A">
      <w:pPr>
        <w:rPr>
          <w:color w:val="000000" w:themeColor="text1"/>
        </w:rPr>
      </w:pPr>
    </w:p>
    <w:p w14:paraId="5CDA117A" w14:textId="77777777" w:rsidR="00AC343A" w:rsidRDefault="00AC343A" w:rsidP="00AC343A">
      <w:pPr>
        <w:rPr>
          <w:color w:val="000000" w:themeColor="text1"/>
        </w:rPr>
      </w:pPr>
    </w:p>
    <w:p w14:paraId="34DD4B0A" w14:textId="77777777" w:rsidR="00AC343A" w:rsidRDefault="00AC343A" w:rsidP="00AC343A">
      <w:pPr>
        <w:rPr>
          <w:color w:val="000000" w:themeColor="text1"/>
        </w:rPr>
      </w:pPr>
    </w:p>
    <w:p w14:paraId="289490AE" w14:textId="77777777" w:rsidR="00AC343A" w:rsidRDefault="00AC343A" w:rsidP="00AC343A">
      <w:pPr>
        <w:rPr>
          <w:color w:val="000000" w:themeColor="text1"/>
        </w:rPr>
      </w:pPr>
    </w:p>
    <w:p w14:paraId="667F3914" w14:textId="77777777" w:rsidR="00AC343A" w:rsidRDefault="00AC343A" w:rsidP="00AC343A">
      <w:pPr>
        <w:rPr>
          <w:color w:val="000000" w:themeColor="text1"/>
        </w:rPr>
      </w:pPr>
    </w:p>
    <w:p w14:paraId="39BD9440" w14:textId="77777777" w:rsidR="00AC343A" w:rsidRDefault="00AC343A" w:rsidP="00AC343A">
      <w:pPr>
        <w:rPr>
          <w:color w:val="000000" w:themeColor="text1"/>
        </w:rPr>
      </w:pPr>
    </w:p>
    <w:p w14:paraId="38ED28E0" w14:textId="77777777" w:rsidR="00AC343A" w:rsidRDefault="00AC343A" w:rsidP="00AC343A">
      <w:pPr>
        <w:rPr>
          <w:color w:val="000000" w:themeColor="text1"/>
        </w:rPr>
      </w:pPr>
    </w:p>
    <w:p w14:paraId="7D45FA1B" w14:textId="77777777" w:rsidR="00AC343A" w:rsidRDefault="00AC343A" w:rsidP="00AC343A">
      <w:pPr>
        <w:rPr>
          <w:color w:val="000000" w:themeColor="text1"/>
        </w:rPr>
      </w:pPr>
    </w:p>
    <w:p w14:paraId="0098CAC2" w14:textId="77777777" w:rsidR="00AC343A" w:rsidRDefault="00AC343A" w:rsidP="00AC343A">
      <w:pPr>
        <w:rPr>
          <w:color w:val="000000" w:themeColor="text1"/>
        </w:rPr>
      </w:pPr>
    </w:p>
    <w:p w14:paraId="00A72C27" w14:textId="77777777" w:rsidR="00AC343A" w:rsidRDefault="00AC343A" w:rsidP="00AC343A">
      <w:pPr>
        <w:rPr>
          <w:color w:val="000000" w:themeColor="text1"/>
        </w:rPr>
      </w:pPr>
    </w:p>
    <w:p w14:paraId="28558613" w14:textId="77777777" w:rsidR="00AC343A" w:rsidRDefault="00AC343A" w:rsidP="00AC343A">
      <w:pPr>
        <w:rPr>
          <w:color w:val="000000" w:themeColor="text1"/>
        </w:rPr>
      </w:pPr>
    </w:p>
    <w:p w14:paraId="740544D3" w14:textId="77777777" w:rsidR="00AC343A" w:rsidRDefault="00AC343A" w:rsidP="00AC343A">
      <w:pPr>
        <w:rPr>
          <w:color w:val="000000" w:themeColor="text1"/>
        </w:rPr>
      </w:pPr>
    </w:p>
    <w:p w14:paraId="092E53DF" w14:textId="77777777" w:rsidR="00AC343A" w:rsidRDefault="00AC343A" w:rsidP="00AC343A">
      <w:pPr>
        <w:rPr>
          <w:color w:val="000000" w:themeColor="text1"/>
        </w:rPr>
      </w:pPr>
    </w:p>
    <w:p w14:paraId="51543B99" w14:textId="77777777" w:rsidR="00AC343A" w:rsidRDefault="00AC343A" w:rsidP="00AC343A">
      <w:pPr>
        <w:rPr>
          <w:color w:val="000000" w:themeColor="text1"/>
        </w:rPr>
      </w:pPr>
    </w:p>
    <w:p w14:paraId="277F2F28" w14:textId="77777777" w:rsidR="00AC343A" w:rsidRDefault="00AC343A" w:rsidP="00AC343A">
      <w:pPr>
        <w:rPr>
          <w:color w:val="000000" w:themeColor="text1"/>
        </w:rPr>
      </w:pPr>
    </w:p>
    <w:p w14:paraId="5540CB73" w14:textId="77777777" w:rsidR="00AC343A" w:rsidRDefault="00AC343A" w:rsidP="00AC343A">
      <w:pPr>
        <w:rPr>
          <w:color w:val="000000" w:themeColor="text1"/>
        </w:rPr>
      </w:pPr>
    </w:p>
    <w:p w14:paraId="31C9E447" w14:textId="77777777" w:rsidR="00AC343A" w:rsidRDefault="00AC343A" w:rsidP="00AC343A">
      <w:pPr>
        <w:rPr>
          <w:color w:val="000000" w:themeColor="text1"/>
        </w:rPr>
      </w:pPr>
    </w:p>
    <w:p w14:paraId="2947480B" w14:textId="77777777" w:rsidR="00AC343A" w:rsidRDefault="00AC343A" w:rsidP="00AC343A">
      <w:pPr>
        <w:rPr>
          <w:color w:val="000000" w:themeColor="text1"/>
        </w:rPr>
      </w:pPr>
    </w:p>
    <w:p w14:paraId="2EA39614" w14:textId="77777777" w:rsidR="00AC343A" w:rsidRDefault="00AC343A" w:rsidP="00AC343A">
      <w:pPr>
        <w:rPr>
          <w:color w:val="000000" w:themeColor="text1"/>
        </w:rPr>
      </w:pPr>
    </w:p>
    <w:p w14:paraId="54C14D10" w14:textId="77777777" w:rsidR="00AC343A" w:rsidRDefault="00AC343A" w:rsidP="00AC343A">
      <w:pPr>
        <w:rPr>
          <w:color w:val="000000" w:themeColor="text1"/>
        </w:rPr>
      </w:pPr>
    </w:p>
    <w:p w14:paraId="16B649D0" w14:textId="77777777" w:rsidR="00DF472D" w:rsidRPr="0003675D" w:rsidRDefault="00B63670" w:rsidP="00DF472D">
      <w:pPr>
        <w:pStyle w:val="Ttulo1"/>
        <w:spacing w:before="240" w:after="120"/>
        <w:ind w:left="709" w:firstLine="0"/>
        <w:jc w:val="left"/>
        <w:rPr>
          <w:color w:val="000000" w:themeColor="text1"/>
        </w:rPr>
      </w:pPr>
      <w:bookmarkStart w:id="7" w:name="_Toc230809369"/>
      <w:r>
        <w:rPr>
          <w:color w:val="000000" w:themeColor="text1"/>
        </w:rPr>
        <w:t>L</w:t>
      </w:r>
      <w:r w:rsidR="00DF472D">
        <w:rPr>
          <w:color w:val="000000" w:themeColor="text1"/>
        </w:rPr>
        <w:t>ISTA DE QUADROS</w:t>
      </w:r>
      <w:bookmarkEnd w:id="7"/>
    </w:p>
    <w:p w14:paraId="6A3A72B9" w14:textId="77777777" w:rsidR="00AC343A" w:rsidRDefault="00AC343A" w:rsidP="00AC343A">
      <w:pPr>
        <w:rPr>
          <w:color w:val="000000" w:themeColor="text1"/>
        </w:rPr>
      </w:pPr>
    </w:p>
    <w:p w14:paraId="7EFEDF06" w14:textId="44CFEE45" w:rsidR="00E2192C"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66CC"/>
        </w:rPr>
        <w:fldChar w:fldCharType="begin"/>
      </w:r>
      <w:r>
        <w:rPr>
          <w:color w:val="0066CC"/>
        </w:rPr>
        <w:instrText xml:space="preserve"> TOC \h \z \c "Quadro" </w:instrText>
      </w:r>
      <w:r>
        <w:rPr>
          <w:color w:val="0066CC"/>
        </w:rPr>
        <w:fldChar w:fldCharType="separate"/>
      </w:r>
      <w:hyperlink w:anchor="_Toc230809453" w:history="1">
        <w:r w:rsidR="00E2192C" w:rsidRPr="0046499D">
          <w:rPr>
            <w:rStyle w:val="Hyperlink"/>
            <w:noProof/>
          </w:rPr>
          <w:t>Quadro 1 - Resumo da metodologia da pesquisa</w:t>
        </w:r>
        <w:r w:rsidR="00E2192C">
          <w:rPr>
            <w:noProof/>
            <w:webHidden/>
          </w:rPr>
          <w:tab/>
        </w:r>
        <w:r w:rsidR="00E2192C">
          <w:rPr>
            <w:noProof/>
            <w:webHidden/>
          </w:rPr>
          <w:fldChar w:fldCharType="begin"/>
        </w:r>
        <w:r w:rsidR="00E2192C">
          <w:rPr>
            <w:noProof/>
            <w:webHidden/>
          </w:rPr>
          <w:instrText xml:space="preserve"> PAGEREF _Toc230809453 \h </w:instrText>
        </w:r>
        <w:r w:rsidR="00E2192C">
          <w:rPr>
            <w:noProof/>
            <w:webHidden/>
          </w:rPr>
        </w:r>
        <w:r w:rsidR="00E2192C">
          <w:rPr>
            <w:noProof/>
            <w:webHidden/>
          </w:rPr>
          <w:fldChar w:fldCharType="separate"/>
        </w:r>
        <w:r w:rsidR="00E2192C">
          <w:rPr>
            <w:noProof/>
            <w:webHidden/>
          </w:rPr>
          <w:t>28</w:t>
        </w:r>
        <w:r w:rsidR="00E2192C">
          <w:rPr>
            <w:noProof/>
            <w:webHidden/>
          </w:rPr>
          <w:fldChar w:fldCharType="end"/>
        </w:r>
      </w:hyperlink>
    </w:p>
    <w:p w14:paraId="12BED7DA" w14:textId="7DB9FAB6"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4" w:history="1">
        <w:r w:rsidRPr="0046499D">
          <w:rPr>
            <w:rStyle w:val="Hyperlink"/>
            <w:noProof/>
          </w:rPr>
          <w:t>Quadro 2 - Classificação de periódicos conforme SJR.</w:t>
        </w:r>
        <w:r>
          <w:rPr>
            <w:noProof/>
            <w:webHidden/>
          </w:rPr>
          <w:tab/>
        </w:r>
        <w:r>
          <w:rPr>
            <w:noProof/>
            <w:webHidden/>
          </w:rPr>
          <w:fldChar w:fldCharType="begin"/>
        </w:r>
        <w:r>
          <w:rPr>
            <w:noProof/>
            <w:webHidden/>
          </w:rPr>
          <w:instrText xml:space="preserve"> PAGEREF _Toc230809454 \h </w:instrText>
        </w:r>
        <w:r>
          <w:rPr>
            <w:noProof/>
            <w:webHidden/>
          </w:rPr>
        </w:r>
        <w:r>
          <w:rPr>
            <w:noProof/>
            <w:webHidden/>
          </w:rPr>
          <w:fldChar w:fldCharType="separate"/>
        </w:r>
        <w:r>
          <w:rPr>
            <w:noProof/>
            <w:webHidden/>
          </w:rPr>
          <w:t>39</w:t>
        </w:r>
        <w:r>
          <w:rPr>
            <w:noProof/>
            <w:webHidden/>
          </w:rPr>
          <w:fldChar w:fldCharType="end"/>
        </w:r>
      </w:hyperlink>
      <w:r>
        <w:rPr>
          <w:color w:val="0066CC"/>
        </w:rPr>
        <w:t>Quadro 2 - Classificação de periódicos conforme SJR.</w:t>
        <w:tab/>
        <w:t>39</w:t>
      </w:r>
    </w:p>
    <w:p w14:paraId="3E6B849C" w14:textId="7D205A42"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5" w:history="1">
        <w:r w:rsidRPr="0046499D">
          <w:rPr>
            <w:rStyle w:val="Hyperlink"/>
            <w:noProof/>
          </w:rPr>
          <w:t>Quadro 3 - Distribuição de publicações entre os anos de 2010 e 2025.</w:t>
        </w:r>
        <w:r>
          <w:rPr>
            <w:noProof/>
            <w:webHidden/>
          </w:rPr>
          <w:tab/>
        </w:r>
        <w:r>
          <w:rPr>
            <w:noProof/>
            <w:webHidden/>
          </w:rPr>
          <w:fldChar w:fldCharType="begin"/>
        </w:r>
        <w:r>
          <w:rPr>
            <w:noProof/>
            <w:webHidden/>
          </w:rPr>
          <w:instrText xml:space="preserve"> PAGEREF _Toc230809455 \h </w:instrText>
        </w:r>
        <w:r>
          <w:rPr>
            <w:noProof/>
            <w:webHidden/>
          </w:rPr>
        </w:r>
        <w:r>
          <w:rPr>
            <w:noProof/>
            <w:webHidden/>
          </w:rPr>
          <w:fldChar w:fldCharType="separate"/>
        </w:r>
        <w:r>
          <w:rPr>
            <w:noProof/>
            <w:webHidden/>
          </w:rPr>
          <w:t>40</w:t>
        </w:r>
        <w:r>
          <w:rPr>
            <w:noProof/>
            <w:webHidden/>
          </w:rPr>
          <w:fldChar w:fldCharType="end"/>
        </w:r>
      </w:hyperlink>
      <w:r>
        <w:rPr>
          <w:color w:val="0066CC"/>
        </w:rPr>
        <w:t>Quadro 3 - Distribuição de publicações entre os anos de 2010 e 2025.</w:t>
        <w:tab/>
        <w:t>40</w:t>
      </w:r>
    </w:p>
    <w:p w14:paraId="3DCB3A46" w14:textId="1DADE4B3"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6" w:history="1">
        <w:r w:rsidRPr="0046499D">
          <w:rPr>
            <w:rStyle w:val="Hyperlink"/>
            <w:noProof/>
          </w:rPr>
          <w:t>Quadro 4 - Nível de aderência dos artigos</w:t>
        </w:r>
        <w:r>
          <w:rPr>
            <w:noProof/>
            <w:webHidden/>
          </w:rPr>
          <w:tab/>
        </w:r>
        <w:r>
          <w:rPr>
            <w:noProof/>
            <w:webHidden/>
          </w:rPr>
          <w:fldChar w:fldCharType="begin"/>
        </w:r>
        <w:r>
          <w:rPr>
            <w:noProof/>
            <w:webHidden/>
          </w:rPr>
          <w:instrText xml:space="preserve"> PAGEREF _Toc230809456 \h </w:instrText>
        </w:r>
        <w:r>
          <w:rPr>
            <w:noProof/>
            <w:webHidden/>
          </w:rPr>
        </w:r>
        <w:r>
          <w:rPr>
            <w:noProof/>
            <w:webHidden/>
          </w:rPr>
          <w:fldChar w:fldCharType="separate"/>
        </w:r>
        <w:r>
          <w:rPr>
            <w:noProof/>
            <w:webHidden/>
          </w:rPr>
          <w:t>41</w:t>
        </w:r>
        <w:r>
          <w:rPr>
            <w:noProof/>
            <w:webHidden/>
          </w:rPr>
          <w:fldChar w:fldCharType="end"/>
        </w:r>
      </w:hyperlink>
      <w:r>
        <w:rPr>
          <w:color w:val="0066CC"/>
        </w:rPr>
        <w:t>Quadro 4 - Nível de aderência dos artigos</w:t>
        <w:tab/>
        <w:t>41</w:t>
      </w:r>
    </w:p>
    <w:p w14:paraId="388774F5" w14:textId="25B6C4F0"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7" w:history="1">
        <w:r w:rsidRPr="0046499D">
          <w:rPr>
            <w:rStyle w:val="Hyperlink"/>
            <w:noProof/>
          </w:rPr>
          <w:t>Quadro 5 - Palavras-chave da Análise do Conteúdo</w:t>
        </w:r>
        <w:r>
          <w:rPr>
            <w:noProof/>
            <w:webHidden/>
          </w:rPr>
          <w:tab/>
        </w:r>
        <w:r>
          <w:rPr>
            <w:noProof/>
            <w:webHidden/>
          </w:rPr>
          <w:fldChar w:fldCharType="begin"/>
        </w:r>
        <w:r>
          <w:rPr>
            <w:noProof/>
            <w:webHidden/>
          </w:rPr>
          <w:instrText xml:space="preserve"> PAGEREF _Toc230809457 \h </w:instrText>
        </w:r>
        <w:r>
          <w:rPr>
            <w:noProof/>
            <w:webHidden/>
          </w:rPr>
        </w:r>
        <w:r>
          <w:rPr>
            <w:noProof/>
            <w:webHidden/>
          </w:rPr>
          <w:fldChar w:fldCharType="separate"/>
        </w:r>
        <w:r>
          <w:rPr>
            <w:noProof/>
            <w:webHidden/>
          </w:rPr>
          <w:t>43</w:t>
        </w:r>
        <w:r>
          <w:rPr>
            <w:noProof/>
            <w:webHidden/>
          </w:rPr>
          <w:fldChar w:fldCharType="end"/>
        </w:r>
      </w:hyperlink>
      <w:r>
        <w:rPr>
          <w:color w:val="0066CC"/>
        </w:rPr>
        <w:t>Quadro 5 - Palavras-chave da Análise do Conteúdo</w:t>
        <w:tab/>
        <w:t>43</w:t>
      </w:r>
    </w:p>
    <w:p w14:paraId="3F9EB990" w14:textId="7CFEC905"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8" w:history="1">
        <w:r w:rsidRPr="0046499D">
          <w:rPr>
            <w:rStyle w:val="Hyperlink"/>
            <w:noProof/>
          </w:rPr>
          <w:t>Quadro 6 - Categorização das pesquisas por área</w:t>
        </w:r>
        <w:r>
          <w:rPr>
            <w:noProof/>
            <w:webHidden/>
          </w:rPr>
          <w:tab/>
        </w:r>
        <w:r>
          <w:rPr>
            <w:noProof/>
            <w:webHidden/>
          </w:rPr>
          <w:fldChar w:fldCharType="begin"/>
        </w:r>
        <w:r>
          <w:rPr>
            <w:noProof/>
            <w:webHidden/>
          </w:rPr>
          <w:instrText xml:space="preserve"> PAGEREF _Toc230809458 \h </w:instrText>
        </w:r>
        <w:r>
          <w:rPr>
            <w:noProof/>
            <w:webHidden/>
          </w:rPr>
        </w:r>
        <w:r>
          <w:rPr>
            <w:noProof/>
            <w:webHidden/>
          </w:rPr>
          <w:fldChar w:fldCharType="separate"/>
        </w:r>
        <w:r>
          <w:rPr>
            <w:noProof/>
            <w:webHidden/>
          </w:rPr>
          <w:t>45</w:t>
        </w:r>
        <w:r>
          <w:rPr>
            <w:noProof/>
            <w:webHidden/>
          </w:rPr>
          <w:fldChar w:fldCharType="end"/>
        </w:r>
      </w:hyperlink>
      <w:r>
        <w:rPr>
          <w:color w:val="0066CC"/>
        </w:rPr>
        <w:t>Quadro 6 - Categorização das pesquisas por área</w:t>
        <w:tab/>
        <w:t>45</w:t>
      </w:r>
    </w:p>
    <w:p w14:paraId="4741ABFE" w14:textId="2F08A20C"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59" w:history="1">
        <w:r w:rsidRPr="0046499D">
          <w:rPr>
            <w:rStyle w:val="Hyperlink"/>
            <w:noProof/>
          </w:rPr>
          <w:t>Quadro 7 - Concentração de estudos por área.</w:t>
        </w:r>
        <w:r>
          <w:rPr>
            <w:noProof/>
            <w:webHidden/>
          </w:rPr>
          <w:tab/>
        </w:r>
        <w:r>
          <w:rPr>
            <w:noProof/>
            <w:webHidden/>
          </w:rPr>
          <w:fldChar w:fldCharType="begin"/>
        </w:r>
        <w:r>
          <w:rPr>
            <w:noProof/>
            <w:webHidden/>
          </w:rPr>
          <w:instrText xml:space="preserve"> PAGEREF _Toc230809459 \h </w:instrText>
        </w:r>
        <w:r>
          <w:rPr>
            <w:noProof/>
            <w:webHidden/>
          </w:rPr>
        </w:r>
        <w:r>
          <w:rPr>
            <w:noProof/>
            <w:webHidden/>
          </w:rPr>
          <w:fldChar w:fldCharType="separate"/>
        </w:r>
        <w:r>
          <w:rPr>
            <w:noProof/>
            <w:webHidden/>
          </w:rPr>
          <w:t>48</w:t>
        </w:r>
        <w:r>
          <w:rPr>
            <w:noProof/>
            <w:webHidden/>
          </w:rPr>
          <w:fldChar w:fldCharType="end"/>
        </w:r>
      </w:hyperlink>
      <w:r>
        <w:rPr>
          <w:color w:val="0066CC"/>
        </w:rPr>
        <w:t>Quadro 7 - Concentração de estudos por área.</w:t>
        <w:tab/>
        <w:t>48</w:t>
      </w:r>
    </w:p>
    <w:p w14:paraId="3D701194" w14:textId="45EDA766"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0" w:history="1">
        <w:r w:rsidRPr="0046499D">
          <w:rPr>
            <w:rStyle w:val="Hyperlink"/>
            <w:noProof/>
          </w:rPr>
          <w:t>Quadro 8 - Contribuições, Aplicações e limitações dos artigos</w:t>
        </w:r>
        <w:r>
          <w:rPr>
            <w:noProof/>
            <w:webHidden/>
          </w:rPr>
          <w:tab/>
        </w:r>
        <w:r>
          <w:rPr>
            <w:noProof/>
            <w:webHidden/>
          </w:rPr>
          <w:fldChar w:fldCharType="begin"/>
        </w:r>
        <w:r>
          <w:rPr>
            <w:noProof/>
            <w:webHidden/>
          </w:rPr>
          <w:instrText xml:space="preserve"> PAGEREF _Toc230809460 \h </w:instrText>
        </w:r>
        <w:r>
          <w:rPr>
            <w:noProof/>
            <w:webHidden/>
          </w:rPr>
        </w:r>
        <w:r>
          <w:rPr>
            <w:noProof/>
            <w:webHidden/>
          </w:rPr>
          <w:fldChar w:fldCharType="separate"/>
        </w:r>
        <w:r>
          <w:rPr>
            <w:noProof/>
            <w:webHidden/>
          </w:rPr>
          <w:t>51</w:t>
        </w:r>
        <w:r>
          <w:rPr>
            <w:noProof/>
            <w:webHidden/>
          </w:rPr>
          <w:fldChar w:fldCharType="end"/>
        </w:r>
      </w:hyperlink>
      <w:r>
        <w:rPr>
          <w:color w:val="0066CC"/>
        </w:rPr>
        <w:t>Quadro 8 - Contribuições, Aplicações e limitações dos artigos</w:t>
        <w:tab/>
        <w:t>51</w:t>
      </w:r>
    </w:p>
    <w:p w14:paraId="0F5F4099" w14:textId="17EEC980"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1" w:history="1">
        <w:r w:rsidRPr="0046499D">
          <w:rPr>
            <w:rStyle w:val="Hyperlink"/>
            <w:noProof/>
          </w:rPr>
          <w:t>Quadro 9 - Parte das informações relacionadas à família 1</w:t>
        </w:r>
        <w:r>
          <w:rPr>
            <w:noProof/>
            <w:webHidden/>
          </w:rPr>
          <w:tab/>
        </w:r>
        <w:r>
          <w:rPr>
            <w:noProof/>
            <w:webHidden/>
          </w:rPr>
          <w:fldChar w:fldCharType="begin"/>
        </w:r>
        <w:r>
          <w:rPr>
            <w:noProof/>
            <w:webHidden/>
          </w:rPr>
          <w:instrText xml:space="preserve"> PAGEREF _Toc230809461 \h </w:instrText>
        </w:r>
        <w:r>
          <w:rPr>
            <w:noProof/>
            <w:webHidden/>
          </w:rPr>
        </w:r>
        <w:r>
          <w:rPr>
            <w:noProof/>
            <w:webHidden/>
          </w:rPr>
          <w:fldChar w:fldCharType="separate"/>
        </w:r>
        <w:r>
          <w:rPr>
            <w:noProof/>
            <w:webHidden/>
          </w:rPr>
          <w:t>105</w:t>
        </w:r>
        <w:r>
          <w:rPr>
            <w:noProof/>
            <w:webHidden/>
          </w:rPr>
          <w:fldChar w:fldCharType="end"/>
        </w:r>
      </w:hyperlink>
      <w:r>
        <w:rPr>
          <w:color w:val="0066CC"/>
        </w:rPr>
        <w:t>Quadro 9 - Parte das informações relacionadas à família 1</w:t>
        <w:tab/>
        <w:t>105</w:t>
      </w:r>
    </w:p>
    <w:p w14:paraId="543DDB4A" w14:textId="4146A5DE"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2" w:history="1">
        <w:r w:rsidRPr="0046499D">
          <w:rPr>
            <w:rStyle w:val="Hyperlink"/>
            <w:noProof/>
          </w:rPr>
          <w:t>Quadro 10 - Parte das informações relacionadas à família 2</w:t>
        </w:r>
        <w:r>
          <w:rPr>
            <w:noProof/>
            <w:webHidden/>
          </w:rPr>
          <w:tab/>
        </w:r>
        <w:r>
          <w:rPr>
            <w:noProof/>
            <w:webHidden/>
          </w:rPr>
          <w:fldChar w:fldCharType="begin"/>
        </w:r>
        <w:r>
          <w:rPr>
            <w:noProof/>
            <w:webHidden/>
          </w:rPr>
          <w:instrText xml:space="preserve"> PAGEREF _Toc230809462 \h </w:instrText>
        </w:r>
        <w:r>
          <w:rPr>
            <w:noProof/>
            <w:webHidden/>
          </w:rPr>
        </w:r>
        <w:r>
          <w:rPr>
            <w:noProof/>
            <w:webHidden/>
          </w:rPr>
          <w:fldChar w:fldCharType="separate"/>
        </w:r>
        <w:r>
          <w:rPr>
            <w:noProof/>
            <w:webHidden/>
          </w:rPr>
          <w:t>105</w:t>
        </w:r>
        <w:r>
          <w:rPr>
            <w:noProof/>
            <w:webHidden/>
          </w:rPr>
          <w:fldChar w:fldCharType="end"/>
        </w:r>
      </w:hyperlink>
      <w:r>
        <w:rPr>
          <w:color w:val="0066CC"/>
        </w:rPr>
        <w:t>Quadro 10 - Parte das informações relacionadas à família 2</w:t>
        <w:tab/>
        <w:t>105</w:t>
      </w:r>
    </w:p>
    <w:p w14:paraId="64127814" w14:textId="544CDAB9"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3" w:history="1">
        <w:r w:rsidRPr="0046499D">
          <w:rPr>
            <w:rStyle w:val="Hyperlink"/>
            <w:noProof/>
          </w:rPr>
          <w:t>Quadro 11 - Parte das informações relacionadas à família 3</w:t>
        </w:r>
        <w:r>
          <w:rPr>
            <w:noProof/>
            <w:webHidden/>
          </w:rPr>
          <w:tab/>
        </w:r>
        <w:r>
          <w:rPr>
            <w:noProof/>
            <w:webHidden/>
          </w:rPr>
          <w:fldChar w:fldCharType="begin"/>
        </w:r>
        <w:r>
          <w:rPr>
            <w:noProof/>
            <w:webHidden/>
          </w:rPr>
          <w:instrText xml:space="preserve"> PAGEREF _Toc230809463 \h </w:instrText>
        </w:r>
        <w:r>
          <w:rPr>
            <w:noProof/>
            <w:webHidden/>
          </w:rPr>
        </w:r>
        <w:r>
          <w:rPr>
            <w:noProof/>
            <w:webHidden/>
          </w:rPr>
          <w:fldChar w:fldCharType="separate"/>
        </w:r>
        <w:r>
          <w:rPr>
            <w:noProof/>
            <w:webHidden/>
          </w:rPr>
          <w:t>106</w:t>
        </w:r>
        <w:r>
          <w:rPr>
            <w:noProof/>
            <w:webHidden/>
          </w:rPr>
          <w:fldChar w:fldCharType="end"/>
        </w:r>
      </w:hyperlink>
      <w:r>
        <w:rPr>
          <w:color w:val="0066CC"/>
        </w:rPr>
        <w:t>Quadro 11 - Parte das informações relacionadas à família 3</w:t>
        <w:tab/>
        <w:t>106</w:t>
      </w:r>
    </w:p>
    <w:p w14:paraId="33957B12" w14:textId="1293A746"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4" w:history="1">
        <w:r w:rsidRPr="0046499D">
          <w:rPr>
            <w:rStyle w:val="Hyperlink"/>
            <w:noProof/>
          </w:rPr>
          <w:t>Quadro 12 - Parte das informações relacionadas à família 4</w:t>
        </w:r>
        <w:r>
          <w:rPr>
            <w:noProof/>
            <w:webHidden/>
          </w:rPr>
          <w:tab/>
        </w:r>
        <w:r>
          <w:rPr>
            <w:noProof/>
            <w:webHidden/>
          </w:rPr>
          <w:fldChar w:fldCharType="begin"/>
        </w:r>
        <w:r>
          <w:rPr>
            <w:noProof/>
            <w:webHidden/>
          </w:rPr>
          <w:instrText xml:space="preserve"> PAGEREF _Toc230809464 \h </w:instrText>
        </w:r>
        <w:r>
          <w:rPr>
            <w:noProof/>
            <w:webHidden/>
          </w:rPr>
        </w:r>
        <w:r>
          <w:rPr>
            <w:noProof/>
            <w:webHidden/>
          </w:rPr>
          <w:fldChar w:fldCharType="separate"/>
        </w:r>
        <w:r>
          <w:rPr>
            <w:noProof/>
            <w:webHidden/>
          </w:rPr>
          <w:t>106</w:t>
        </w:r>
        <w:r>
          <w:rPr>
            <w:noProof/>
            <w:webHidden/>
          </w:rPr>
          <w:fldChar w:fldCharType="end"/>
        </w:r>
      </w:hyperlink>
      <w:r>
        <w:rPr>
          <w:color w:val="0066CC"/>
        </w:rPr>
        <w:t>Quadro 12 - Parte das informações relacionadas à família 4</w:t>
        <w:tab/>
        <w:t>106</w:t>
      </w:r>
    </w:p>
    <w:p w14:paraId="089F3949" w14:textId="18144101"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5" w:history="1">
        <w:r w:rsidRPr="0046499D">
          <w:rPr>
            <w:rStyle w:val="Hyperlink"/>
            <w:noProof/>
          </w:rPr>
          <w:t>Quadro 13 - Parte das informações relacionadas à família 5</w:t>
        </w:r>
        <w:r>
          <w:rPr>
            <w:noProof/>
            <w:webHidden/>
          </w:rPr>
          <w:tab/>
        </w:r>
        <w:r>
          <w:rPr>
            <w:noProof/>
            <w:webHidden/>
          </w:rPr>
          <w:fldChar w:fldCharType="begin"/>
        </w:r>
        <w:r>
          <w:rPr>
            <w:noProof/>
            <w:webHidden/>
          </w:rPr>
          <w:instrText xml:space="preserve"> PAGEREF _Toc230809465 \h </w:instrText>
        </w:r>
        <w:r>
          <w:rPr>
            <w:noProof/>
            <w:webHidden/>
          </w:rPr>
        </w:r>
        <w:r>
          <w:rPr>
            <w:noProof/>
            <w:webHidden/>
          </w:rPr>
          <w:fldChar w:fldCharType="separate"/>
        </w:r>
        <w:r>
          <w:rPr>
            <w:noProof/>
            <w:webHidden/>
          </w:rPr>
          <w:t>106</w:t>
        </w:r>
        <w:r>
          <w:rPr>
            <w:noProof/>
            <w:webHidden/>
          </w:rPr>
          <w:fldChar w:fldCharType="end"/>
        </w:r>
      </w:hyperlink>
      <w:r>
        <w:rPr>
          <w:color w:val="0066CC"/>
        </w:rPr>
        <w:t>Quadro 13 - Parte das informações relacionadas à família 5</w:t>
        <w:tab/>
        <w:t>106</w:t>
      </w:r>
    </w:p>
    <w:p w14:paraId="5F654D88" w14:textId="32A9DF80"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6" w:history="1">
        <w:r w:rsidRPr="0046499D">
          <w:rPr>
            <w:rStyle w:val="Hyperlink"/>
            <w:noProof/>
          </w:rPr>
          <w:t>Quadro 14 - Algumas métricas do modelo   proposto</w:t>
        </w:r>
        <w:r>
          <w:rPr>
            <w:noProof/>
            <w:webHidden/>
          </w:rPr>
          <w:tab/>
        </w:r>
        <w:r>
          <w:rPr>
            <w:noProof/>
            <w:webHidden/>
          </w:rPr>
          <w:fldChar w:fldCharType="begin"/>
        </w:r>
        <w:r>
          <w:rPr>
            <w:noProof/>
            <w:webHidden/>
          </w:rPr>
          <w:instrText xml:space="preserve"> PAGEREF _Toc230809466 \h </w:instrText>
        </w:r>
        <w:r>
          <w:rPr>
            <w:noProof/>
            <w:webHidden/>
          </w:rPr>
        </w:r>
        <w:r>
          <w:rPr>
            <w:noProof/>
            <w:webHidden/>
          </w:rPr>
          <w:fldChar w:fldCharType="separate"/>
        </w:r>
        <w:r>
          <w:rPr>
            <w:noProof/>
            <w:webHidden/>
          </w:rPr>
          <w:t>129</w:t>
        </w:r>
        <w:r>
          <w:rPr>
            <w:noProof/>
            <w:webHidden/>
          </w:rPr>
          <w:fldChar w:fldCharType="end"/>
        </w:r>
      </w:hyperlink>
      <w:r>
        <w:rPr>
          <w:color w:val="0066CC"/>
        </w:rPr>
        <w:t>Quadro 14 - Algumas métricas do modelo   proposto</w:t>
        <w:tab/>
        <w:t>129</w:t>
      </w:r>
    </w:p>
    <w:p w14:paraId="1A42A2D7" w14:textId="4C5C3418" w:rsidR="00DF472D" w:rsidRDefault="009411B2" w:rsidP="00A824FF">
      <w:pPr>
        <w:rPr>
          <w:color w:val="000000" w:themeColor="text1"/>
        </w:rPr>
      </w:pPr>
      <w:r>
        <w:rPr>
          <w:color w:val="000000" w:themeColor="text1"/>
        </w:rPr>
        <w:fldChar w:fldCharType="end"/>
      </w:r>
    </w:p>
    <w:p w14:paraId="096DDDB6" w14:textId="77777777" w:rsidR="00DF472D" w:rsidRDefault="00DF472D" w:rsidP="00780383">
      <w:pPr>
        <w:rPr>
          <w:color w:val="000000" w:themeColor="text1"/>
        </w:rPr>
      </w:pPr>
    </w:p>
    <w:p w14:paraId="56DF4D28" w14:textId="77777777" w:rsidR="00DF472D" w:rsidRDefault="00DF472D" w:rsidP="00780383">
      <w:pPr>
        <w:rPr>
          <w:color w:val="000000" w:themeColor="text1"/>
        </w:rPr>
      </w:pPr>
    </w:p>
    <w:p w14:paraId="4F9FE0A8" w14:textId="77777777" w:rsidR="00DF472D" w:rsidRDefault="00DF472D" w:rsidP="00780383">
      <w:pPr>
        <w:rPr>
          <w:color w:val="000000" w:themeColor="text1"/>
        </w:rPr>
      </w:pPr>
    </w:p>
    <w:p w14:paraId="437A60CD" w14:textId="77777777" w:rsidR="00DF472D" w:rsidRDefault="00DF472D" w:rsidP="00780383">
      <w:pPr>
        <w:rPr>
          <w:color w:val="000000" w:themeColor="text1"/>
        </w:rPr>
      </w:pPr>
    </w:p>
    <w:p w14:paraId="48E07529" w14:textId="77777777" w:rsidR="00DF472D" w:rsidRDefault="00DF472D" w:rsidP="00780383">
      <w:pPr>
        <w:rPr>
          <w:color w:val="000000" w:themeColor="text1"/>
        </w:rPr>
      </w:pPr>
    </w:p>
    <w:p w14:paraId="65FB73D1" w14:textId="77777777" w:rsidR="00DF472D" w:rsidRDefault="00DF472D" w:rsidP="00780383">
      <w:pPr>
        <w:rPr>
          <w:color w:val="000000" w:themeColor="text1"/>
        </w:rPr>
      </w:pPr>
    </w:p>
    <w:p w14:paraId="7A971587" w14:textId="77777777" w:rsidR="00DF472D" w:rsidRDefault="00DF472D" w:rsidP="00780383">
      <w:pPr>
        <w:rPr>
          <w:color w:val="000000" w:themeColor="text1"/>
        </w:rPr>
      </w:pPr>
    </w:p>
    <w:p w14:paraId="1121DEDF" w14:textId="77777777" w:rsidR="00DF472D" w:rsidRDefault="00DF472D" w:rsidP="00780383">
      <w:pPr>
        <w:rPr>
          <w:color w:val="000000" w:themeColor="text1"/>
        </w:rPr>
      </w:pPr>
    </w:p>
    <w:p w14:paraId="5B6FCA2E" w14:textId="77777777" w:rsidR="00DF472D" w:rsidRDefault="00DF472D" w:rsidP="00780383">
      <w:pPr>
        <w:rPr>
          <w:color w:val="000000" w:themeColor="text1"/>
        </w:rPr>
      </w:pPr>
    </w:p>
    <w:p w14:paraId="6AAC3740" w14:textId="77777777" w:rsidR="00DF472D" w:rsidRDefault="00DF472D" w:rsidP="00780383">
      <w:pPr>
        <w:rPr>
          <w:color w:val="000000" w:themeColor="text1"/>
        </w:rPr>
      </w:pPr>
    </w:p>
    <w:p w14:paraId="6BD08BB5" w14:textId="77777777" w:rsidR="00DF472D" w:rsidRDefault="00DF472D" w:rsidP="00780383">
      <w:pPr>
        <w:rPr>
          <w:color w:val="000000" w:themeColor="text1"/>
        </w:rPr>
      </w:pPr>
    </w:p>
    <w:p w14:paraId="3A8C8974" w14:textId="77777777" w:rsidR="00DF472D" w:rsidRDefault="00DF472D" w:rsidP="00780383">
      <w:pPr>
        <w:rPr>
          <w:color w:val="000000" w:themeColor="text1"/>
        </w:rPr>
      </w:pPr>
    </w:p>
    <w:p w14:paraId="3C81F3CB" w14:textId="77777777" w:rsidR="00DF472D" w:rsidRDefault="00DF472D" w:rsidP="00780383">
      <w:pPr>
        <w:rPr>
          <w:color w:val="000000" w:themeColor="text1"/>
        </w:rPr>
      </w:pPr>
    </w:p>
    <w:p w14:paraId="6072859D" w14:textId="77777777" w:rsidR="00DF472D" w:rsidRDefault="00DF472D" w:rsidP="00780383">
      <w:pPr>
        <w:rPr>
          <w:color w:val="000000" w:themeColor="text1"/>
        </w:rPr>
      </w:pPr>
    </w:p>
    <w:p w14:paraId="247CD431" w14:textId="77777777" w:rsidR="00B63670" w:rsidRDefault="00B63670" w:rsidP="00780383">
      <w:pPr>
        <w:rPr>
          <w:color w:val="000000" w:themeColor="text1"/>
        </w:rPr>
      </w:pPr>
    </w:p>
    <w:p w14:paraId="63E534D0" w14:textId="77777777" w:rsidR="00B63670" w:rsidRPr="0003675D" w:rsidRDefault="00B63670" w:rsidP="00B63670">
      <w:pPr>
        <w:pStyle w:val="Ttulo1"/>
        <w:spacing w:before="240" w:after="120"/>
        <w:ind w:left="709" w:firstLine="0"/>
        <w:jc w:val="left"/>
        <w:rPr>
          <w:color w:val="000000" w:themeColor="text1"/>
        </w:rPr>
      </w:pPr>
      <w:bookmarkStart w:id="8" w:name="_Toc230809370"/>
      <w:r>
        <w:rPr>
          <w:color w:val="000000" w:themeColor="text1"/>
        </w:rPr>
        <w:t>LISTA DE TABELAS</w:t>
      </w:r>
      <w:bookmarkEnd w:id="8"/>
    </w:p>
    <w:p w14:paraId="5230AA9B" w14:textId="499692C7" w:rsidR="00E2192C"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66CC"/>
        </w:rPr>
        <w:fldChar w:fldCharType="begin"/>
      </w:r>
      <w:r>
        <w:rPr>
          <w:color w:val="0066CC"/>
        </w:rPr>
        <w:instrText xml:space="preserve"> TOC \h \z \c "Tabela" </w:instrText>
      </w:r>
      <w:r>
        <w:rPr>
          <w:color w:val="0066CC"/>
        </w:rPr>
        <w:fldChar w:fldCharType="separate"/>
      </w:r>
      <w:hyperlink w:anchor="_Toc230809467" w:history="1">
        <w:r w:rsidR="00E2192C" w:rsidRPr="00F85529">
          <w:rPr>
            <w:rStyle w:val="Hyperlink"/>
            <w:noProof/>
          </w:rPr>
          <w:t>Tabela 1 - Descritiva para os pesos faturados de 2022-2023 (em kg)</w:t>
        </w:r>
        <w:r w:rsidR="00E2192C">
          <w:rPr>
            <w:noProof/>
            <w:webHidden/>
          </w:rPr>
          <w:tab/>
        </w:r>
        <w:r w:rsidR="00E2192C">
          <w:rPr>
            <w:noProof/>
            <w:webHidden/>
          </w:rPr>
          <w:fldChar w:fldCharType="begin"/>
        </w:r>
        <w:r w:rsidR="00E2192C">
          <w:rPr>
            <w:noProof/>
            <w:webHidden/>
          </w:rPr>
          <w:instrText xml:space="preserve"> PAGEREF _Toc230809467 \h </w:instrText>
        </w:r>
        <w:r w:rsidR="00E2192C">
          <w:rPr>
            <w:noProof/>
            <w:webHidden/>
          </w:rPr>
        </w:r>
        <w:r w:rsidR="00E2192C">
          <w:rPr>
            <w:noProof/>
            <w:webHidden/>
          </w:rPr>
          <w:fldChar w:fldCharType="separate"/>
        </w:r>
        <w:r w:rsidR="00E2192C">
          <w:rPr>
            <w:noProof/>
            <w:webHidden/>
          </w:rPr>
          <w:t>85</w:t>
        </w:r>
        <w:r w:rsidR="00E2192C">
          <w:rPr>
            <w:noProof/>
            <w:webHidden/>
          </w:rPr>
          <w:fldChar w:fldCharType="end"/>
        </w:r>
      </w:hyperlink>
    </w:p>
    <w:p w14:paraId="300DCFEE" w14:textId="2CB89810"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8" w:history="1">
        <w:r w:rsidRPr="00F85529">
          <w:rPr>
            <w:rStyle w:val="Hyperlink"/>
            <w:noProof/>
          </w:rPr>
          <w:t>Tabela 2 - Testes de normalidade, estacionariedade, tendência e sazonalidade</w:t>
        </w:r>
        <w:r>
          <w:rPr>
            <w:noProof/>
            <w:webHidden/>
          </w:rPr>
          <w:tab/>
        </w:r>
        <w:r>
          <w:rPr>
            <w:noProof/>
            <w:webHidden/>
          </w:rPr>
          <w:fldChar w:fldCharType="begin"/>
        </w:r>
        <w:r>
          <w:rPr>
            <w:noProof/>
            <w:webHidden/>
          </w:rPr>
          <w:instrText xml:space="preserve"> PAGEREF _Toc230809468 \h </w:instrText>
        </w:r>
        <w:r>
          <w:rPr>
            <w:noProof/>
            <w:webHidden/>
          </w:rPr>
        </w:r>
        <w:r>
          <w:rPr>
            <w:noProof/>
            <w:webHidden/>
          </w:rPr>
          <w:fldChar w:fldCharType="separate"/>
        </w:r>
        <w:r>
          <w:rPr>
            <w:noProof/>
            <w:webHidden/>
          </w:rPr>
          <w:t>88</w:t>
        </w:r>
        <w:r>
          <w:rPr>
            <w:noProof/>
            <w:webHidden/>
          </w:rPr>
          <w:fldChar w:fldCharType="end"/>
        </w:r>
      </w:hyperlink>
      <w:r>
        <w:rPr>
          <w:color w:val="0066CC"/>
        </w:rPr>
        <w:t>Tabela 2 - Testes de normalidade, estacionariedade, tendência e sazonalidade</w:t>
        <w:tab/>
        <w:t>88</w:t>
      </w:r>
    </w:p>
    <w:p w14:paraId="1CEEAC37" w14:textId="7C37811E"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69" w:history="1">
        <w:r w:rsidRPr="00F85529">
          <w:rPr>
            <w:rStyle w:val="Hyperlink"/>
            <w:noProof/>
          </w:rPr>
          <w:t>Tabela 3 - Comparativo dos pesos faturados 2024 - observados e estimados</w:t>
        </w:r>
        <w:r>
          <w:rPr>
            <w:noProof/>
            <w:webHidden/>
          </w:rPr>
          <w:tab/>
        </w:r>
        <w:r>
          <w:rPr>
            <w:noProof/>
            <w:webHidden/>
          </w:rPr>
          <w:fldChar w:fldCharType="begin"/>
        </w:r>
        <w:r>
          <w:rPr>
            <w:noProof/>
            <w:webHidden/>
          </w:rPr>
          <w:instrText xml:space="preserve"> PAGEREF _Toc230809469 \h </w:instrText>
        </w:r>
        <w:r>
          <w:rPr>
            <w:noProof/>
            <w:webHidden/>
          </w:rPr>
        </w:r>
        <w:r>
          <w:rPr>
            <w:noProof/>
            <w:webHidden/>
          </w:rPr>
          <w:fldChar w:fldCharType="separate"/>
        </w:r>
        <w:r>
          <w:rPr>
            <w:noProof/>
            <w:webHidden/>
          </w:rPr>
          <w:t>94</w:t>
        </w:r>
        <w:r>
          <w:rPr>
            <w:noProof/>
            <w:webHidden/>
          </w:rPr>
          <w:fldChar w:fldCharType="end"/>
        </w:r>
      </w:hyperlink>
      <w:r>
        <w:rPr>
          <w:color w:val="0066CC"/>
        </w:rPr>
        <w:t>Tabela 3 - Comparativo dos pesos faturados 2024 - observados e estimados</w:t>
        <w:tab/>
        <w:t>94</w:t>
      </w:r>
    </w:p>
    <w:p w14:paraId="0B5169CA" w14:textId="4A2E2228"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0" w:history="1">
        <w:r w:rsidRPr="00F85529">
          <w:rPr>
            <w:rStyle w:val="Hyperlink"/>
            <w:noProof/>
          </w:rPr>
          <w:t>Tabela 4 - Medidas de erros de previsão</w:t>
        </w:r>
        <w:r>
          <w:rPr>
            <w:noProof/>
            <w:webHidden/>
          </w:rPr>
          <w:tab/>
        </w:r>
        <w:r>
          <w:rPr>
            <w:noProof/>
            <w:webHidden/>
          </w:rPr>
          <w:fldChar w:fldCharType="begin"/>
        </w:r>
        <w:r>
          <w:rPr>
            <w:noProof/>
            <w:webHidden/>
          </w:rPr>
          <w:instrText xml:space="preserve"> PAGEREF _Toc230809470 \h </w:instrText>
        </w:r>
        <w:r>
          <w:rPr>
            <w:noProof/>
            <w:webHidden/>
          </w:rPr>
        </w:r>
        <w:r>
          <w:rPr>
            <w:noProof/>
            <w:webHidden/>
          </w:rPr>
          <w:fldChar w:fldCharType="separate"/>
        </w:r>
        <w:r>
          <w:rPr>
            <w:noProof/>
            <w:webHidden/>
          </w:rPr>
          <w:t>94</w:t>
        </w:r>
        <w:r>
          <w:rPr>
            <w:noProof/>
            <w:webHidden/>
          </w:rPr>
          <w:fldChar w:fldCharType="end"/>
        </w:r>
      </w:hyperlink>
      <w:r>
        <w:rPr>
          <w:color w:val="0066CC"/>
        </w:rPr>
        <w:t>Tabela 4 - Medidas de erros de previsão</w:t>
        <w:tab/>
        <w:t>94</w:t>
      </w:r>
    </w:p>
    <w:p w14:paraId="4D541983" w14:textId="6A22237D"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1" w:history="1">
        <w:r w:rsidRPr="00F85529">
          <w:rPr>
            <w:rStyle w:val="Hyperlink"/>
            <w:noProof/>
          </w:rPr>
          <w:t>Tabela 5 - Parte dos dados relacionados à Família 1</w:t>
        </w:r>
        <w:r>
          <w:rPr>
            <w:noProof/>
            <w:webHidden/>
          </w:rPr>
          <w:tab/>
        </w:r>
        <w:r>
          <w:rPr>
            <w:noProof/>
            <w:webHidden/>
          </w:rPr>
          <w:fldChar w:fldCharType="begin"/>
        </w:r>
        <w:r>
          <w:rPr>
            <w:noProof/>
            <w:webHidden/>
          </w:rPr>
          <w:instrText xml:space="preserve"> PAGEREF _Toc230809471 \h </w:instrText>
        </w:r>
        <w:r>
          <w:rPr>
            <w:noProof/>
            <w:webHidden/>
          </w:rPr>
        </w:r>
        <w:r>
          <w:rPr>
            <w:noProof/>
            <w:webHidden/>
          </w:rPr>
          <w:fldChar w:fldCharType="separate"/>
        </w:r>
        <w:r>
          <w:rPr>
            <w:noProof/>
            <w:webHidden/>
          </w:rPr>
          <w:t>101</w:t>
        </w:r>
        <w:r>
          <w:rPr>
            <w:noProof/>
            <w:webHidden/>
          </w:rPr>
          <w:fldChar w:fldCharType="end"/>
        </w:r>
      </w:hyperlink>
      <w:r>
        <w:rPr>
          <w:color w:val="0066CC"/>
        </w:rPr>
        <w:t>Tabela 5 - Parte dos dados relacionados à Família 1</w:t>
        <w:tab/>
        <w:t>101</w:t>
      </w:r>
    </w:p>
    <w:p w14:paraId="2E639A19" w14:textId="4FEC8FE6"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2" w:history="1">
        <w:r w:rsidRPr="00F85529">
          <w:rPr>
            <w:rStyle w:val="Hyperlink"/>
            <w:noProof/>
          </w:rPr>
          <w:t>Tabela 6 - Primeira linha referente aos dados relacionados à Família 1</w:t>
        </w:r>
        <w:r>
          <w:rPr>
            <w:noProof/>
            <w:webHidden/>
          </w:rPr>
          <w:tab/>
        </w:r>
        <w:r>
          <w:rPr>
            <w:noProof/>
            <w:webHidden/>
          </w:rPr>
          <w:fldChar w:fldCharType="begin"/>
        </w:r>
        <w:r>
          <w:rPr>
            <w:noProof/>
            <w:webHidden/>
          </w:rPr>
          <w:instrText xml:space="preserve"> PAGEREF _Toc230809472 \h </w:instrText>
        </w:r>
        <w:r>
          <w:rPr>
            <w:noProof/>
            <w:webHidden/>
          </w:rPr>
        </w:r>
        <w:r>
          <w:rPr>
            <w:noProof/>
            <w:webHidden/>
          </w:rPr>
          <w:fldChar w:fldCharType="separate"/>
        </w:r>
        <w:r>
          <w:rPr>
            <w:noProof/>
            <w:webHidden/>
          </w:rPr>
          <w:t>102</w:t>
        </w:r>
        <w:r>
          <w:rPr>
            <w:noProof/>
            <w:webHidden/>
          </w:rPr>
          <w:fldChar w:fldCharType="end"/>
        </w:r>
      </w:hyperlink>
      <w:r>
        <w:rPr>
          <w:color w:val="0066CC"/>
        </w:rPr>
        <w:t>Tabela 6 - Primeira linha referente aos dados relacionados à Família 1</w:t>
        <w:tab/>
        <w:t>102</w:t>
      </w:r>
    </w:p>
    <w:p w14:paraId="3E1B6CF3" w14:textId="18512BFD"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3" w:history="1">
        <w:r w:rsidRPr="00F85529">
          <w:rPr>
            <w:rStyle w:val="Hyperlink"/>
            <w:noProof/>
          </w:rPr>
          <w:t>Tabela 7 - Cálculo do Estoque de Segurança para cada constante</w:t>
        </w:r>
        <w:r>
          <w:rPr>
            <w:noProof/>
            <w:webHidden/>
          </w:rPr>
          <w:tab/>
        </w:r>
        <w:r>
          <w:rPr>
            <w:noProof/>
            <w:webHidden/>
          </w:rPr>
          <w:fldChar w:fldCharType="begin"/>
        </w:r>
        <w:r>
          <w:rPr>
            <w:noProof/>
            <w:webHidden/>
          </w:rPr>
          <w:instrText xml:space="preserve"> PAGEREF _Toc230809473 \h </w:instrText>
        </w:r>
        <w:r>
          <w:rPr>
            <w:noProof/>
            <w:webHidden/>
          </w:rPr>
        </w:r>
        <w:r>
          <w:rPr>
            <w:noProof/>
            <w:webHidden/>
          </w:rPr>
          <w:fldChar w:fldCharType="separate"/>
        </w:r>
        <w:r>
          <w:rPr>
            <w:noProof/>
            <w:webHidden/>
          </w:rPr>
          <w:t>103</w:t>
        </w:r>
        <w:r>
          <w:rPr>
            <w:noProof/>
            <w:webHidden/>
          </w:rPr>
          <w:fldChar w:fldCharType="end"/>
        </w:r>
      </w:hyperlink>
      <w:r>
        <w:rPr>
          <w:color w:val="0066CC"/>
        </w:rPr>
        <w:t>Tabela 7 - Cálculo do Estoque de Segurança para cada constante</w:t>
        <w:tab/>
        <w:t>103</w:t>
      </w:r>
    </w:p>
    <w:p w14:paraId="3D2F8523" w14:textId="1940B3E6"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4" w:history="1">
        <w:r w:rsidRPr="00F85529">
          <w:rPr>
            <w:rStyle w:val="Hyperlink"/>
            <w:noProof/>
          </w:rPr>
          <w:t>Tabela 8 - Cálculo do Estoque Necessário para cada constante</w:t>
        </w:r>
        <w:r>
          <w:rPr>
            <w:noProof/>
            <w:webHidden/>
          </w:rPr>
          <w:tab/>
        </w:r>
        <w:r>
          <w:rPr>
            <w:noProof/>
            <w:webHidden/>
          </w:rPr>
          <w:fldChar w:fldCharType="begin"/>
        </w:r>
        <w:r>
          <w:rPr>
            <w:noProof/>
            <w:webHidden/>
          </w:rPr>
          <w:instrText xml:space="preserve"> PAGEREF _Toc230809474 \h </w:instrText>
        </w:r>
        <w:r>
          <w:rPr>
            <w:noProof/>
            <w:webHidden/>
          </w:rPr>
        </w:r>
        <w:r>
          <w:rPr>
            <w:noProof/>
            <w:webHidden/>
          </w:rPr>
          <w:fldChar w:fldCharType="separate"/>
        </w:r>
        <w:r>
          <w:rPr>
            <w:noProof/>
            <w:webHidden/>
          </w:rPr>
          <w:t>103</w:t>
        </w:r>
        <w:r>
          <w:rPr>
            <w:noProof/>
            <w:webHidden/>
          </w:rPr>
          <w:fldChar w:fldCharType="end"/>
        </w:r>
      </w:hyperlink>
      <w:r>
        <w:rPr>
          <w:color w:val="0066CC"/>
        </w:rPr>
        <w:t>Tabela 8 - Cálculo do Estoque Necessário para cada constante</w:t>
        <w:tab/>
        <w:t>103</w:t>
      </w:r>
    </w:p>
    <w:p w14:paraId="631367E7" w14:textId="21B12121"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5" w:history="1">
        <w:r w:rsidRPr="00F85529">
          <w:rPr>
            <w:rStyle w:val="Hyperlink"/>
            <w:noProof/>
          </w:rPr>
          <w:t>Tabela 9 - Cálculo do MSE para cada constante</w:t>
        </w:r>
        <w:r>
          <w:rPr>
            <w:noProof/>
            <w:webHidden/>
          </w:rPr>
          <w:tab/>
        </w:r>
        <w:r>
          <w:rPr>
            <w:noProof/>
            <w:webHidden/>
          </w:rPr>
          <w:fldChar w:fldCharType="begin"/>
        </w:r>
        <w:r>
          <w:rPr>
            <w:noProof/>
            <w:webHidden/>
          </w:rPr>
          <w:instrText xml:space="preserve"> PAGEREF _Toc230809475 \h </w:instrText>
        </w:r>
        <w:r>
          <w:rPr>
            <w:noProof/>
            <w:webHidden/>
          </w:rPr>
        </w:r>
        <w:r>
          <w:rPr>
            <w:noProof/>
            <w:webHidden/>
          </w:rPr>
          <w:fldChar w:fldCharType="separate"/>
        </w:r>
        <w:r>
          <w:rPr>
            <w:noProof/>
            <w:webHidden/>
          </w:rPr>
          <w:t>104</w:t>
        </w:r>
        <w:r>
          <w:rPr>
            <w:noProof/>
            <w:webHidden/>
          </w:rPr>
          <w:fldChar w:fldCharType="end"/>
        </w:r>
      </w:hyperlink>
      <w:r>
        <w:rPr>
          <w:color w:val="0066CC"/>
        </w:rPr>
        <w:t>Tabela 9 - Cálculo do MSE para cada constante</w:t>
        <w:tab/>
        <w:t>104</w:t>
      </w:r>
    </w:p>
    <w:p w14:paraId="7A86011A" w14:textId="6C270AD7"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6" w:history="1">
        <w:r w:rsidRPr="00F85529">
          <w:rPr>
            <w:rStyle w:val="Hyperlink"/>
            <w:noProof/>
          </w:rPr>
          <w:t>Tabela 10 - Cálculo do MSE e da Penalidade para cada constante</w:t>
        </w:r>
        <w:r>
          <w:rPr>
            <w:noProof/>
            <w:webHidden/>
          </w:rPr>
          <w:tab/>
        </w:r>
        <w:r>
          <w:rPr>
            <w:noProof/>
            <w:webHidden/>
          </w:rPr>
          <w:fldChar w:fldCharType="begin"/>
        </w:r>
        <w:r>
          <w:rPr>
            <w:noProof/>
            <w:webHidden/>
          </w:rPr>
          <w:instrText xml:space="preserve"> PAGEREF _Toc230809476 \h </w:instrText>
        </w:r>
        <w:r>
          <w:rPr>
            <w:noProof/>
            <w:webHidden/>
          </w:rPr>
        </w:r>
        <w:r>
          <w:rPr>
            <w:noProof/>
            <w:webHidden/>
          </w:rPr>
          <w:fldChar w:fldCharType="separate"/>
        </w:r>
        <w:r>
          <w:rPr>
            <w:noProof/>
            <w:webHidden/>
          </w:rPr>
          <w:t>104</w:t>
        </w:r>
        <w:r>
          <w:rPr>
            <w:noProof/>
            <w:webHidden/>
          </w:rPr>
          <w:fldChar w:fldCharType="end"/>
        </w:r>
      </w:hyperlink>
      <w:r>
        <w:rPr>
          <w:color w:val="0066CC"/>
        </w:rPr>
        <w:t>Tabela 10 - Cálculo do MSE e da Penalidade para cada constante</w:t>
        <w:tab/>
        <w:t>104</w:t>
      </w:r>
    </w:p>
    <w:p w14:paraId="01E529C7" w14:textId="645D54C1"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7" w:history="1">
        <w:r w:rsidRPr="00F85529">
          <w:rPr>
            <w:rStyle w:val="Hyperlink"/>
            <w:noProof/>
          </w:rPr>
          <w:t>Tabela 11 - Comparação entre o nosso modelo e um modelo clássico utilizando redes neurais artificiais</w:t>
        </w:r>
        <w:r>
          <w:rPr>
            <w:noProof/>
            <w:webHidden/>
          </w:rPr>
          <w:tab/>
        </w:r>
        <w:r>
          <w:rPr>
            <w:noProof/>
            <w:webHidden/>
          </w:rPr>
          <w:fldChar w:fldCharType="begin"/>
        </w:r>
        <w:r>
          <w:rPr>
            <w:noProof/>
            <w:webHidden/>
          </w:rPr>
          <w:instrText xml:space="preserve"> PAGEREF _Toc230809477 \h </w:instrText>
        </w:r>
        <w:r>
          <w:rPr>
            <w:noProof/>
            <w:webHidden/>
          </w:rPr>
        </w:r>
        <w:r>
          <w:rPr>
            <w:noProof/>
            <w:webHidden/>
          </w:rPr>
          <w:fldChar w:fldCharType="separate"/>
        </w:r>
        <w:r>
          <w:rPr>
            <w:noProof/>
            <w:webHidden/>
          </w:rPr>
          <w:t>125</w:t>
        </w:r>
        <w:r>
          <w:rPr>
            <w:noProof/>
            <w:webHidden/>
          </w:rPr>
          <w:fldChar w:fldCharType="end"/>
        </w:r>
      </w:hyperlink>
      <w:r>
        <w:rPr>
          <w:color w:val="0066CC"/>
        </w:rPr>
        <w:t>Tabela 11 - Comparação entre o nosso modelo e um modelo clássico utilizando redes neurais artificiais</w:t>
        <w:tab/>
        <w:t>125</w:t>
      </w:r>
    </w:p>
    <w:p w14:paraId="4F8056FD" w14:textId="0F7369F5" w:rsidR="00E2192C" w:rsidRDefault="00E2192C">
      <w:pPr>
        <w:pStyle w:val="ndicedeilustraes"/>
        <w:tabs>
          <w:tab w:val="right" w:leader="dot" w:pos="9061"/>
        </w:tabs>
        <w:rPr>
          <w:rFonts w:asciiTheme="minorHAnsi" w:eastAsiaTheme="minorEastAsia" w:hAnsiTheme="minorHAnsi" w:cstheme="minorBidi"/>
          <w:noProof/>
          <w:kern w:val="2"/>
          <w14:ligatures w14:val="standardContextual"/>
        </w:rPr>
      </w:pPr>
      <w:hyperlink w:anchor="_Toc230809478" w:history="1">
        <w:r w:rsidRPr="00F85529">
          <w:rPr>
            <w:rStyle w:val="Hyperlink"/>
            <w:noProof/>
          </w:rPr>
          <w:t>Tabela 12 - Comparação entre o modelo proposto e um modelo do artigo de Gomes, G. et al.(2023)</w:t>
        </w:r>
        <w:r>
          <w:rPr>
            <w:noProof/>
            <w:webHidden/>
          </w:rPr>
          <w:tab/>
        </w:r>
        <w:r>
          <w:rPr>
            <w:noProof/>
            <w:webHidden/>
          </w:rPr>
          <w:fldChar w:fldCharType="begin"/>
        </w:r>
        <w:r>
          <w:rPr>
            <w:noProof/>
            <w:webHidden/>
          </w:rPr>
          <w:instrText xml:space="preserve"> PAGEREF _Toc230809478 \h </w:instrText>
        </w:r>
        <w:r>
          <w:rPr>
            <w:noProof/>
            <w:webHidden/>
          </w:rPr>
        </w:r>
        <w:r>
          <w:rPr>
            <w:noProof/>
            <w:webHidden/>
          </w:rPr>
          <w:fldChar w:fldCharType="separate"/>
        </w:r>
        <w:r>
          <w:rPr>
            <w:noProof/>
            <w:webHidden/>
          </w:rPr>
          <w:t>126</w:t>
        </w:r>
        <w:r>
          <w:rPr>
            <w:noProof/>
            <w:webHidden/>
          </w:rPr>
          <w:fldChar w:fldCharType="end"/>
        </w:r>
      </w:hyperlink>
      <w:r>
        <w:rPr>
          <w:color w:val="0066CC"/>
        </w:rPr>
        <w:t>Tabela 12 - Comparação entre o modelo proposto e um modelo do artigo de Gomes, G. et al.(2023)</w:t>
        <w:tab/>
        <w:t>126</w:t>
      </w:r>
    </w:p>
    <w:p/>
    <w:p>
      <w:pPr>
        <w:pStyle w:val="ndicedeilustraes"/>
      </w:pPr>
      <w:r>
        <w:rPr>
          <w:color w:val="0066CC"/>
        </w:rPr>
        <w:t>Tabela 15 - Resultados do teste exploratório Prophet/LSTM no recorte de 2025</w:t>
        <w:tab/>
        <w:t>123</w:t>
      </w:r>
    </w:p>
    <w:p w14:paraId="7C4EF06F" w14:textId="0995FB63" w:rsidR="00B63670" w:rsidRDefault="009411B2" w:rsidP="00780383">
      <w:pPr>
        <w:rPr>
          <w:color w:val="000000" w:themeColor="text1"/>
        </w:rPr>
      </w:pPr>
      <w:r>
        <w:rPr>
          <w:color w:val="000000" w:themeColor="text1"/>
        </w:rPr>
        <w:fldChar w:fldCharType="end"/>
      </w:r>
    </w:p>
    <w:p w14:paraId="7B6ACBC8" w14:textId="77777777" w:rsidR="00B63670" w:rsidRDefault="00B63670" w:rsidP="00780383">
      <w:pPr>
        <w:rPr>
          <w:color w:val="000000" w:themeColor="text1"/>
        </w:rPr>
      </w:pPr>
    </w:p>
    <w:p w14:paraId="4B18A26E" w14:textId="77777777" w:rsidR="00B63670" w:rsidRDefault="00B63670" w:rsidP="00780383">
      <w:pPr>
        <w:rPr>
          <w:color w:val="000000" w:themeColor="text1"/>
        </w:rPr>
      </w:pPr>
    </w:p>
    <w:p w14:paraId="0B1C29A9" w14:textId="77777777" w:rsidR="00B63670" w:rsidRDefault="00B63670" w:rsidP="00780383">
      <w:pPr>
        <w:rPr>
          <w:color w:val="000000" w:themeColor="text1"/>
        </w:rPr>
      </w:pPr>
    </w:p>
    <w:p w14:paraId="5276E7C0" w14:textId="77777777" w:rsidR="00B63670" w:rsidRDefault="00B63670" w:rsidP="00780383">
      <w:pPr>
        <w:rPr>
          <w:color w:val="000000" w:themeColor="text1"/>
        </w:rPr>
      </w:pPr>
    </w:p>
    <w:p w14:paraId="36A582CC" w14:textId="77777777" w:rsidR="00B63670" w:rsidRDefault="00B63670" w:rsidP="00780383">
      <w:pPr>
        <w:rPr>
          <w:color w:val="000000" w:themeColor="text1"/>
        </w:rPr>
      </w:pPr>
    </w:p>
    <w:p w14:paraId="0697A1FB" w14:textId="77777777" w:rsidR="00B63670" w:rsidRDefault="00B63670" w:rsidP="00780383">
      <w:pPr>
        <w:rPr>
          <w:color w:val="000000" w:themeColor="text1"/>
        </w:rPr>
      </w:pPr>
    </w:p>
    <w:p w14:paraId="022DD3CF" w14:textId="77777777" w:rsidR="00B63670" w:rsidRDefault="00B63670" w:rsidP="00780383">
      <w:pPr>
        <w:rPr>
          <w:color w:val="000000" w:themeColor="text1"/>
        </w:rPr>
      </w:pPr>
    </w:p>
    <w:p w14:paraId="33235376" w14:textId="77777777" w:rsidR="00B63670" w:rsidRDefault="00B63670" w:rsidP="00780383">
      <w:pPr>
        <w:rPr>
          <w:color w:val="000000" w:themeColor="text1"/>
        </w:rPr>
      </w:pPr>
    </w:p>
    <w:p w14:paraId="6D45B699" w14:textId="77777777" w:rsidR="00B63670" w:rsidRDefault="00B63670" w:rsidP="00780383">
      <w:pPr>
        <w:rPr>
          <w:color w:val="000000" w:themeColor="text1"/>
        </w:rPr>
      </w:pPr>
    </w:p>
    <w:p w14:paraId="267B0F88" w14:textId="77777777" w:rsidR="00B63670" w:rsidRDefault="00B63670" w:rsidP="00780383">
      <w:pPr>
        <w:rPr>
          <w:color w:val="000000" w:themeColor="text1"/>
        </w:rPr>
      </w:pPr>
    </w:p>
    <w:p w14:paraId="5A0FA94C" w14:textId="77777777" w:rsidR="005D1CAB" w:rsidRDefault="005D1CAB" w:rsidP="00780383">
      <w:pPr>
        <w:rPr>
          <w:color w:val="000000" w:themeColor="text1"/>
        </w:rPr>
      </w:pPr>
    </w:p>
    <w:p w14:paraId="25DEC119" w14:textId="77777777" w:rsidR="005D1CAB" w:rsidRDefault="005D1CAB" w:rsidP="00780383">
      <w:pPr>
        <w:rPr>
          <w:color w:val="000000" w:themeColor="text1"/>
        </w:rPr>
      </w:pPr>
    </w:p>
    <w:p w14:paraId="6DA2928D" w14:textId="77777777" w:rsidR="005D1CAB" w:rsidRDefault="005D1CAB" w:rsidP="00780383">
      <w:pPr>
        <w:rPr>
          <w:color w:val="000000" w:themeColor="text1"/>
        </w:rPr>
      </w:pPr>
    </w:p>
    <w:p w14:paraId="10DD2D74" w14:textId="77777777" w:rsidR="006B41FA" w:rsidRPr="0003675D" w:rsidRDefault="00DE4E10">
      <w:pPr>
        <w:pStyle w:val="Ttulo1"/>
        <w:numPr>
          <w:ilvl w:val="0"/>
          <w:numId w:val="7"/>
        </w:numPr>
        <w:spacing w:before="240" w:after="120"/>
        <w:ind w:left="709" w:hanging="709"/>
        <w:jc w:val="left"/>
        <w:rPr>
          <w:color w:val="000000" w:themeColor="text1"/>
        </w:rPr>
      </w:pPr>
      <w:bookmarkStart w:id="9" w:name="_Toc230809371"/>
      <w:r w:rsidRPr="0003675D">
        <w:rPr>
          <w:color w:val="000000" w:themeColor="text1"/>
        </w:rPr>
        <w:t>INTRODUÇÃO</w:t>
      </w:r>
      <w:bookmarkEnd w:id="9"/>
    </w:p>
    <w:p w14:paraId="102562EE"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Este capítulo contempla a contextualização do tema, a motivação do estudo, a justificativa e o problema de pesquisa. Também são apresentados os objetivos geral e específicos, a metodologia adotada, a estrutura do documento e, por fim, o sumário do Capítulo 1.</w:t>
      </w:r>
    </w:p>
    <w:p w14:paraId="05510940" w14:textId="77777777" w:rsidR="006B41FA" w:rsidRPr="0003675D" w:rsidRDefault="00DE4E10">
      <w:pPr>
        <w:pStyle w:val="Ttulo2"/>
        <w:numPr>
          <w:ilvl w:val="0"/>
          <w:numId w:val="8"/>
        </w:numPr>
        <w:spacing w:after="120"/>
        <w:ind w:left="709" w:hanging="709"/>
        <w:jc w:val="left"/>
        <w:rPr>
          <w:color w:val="000000" w:themeColor="text1"/>
          <w:highlight w:val="none"/>
        </w:rPr>
      </w:pPr>
      <w:bookmarkStart w:id="10" w:name="_Toc230809372"/>
      <w:r w:rsidRPr="0003675D">
        <w:rPr>
          <w:color w:val="000000" w:themeColor="text1"/>
          <w:highlight w:val="none"/>
        </w:rPr>
        <w:t>Contextualização</w:t>
      </w:r>
      <w:bookmarkEnd w:id="10"/>
    </w:p>
    <w:p w14:paraId="10DC85FD"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 xml:space="preserve">O setor frigorífico brasileiro ocupa uma posição de destaque na economia nacional, sendo responsável por uma parcela significativa tanto na produção quanto nas exportações de carnes, especialmente carne bovina, suína e de frango. Esse setor não só impulsiona a geração de empregos e renda no país, como também exerce um papel crucial no equilíbrio da balança comercial. A complexidade operacional desse mercado, que envolve desde o abate até a </w:t>
      </w:r>
      <w:r w:rsidRPr="0003675D">
        <w:rPr>
          <w:color w:val="000000" w:themeColor="text1"/>
          <w:shd w:val="clear" w:color="auto" w:fill="CFE2F3"/>
        </w:rPr>
        <w:lastRenderedPageBreak/>
        <w:t>distribuição dos produtos, exige o desenvolvimento de estratégias sofisticadas de gestão, com ênfase na previsão de demanda e no controle eficiente de estoques (</w:t>
      </w:r>
      <w:r w:rsidR="007325BA" w:rsidRPr="007325BA">
        <w:rPr>
          <w:color w:val="000000" w:themeColor="text1"/>
          <w:shd w:val="clear" w:color="auto" w:fill="CFE2F3"/>
        </w:rPr>
        <w:t>SILVA; SOUZA, 2021; GOMES; SILVA, 2021</w:t>
      </w:r>
      <w:r w:rsidRPr="0003675D">
        <w:rPr>
          <w:color w:val="000000" w:themeColor="text1"/>
          <w:shd w:val="clear" w:color="auto" w:fill="CFE2F3"/>
        </w:rPr>
        <w:t>).</w:t>
      </w:r>
    </w:p>
    <w:p w14:paraId="770CF50D" w14:textId="77777777" w:rsidR="006B41FA" w:rsidRPr="0003675D" w:rsidRDefault="00DE4E10">
      <w:pPr>
        <w:rPr>
          <w:color w:val="000000" w:themeColor="text1"/>
          <w:shd w:val="clear" w:color="auto" w:fill="CFE2F3"/>
        </w:rPr>
      </w:pPr>
      <w:r w:rsidRPr="0003675D">
        <w:rPr>
          <w:color w:val="000000" w:themeColor="text1"/>
          <w:shd w:val="clear" w:color="auto" w:fill="CFE2F3"/>
        </w:rPr>
        <w:t>A previsão precisa de demanda é um dos pilares para garantir a eficiência da cadeia de suprimentos, pois ela permite a alocação adequada de recursos, a redução de desperdícios e o atendimento ideal das flutuações do mercado. No contexto frigorífico, onde os produtos possuem uma alta perecibilidade, o controle de estoque torna-se ainda mais crítico, sendo que erros na previsão de demanda podem gerar perdas financeiras substanciais, seja por excesso de produtos, que resultam em desperdício, ou por falta de produtos, que podem causar rupturas e insatisfação do cliente (</w:t>
      </w:r>
      <w:r w:rsidR="008C550A" w:rsidRPr="008C550A">
        <w:rPr>
          <w:color w:val="000000" w:themeColor="text1"/>
          <w:shd w:val="clear" w:color="auto" w:fill="CFE2F3"/>
        </w:rPr>
        <w:t>SANTOS; ALMEIDA, 2021; BARROS; CORTEZ; CARVALHO, 2021</w:t>
      </w:r>
      <w:r w:rsidRPr="0003675D">
        <w:rPr>
          <w:color w:val="000000" w:themeColor="text1"/>
          <w:shd w:val="clear" w:color="auto" w:fill="CFE2F3"/>
        </w:rPr>
        <w:t>).</w:t>
      </w:r>
    </w:p>
    <w:p w14:paraId="4721F220" w14:textId="77777777" w:rsidR="006B41FA" w:rsidRPr="0003675D" w:rsidRDefault="00DE4E10">
      <w:pPr>
        <w:rPr>
          <w:color w:val="000000" w:themeColor="text1"/>
          <w:shd w:val="clear" w:color="auto" w:fill="CFE2F3"/>
        </w:rPr>
      </w:pPr>
      <w:r w:rsidRPr="0003675D">
        <w:rPr>
          <w:color w:val="000000" w:themeColor="text1"/>
          <w:shd w:val="clear" w:color="auto" w:fill="CFE2F3"/>
        </w:rPr>
        <w:t>Nos últimos anos, a aplicação de modelos preditivos baseados em séries temporais tem se mostrado uma abordagem eficaz para capturar padrões sazonais, tendências e variações imprevisíveis no comportamento da demanda. Modelos como o SARIMA (</w:t>
      </w:r>
      <w:r w:rsidRPr="0003675D">
        <w:rPr>
          <w:i/>
          <w:color w:val="000000" w:themeColor="text1"/>
          <w:shd w:val="clear" w:color="auto" w:fill="CFE2F3"/>
        </w:rPr>
        <w:t>AutoRegressive Integrated Moving Average Sazonal</w:t>
      </w:r>
      <w:r w:rsidRPr="0003675D">
        <w:rPr>
          <w:color w:val="000000" w:themeColor="text1"/>
          <w:shd w:val="clear" w:color="auto" w:fill="CFE2F3"/>
        </w:rPr>
        <w:t>), o Prophet, o LSTM (</w:t>
      </w:r>
      <w:r w:rsidRPr="0003675D">
        <w:rPr>
          <w:i/>
          <w:color w:val="000000" w:themeColor="text1"/>
          <w:shd w:val="clear" w:color="auto" w:fill="CFE2F3"/>
        </w:rPr>
        <w:t>Long Short-Term Memory</w:t>
      </w:r>
      <w:r w:rsidRPr="0003675D">
        <w:rPr>
          <w:color w:val="000000" w:themeColor="text1"/>
          <w:shd w:val="clear" w:color="auto" w:fill="CFE2F3"/>
        </w:rPr>
        <w:t>) e o Holt-Winters têm sido amplamente utilizados para prever séries temporais em diversos setores, incluindo o frigorífico, devido à sua capacidade de lidar com a sazonalidade e tendências (</w:t>
      </w:r>
      <w:r w:rsidR="0058478F" w:rsidRPr="0058478F">
        <w:rPr>
          <w:color w:val="000000" w:themeColor="text1"/>
          <w:shd w:val="clear" w:color="auto" w:fill="CFE2F3"/>
        </w:rPr>
        <w:t>FALATOURI et al., 2022; GOMES et al., 2023</w:t>
      </w:r>
      <w:r w:rsidRPr="0003675D">
        <w:rPr>
          <w:color w:val="000000" w:themeColor="text1"/>
          <w:shd w:val="clear" w:color="auto" w:fill="CFE2F3"/>
        </w:rPr>
        <w:t>). Esses modelos são selecionados por sua habilidade em captar os padrões de demanda que variam ao longo do tempo, ajustando a produção e o estoque às mudanças nas necessidades do mercado.</w:t>
      </w:r>
    </w:p>
    <w:p w14:paraId="7C529FF2" w14:textId="77777777" w:rsidR="006B41FA" w:rsidRPr="0003675D" w:rsidRDefault="00DE4E10">
      <w:pPr>
        <w:rPr>
          <w:color w:val="000000" w:themeColor="text1"/>
          <w:shd w:val="clear" w:color="auto" w:fill="CFE2F3"/>
        </w:rPr>
      </w:pPr>
      <w:r>
        <w:rPr>
          <w:color w:val="0066CC"/>
        </w:rPr>
        <w:t>A proposta deste trabalho é desenvolver um framework de previsão de demanda e dimensionamento de estoque baseado em séries temporais, com o objetivo de apoiar a tomada de decisão no setor frigorífico. A integração entre previsão e estoque não é tratada como um processo de busca por ótimo matemático, mas como uma forma estruturada de transformar previsões, erros e parâmetros operacionais em estimativas de estoque necessário e estoque de segurança. Esse processo é essencial para que empresas do setor possam analisar o equilíbrio entre oferta e demanda, evitando tanto o excesso quanto a falta de produtos no estoque (HEIZER; RENDER; MUNSON, 2016; BARROS; CORTEZ; CARVALHO, 2021).</w:t>
      </w:r>
    </w:p>
    <w:p w14:paraId="08CEFD74" w14:textId="77777777" w:rsidR="006B41FA" w:rsidRPr="0003675D" w:rsidRDefault="00DE4E10">
      <w:pPr>
        <w:rPr>
          <w:color w:val="000000" w:themeColor="text1"/>
          <w:shd w:val="clear" w:color="auto" w:fill="CFE2F3"/>
        </w:rPr>
      </w:pPr>
      <w:r w:rsidRPr="0003675D">
        <w:rPr>
          <w:color w:val="000000" w:themeColor="text1"/>
          <w:shd w:val="clear" w:color="auto" w:fill="CFE2F3"/>
        </w:rPr>
        <w:t>Este estudo se insere em um contexto de crescente interesse pela utilização de tecnologias de previsão de demanda no setor frigorífico, especialmente devido à sua relevância econômica e à natureza específica de seus produtos. A implementação de modelos de séries temporais, juntamente com o dimensionamento de estoques, é uma estratégia promissora para aumentar a competitividade das empresas do setor, reduzindo custos operacionais e melhorando a capacidade de resposta às mudanças no mercado.</w:t>
      </w:r>
    </w:p>
    <w:p w14:paraId="07DE0C68" w14:textId="77777777" w:rsidR="006B41FA" w:rsidRPr="0003675D" w:rsidRDefault="00DE4E10">
      <w:pPr>
        <w:rPr>
          <w:color w:val="000000" w:themeColor="text1"/>
          <w:shd w:val="clear" w:color="auto" w:fill="CFE2F3"/>
        </w:rPr>
      </w:pPr>
      <w:r w:rsidRPr="0003675D">
        <w:rPr>
          <w:color w:val="000000" w:themeColor="text1"/>
          <w:shd w:val="clear" w:color="auto" w:fill="CFE2F3"/>
        </w:rPr>
        <w:lastRenderedPageBreak/>
        <w:t>O Brasil destaca-se como um dos maiores produtores e exportadores de carne do mundo, atendendo a demandas internas e externas, o que torna esse setor um dos mais estratégicos para o crescimento econômico e a geração de empregos no país (OLIVEIRA; SOUZA, 2019). As empresas frigoríficas, em busca de maior competitividade e eficiência, têm investido em tecnologia de ponta, automação e práticas de produção modernas para assegurar a qualidade dos produtos e o cumprimento de exigências internacionais. Nesse contexto, a gestão de estoques e a previsão de demanda tornaram-se processos essenciais para garantir o equilíbrio entre produção, armazenamento e comercialização, minimizando desperdícios e maximizando a lucratividade. Assim, torna-se evidente a necessidade de adotar métodos avançados de previsão, capazes de capturar padrões sazonais, flutuações de mercado e características específicas do setor.</w:t>
      </w:r>
    </w:p>
    <w:p w14:paraId="6C8EAD46" w14:textId="77777777" w:rsidR="006B41FA" w:rsidRPr="0003675D" w:rsidRDefault="00DE4E10">
      <w:pPr>
        <w:rPr>
          <w:color w:val="000000" w:themeColor="text1"/>
          <w:shd w:val="clear" w:color="auto" w:fill="CFE2F3"/>
        </w:rPr>
      </w:pPr>
      <w:r w:rsidRPr="0003675D">
        <w:rPr>
          <w:color w:val="000000" w:themeColor="text1"/>
          <w:shd w:val="clear" w:color="auto" w:fill="CFE2F3"/>
        </w:rPr>
        <w:t>A figura 1 apresenta um gráfico comparativo sobre a quantidade de exportação de carne bovina do Brasil por destino.</w:t>
      </w:r>
    </w:p>
    <w:p w14:paraId="389A38D0" w14:textId="77777777" w:rsidR="006B41FA" w:rsidRPr="0003675D" w:rsidRDefault="00DE4E10">
      <w:pPr>
        <w:rPr>
          <w:color w:val="000000" w:themeColor="text1"/>
          <w:shd w:val="clear" w:color="auto" w:fill="CFE2F3"/>
        </w:rPr>
      </w:pPr>
      <w:r w:rsidRPr="0003675D">
        <w:rPr>
          <w:color w:val="000000" w:themeColor="text1"/>
          <w:shd w:val="clear" w:color="auto" w:fill="CFE2F3"/>
        </w:rPr>
        <w:t>O setor frigorífico enfrenta, portanto, uma série de desafios relacionados à demanda de produtos com alta perecibilidade e que exigem controle preciso de estoques. Além disso, é importante destacar que a competitividade no mercado global exige que as empresas do setor adotem tecnologias cada vez mais avançadas. A automação, a inteligência artificial e o uso de modelos preditivos têm se mostrado fundamentais para que as empresas consigam atender às exigências de qualidade, reduzir custos e aumentar a eficiência operacional (</w:t>
      </w:r>
      <w:r w:rsidR="00B701E9" w:rsidRPr="00B701E9">
        <w:rPr>
          <w:color w:val="000000" w:themeColor="text1"/>
          <w:shd w:val="clear" w:color="auto" w:fill="CFE2F3"/>
        </w:rPr>
        <w:t>GOMES et al., 2023; FALATOURI et al., 2022</w:t>
      </w:r>
      <w:r w:rsidRPr="0003675D">
        <w:rPr>
          <w:color w:val="000000" w:themeColor="text1"/>
          <w:shd w:val="clear" w:color="auto" w:fill="CFE2F3"/>
        </w:rPr>
        <w:t>). Nesse sentido, a previsão de demanda e o dimensionamento de estoques são atividades chave para garantir que as empresas do setor possam manter um fluxo contínuo e eficiente de produtos, ajustando a produção de acordo com as oscilações da demanda.</w:t>
      </w:r>
    </w:p>
    <w:p w14:paraId="0F824A13" w14:textId="77777777" w:rsidR="006B41FA" w:rsidRPr="0003675D" w:rsidRDefault="006B41FA">
      <w:pPr>
        <w:rPr>
          <w:color w:val="000000" w:themeColor="text1"/>
          <w:shd w:val="clear" w:color="auto" w:fill="CFE2F3"/>
        </w:rPr>
      </w:pPr>
    </w:p>
    <w:p w14:paraId="14606B75" w14:textId="77777777" w:rsidR="00B63670" w:rsidRDefault="00DE4E10" w:rsidP="00B63670">
      <w:pPr>
        <w:keepNext/>
        <w:ind w:firstLine="0"/>
        <w:jc w:val="center"/>
      </w:pPr>
      <w:r w:rsidRPr="0003675D">
        <w:rPr>
          <w:noProof/>
          <w:color w:val="000000" w:themeColor="text1"/>
        </w:rPr>
        <w:lastRenderedPageBreak/>
        <w:drawing>
          <wp:inline distT="0" distB="0" distL="0" distR="0" wp14:anchorId="778B3966" wp14:editId="778B3967">
            <wp:extent cx="4410075" cy="2628900"/>
            <wp:effectExtent l="0" t="0" r="0" b="0"/>
            <wp:docPr id="8382315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410075" cy="2628900"/>
                    </a:xfrm>
                    <a:prstGeom prst="rect">
                      <a:avLst/>
                    </a:prstGeom>
                    <a:ln/>
                  </pic:spPr>
                </pic:pic>
              </a:graphicData>
            </a:graphic>
          </wp:inline>
        </w:drawing>
      </w:r>
    </w:p>
    <w:p w14:paraId="520735F4" w14:textId="2B963FDD" w:rsidR="007E3791" w:rsidRPr="00B63670" w:rsidRDefault="00B63670" w:rsidP="00B63670">
      <w:pPr>
        <w:pStyle w:val="Legenda"/>
        <w:rPr>
          <w:lang w:val="pt-BR"/>
        </w:rPr>
      </w:pPr>
      <w:bookmarkStart w:id="11" w:name="_Toc230809421"/>
      <w:r w:rsidRPr="00B63670">
        <w:rPr>
          <w:lang w:val="pt-BR"/>
        </w:rPr>
        <w:t xml:space="preserve">Figura </w:t>
      </w:r>
      <w:r>
        <w:fldChar w:fldCharType="begin"/>
      </w:r>
      <w:r w:rsidRPr="00B63670">
        <w:rPr>
          <w:lang w:val="pt-BR"/>
        </w:rPr>
        <w:instrText xml:space="preserve"> SEQ Figura \* ARABIC </w:instrText>
      </w:r>
      <w:r>
        <w:fldChar w:fldCharType="separate"/>
      </w:r>
      <w:r w:rsidR="00E2192C">
        <w:rPr>
          <w:noProof/>
          <w:lang w:val="pt-BR"/>
        </w:rPr>
        <w:t>1</w:t>
      </w:r>
      <w:r>
        <w:fldChar w:fldCharType="end"/>
      </w:r>
      <w:r w:rsidRPr="00B63670">
        <w:rPr>
          <w:lang w:val="pt-BR"/>
        </w:rPr>
        <w:t xml:space="preserve"> - Exportações e faturamento do Brasil na venda de carne bovina.</w:t>
      </w:r>
      <w:bookmarkEnd w:id="11"/>
    </w:p>
    <w:p w14:paraId="79ADB24C" w14:textId="1E624624" w:rsidR="006B41FA" w:rsidRPr="0003675D" w:rsidRDefault="00DE4E10" w:rsidP="007C6C9F">
      <w:pPr>
        <w:ind w:firstLine="0"/>
        <w:rPr>
          <w:color w:val="000000" w:themeColor="text1"/>
        </w:rPr>
      </w:pPr>
      <w:r w:rsidRPr="007C6C9F">
        <w:rPr>
          <w:color w:val="000000" w:themeColor="text1"/>
          <w:sz w:val="20"/>
          <w:szCs w:val="20"/>
        </w:rPr>
        <w:t xml:space="preserve">Fonte: Adaptado de </w:t>
      </w:r>
      <w:hyperlink r:id="rId13">
        <w:r w:rsidR="006B41FA" w:rsidRPr="007C6C9F">
          <w:rPr>
            <w:color w:val="000000" w:themeColor="text1"/>
            <w:sz w:val="20"/>
            <w:szCs w:val="20"/>
            <w:u w:val="single"/>
          </w:rPr>
          <w:t>https://www.poder360.com.br/poder-agro/brasil-tem-recorde-de-exportacao-de-carne-bovina-e-de-frango-em-2024/?utm_source=chatgpt.com</w:t>
        </w:r>
      </w:hyperlink>
      <w:r w:rsidRPr="007C6C9F">
        <w:rPr>
          <w:color w:val="000000" w:themeColor="text1"/>
          <w:sz w:val="20"/>
          <w:szCs w:val="20"/>
        </w:rPr>
        <w:t xml:space="preserve">  </w:t>
      </w:r>
    </w:p>
    <w:p w14:paraId="179DF397" w14:textId="77777777" w:rsidR="006B41FA" w:rsidRPr="0003675D" w:rsidRDefault="006B41FA">
      <w:pPr>
        <w:rPr>
          <w:color w:val="000000" w:themeColor="text1"/>
        </w:rPr>
      </w:pPr>
    </w:p>
    <w:p w14:paraId="2196A393" w14:textId="77777777" w:rsidR="006B41FA" w:rsidRPr="0003675D" w:rsidRDefault="00DE4E10">
      <w:pPr>
        <w:rPr>
          <w:color w:val="000000" w:themeColor="text1"/>
        </w:rPr>
      </w:pPr>
      <w:r w:rsidRPr="0003675D">
        <w:rPr>
          <w:color w:val="000000" w:themeColor="text1"/>
        </w:rPr>
        <w:t>Outro fator que intensifica a complexidade desse processo é a sazonalidade da demanda. Datas comemorativas, como o Natal, a Páscoa e o Dia das Mães, além de mudanças climáticas e variações econômicas, causam oscilações significativas na procura por produtos frigorificados. Esse comportamento imprevisível exige uma capacidade avançada de previsão para ajustar os níveis de estoque e evitar tanto a falta de produtos quanto o excesso, que gera desperdício e custos adicionais (</w:t>
      </w:r>
      <w:r w:rsidR="005D6CB9" w:rsidRPr="005D6CB9">
        <w:rPr>
          <w:color w:val="000000" w:themeColor="text1"/>
        </w:rPr>
        <w:t>TAYLOR; LETHAM, 2018; FALATOURI et al., 2022</w:t>
      </w:r>
      <w:r w:rsidRPr="0003675D">
        <w:rPr>
          <w:color w:val="000000" w:themeColor="text1"/>
        </w:rPr>
        <w:t>).</w:t>
      </w:r>
    </w:p>
    <w:p w14:paraId="2B0E0F54" w14:textId="77777777" w:rsidR="006B41FA" w:rsidRPr="0003675D" w:rsidRDefault="00DE4E10">
      <w:pPr>
        <w:rPr>
          <w:color w:val="000000" w:themeColor="text1"/>
        </w:rPr>
      </w:pPr>
      <w:r w:rsidRPr="0003675D">
        <w:rPr>
          <w:color w:val="000000" w:themeColor="text1"/>
        </w:rPr>
        <w:t>O uso desses modelos no setor frigorífico vai além de uma simples análise de tendência ou sazonalidade; eles também permitem o ajuste contínuo do estoque de segurança, o que é fundamental para evitar rupturas ou excessos em um mercado altamente competitivo e com produtos tão sensíveis à deterioração.</w:t>
      </w:r>
    </w:p>
    <w:p w14:paraId="556EC396" w14:textId="77777777" w:rsidR="006B41FA" w:rsidRPr="0003675D" w:rsidRDefault="00DE4E10">
      <w:pPr>
        <w:rPr>
          <w:color w:val="000000" w:themeColor="text1"/>
        </w:rPr>
      </w:pPr>
      <w:r w:rsidRPr="0003675D">
        <w:rPr>
          <w:color w:val="000000" w:themeColor="text1"/>
        </w:rPr>
        <w:t>A crescente pressão por práticas sustentáveis e pela redução de desperdícios também motiva o investimento em soluções tecnológicas mais eficazes para o setor. O uso de técnicas de previsão mais precisas contribui para a minimização das perdas, favorecendo a sustentabilidade não só do ponto de vista econômico, mas também ambiental, pois reduz o desperdício de recursos e alimentos, contribuindo para uma produção mais consciente e eficiente.</w:t>
      </w:r>
    </w:p>
    <w:p w14:paraId="15522291" w14:textId="77777777" w:rsidR="006B41FA" w:rsidRPr="0003675D" w:rsidRDefault="00DE4E10">
      <w:pPr>
        <w:pStyle w:val="Ttulo2"/>
        <w:numPr>
          <w:ilvl w:val="1"/>
          <w:numId w:val="5"/>
        </w:numPr>
        <w:spacing w:after="120"/>
        <w:ind w:hanging="717"/>
        <w:jc w:val="left"/>
        <w:rPr>
          <w:color w:val="000000" w:themeColor="text1"/>
          <w:highlight w:val="none"/>
        </w:rPr>
      </w:pPr>
      <w:bookmarkStart w:id="12" w:name="_Toc230809373"/>
      <w:r w:rsidRPr="0003675D">
        <w:rPr>
          <w:color w:val="000000" w:themeColor="text1"/>
          <w:highlight w:val="none"/>
        </w:rPr>
        <w:t>Motivação</w:t>
      </w:r>
      <w:bookmarkEnd w:id="12"/>
    </w:p>
    <w:p w14:paraId="0B04DCAF" w14:textId="77777777" w:rsidR="006B41FA" w:rsidRPr="0003675D" w:rsidRDefault="00DE4E10">
      <w:pPr>
        <w:ind w:firstLine="720"/>
        <w:rPr>
          <w:color w:val="000000" w:themeColor="text1"/>
          <w:shd w:val="clear" w:color="auto" w:fill="CFE2F3"/>
        </w:rPr>
      </w:pPr>
      <w:r>
        <w:rPr>
          <w:color w:val="0066CC"/>
        </w:rPr>
        <w:t xml:space="preserve">Este estudo foca especificamente na previsão de vendas de um produto de alto valor agregado, pertencente a uma categoria de elevada importância dentro da indústria frigorífica. </w:t>
      </w:r>
      <w:r>
        <w:rPr>
          <w:color w:val="0066CC"/>
        </w:rPr>
        <w:lastRenderedPageBreak/>
        <w:t>Itens com essas características demandam planejamento rigoroso, pois apresentam maior sensibilidade a variações de mercado e perdas podem acarretar impactos financeiros significativos. A escolha do item a ser analisado seguiu a metodologia de Classificação ABC (BARROS; CORTEZ; CARVALHO, 2021; SILVER; PYKE; PETERSON, 2016), amplamente usada para categorizar produtos conforme sua importância para a empresa. O item selecionado é classificado como de alta prioridade, justificando a ênfase em melhorar a previsão de demanda e apoiar o dimensionamento de estoques.</w:t>
      </w:r>
    </w:p>
    <w:p w14:paraId="5492EE67" w14:textId="77777777" w:rsidR="006B41FA" w:rsidRPr="0003675D" w:rsidRDefault="00DE4E10">
      <w:pPr>
        <w:ind w:firstLine="708"/>
        <w:rPr>
          <w:color w:val="000000" w:themeColor="text1"/>
          <w:shd w:val="clear" w:color="auto" w:fill="CFE2F3"/>
        </w:rPr>
      </w:pPr>
      <w:r w:rsidRPr="0003675D">
        <w:rPr>
          <w:color w:val="000000" w:themeColor="text1"/>
          <w:shd w:val="clear" w:color="auto" w:fill="CFE2F3"/>
        </w:rPr>
        <w:t>Aplicar modelos de demanda e estoque no mercado frigorífico é uma escolha estratégica e relevante, dada a natureza única deste setor. A principal característica do mercado frigorífico é a natureza perecível dos produtos, como as carnes, que exigem um controle rigoroso de estoques. Produtos com vida útil curta demandam previsões precisas para alinhar a produção e o estoque à demanda real, evitando desperdícios e perdas financeiras. O mercado frigorífico é também sujeito a variações sazonais significativas na demanda, especialmente durante datas comemorativas e períodos de festas, como o Natal e a Páscoa. Nesses períodos, a demanda pode apresentar grandes oscilações, e o uso de modelos preditivos, que são eficientes em capturar padrões sazonais, é fundamental para ajustar o dimensionamento de estoques, minimizando perdas e rupturas</w:t>
      </w:r>
      <w:r w:rsidR="000110AE">
        <w:rPr>
          <w:color w:val="000000" w:themeColor="text1"/>
          <w:shd w:val="clear" w:color="auto" w:fill="CFE2F3"/>
        </w:rPr>
        <w:t xml:space="preserve"> </w:t>
      </w:r>
      <w:r w:rsidR="000110AE" w:rsidRPr="000110AE">
        <w:rPr>
          <w:color w:val="000000" w:themeColor="text1"/>
          <w:shd w:val="clear" w:color="auto" w:fill="CFE2F3"/>
        </w:rPr>
        <w:t>(SANTOS; ALMEIDA, 2021; FALATOURI et al., 2022; GOMES et al., 2023)</w:t>
      </w:r>
      <w:r w:rsidRPr="0003675D">
        <w:rPr>
          <w:color w:val="000000" w:themeColor="text1"/>
          <w:shd w:val="clear" w:color="auto" w:fill="CFE2F3"/>
        </w:rPr>
        <w:t>.</w:t>
      </w:r>
    </w:p>
    <w:p w14:paraId="23D0D48A" w14:textId="77777777" w:rsidR="006B41FA" w:rsidRPr="0003675D" w:rsidRDefault="00DE4E10">
      <w:pPr>
        <w:ind w:firstLine="708"/>
        <w:rPr>
          <w:color w:val="000000" w:themeColor="text1"/>
          <w:shd w:val="clear" w:color="auto" w:fill="CFE2F3"/>
        </w:rPr>
      </w:pPr>
      <w:r w:rsidRPr="0003675D">
        <w:rPr>
          <w:color w:val="000000" w:themeColor="text1"/>
          <w:shd w:val="clear" w:color="auto" w:fill="CFE2F3"/>
        </w:rPr>
        <w:t>Além disso, a demanda por produtos frigorificados pode ser altamente imprevisível devido a fatores externos, como crises econômicas, flutuações cambiais e até mudanças nos hábitos de consumo. A aplicação de modelos de previsão de demanda ajuda a mitigar os impactos dessas incertezas, fornecendo previsões mais precisas que permitem ajustes rápidos nos estoques, garantindo o equilíbrio entre oferta e demanda. A cadeia de suprimentos do setor frigorífico é complexa, envolvendo diversos elaboradores, distribuidores e pontos de venda. Qualquer erro na previsão de demanda pode resultar em rupturas de estoque ou excesso de produtos, ambos gerando custos elevados. Assim, o uso de modelos de previsão ajustados ao setor contribui para sincronizar a produção e o estoque de forma eficiente, reduzindo o risco de interrupções nas operações e perdas financeiras</w:t>
      </w:r>
      <w:r w:rsidR="008C0D39">
        <w:rPr>
          <w:color w:val="000000" w:themeColor="text1"/>
          <w:shd w:val="clear" w:color="auto" w:fill="CFE2F3"/>
        </w:rPr>
        <w:t xml:space="preserve"> </w:t>
      </w:r>
      <w:r w:rsidR="008C0D39" w:rsidRPr="008C0D39">
        <w:rPr>
          <w:color w:val="000000" w:themeColor="text1"/>
          <w:shd w:val="clear" w:color="auto" w:fill="CFE2F3"/>
        </w:rPr>
        <w:t>(CHOPRA; MEINDL, 2016; SANTOS; ALMEIDA, 2021)</w:t>
      </w:r>
      <w:r w:rsidRPr="0003675D">
        <w:rPr>
          <w:color w:val="000000" w:themeColor="text1"/>
          <w:shd w:val="clear" w:color="auto" w:fill="CFE2F3"/>
        </w:rPr>
        <w:t>.</w:t>
      </w:r>
    </w:p>
    <w:p w14:paraId="1D7673EC" w14:textId="77777777" w:rsidR="006B41FA" w:rsidRPr="0003675D" w:rsidRDefault="00DE4E10">
      <w:pPr>
        <w:ind w:firstLine="708"/>
        <w:rPr>
          <w:color w:val="000000" w:themeColor="text1"/>
        </w:rPr>
      </w:pPr>
      <w:r w:rsidRPr="0003675D">
        <w:rPr>
          <w:color w:val="000000" w:themeColor="text1"/>
          <w:shd w:val="clear" w:color="auto" w:fill="CFE2F3"/>
        </w:rPr>
        <w:t xml:space="preserve">O mercado frigorífico é também um setor altamente regulado, com exigências rigorosas de segurança alimentar e controle de qualidade. O dimensionamento de estoques deve levar em conta esses fatores para garantir que os produtos sejam armazenados de maneira adequada e com monitoramento contínuo. Modelos de previsão de demanda que oferecem precisão nas estimativas podem reduzir significativamente o risco de não conformidades com as normas </w:t>
      </w:r>
      <w:r w:rsidRPr="0003675D">
        <w:rPr>
          <w:color w:val="000000" w:themeColor="text1"/>
          <w:shd w:val="clear" w:color="auto" w:fill="CFE2F3"/>
        </w:rPr>
        <w:lastRenderedPageBreak/>
        <w:t>sanitárias e padrões de qualidade, ao mesmo tempo em que contribuem para uma gestão de estoques mais eficiente. Portanto, o desenvolvimento e a aplicação de modelos de previsão de demanda e dimensionamento de estoques são essenciais para aprimorar a gestão do mercado frigorífico, permitindo a redução de perdas, a maximização de lucros e a garantia da qualidade e segurança alimentar dos produtos</w:t>
      </w:r>
      <w:r w:rsidR="0025763A">
        <w:rPr>
          <w:color w:val="000000" w:themeColor="text1"/>
          <w:shd w:val="clear" w:color="auto" w:fill="CFE2F3"/>
        </w:rPr>
        <w:t xml:space="preserve"> </w:t>
      </w:r>
      <w:r w:rsidR="0025763A" w:rsidRPr="0025763A">
        <w:rPr>
          <w:color w:val="000000" w:themeColor="text1"/>
          <w:shd w:val="clear" w:color="auto" w:fill="CFE2F3"/>
        </w:rPr>
        <w:t>(DOS SANTOS et al., 2024; PEREIRA; RIBEIRO, 2018)</w:t>
      </w:r>
      <w:r w:rsidRPr="0003675D">
        <w:rPr>
          <w:color w:val="000000" w:themeColor="text1"/>
          <w:shd w:val="clear" w:color="auto" w:fill="CFE2F3"/>
        </w:rPr>
        <w:t>.</w:t>
      </w:r>
    </w:p>
    <w:p w14:paraId="6449EAA4" w14:textId="77777777" w:rsidR="006B41FA" w:rsidRPr="0003675D" w:rsidRDefault="00DE4E10">
      <w:pPr>
        <w:pStyle w:val="Ttulo2"/>
        <w:numPr>
          <w:ilvl w:val="1"/>
          <w:numId w:val="4"/>
        </w:numPr>
        <w:spacing w:after="120"/>
        <w:ind w:left="709" w:hanging="709"/>
        <w:jc w:val="left"/>
        <w:rPr>
          <w:color w:val="000000" w:themeColor="text1"/>
          <w:highlight w:val="none"/>
          <w:shd w:val="clear" w:color="auto" w:fill="CFE2F3"/>
        </w:rPr>
      </w:pPr>
      <w:bookmarkStart w:id="13" w:name="_Toc230809374"/>
      <w:r w:rsidRPr="0003675D">
        <w:rPr>
          <w:color w:val="000000" w:themeColor="text1"/>
          <w:highlight w:val="none"/>
          <w:shd w:val="clear" w:color="auto" w:fill="CFE2F3"/>
        </w:rPr>
        <w:t>Pr</w:t>
      </w:r>
      <w:r w:rsidR="00ED3D73">
        <w:rPr>
          <w:color w:val="000000" w:themeColor="text1"/>
          <w:highlight w:val="none"/>
          <w:shd w:val="clear" w:color="auto" w:fill="CFE2F3"/>
        </w:rPr>
        <w:t>oblema</w:t>
      </w:r>
      <w:r w:rsidRPr="0003675D">
        <w:rPr>
          <w:color w:val="000000" w:themeColor="text1"/>
          <w:highlight w:val="none"/>
          <w:shd w:val="clear" w:color="auto" w:fill="CFE2F3"/>
        </w:rPr>
        <w:t xml:space="preserve"> da </w:t>
      </w:r>
      <w:r w:rsidR="00ED3D73">
        <w:rPr>
          <w:color w:val="000000" w:themeColor="text1"/>
          <w:highlight w:val="none"/>
          <w:shd w:val="clear" w:color="auto" w:fill="CFE2F3"/>
        </w:rPr>
        <w:t>Pesquisa</w:t>
      </w:r>
      <w:bookmarkEnd w:id="13"/>
    </w:p>
    <w:p w14:paraId="02BB817B" w14:textId="77777777" w:rsidR="006B41FA" w:rsidRPr="0003675D" w:rsidRDefault="00DE4E10">
      <w:pPr>
        <w:spacing w:before="240" w:after="240"/>
        <w:ind w:firstLine="720"/>
        <w:rPr>
          <w:color w:val="000000" w:themeColor="text1"/>
          <w:shd w:val="clear" w:color="auto" w:fill="CFE2F3"/>
        </w:rPr>
      </w:pPr>
      <w:r>
        <w:rPr>
          <w:color w:val="0066CC"/>
        </w:rPr>
        <w:t>Conforme Ahrens et al. (2021), o nível real de vendas registrado nos dados disponíveis pode ser tomado como a demanda efetiva. Assim, esta pesquisa parte da premissa de que os dados históricos de volume expedido são representativos do comportamento da demanda observada, desde que adequadamente tratados e avaliados fora da amostra. A utilização desses dados possibilita comparar modelos de previsão e transformar seus erros em parâmetros para dimensionamento de estoque. Considera-se, ainda, que a previsão de demanda deve estar integrada ao estoque de segurança, pois previsões imprecisas podem conduzir tanto a excesso de estoque quanto a rupturas. Dessa forma, a premissa central não é obter previsão perfeita, mas estruturar uma regra transparente de apoio à decisão.</w:t>
      </w:r>
    </w:p>
    <w:p w14:paraId="6E62EE5F" w14:textId="77777777" w:rsidR="006B41FA" w:rsidRPr="0003675D" w:rsidRDefault="006B41FA">
      <w:pPr>
        <w:rPr>
          <w:color w:val="000000" w:themeColor="text1"/>
        </w:rPr>
      </w:pPr>
    </w:p>
    <w:p w14:paraId="645FB689" w14:textId="77777777" w:rsidR="006B41FA" w:rsidRPr="0003675D" w:rsidRDefault="00DE4E10">
      <w:pPr>
        <w:ind w:firstLine="720"/>
        <w:rPr>
          <w:color w:val="000000" w:themeColor="text1"/>
          <w:shd w:val="clear" w:color="auto" w:fill="9FC5E8"/>
        </w:rPr>
      </w:pPr>
      <w:r>
        <w:rPr>
          <w:color w:val="0066CC"/>
        </w:rPr>
        <w:t>Nesse contexto, a previsão de demanda se torna uma ferramenta importante para apoiar a sincronia entre oferta e demanda, permitindo a definição de níveis adequados de estoque. A aplicação de modelos de séries temporais deve, entretanto, ser acompanhada de validação temporal e análise do erro fora da amostra.</w:t>
      </w:r>
    </w:p>
    <w:p w14:paraId="46EA98A2" w14:textId="77777777" w:rsidR="006B41FA" w:rsidRPr="0003675D" w:rsidRDefault="00DE4E10">
      <w:pPr>
        <w:rPr>
          <w:color w:val="000000" w:themeColor="text1"/>
          <w:shd w:val="clear" w:color="auto" w:fill="9FC5E8"/>
        </w:rPr>
      </w:pPr>
      <w:r>
        <w:rPr>
          <w:color w:val="0066CC"/>
        </w:rPr>
        <w:t>A previsão de demanda baseada em séries temporais pode apoiar o dimensionamento de estoques quando seus limites são explicitados e quando a avaliação é feita fora da amostra. A precisão das previsões de demanda é relevante para estimar níveis de estoque, mas não deve ser interpretada isoladamente como garantia de desempenho operacional. Ao aplicar modelos de séries temporais, é possível estimar tendências, sazonalidades e variações recentes da demanda. Essas informações podem alimentar o cálculo do estoque necessário e do estoque de segurança, desde que associadas ao erro histórico de previsão e ao nível de serviço adotado.</w:t>
      </w:r>
    </w:p>
    <w:p w14:paraId="30EE6A26" w14:textId="77777777" w:rsidR="006B41FA" w:rsidRPr="0003675D" w:rsidRDefault="00DE4E10">
      <w:pPr>
        <w:rPr>
          <w:color w:val="000000" w:themeColor="text1"/>
          <w:shd w:val="clear" w:color="auto" w:fill="9FC5E8"/>
        </w:rPr>
      </w:pPr>
      <w:r w:rsidRPr="0003675D">
        <w:rPr>
          <w:color w:val="000000" w:themeColor="text1"/>
          <w:shd w:val="clear" w:color="auto" w:fill="9FC5E8"/>
        </w:rPr>
        <w:t xml:space="preserve">Os modelos de séries temporais fornecem as estimativas de demanda futura, e essas estimativas são diretamente aplicadas para calcular o estoque necessário para atender à demanda prevista. Além disso, com o uso de modelos preditivos, é possível calcular o estoque de segurança, que é ajustado dinamicamente conforme a variabilidade da demanda e os tempos de reposição (lead time). Esse ajuste é fundamental para garantir que, mesmo com </w:t>
      </w:r>
      <w:r w:rsidRPr="0003675D">
        <w:rPr>
          <w:color w:val="000000" w:themeColor="text1"/>
          <w:shd w:val="clear" w:color="auto" w:fill="9FC5E8"/>
        </w:rPr>
        <w:lastRenderedPageBreak/>
        <w:t>imprevisibilidade na demanda, a empresa tenha estoques suficientes para atender ao mercado sem incorrer em excessos que gerariam custos adicionais de armazenamento ou desperdício de produtos perecíveis.</w:t>
      </w:r>
    </w:p>
    <w:p w14:paraId="456B11D7" w14:textId="77777777" w:rsidR="006B41FA" w:rsidRPr="0003675D" w:rsidRDefault="00DE4E10">
      <w:pPr>
        <w:rPr>
          <w:color w:val="000000" w:themeColor="text1"/>
          <w:shd w:val="clear" w:color="auto" w:fill="9FC5E8"/>
        </w:rPr>
      </w:pPr>
      <w:r>
        <w:rPr>
          <w:color w:val="0066CC"/>
        </w:rPr>
        <w:t>Ao integrar a previsão de demanda com o dimensionamento de estoques, os modelos de séries temporais podem apoiar a sincronização entre produção, reabastecimento e demanda real. Esse apoio, contudo, depende da avaliação fora da amostra e da incorporação do erro de previsão no cálculo do estoque de segurança.</w:t>
      </w:r>
    </w:p>
    <w:p w14:paraId="37983D5F" w14:textId="77777777" w:rsidR="006B41FA" w:rsidRPr="0003675D" w:rsidRDefault="00DE4E10">
      <w:pPr>
        <w:rPr>
          <w:color w:val="000000" w:themeColor="text1"/>
          <w:shd w:val="clear" w:color="auto" w:fill="9FC5E8"/>
        </w:rPr>
      </w:pPr>
      <w:r w:rsidRPr="0003675D">
        <w:rPr>
          <w:color w:val="000000" w:themeColor="text1"/>
          <w:shd w:val="clear" w:color="auto" w:fill="9FC5E8"/>
        </w:rPr>
        <w:t>Portanto, a previsão de demanda baseada em séries temporais se torna uma ferramenta essencial para suportar o dimensionamento de estoques, pois permite ajustes mais precisos e dinâmicos, garantindo a eficiência operacional, a redução de custos e a maximização do atendimento ao cliente.</w:t>
      </w:r>
    </w:p>
    <w:p w14:paraId="66773E4D" w14:textId="77777777" w:rsidR="006B41FA" w:rsidRPr="0003675D" w:rsidRDefault="00DE4E10">
      <w:pPr>
        <w:rPr>
          <w:b/>
          <w:i/>
          <w:color w:val="000000" w:themeColor="text1"/>
          <w:shd w:val="clear" w:color="auto" w:fill="9FC5E8"/>
        </w:rPr>
      </w:pPr>
      <w:r>
        <w:rPr>
          <w:color w:val="0066CC"/>
        </w:rPr>
        <w:t>Desta forma, com base no que foi apresentado, a questão problema a ser respondida nesta tese é: de que maneira é possível desenvolver um modelo conceitual integrado de previsão de demanda e dimensionamento de estoques, utilizando séries temporais, para apoiar a gestão de estoques e reduzir perdas no setor frigorífico, considerando a variabilidade da demanda e as flutuações sazonais?</w:t>
      </w:r>
    </w:p>
    <w:p w14:paraId="079DF32E" w14:textId="77777777" w:rsidR="006B41FA" w:rsidRPr="0003675D" w:rsidRDefault="00DE4E10">
      <w:pPr>
        <w:pStyle w:val="Ttulo2"/>
        <w:numPr>
          <w:ilvl w:val="1"/>
          <w:numId w:val="4"/>
        </w:numPr>
        <w:spacing w:after="120"/>
        <w:ind w:left="709" w:hanging="709"/>
        <w:jc w:val="left"/>
        <w:rPr>
          <w:color w:val="000000" w:themeColor="text1"/>
          <w:highlight w:val="none"/>
          <w:shd w:val="clear" w:color="auto" w:fill="9FC5E8"/>
        </w:rPr>
      </w:pPr>
      <w:bookmarkStart w:id="14" w:name="_Toc230809375"/>
      <w:r w:rsidRPr="0003675D">
        <w:rPr>
          <w:color w:val="000000" w:themeColor="text1"/>
          <w:highlight w:val="none"/>
          <w:shd w:val="clear" w:color="auto" w:fill="9FC5E8"/>
        </w:rPr>
        <w:t>Objetivos</w:t>
      </w:r>
      <w:bookmarkEnd w:id="14"/>
    </w:p>
    <w:p w14:paraId="5186F211" w14:textId="77777777" w:rsidR="006B41FA" w:rsidRPr="0003675D" w:rsidRDefault="00DE4E10">
      <w:pPr>
        <w:ind w:firstLine="0"/>
        <w:rPr>
          <w:color w:val="000000" w:themeColor="text1"/>
          <w:shd w:val="clear" w:color="auto" w:fill="9FC5E8"/>
        </w:rPr>
      </w:pPr>
      <w:r>
        <w:rPr>
          <w:color w:val="0066CC"/>
        </w:rPr>
        <w:t>O objetivo geral desta pesquisa é desenvolver um framework integrado para previsão de demanda e dimensionamento de estoques, com base em modelos de séries temporais, visando apoiar a gestão de estoques. A partir deste objetivo principal, foram delineados os seguintes objetivos específicos:</w:t>
      </w:r>
    </w:p>
    <w:p w14:paraId="41016585"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Determinar o estado da arte sobre previsão de demanda, modelos de séries temporais e dimensionamento de estoques, abordando as principais contribuições acadêmicas, limitações e aplicações desses modelos. Esta revisão fornecerá a base teórica para a construção do framework proposto;</w:t>
      </w:r>
    </w:p>
    <w:p w14:paraId="6DA07602"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Pr>
          <w:color w:val="0066CC"/>
        </w:rPr>
        <w:t>Desenvolver uma estrutura conceitual para a construção do framework de previsão de demanda e dimensionamento de estoques, considerando técnicas de séries temporais descritas na literatura e priorizando, na aplicação empírica, modelos compatíveis com o volume de dados disponível. A estrutura será construída com base nos conceitos revisados e nas lacunas identificadas na literatura;</w:t>
      </w:r>
    </w:p>
    <w:p w14:paraId="3FDC0AA3"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 xml:space="preserve">Implementar o </w:t>
      </w:r>
      <w:r w:rsidRPr="0003675D">
        <w:rPr>
          <w:i/>
          <w:color w:val="000000" w:themeColor="text1"/>
          <w:shd w:val="clear" w:color="auto" w:fill="9FC5E8"/>
        </w:rPr>
        <w:t>framework</w:t>
      </w:r>
      <w:r w:rsidRPr="0003675D">
        <w:rPr>
          <w:color w:val="000000" w:themeColor="text1"/>
          <w:shd w:val="clear" w:color="auto" w:fill="9FC5E8"/>
        </w:rPr>
        <w:t xml:space="preserve"> proposto baseado na borda do conhecimento definida pelo Estado da Arte determinado na subobjetivo anterior;</w:t>
      </w:r>
    </w:p>
    <w:p w14:paraId="7790D5DF"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lastRenderedPageBreak/>
        <w:t xml:space="preserve">Avaliar a eficácia do </w:t>
      </w:r>
      <w:r w:rsidRPr="0003675D">
        <w:rPr>
          <w:i/>
          <w:color w:val="000000" w:themeColor="text1"/>
          <w:shd w:val="clear" w:color="auto" w:fill="9FC5E8"/>
        </w:rPr>
        <w:t>framework</w:t>
      </w:r>
      <w:r w:rsidRPr="0003675D">
        <w:rPr>
          <w:color w:val="000000" w:themeColor="text1"/>
          <w:shd w:val="clear" w:color="auto" w:fill="9FC5E8"/>
        </w:rPr>
        <w:t xml:space="preserve"> proposto, aplicando-o ao setor frigorífico e comparando o desempenho dos modelos de previsão de demanda em termos de precisão e seu impacto nas operações logísticas, com ênfase na redução de perdas e aumento da eficiência do dimensionamento de estoques. </w:t>
      </w:r>
    </w:p>
    <w:p w14:paraId="0A69B0DE" w14:textId="77777777" w:rsidR="006B41FA" w:rsidRPr="0003675D" w:rsidRDefault="00DE4E10">
      <w:pPr>
        <w:pStyle w:val="Ttulo2"/>
        <w:numPr>
          <w:ilvl w:val="1"/>
          <w:numId w:val="4"/>
        </w:numPr>
        <w:spacing w:after="120"/>
        <w:ind w:left="0" w:firstLine="0"/>
        <w:jc w:val="left"/>
        <w:rPr>
          <w:smallCaps/>
          <w:color w:val="000000" w:themeColor="text1"/>
          <w:highlight w:val="none"/>
          <w:shd w:val="clear" w:color="auto" w:fill="CFE2F3"/>
        </w:rPr>
      </w:pPr>
      <w:bookmarkStart w:id="15" w:name="_Toc230809376"/>
      <w:r w:rsidRPr="0003675D">
        <w:rPr>
          <w:color w:val="000000" w:themeColor="text1"/>
          <w:highlight w:val="none"/>
          <w:shd w:val="clear" w:color="auto" w:fill="CFE2F3"/>
        </w:rPr>
        <w:t>Justificativa</w:t>
      </w:r>
      <w:bookmarkEnd w:id="15"/>
    </w:p>
    <w:p w14:paraId="13B2FB02" w14:textId="77777777" w:rsidR="0024170A"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 xml:space="preserve">A previsão de demanda e o dimensionamento de estoques assumem papel central na gestão de cadeias de suprimentos, principalmente em setores que trabalham com produtos perecíveis, como frigoríficos. Nesses contextos, erros na estimativa da demanda ou no ajuste dos níveis de estoque podem gerar desperdícios, rupturas no atendimento ao mercado e custos adicionais </w:t>
      </w:r>
      <w:r w:rsidRPr="00A11683">
        <w:rPr>
          <w:color w:val="000000" w:themeColor="text1"/>
          <w:shd w:val="clear" w:color="auto" w:fill="CFE2F3"/>
        </w:rPr>
        <w:t>significativos</w:t>
      </w:r>
      <w:r w:rsidR="00ED31A4" w:rsidRPr="00A11683">
        <w:rPr>
          <w:color w:val="000000" w:themeColor="text1"/>
          <w:shd w:val="clear" w:color="auto" w:fill="CFE2F3"/>
        </w:rPr>
        <w:t xml:space="preserve"> (CHOPRA; MEINDL, 2020; AKKERMAN; FARAHANI; GRUNOW, 2020; BARROS; CORTEZ; CARVALHO, 2021)</w:t>
      </w:r>
      <w:r w:rsidRPr="00A11683">
        <w:rPr>
          <w:color w:val="000000" w:themeColor="text1"/>
          <w:shd w:val="clear" w:color="auto" w:fill="CFE2F3"/>
        </w:rPr>
        <w:t>.</w:t>
      </w:r>
    </w:p>
    <w:p w14:paraId="545444B5" w14:textId="77777777" w:rsidR="0024170A"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Embora a literatura apresente avanços relevantes, observa-se que previsão de demanda e dimensionamento de estoques ainda são frequentemente tratados de forma dissociada, o que limita a aplicação prática em ambientes de alta complexidade operacional. Identifica-se, portanto, uma lacuna quanto à integração de modelos de séries temporais avançados com estratégias de gestão de estoques adaptativas, capazes de considerar sazonalidades, flutuações de mercado e variabilidade da demanda</w:t>
      </w:r>
      <w:r w:rsidR="00A11683">
        <w:rPr>
          <w:color w:val="000000" w:themeColor="text1"/>
          <w:shd w:val="clear" w:color="auto" w:fill="CFE2F3"/>
        </w:rPr>
        <w:t xml:space="preserve"> </w:t>
      </w:r>
      <w:r w:rsidR="00A11683" w:rsidRPr="00A11683">
        <w:rPr>
          <w:color w:val="000000" w:themeColor="text1"/>
          <w:shd w:val="clear" w:color="auto" w:fill="CFE2F3"/>
        </w:rPr>
        <w:t>(FILDES; MA; KOUMALAS, 2019; KOURENTZIS; BARROW, 2021; SEBASTIÃO; GODINHO, 2021)</w:t>
      </w:r>
      <w:r w:rsidRPr="0003675D">
        <w:rPr>
          <w:color w:val="000000" w:themeColor="text1"/>
          <w:shd w:val="clear" w:color="auto" w:fill="CFE2F3"/>
        </w:rPr>
        <w:t>.</w:t>
      </w:r>
    </w:p>
    <w:p w14:paraId="3FDCAA72" w14:textId="77777777" w:rsidR="00C82443"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A relevância deste estudo reside justamente em propor uma solução que responda a essa lacuna. A pesquisa busca oferecer suporte teórico e prático para empresas do setor frigorífico — e de outros segmentos com características semelhantes — ao contribuir para a redução de perdas</w:t>
      </w:r>
      <w:r w:rsidR="009D010C">
        <w:rPr>
          <w:color w:val="000000" w:themeColor="text1"/>
          <w:shd w:val="clear" w:color="auto" w:fill="CFE2F3"/>
        </w:rPr>
        <w:t xml:space="preserve"> </w:t>
      </w:r>
      <w:r w:rsidR="009D010C" w:rsidRPr="009D010C">
        <w:rPr>
          <w:color w:val="000000" w:themeColor="text1"/>
          <w:shd w:val="clear" w:color="auto" w:fill="CFE2F3"/>
        </w:rPr>
        <w:t>(AKKERMAN; FARAHANI; GRUNOW, 2020)</w:t>
      </w:r>
      <w:r w:rsidRPr="0003675D">
        <w:rPr>
          <w:color w:val="000000" w:themeColor="text1"/>
          <w:shd w:val="clear" w:color="auto" w:fill="CFE2F3"/>
        </w:rPr>
        <w:t>, o aumento da eficiência operacional e a competitividade no mercado. Além disso, ao incorporar técnicas estatísticas e computacionais modernas, a proposta também se alinha às demandas atuais por sustentabilidade e inovação tecnológica, reduzindo desperdícios e promovendo uma gestão mais eficiente dos recursos</w:t>
      </w:r>
      <w:r w:rsidR="00294372">
        <w:rPr>
          <w:color w:val="000000" w:themeColor="text1"/>
          <w:shd w:val="clear" w:color="auto" w:fill="CFE2F3"/>
        </w:rPr>
        <w:t xml:space="preserve"> </w:t>
      </w:r>
      <w:r w:rsidR="00294372" w:rsidRPr="00294372">
        <w:rPr>
          <w:color w:val="000000" w:themeColor="text1"/>
          <w:shd w:val="clear" w:color="auto" w:fill="CFE2F3"/>
        </w:rPr>
        <w:t>(CHEN et al., 2022; KOURENTZIS; BARROW, 2021)</w:t>
      </w:r>
      <w:r w:rsidRPr="0003675D">
        <w:rPr>
          <w:color w:val="000000" w:themeColor="text1"/>
          <w:shd w:val="clear" w:color="auto" w:fill="CFE2F3"/>
        </w:rPr>
        <w:t>.</w:t>
      </w:r>
    </w:p>
    <w:p w14:paraId="0F83B753" w14:textId="77777777" w:rsidR="006B41FA" w:rsidRPr="0003675D" w:rsidRDefault="00DE4E10">
      <w:pPr>
        <w:pStyle w:val="Ttulo2"/>
        <w:numPr>
          <w:ilvl w:val="1"/>
          <w:numId w:val="4"/>
        </w:numPr>
        <w:spacing w:after="120"/>
        <w:ind w:hanging="717"/>
        <w:jc w:val="left"/>
        <w:rPr>
          <w:color w:val="000000" w:themeColor="text1"/>
          <w:highlight w:val="none"/>
        </w:rPr>
      </w:pPr>
      <w:bookmarkStart w:id="16" w:name="_Toc230809377"/>
      <w:r w:rsidRPr="0003675D">
        <w:rPr>
          <w:color w:val="000000" w:themeColor="text1"/>
          <w:highlight w:val="none"/>
        </w:rPr>
        <w:t>Metodologia da Pesquisa</w:t>
      </w:r>
      <w:bookmarkEnd w:id="16"/>
    </w:p>
    <w:p w14:paraId="4B1CB1CF" w14:textId="77777777" w:rsidR="006B41FA" w:rsidRPr="0003675D" w:rsidRDefault="00DE4E10">
      <w:pPr>
        <w:spacing w:before="240" w:after="240"/>
        <w:ind w:firstLine="720"/>
        <w:rPr>
          <w:color w:val="000000" w:themeColor="text1"/>
          <w:shd w:val="clear" w:color="auto" w:fill="CFE2F3"/>
        </w:rPr>
      </w:pPr>
      <w:r w:rsidRPr="0003675D">
        <w:rPr>
          <w:color w:val="000000" w:themeColor="text1"/>
          <w:shd w:val="clear" w:color="auto" w:fill="CFE2F3"/>
        </w:rPr>
        <w:t>A pesquisa é classificada como exploratória</w:t>
      </w:r>
      <w:r w:rsidR="008619ED">
        <w:rPr>
          <w:color w:val="000000" w:themeColor="text1"/>
          <w:shd w:val="clear" w:color="auto" w:fill="CFE2F3"/>
        </w:rPr>
        <w:t xml:space="preserve"> (</w:t>
      </w:r>
      <w:r w:rsidR="008619ED" w:rsidRPr="008619ED">
        <w:rPr>
          <w:color w:val="000000" w:themeColor="text1"/>
          <w:shd w:val="clear" w:color="auto" w:fill="CFE2F3"/>
        </w:rPr>
        <w:t>CHAPMAN et al., 2000</w:t>
      </w:r>
      <w:r w:rsidR="008619ED">
        <w:rPr>
          <w:color w:val="000000" w:themeColor="text1"/>
          <w:shd w:val="clear" w:color="auto" w:fill="CFE2F3"/>
        </w:rPr>
        <w:t>)</w:t>
      </w:r>
      <w:r w:rsidRPr="0003675D">
        <w:rPr>
          <w:color w:val="000000" w:themeColor="text1"/>
          <w:shd w:val="clear" w:color="auto" w:fill="CFE2F3"/>
        </w:rPr>
        <w:t xml:space="preserve">, uma vez que visa investigar um problema ou questão de pesquisa sobre o qual há poucos ou nenhum estudo pré-existente. Essa abordagem é comum em estudos que buscam identificar padrões, ideias ou </w:t>
      </w:r>
      <w:r w:rsidRPr="0003675D">
        <w:rPr>
          <w:color w:val="000000" w:themeColor="text1"/>
          <w:shd w:val="clear" w:color="auto" w:fill="CFE2F3"/>
        </w:rPr>
        <w:lastRenderedPageBreak/>
        <w:t>hipóteses, com o objetivo de adquirir uma compreensão inicial sobre o tema. Em seguida, essa exploração permite o desenvolvimento de investigações mais aprofundadas e rigorosas. A metodologia adotada é quali</w:t>
      </w:r>
      <w:r w:rsidR="00C20691">
        <w:rPr>
          <w:color w:val="000000" w:themeColor="text1"/>
          <w:shd w:val="clear" w:color="auto" w:fill="CFE2F3"/>
        </w:rPr>
        <w:t>-quantitativa</w:t>
      </w:r>
      <w:r w:rsidR="008E1FBD">
        <w:rPr>
          <w:color w:val="000000" w:themeColor="text1"/>
          <w:shd w:val="clear" w:color="auto" w:fill="CFE2F3"/>
        </w:rPr>
        <w:t xml:space="preserve"> </w:t>
      </w:r>
      <w:r w:rsidR="008E1FBD" w:rsidRPr="008E1FBD">
        <w:rPr>
          <w:color w:val="000000" w:themeColor="text1"/>
          <w:shd w:val="clear" w:color="auto" w:fill="CFE2F3"/>
        </w:rPr>
        <w:t>(CHAPMAN et al., 2000; HYNDMAN; ATHANASOPOULOS, 2018)</w:t>
      </w:r>
      <w:r w:rsidRPr="0003675D">
        <w:rPr>
          <w:color w:val="000000" w:themeColor="text1"/>
          <w:shd w:val="clear" w:color="auto" w:fill="CFE2F3"/>
        </w:rPr>
        <w:t>, caracterizada por uma análise subjetiva que envolve a reflexão sobre percepções, com foco na compreensão das dinâmicas e práticas que envolvem as atividades sociais e empresariais, especialmente no que se refere à gestão e ao dimensionamento de estoques.</w:t>
      </w:r>
    </w:p>
    <w:p w14:paraId="26DE370E" w14:textId="77777777" w:rsidR="006B41FA" w:rsidRPr="0003675D" w:rsidRDefault="00DE4E10">
      <w:pPr>
        <w:spacing w:before="240" w:after="240"/>
        <w:ind w:firstLine="720"/>
        <w:rPr>
          <w:color w:val="000000" w:themeColor="text1"/>
          <w:shd w:val="clear" w:color="auto" w:fill="CFE2F3"/>
        </w:rPr>
      </w:pPr>
      <w:r w:rsidRPr="0003675D">
        <w:rPr>
          <w:color w:val="000000" w:themeColor="text1"/>
          <w:shd w:val="clear" w:color="auto" w:fill="CFE2F3"/>
        </w:rPr>
        <w:t>No que tange à natureza da pesquisa, trata-se de uma investigação aplicada</w:t>
      </w:r>
      <w:r w:rsidR="00F73188" w:rsidRPr="00F73188">
        <w:t xml:space="preserve"> </w:t>
      </w:r>
      <w:r w:rsidR="00F73188" w:rsidRPr="00F73188">
        <w:rPr>
          <w:color w:val="000000" w:themeColor="text1"/>
          <w:shd w:val="clear" w:color="auto" w:fill="CFE2F3"/>
        </w:rPr>
        <w:t>(HEIZER; RENDER; MUNSON, 2016)</w:t>
      </w:r>
      <w:r w:rsidRPr="0003675D">
        <w:rPr>
          <w:color w:val="000000" w:themeColor="text1"/>
          <w:shd w:val="clear" w:color="auto" w:fill="CFE2F3"/>
        </w:rPr>
        <w:t>, cujo intuito é aplicar as descobertas para resolver um problema específico existente no setor frigorífico</w:t>
      </w:r>
      <w:r w:rsidR="006E14C5">
        <w:rPr>
          <w:color w:val="000000" w:themeColor="text1"/>
          <w:shd w:val="clear" w:color="auto" w:fill="CFE2F3"/>
        </w:rPr>
        <w:t xml:space="preserve"> </w:t>
      </w:r>
      <w:r w:rsidR="006E14C5" w:rsidRPr="006E14C5">
        <w:rPr>
          <w:color w:val="000000" w:themeColor="text1"/>
          <w:shd w:val="clear" w:color="auto" w:fill="CFE2F3"/>
        </w:rPr>
        <w:t>(SANTOS; ALMEIDA, 2021)</w:t>
      </w:r>
      <w:r w:rsidRPr="0003675D">
        <w:rPr>
          <w:color w:val="000000" w:themeColor="text1"/>
          <w:shd w:val="clear" w:color="auto" w:fill="CFE2F3"/>
        </w:rPr>
        <w:t xml:space="preserve">.   </w:t>
      </w:r>
    </w:p>
    <w:p w14:paraId="35F2DA4B" w14:textId="77777777" w:rsidR="000D1EA4" w:rsidRPr="0003675D" w:rsidRDefault="00DE4E10" w:rsidP="000D1EA4">
      <w:pPr>
        <w:spacing w:before="240" w:after="240"/>
        <w:ind w:firstLine="720"/>
        <w:rPr>
          <w:color w:val="000000" w:themeColor="text1"/>
          <w:shd w:val="clear" w:color="auto" w:fill="CFE2F3"/>
        </w:rPr>
      </w:pPr>
      <w:r w:rsidRPr="0003675D">
        <w:rPr>
          <w:color w:val="000000" w:themeColor="text1"/>
          <w:shd w:val="clear" w:color="auto" w:fill="CFE2F3"/>
        </w:rPr>
        <w:t>O procedimento técnico utilizado foi a revisão sistemática da literatura</w:t>
      </w:r>
      <w:r w:rsidR="007B3171">
        <w:rPr>
          <w:color w:val="000000" w:themeColor="text1"/>
          <w:shd w:val="clear" w:color="auto" w:fill="CFE2F3"/>
        </w:rPr>
        <w:t xml:space="preserve"> </w:t>
      </w:r>
      <w:r w:rsidR="007B3171" w:rsidRPr="007B3171">
        <w:rPr>
          <w:color w:val="000000" w:themeColor="text1"/>
          <w:shd w:val="clear" w:color="auto" w:fill="CFE2F3"/>
        </w:rPr>
        <w:t>(BARROS; CORTEZ; CARVALHO, 2021)</w:t>
      </w:r>
      <w:r w:rsidRPr="0003675D">
        <w:rPr>
          <w:color w:val="000000" w:themeColor="text1"/>
          <w:shd w:val="clear" w:color="auto" w:fill="CFE2F3"/>
        </w:rPr>
        <w:t xml:space="preserve"> e </w:t>
      </w:r>
      <w:r w:rsidR="009B2C0D">
        <w:rPr>
          <w:color w:val="000000" w:themeColor="text1"/>
          <w:shd w:val="clear" w:color="auto" w:fill="CFE2F3"/>
        </w:rPr>
        <w:t>o estudo de caso</w:t>
      </w:r>
      <w:r w:rsidR="00AF3D1E">
        <w:rPr>
          <w:color w:val="000000" w:themeColor="text1"/>
          <w:shd w:val="clear" w:color="auto" w:fill="CFE2F3"/>
        </w:rPr>
        <w:t xml:space="preserve"> </w:t>
      </w:r>
      <w:r w:rsidR="00AF3D1E" w:rsidRPr="00AF3D1E">
        <w:rPr>
          <w:color w:val="000000" w:themeColor="text1"/>
          <w:shd w:val="clear" w:color="auto" w:fill="CFE2F3"/>
        </w:rPr>
        <w:t>(CHOPRA; MEINDL, 2016)</w:t>
      </w:r>
      <w:r w:rsidRPr="0003675D">
        <w:rPr>
          <w:color w:val="000000" w:themeColor="text1"/>
          <w:shd w:val="clear" w:color="auto" w:fill="CFE2F3"/>
        </w:rPr>
        <w:t xml:space="preserve">. A revisão sistemática da literatura buscou identificar os principais modelos de previsão de demanda e dimensionamento de estoques aplicados em setores semelhantes ao frigorífico, utilizando técnicas como </w:t>
      </w:r>
      <w:r w:rsidRPr="0003675D">
        <w:rPr>
          <w:b/>
          <w:color w:val="000000" w:themeColor="text1"/>
          <w:shd w:val="clear" w:color="auto" w:fill="CFE2F3"/>
        </w:rPr>
        <w:t>séries temporais (SARIMA, Holt-Winters, Prophet, LSTM)</w:t>
      </w:r>
      <w:r w:rsidRPr="0003675D">
        <w:rPr>
          <w:color w:val="000000" w:themeColor="text1"/>
          <w:shd w:val="clear" w:color="auto" w:fill="CFE2F3"/>
        </w:rPr>
        <w:t xml:space="preserve">. </w:t>
      </w:r>
      <w:r w:rsidR="006E4065">
        <w:rPr>
          <w:color w:val="000000" w:themeColor="text1"/>
          <w:shd w:val="clear" w:color="auto" w:fill="CFE2F3"/>
        </w:rPr>
        <w:t>O</w:t>
      </w:r>
      <w:r w:rsidRPr="0003675D">
        <w:rPr>
          <w:color w:val="000000" w:themeColor="text1"/>
          <w:shd w:val="clear" w:color="auto" w:fill="CFE2F3"/>
        </w:rPr>
        <w:t xml:space="preserve"> </w:t>
      </w:r>
      <w:r w:rsidR="006E4065">
        <w:rPr>
          <w:color w:val="000000" w:themeColor="text1"/>
          <w:shd w:val="clear" w:color="auto" w:fill="CFE2F3"/>
        </w:rPr>
        <w:t>estudo de caso</w:t>
      </w:r>
      <w:r w:rsidRPr="0003675D">
        <w:rPr>
          <w:color w:val="000000" w:themeColor="text1"/>
          <w:shd w:val="clear" w:color="auto" w:fill="CFE2F3"/>
        </w:rPr>
        <w:t xml:space="preserve"> foi utilizad</w:t>
      </w:r>
      <w:r w:rsidR="006E4065">
        <w:rPr>
          <w:color w:val="000000" w:themeColor="text1"/>
          <w:shd w:val="clear" w:color="auto" w:fill="CFE2F3"/>
        </w:rPr>
        <w:t>o</w:t>
      </w:r>
      <w:r w:rsidRPr="0003675D">
        <w:rPr>
          <w:color w:val="000000" w:themeColor="text1"/>
          <w:shd w:val="clear" w:color="auto" w:fill="CFE2F3"/>
        </w:rPr>
        <w:t xml:space="preserve"> para interpretar as informações, permitindo a construção de um modelo conceitual que integra a previsão de demanda com o dimensionamento dinâmico de estoques</w:t>
      </w:r>
      <w:r w:rsidR="00AF3D1E">
        <w:rPr>
          <w:color w:val="000000" w:themeColor="text1"/>
          <w:shd w:val="clear" w:color="auto" w:fill="CFE2F3"/>
        </w:rPr>
        <w:t xml:space="preserve"> </w:t>
      </w:r>
      <w:r w:rsidR="00AF3D1E" w:rsidRPr="00AF3D1E">
        <w:rPr>
          <w:color w:val="000000" w:themeColor="text1"/>
          <w:shd w:val="clear" w:color="auto" w:fill="CFE2F3"/>
        </w:rPr>
        <w:t>(BARROS; CORTEZ; CARVALHO, 2021; GOMES et al., 2023)</w:t>
      </w:r>
      <w:r w:rsidRPr="0003675D">
        <w:rPr>
          <w:color w:val="000000" w:themeColor="text1"/>
          <w:shd w:val="clear" w:color="auto" w:fill="CFE2F3"/>
        </w:rPr>
        <w:t>.</w:t>
      </w:r>
    </w:p>
    <w:p w14:paraId="40AD50A7" w14:textId="46FE776A" w:rsidR="000D1EA4" w:rsidRPr="007C6C9F" w:rsidRDefault="000D1EA4" w:rsidP="000D1EA4">
      <w:pPr>
        <w:pStyle w:val="Legenda"/>
        <w:keepNext/>
        <w:rPr>
          <w:lang w:val="pt-BR"/>
        </w:rPr>
      </w:pPr>
      <w:bookmarkStart w:id="17" w:name="_Toc230809453"/>
      <w:r w:rsidRPr="007C6C9F">
        <w:rPr>
          <w:lang w:val="pt-BR"/>
        </w:rPr>
        <w:t xml:space="preserve">Quadro </w:t>
      </w:r>
      <w:r>
        <w:rPr>
          <w:lang w:val="pt-BR"/>
        </w:rPr>
        <w:fldChar w:fldCharType="begin"/>
      </w:r>
      <w:r>
        <w:rPr>
          <w:lang w:val="pt-BR"/>
        </w:rPr>
        <w:instrText xml:space="preserve"> SEQ Quadro \* ARABIC </w:instrText>
      </w:r>
      <w:r>
        <w:rPr>
          <w:lang w:val="pt-BR"/>
        </w:rPr>
        <w:fldChar w:fldCharType="separate"/>
      </w:r>
      <w:r w:rsidR="00E2192C">
        <w:rPr>
          <w:noProof/>
          <w:lang w:val="pt-BR"/>
        </w:rPr>
        <w:t>1</w:t>
      </w:r>
      <w:r>
        <w:rPr>
          <w:lang w:val="pt-BR"/>
        </w:rPr>
        <w:fldChar w:fldCharType="end"/>
      </w:r>
      <w:r w:rsidRPr="007C6C9F">
        <w:rPr>
          <w:lang w:val="pt-BR"/>
        </w:rPr>
        <w:t xml:space="preserve"> - Resumo da metodologia da pesquisa</w:t>
      </w:r>
      <w:bookmarkEnd w:id="17"/>
    </w:p>
    <w:tbl>
      <w:tblPr>
        <w:tblW w:w="6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6"/>
        <w:gridCol w:w="3570"/>
      </w:tblGrid>
      <w:tr w:rsidR="000D1EA4" w:rsidRPr="0003675D" w14:paraId="0409F41C" w14:textId="77777777" w:rsidTr="000B2D78">
        <w:trPr>
          <w:trHeight w:val="387"/>
          <w:jc w:val="center"/>
        </w:trPr>
        <w:tc>
          <w:tcPr>
            <w:tcW w:w="6946" w:type="dxa"/>
            <w:gridSpan w:val="2"/>
            <w:tcBorders>
              <w:top w:val="single" w:sz="4" w:space="0" w:color="000000"/>
              <w:bottom w:val="single" w:sz="4" w:space="0" w:color="000000"/>
            </w:tcBorders>
            <w:vAlign w:val="center"/>
          </w:tcPr>
          <w:p w14:paraId="53FBF59A"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Metodologia de Pesquisa</w:t>
            </w:r>
          </w:p>
        </w:tc>
      </w:tr>
      <w:tr w:rsidR="000D1EA4" w:rsidRPr="0003675D" w14:paraId="52C12BEC" w14:textId="77777777" w:rsidTr="000B2D78">
        <w:trPr>
          <w:trHeight w:val="387"/>
          <w:jc w:val="center"/>
        </w:trPr>
        <w:tc>
          <w:tcPr>
            <w:tcW w:w="3376" w:type="dxa"/>
            <w:tcBorders>
              <w:top w:val="single" w:sz="4" w:space="0" w:color="000000"/>
            </w:tcBorders>
            <w:vAlign w:val="center"/>
          </w:tcPr>
          <w:p w14:paraId="0CE67D83"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Natureza</w:t>
            </w:r>
          </w:p>
        </w:tc>
        <w:tc>
          <w:tcPr>
            <w:tcW w:w="3570" w:type="dxa"/>
            <w:tcBorders>
              <w:top w:val="single" w:sz="4" w:space="0" w:color="000000"/>
            </w:tcBorders>
            <w:vAlign w:val="center"/>
          </w:tcPr>
          <w:p w14:paraId="0169CBEE"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Aplicada</w:t>
            </w:r>
            <w:r>
              <w:rPr>
                <w:color w:val="000000" w:themeColor="text1"/>
                <w:shd w:val="clear" w:color="auto" w:fill="9FC5E8"/>
              </w:rPr>
              <w:t xml:space="preserve"> – Estudo de caso</w:t>
            </w:r>
          </w:p>
        </w:tc>
      </w:tr>
      <w:tr w:rsidR="000D1EA4" w:rsidRPr="0003675D" w14:paraId="01B4C10F" w14:textId="77777777" w:rsidTr="000B2D78">
        <w:trPr>
          <w:trHeight w:val="387"/>
          <w:jc w:val="center"/>
        </w:trPr>
        <w:tc>
          <w:tcPr>
            <w:tcW w:w="3376" w:type="dxa"/>
            <w:vAlign w:val="center"/>
          </w:tcPr>
          <w:p w14:paraId="57BEDAFF"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Objetivo Científico</w:t>
            </w:r>
          </w:p>
        </w:tc>
        <w:tc>
          <w:tcPr>
            <w:tcW w:w="3570" w:type="dxa"/>
            <w:vAlign w:val="center"/>
          </w:tcPr>
          <w:p w14:paraId="4FE43AE8"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Exploratório</w:t>
            </w:r>
          </w:p>
        </w:tc>
      </w:tr>
      <w:tr w:rsidR="000D1EA4" w:rsidRPr="0003675D" w14:paraId="0F38C90A" w14:textId="77777777" w:rsidTr="000B2D78">
        <w:trPr>
          <w:trHeight w:val="387"/>
          <w:jc w:val="center"/>
        </w:trPr>
        <w:tc>
          <w:tcPr>
            <w:tcW w:w="3376" w:type="dxa"/>
            <w:vAlign w:val="center"/>
          </w:tcPr>
          <w:p w14:paraId="0E5F09B6"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Pr>
                <w:color w:val="000000" w:themeColor="text1"/>
                <w:shd w:val="clear" w:color="auto" w:fill="9FC5E8"/>
              </w:rPr>
              <w:t>Procedimentos técnicos</w:t>
            </w:r>
          </w:p>
        </w:tc>
        <w:tc>
          <w:tcPr>
            <w:tcW w:w="3570" w:type="dxa"/>
            <w:vAlign w:val="center"/>
          </w:tcPr>
          <w:p w14:paraId="6F043381"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Pr>
                <w:color w:val="000000" w:themeColor="text1"/>
                <w:shd w:val="clear" w:color="auto" w:fill="9FC5E8"/>
              </w:rPr>
              <w:t>Revisão Sistemática da Literatura</w:t>
            </w:r>
          </w:p>
        </w:tc>
      </w:tr>
      <w:tr w:rsidR="000D1EA4" w:rsidRPr="0003675D" w14:paraId="64C8A651" w14:textId="77777777" w:rsidTr="000B2D78">
        <w:trPr>
          <w:trHeight w:val="387"/>
          <w:jc w:val="center"/>
        </w:trPr>
        <w:tc>
          <w:tcPr>
            <w:tcW w:w="3376" w:type="dxa"/>
            <w:vAlign w:val="center"/>
          </w:tcPr>
          <w:p w14:paraId="10852AC6"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Abordagem</w:t>
            </w:r>
          </w:p>
        </w:tc>
        <w:tc>
          <w:tcPr>
            <w:tcW w:w="3570" w:type="dxa"/>
            <w:vAlign w:val="center"/>
          </w:tcPr>
          <w:p w14:paraId="5FC6B2DD"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Pr>
                <w:color w:val="000000" w:themeColor="text1"/>
                <w:shd w:val="clear" w:color="auto" w:fill="9FC5E8"/>
              </w:rPr>
              <w:t>Quali-</w:t>
            </w:r>
            <w:r w:rsidRPr="0003675D">
              <w:rPr>
                <w:color w:val="000000" w:themeColor="text1"/>
                <w:shd w:val="clear" w:color="auto" w:fill="9FC5E8"/>
              </w:rPr>
              <w:t>Quantitativa</w:t>
            </w:r>
          </w:p>
        </w:tc>
      </w:tr>
      <w:tr w:rsidR="000D1EA4" w:rsidRPr="0003675D" w14:paraId="65D2F194" w14:textId="77777777" w:rsidTr="000B2D78">
        <w:trPr>
          <w:trHeight w:val="387"/>
          <w:jc w:val="center"/>
        </w:trPr>
        <w:tc>
          <w:tcPr>
            <w:tcW w:w="3376" w:type="dxa"/>
            <w:vAlign w:val="center"/>
          </w:tcPr>
          <w:p w14:paraId="00A1700F"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Procedimento Técnico</w:t>
            </w:r>
          </w:p>
        </w:tc>
        <w:tc>
          <w:tcPr>
            <w:tcW w:w="3570" w:type="dxa"/>
            <w:vAlign w:val="center"/>
          </w:tcPr>
          <w:p w14:paraId="4C54A1E0"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Aplicação do framework do modelo de dimensionamento de estoques</w:t>
            </w:r>
          </w:p>
        </w:tc>
      </w:tr>
    </w:tbl>
    <w:p w14:paraId="688AB2F3" w14:textId="77777777" w:rsidR="000D1EA4" w:rsidRPr="0003675D" w:rsidRDefault="000D1EA4" w:rsidP="000D1EA4">
      <w:pPr>
        <w:ind w:left="720" w:firstLine="720"/>
        <w:rPr>
          <w:color w:val="000000" w:themeColor="text1"/>
          <w:sz w:val="20"/>
          <w:szCs w:val="20"/>
          <w:shd w:val="clear" w:color="auto" w:fill="9FC5E8"/>
        </w:rPr>
      </w:pPr>
      <w:r w:rsidRPr="0003675D">
        <w:rPr>
          <w:color w:val="000000" w:themeColor="text1"/>
          <w:sz w:val="20"/>
          <w:szCs w:val="20"/>
          <w:shd w:val="clear" w:color="auto" w:fill="9FC5E8"/>
        </w:rPr>
        <w:t>Fonte: o autor.</w:t>
      </w:r>
    </w:p>
    <w:p w14:paraId="2BFFFB9B" w14:textId="77777777" w:rsidR="006B41FA" w:rsidRPr="0003675D" w:rsidRDefault="00DE4E10" w:rsidP="00096E1D">
      <w:pPr>
        <w:spacing w:before="240" w:after="240"/>
        <w:ind w:firstLine="720"/>
        <w:rPr>
          <w:color w:val="000000" w:themeColor="text1"/>
          <w:shd w:val="clear" w:color="auto" w:fill="CFE2F3"/>
        </w:rPr>
      </w:pPr>
      <w:r w:rsidRPr="0003675D">
        <w:rPr>
          <w:color w:val="000000" w:themeColor="text1"/>
          <w:shd w:val="clear" w:color="auto" w:fill="CFE2F3"/>
        </w:rPr>
        <w:t>.</w:t>
      </w:r>
    </w:p>
    <w:p w14:paraId="16642F4B" w14:textId="77777777" w:rsidR="006B41FA" w:rsidRPr="0003675D" w:rsidRDefault="00DE4E10">
      <w:pPr>
        <w:pStyle w:val="Ttulo3"/>
        <w:spacing w:before="240"/>
        <w:jc w:val="left"/>
        <w:rPr>
          <w:color w:val="000000" w:themeColor="text1"/>
        </w:rPr>
      </w:pPr>
      <w:bookmarkStart w:id="18" w:name="_heading=h.92pln0ut2otn" w:colFirst="0" w:colLast="0"/>
      <w:bookmarkStart w:id="19" w:name="_Toc230809378"/>
      <w:bookmarkEnd w:id="18"/>
      <w:r w:rsidRPr="0003675D">
        <w:rPr>
          <w:color w:val="000000" w:themeColor="text1"/>
        </w:rPr>
        <w:lastRenderedPageBreak/>
        <w:t xml:space="preserve">1.7.1 </w:t>
      </w:r>
      <w:r w:rsidRPr="0003675D">
        <w:rPr>
          <w:smallCaps w:val="0"/>
          <w:color w:val="000000" w:themeColor="text1"/>
        </w:rPr>
        <w:t>Estrutura da Pesquisa</w:t>
      </w:r>
      <w:bookmarkEnd w:id="19"/>
    </w:p>
    <w:p w14:paraId="1C771CC0" w14:textId="77777777" w:rsidR="00007EB9" w:rsidRDefault="00DE4E10" w:rsidP="00BA2383">
      <w:pPr>
        <w:spacing w:before="240" w:after="240"/>
        <w:ind w:firstLine="720"/>
        <w:rPr>
          <w:color w:val="000000" w:themeColor="text1"/>
          <w:shd w:val="clear" w:color="auto" w:fill="CFE2F3"/>
        </w:rPr>
      </w:pPr>
      <w:r>
        <w:rPr>
          <w:color w:val="0066CC"/>
        </w:rPr>
        <w:t>A pesquisa foi estruturada em fases que se complementam e permitem a construção de um framework integrado de previsão de demanda e dimensionamento de estoques.</w:t>
      </w:r>
    </w:p>
    <w:p w14:paraId="2096B6B0" w14:textId="77777777" w:rsidR="00007EB9" w:rsidRDefault="00007EB9" w:rsidP="00007EB9">
      <w:pPr>
        <w:pStyle w:val="LISTalph"/>
        <w:keepNext/>
        <w:numPr>
          <w:ilvl w:val="0"/>
          <w:numId w:val="0"/>
        </w:numPr>
        <w:ind w:left="360"/>
        <w:jc w:val="left"/>
      </w:pPr>
      <w:r w:rsidRPr="0003675D">
        <w:rPr>
          <w:color w:val="000000" w:themeColor="text1"/>
          <w:shd w:val="clear" w:color="auto" w:fill="CFE2F3"/>
        </w:rPr>
        <w:drawing>
          <wp:inline distT="114300" distB="114300" distL="114300" distR="114300" wp14:anchorId="0DDD5E5E" wp14:editId="6F27C42D">
            <wp:extent cx="5071879" cy="782727"/>
            <wp:effectExtent l="0" t="0" r="0" b="0"/>
            <wp:docPr id="838231584" name="image3.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838231584" name="image3.png" descr="Diagrama&#10;&#10;O conteúdo gerado por IA pode estar incorreto."/>
                    <pic:cNvPicPr preferRelativeResize="0"/>
                  </pic:nvPicPr>
                  <pic:blipFill>
                    <a:blip r:embed="rId14"/>
                    <a:srcRect/>
                    <a:stretch>
                      <a:fillRect/>
                    </a:stretch>
                  </pic:blipFill>
                  <pic:spPr>
                    <a:xfrm>
                      <a:off x="0" y="0"/>
                      <a:ext cx="5092677" cy="785937"/>
                    </a:xfrm>
                    <a:prstGeom prst="rect">
                      <a:avLst/>
                    </a:prstGeom>
                    <a:ln/>
                  </pic:spPr>
                </pic:pic>
              </a:graphicData>
            </a:graphic>
          </wp:inline>
        </w:drawing>
      </w:r>
    </w:p>
    <w:p w14:paraId="50EB359C" w14:textId="29F53588" w:rsidR="00007EB9" w:rsidRPr="00B63670" w:rsidRDefault="00007EB9" w:rsidP="00007EB9">
      <w:pPr>
        <w:pStyle w:val="Legenda"/>
        <w:ind w:firstLine="360"/>
        <w:jc w:val="left"/>
        <w:rPr>
          <w:color w:val="000000" w:themeColor="text1"/>
          <w:sz w:val="20"/>
          <w:szCs w:val="20"/>
          <w:shd w:val="clear" w:color="auto" w:fill="CFE2F3"/>
          <w:lang w:val="pt-BR"/>
        </w:rPr>
      </w:pPr>
      <w:bookmarkStart w:id="20" w:name="_Toc230809422"/>
      <w:r w:rsidRPr="00B63670">
        <w:rPr>
          <w:sz w:val="20"/>
          <w:szCs w:val="20"/>
          <w:lang w:val="pt-BR"/>
        </w:rPr>
        <w:t xml:space="preserve">Figura </w:t>
      </w:r>
      <w:r w:rsidRPr="007C6C9F">
        <w:rPr>
          <w:sz w:val="20"/>
          <w:szCs w:val="20"/>
        </w:rPr>
        <w:fldChar w:fldCharType="begin"/>
      </w:r>
      <w:r w:rsidRPr="00B63670">
        <w:rPr>
          <w:sz w:val="20"/>
          <w:szCs w:val="20"/>
          <w:lang w:val="pt-BR"/>
        </w:rPr>
        <w:instrText xml:space="preserve"> SEQ Figura \* ARABIC </w:instrText>
      </w:r>
      <w:r w:rsidRPr="007C6C9F">
        <w:rPr>
          <w:sz w:val="20"/>
          <w:szCs w:val="20"/>
        </w:rPr>
        <w:fldChar w:fldCharType="separate"/>
      </w:r>
      <w:r w:rsidR="00E2192C">
        <w:rPr>
          <w:noProof/>
          <w:sz w:val="20"/>
          <w:szCs w:val="20"/>
          <w:lang w:val="pt-BR"/>
        </w:rPr>
        <w:t>2</w:t>
      </w:r>
      <w:r w:rsidRPr="007C6C9F">
        <w:rPr>
          <w:sz w:val="20"/>
          <w:szCs w:val="20"/>
        </w:rPr>
        <w:fldChar w:fldCharType="end"/>
      </w:r>
      <w:r w:rsidRPr="00B63670">
        <w:rPr>
          <w:sz w:val="20"/>
          <w:szCs w:val="20"/>
          <w:lang w:val="pt-BR"/>
        </w:rPr>
        <w:t xml:space="preserve"> - Fases da pesquisa</w:t>
      </w:r>
      <w:bookmarkEnd w:id="20"/>
    </w:p>
    <w:p w14:paraId="6A7479EF" w14:textId="77777777" w:rsidR="00007EB9" w:rsidRPr="0003675D" w:rsidRDefault="00007EB9" w:rsidP="00007EB9">
      <w:pPr>
        <w:pStyle w:val="LISTalph"/>
        <w:numPr>
          <w:ilvl w:val="0"/>
          <w:numId w:val="0"/>
        </w:numPr>
        <w:ind w:left="360" w:hanging="360"/>
        <w:rPr>
          <w:color w:val="000000" w:themeColor="text1"/>
          <w:shd w:val="clear" w:color="auto" w:fill="CFE2F3"/>
          <w:lang w:val="pt-BR"/>
        </w:rPr>
      </w:pPr>
    </w:p>
    <w:p w14:paraId="1176C4FB" w14:textId="77777777" w:rsidR="00007EB9" w:rsidRPr="0003675D" w:rsidRDefault="00007EB9" w:rsidP="00007EB9">
      <w:pPr>
        <w:pStyle w:val="LISTalph"/>
        <w:numPr>
          <w:ilvl w:val="0"/>
          <w:numId w:val="0"/>
        </w:numPr>
        <w:ind w:left="360" w:hanging="360"/>
        <w:rPr>
          <w:rFonts w:ascii="Arial" w:eastAsia="Arial" w:hAnsi="Arial" w:cs="Arial"/>
          <w:noProof w:val="0"/>
          <w:color w:val="000000" w:themeColor="text1"/>
          <w:sz w:val="24"/>
          <w:shd w:val="clear" w:color="auto" w:fill="CFE2F3"/>
          <w:lang w:val="pt-BR" w:eastAsia="pt-BR"/>
        </w:rPr>
      </w:pPr>
      <w:r>
        <w:rPr>
          <w:rFonts w:ascii="Arial" w:eastAsia="Arial" w:hAnsi="Arial" w:cs="Arial"/>
          <w:noProof w:val="0"/>
          <w:color w:val="000000" w:themeColor="text1"/>
          <w:sz w:val="24"/>
          <w:shd w:val="clear" w:color="auto" w:fill="CFE2F3"/>
          <w:lang w:val="pt-BR" w:eastAsia="pt-BR"/>
        </w:rPr>
        <w:tab/>
      </w:r>
      <w:r w:rsidRPr="0003675D">
        <w:rPr>
          <w:rFonts w:ascii="Arial" w:eastAsia="Arial" w:hAnsi="Arial" w:cs="Arial"/>
          <w:noProof w:val="0"/>
          <w:color w:val="000000" w:themeColor="text1"/>
          <w:sz w:val="24"/>
          <w:shd w:val="clear" w:color="auto" w:fill="CFE2F3"/>
          <w:lang w:val="pt-BR" w:eastAsia="pt-BR"/>
        </w:rPr>
        <w:t>Fonte: O Autor</w:t>
      </w:r>
    </w:p>
    <w:p w14:paraId="146F8E07" w14:textId="77777777" w:rsidR="00007EB9" w:rsidRPr="0003675D" w:rsidRDefault="00007EB9" w:rsidP="00007EB9">
      <w:pPr>
        <w:pStyle w:val="LISTalph"/>
        <w:numPr>
          <w:ilvl w:val="0"/>
          <w:numId w:val="0"/>
        </w:numPr>
        <w:ind w:left="360" w:hanging="360"/>
        <w:rPr>
          <w:rFonts w:ascii="Arial" w:eastAsia="Arial" w:hAnsi="Arial" w:cs="Arial"/>
          <w:noProof w:val="0"/>
          <w:color w:val="000000" w:themeColor="text1"/>
          <w:sz w:val="24"/>
          <w:shd w:val="clear" w:color="auto" w:fill="CFE2F3"/>
          <w:lang w:val="pt-BR" w:eastAsia="pt-BR"/>
        </w:rPr>
      </w:pPr>
    </w:p>
    <w:p w14:paraId="16A868E7" w14:textId="77777777" w:rsidR="00007EB9" w:rsidRDefault="00007EB9" w:rsidP="00BA2383">
      <w:pPr>
        <w:spacing w:before="240" w:after="240"/>
        <w:ind w:firstLine="720"/>
        <w:rPr>
          <w:color w:val="000000" w:themeColor="text1"/>
          <w:shd w:val="clear" w:color="auto" w:fill="CFE2F3"/>
        </w:rPr>
      </w:pPr>
    </w:p>
    <w:p w14:paraId="55CD2EE6" w14:textId="77777777" w:rsidR="00A3114D" w:rsidRPr="0003675D" w:rsidRDefault="00DE4E10" w:rsidP="00BA2383">
      <w:pPr>
        <w:spacing w:before="240" w:after="240"/>
        <w:ind w:firstLine="720"/>
        <w:rPr>
          <w:rFonts w:ascii="Arial" w:hAnsi="Arial"/>
          <w:color w:val="000000" w:themeColor="text1"/>
          <w:shd w:val="clear" w:color="auto" w:fill="CFE2F3"/>
        </w:rPr>
      </w:pPr>
      <w:r>
        <w:rPr>
          <w:color w:val="0066CC"/>
        </w:rPr>
        <w:t>A primeira fase é a Fase de Contextualização e Fundamentação Teórica. Nesta etapa, foi realizado o levantamento bibliográfico sobre previsão de demanda, séries temporais e gestão de estoques. A segunda fase é a Fase de Definição do Problema e Objetivos, com formulação do problema central e dos objetivos da pesquisa. A terceira fase é a Fase de Coleta e Tratamento de Dados, na qual foram organizados dados reais de uma empresa frigorífica, agregados em frequência mensal para a modelagem. A quarta fase é a Fase de Modelagem e Simulação, com comparação de modelos de séries temporais por validação temporal. A quinta fase é a Fase de Dimensionamento de Estoques, com cálculo de estoque necessário e estoque de segurança a partir da previsão, do erro histórico e do nível de serviço. A sexta fase é a Fase de Análise e Discussão dos Resultados, na qual os achados são interpretados à luz da literatura e de suas limitações.</w:t>
      </w:r>
    </w:p>
    <w:p w14:paraId="3B8D043F" w14:textId="77777777" w:rsidR="00F94EE1" w:rsidRPr="0003675D" w:rsidRDefault="00D43C9E" w:rsidP="00784F64">
      <w:pPr>
        <w:ind w:firstLine="360"/>
        <w:rPr>
          <w:color w:val="000000" w:themeColor="text1"/>
          <w:shd w:val="clear" w:color="auto" w:fill="CFE2F3"/>
        </w:rPr>
      </w:pPr>
      <w:r>
        <w:rPr>
          <w:color w:val="0066CC"/>
        </w:rPr>
        <w:t>A pesquisa foi organizada em fases sequenciais e interdependentes, representadas na Figura 1. O objetivo desta estrutura é garantir a coerência entre os objetivos específicos, os métodos adotados e os resultados esperados.</w:t>
      </w:r>
    </w:p>
    <w:p w14:paraId="2BE8C4CC" w14:textId="77777777" w:rsidR="006B41FA" w:rsidRPr="0003675D" w:rsidRDefault="00DE4E10" w:rsidP="00784F64">
      <w:pPr>
        <w:ind w:firstLine="720"/>
        <w:rPr>
          <w:color w:val="000000" w:themeColor="text1"/>
          <w:shd w:val="clear" w:color="auto" w:fill="CFE2F3"/>
        </w:rPr>
      </w:pPr>
      <w:r w:rsidRPr="0003675D">
        <w:rPr>
          <w:color w:val="000000" w:themeColor="text1"/>
          <w:shd w:val="clear" w:color="auto" w:fill="CFE2F3"/>
        </w:rPr>
        <w:t>O framework proposto para previsão de demanda e dimensionamento de estoques é composto por cinco módulos interdependentes, organizados de forma sequencial, a fim de assegurar a coerência metodológica e a integração entre previsão estatística e gestão de estoques.</w:t>
      </w:r>
    </w:p>
    <w:p w14:paraId="1BD28CC5"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 xml:space="preserve">No primeiro módulo (entradas), são contemplados os dados de demanda histórica, os parâmetros de estoque definidos pela organização (nível de serviço, tempo de reposição, custos de manutenção e ruptura) e variáveis externas relevantes (sazonalidade, flutuações de mercado, </w:t>
      </w:r>
      <w:r w:rsidRPr="0003675D">
        <w:rPr>
          <w:color w:val="000000" w:themeColor="text1"/>
          <w:shd w:val="clear" w:color="auto" w:fill="CFE2F3"/>
        </w:rPr>
        <w:lastRenderedPageBreak/>
        <w:t>períodos de alta demanda, entre outros). Essas informações constituem a base de dados necessária para o desenvolvimento do modelo, permitindo contextualizar o comportamento da demanda ao longo do tempo (MAKRIDAKIS; HIBON, 2000).</w:t>
      </w:r>
    </w:p>
    <w:p w14:paraId="776F200E"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O segundo módulo (pré-processamento dos dados) compreende as etapas de verificação de consistência, limpeza de registros, tratamento de valores faltantes e normalização. Essas atividades são essenciais para garantir a qualidade e a robustez da base utilizada, reduzindo a possibilidade de distorções nos resultados. De acordo com Witten et al. (2016), a etapa de preparação de dados é determinante para o sucesso de modelos preditivos, visto que inconsistências e ruídos podem comprometer a acurácia das previsões.</w:t>
      </w:r>
    </w:p>
    <w:p w14:paraId="7D2DA5A7" w14:textId="77777777" w:rsidR="006B41FA" w:rsidRPr="0003675D" w:rsidRDefault="00DE4E10">
      <w:pPr>
        <w:ind w:firstLine="720"/>
        <w:rPr>
          <w:color w:val="000000" w:themeColor="text1"/>
          <w:shd w:val="clear" w:color="auto" w:fill="CFE2F3"/>
        </w:rPr>
      </w:pPr>
      <w:r>
        <w:rPr>
          <w:color w:val="0066CC"/>
        </w:rPr>
        <w:t>No terceiro módulo (previsão de demanda), aplicam-se métodos de séries temporais capazes de capturar padrões da série observada, com ênfase em modelos simples, interpretáveis e compatíveis com a quantidade de dados disponível. Na aplicação empírica revisada, foram comparados modelo ingênuo, modelo ingênuo sazonal de 12 meses, média móvel de 3 meses, drift linear, suavização exponencial simples e Holt com tendência. A escolha do modelo foi orientada por métricas de desempenho calculadas em validação temporal e teste final, com destaque para MAE, RMSE, WMAPE e viés percentual.</w:t>
      </w:r>
    </w:p>
    <w:p w14:paraId="5B38FF83" w14:textId="77777777" w:rsidR="006B41FA" w:rsidRPr="0003675D" w:rsidRDefault="00DE4E10">
      <w:pPr>
        <w:ind w:firstLine="720"/>
        <w:rPr>
          <w:color w:val="000000" w:themeColor="text1"/>
          <w:shd w:val="clear" w:color="auto" w:fill="CFE2F3"/>
        </w:rPr>
      </w:pPr>
      <w:r>
        <w:rPr>
          <w:color w:val="0066CC"/>
        </w:rPr>
        <w:t>O quarto módulo (dimensionamento de estoque) integra os resultados da previsão com fórmulas de estoque de segurança e estoque necessário, considerando demanda prevista, erro histórico de previsão, nível de serviço e lead time assumido. Essa etapa não caracteriza uma otimização matemática formal, mas uma parametrização operacional voltada ao apoio à decisão, permitindo avaliar a relação entre risco de ruptura e necessidade de cobertura de estoque (WANKE, 2011; HEIZER; RENDER; MUNSON, 2016).</w:t>
      </w:r>
    </w:p>
    <w:p w14:paraId="34AF2A91"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Por fim, o quinto módulo (simulação e validação) tem como objetivo avaliar a aderência do framework em dados históricos. Por meio da comparação entre valores previstos e observados, é possível mensurar o desempenho do modelo e verificar sua aplicabilidade prática no contexto organizacional. Essa etapa de validação é fundamental para assegurar a confiabilidade do framework e sua utilidade na tomada de decisão (ARMSTRONG, 2001).</w:t>
      </w:r>
    </w:p>
    <w:p w14:paraId="3F00DEAF"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A seguir, apresentam-se as fases da pesquisa, em alinhamento com os objetivos específicos:</w:t>
      </w:r>
    </w:p>
    <w:p w14:paraId="1F6BA988"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1 – Contextualização e Fundamentação Teórica</w:t>
      </w:r>
    </w:p>
    <w:p w14:paraId="0053849A"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lastRenderedPageBreak/>
        <w:t>Esta fase corresponde ao levantamento inicial e à definição do problema de pesquisa, bem como à construção da fundamentação teórica. Relaciona-se ao Objetivo Específico 1, pois estabelece a base conceitual necessária para o desenvolvimento do estudo.</w:t>
      </w:r>
    </w:p>
    <w:p w14:paraId="1F12B248"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2 – Estado da Arte</w:t>
      </w:r>
    </w:p>
    <w:p w14:paraId="2B4E3FB0"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Abrange a revisão sistemática da literatura, análise bibliométrica e de conteúdo, identificando lacunas de pesquisa. Conecta-se ao Objetivo Específico 1, pois permite consolidar o conhecimento existente e definir as contribuições do framework proposto.</w:t>
      </w:r>
    </w:p>
    <w:p w14:paraId="73EE0865"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3 – Pré-processamento dos Dados</w:t>
      </w:r>
    </w:p>
    <w:p w14:paraId="0DC4F325"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Inclui a coleta, limpeza, tratamento e padronização dos dados de demanda e parâmetros de estoque. Esta fase está associada ao Objetivo Específico 2, preparando os insumos para a aplicação dos métodos de previsão.</w:t>
      </w:r>
    </w:p>
    <w:p w14:paraId="57B08E02"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4 – Previsão de Demanda</w:t>
      </w:r>
    </w:p>
    <w:p w14:paraId="2B44CC14" w14:textId="77777777" w:rsidR="00765BB8" w:rsidRPr="0003675D" w:rsidRDefault="00765BB8" w:rsidP="00765BB8">
      <w:pPr>
        <w:spacing w:before="240" w:after="240"/>
        <w:ind w:firstLine="720"/>
        <w:rPr>
          <w:color w:val="000000" w:themeColor="text1"/>
          <w:shd w:val="clear" w:color="auto" w:fill="CFE2F3"/>
        </w:rPr>
      </w:pPr>
      <w:r>
        <w:rPr>
          <w:color w:val="0066CC"/>
        </w:rPr>
        <w:t>Consiste na aplicação e comparação de modelos de séries temporais compatíveis com a base mensal disponível, mantendo ARIMA, Prophet, LSTM e Holt-Winters como referências teóricas e possibilidades metodológicas. Adicionalmente, Prophet e LSTM foram avaliados em teste exploratório complementar, sem substituir a modelagem principal baseada em modelos simples e interpretáveis. Relaciona-se ao Objetivo Específico 2, que envolve a construção da estrutura conceitual do framework.</w:t>
      </w:r>
    </w:p>
    <w:p w14:paraId="0955DD95"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5 – Dimensionamento de Estoques</w:t>
      </w:r>
    </w:p>
    <w:p w14:paraId="3E224717"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Envolve a aplicação de modelos matemáticos e estatísticos para definir estoque de segurança e níveis de reposição, considerando variabilidade da demanda e tempos de entrega. Conecta-se ao Objetivo Específico 3, referente à implementação do framework.</w:t>
      </w:r>
    </w:p>
    <w:p w14:paraId="440E0C68"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6 – Simulação e Validação</w:t>
      </w:r>
    </w:p>
    <w:p w14:paraId="69FEBD75"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Refere-se ao teste do modelo integrado em dados históricos para avaliar seu desempenho prático. Está diretamente vinculada ao Objetivo Específico 4, que trata da avaliação e análise dos resultados.</w:t>
      </w:r>
    </w:p>
    <w:p w14:paraId="6CB71CE0" w14:textId="77777777" w:rsidR="00765BB8" w:rsidRPr="0003675D" w:rsidRDefault="00AB004B" w:rsidP="00765BB8">
      <w:pPr>
        <w:spacing w:before="240" w:after="240"/>
        <w:ind w:firstLine="720"/>
        <w:rPr>
          <w:color w:val="000000" w:themeColor="text1"/>
          <w:shd w:val="clear" w:color="auto" w:fill="CFE2F3"/>
        </w:rPr>
      </w:pPr>
      <w:r w:rsidRPr="0003675D">
        <w:rPr>
          <w:color w:val="000000" w:themeColor="text1"/>
          <w:shd w:val="clear" w:color="auto" w:fill="CFE2F3"/>
        </w:rPr>
        <w:t>R</w:t>
      </w:r>
      <w:r w:rsidR="00765BB8" w:rsidRPr="0003675D">
        <w:rPr>
          <w:color w:val="000000" w:themeColor="text1"/>
          <w:shd w:val="clear" w:color="auto" w:fill="CFE2F3"/>
        </w:rPr>
        <w:t>esultados Esperados</w:t>
      </w:r>
    </w:p>
    <w:p w14:paraId="47DBA261" w14:textId="77777777" w:rsidR="00FB223B" w:rsidRPr="0003675D" w:rsidRDefault="00765BB8" w:rsidP="000D1EA4">
      <w:pPr>
        <w:spacing w:before="240" w:after="240"/>
        <w:ind w:firstLine="720"/>
        <w:rPr>
          <w:color w:val="000000" w:themeColor="text1"/>
          <w:sz w:val="20"/>
          <w:szCs w:val="20"/>
          <w:shd w:val="clear" w:color="auto" w:fill="9FC5E8"/>
        </w:rPr>
      </w:pPr>
      <w:r w:rsidRPr="0003675D">
        <w:rPr>
          <w:color w:val="000000" w:themeColor="text1"/>
          <w:shd w:val="clear" w:color="auto" w:fill="CFE2F3"/>
        </w:rPr>
        <w:lastRenderedPageBreak/>
        <w:t>Como resultado final, espera-se a proposição de um framework integrado para previsão de demanda e dimensionamento de estoques, adaptável ao setor frigorífico e a outros segmentos que lidam com produtos perecíveis e alta variabilidade de consumo. Esse resultado conecta-se de forma transversal a todos os objetivos específicos.</w:t>
      </w:r>
    </w:p>
    <w:p w14:paraId="4FF13762" w14:textId="77777777" w:rsidR="006B41FA" w:rsidRPr="0003675D" w:rsidRDefault="00DE4E10">
      <w:pPr>
        <w:pStyle w:val="Ttulo3"/>
        <w:spacing w:before="240"/>
        <w:jc w:val="left"/>
        <w:rPr>
          <w:color w:val="000000" w:themeColor="text1"/>
        </w:rPr>
      </w:pPr>
      <w:bookmarkStart w:id="21" w:name="_Toc230809379"/>
      <w:r w:rsidRPr="0003675D">
        <w:rPr>
          <w:color w:val="000000" w:themeColor="text1"/>
        </w:rPr>
        <w:t xml:space="preserve">1.7.2 </w:t>
      </w:r>
      <w:r w:rsidRPr="0003675D">
        <w:rPr>
          <w:smallCaps w:val="0"/>
          <w:color w:val="000000" w:themeColor="text1"/>
        </w:rPr>
        <w:t>Recursos e Métodos</w:t>
      </w:r>
      <w:bookmarkEnd w:id="21"/>
    </w:p>
    <w:p w14:paraId="73E683C3" w14:textId="77777777" w:rsidR="006B41FA" w:rsidRPr="0003675D" w:rsidRDefault="00DE4E10">
      <w:pPr>
        <w:spacing w:before="240" w:after="240"/>
        <w:ind w:firstLine="720"/>
        <w:rPr>
          <w:color w:val="000000" w:themeColor="text1"/>
        </w:rPr>
      </w:pPr>
      <w:r>
        <w:rPr>
          <w:color w:val="0066CC"/>
        </w:rPr>
        <w:t>Os dados utilizados correspondem ao histórico diário de volume expedido e estoque por família de produto, coletado entre 2021 e 2025. Para a modelagem de previsão, a base diária foi agregada em frequência mensal, resultando em 60 observações mensais. A variável alvo foi o volume expedido total em toneladas. A avaliação de desempenho dos modelos foi realizada por meio de métricas amplamente reconhecidas: Erro Absoluto Médio (MAE), Raiz do Erro Quadrático Médio (RMSE), WMAPE e viés percentual. O desenho experimental adotou validação temporal com janela expansiva e teste final nos últimos 12 meses, com horizonte de previsão de um mês à frente. No dimensionamento de estoques, foram considerados a demanda prevista, o erro empírico de previsão, o nível de serviço e um lead time assumido como parâmetro de cenário. Assim, os recursos e métodos empregados integram previsão de demanda e gestão de estoques em um framework de apoio à decisão aplicável a itens perecíveis de alto valor agregado.</w:t>
      </w:r>
    </w:p>
    <w:p w14:paraId="6D59D5E2" w14:textId="77777777" w:rsidR="006B41FA" w:rsidRPr="0003675D" w:rsidRDefault="00DE4E10">
      <w:pPr>
        <w:pStyle w:val="Ttulo2"/>
        <w:numPr>
          <w:ilvl w:val="1"/>
          <w:numId w:val="4"/>
        </w:numPr>
        <w:spacing w:after="120"/>
        <w:jc w:val="left"/>
        <w:rPr>
          <w:color w:val="000000" w:themeColor="text1"/>
          <w:highlight w:val="none"/>
          <w:shd w:val="clear" w:color="auto" w:fill="9FC5E8"/>
        </w:rPr>
      </w:pPr>
      <w:r w:rsidRPr="0003675D">
        <w:rPr>
          <w:color w:val="000000" w:themeColor="text1"/>
          <w:highlight w:val="none"/>
          <w:shd w:val="clear" w:color="auto" w:fill="9FC5E8"/>
        </w:rPr>
        <w:t xml:space="preserve"> </w:t>
      </w:r>
      <w:bookmarkStart w:id="22" w:name="_Toc230809380"/>
      <w:r w:rsidRPr="0003675D">
        <w:rPr>
          <w:color w:val="000000" w:themeColor="text1"/>
          <w:highlight w:val="none"/>
          <w:shd w:val="clear" w:color="auto" w:fill="9FC5E8"/>
        </w:rPr>
        <w:t>Sumário do Primeiro capítulo</w:t>
      </w:r>
      <w:bookmarkEnd w:id="22"/>
    </w:p>
    <w:p w14:paraId="2A6F3DA8"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Este trabalho é constituído por cinco capítulos, organizados de modo a apresentar a fundamentação teórica, os procedimentos metodológicos, a aplicação prática do modelo proposto e a discussão dos resultados.</w:t>
      </w:r>
    </w:p>
    <w:p w14:paraId="089D27EE"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No Capítulo 1 – Introdução, é apresentada a contextualização do setor frigorífico brasileiro, sua importância econômica e os desafios relacionados à previsão de demanda e à gestão de estoques. São discutidas a motivação do estudo, a premissa adotada, a formulação do problema de pesquisa, bem como a justificativa e a relevância do tema. Também são descritos os objetivos geral e específicos da pesquisa e, por fim, a metodologia utilizada, incluindo o tratamento dos dados, a modelagem estatística aplicada, a avaliação de desempenho dos modelos de previsão e a proposta de dimensionamento de estoques.</w:t>
      </w:r>
    </w:p>
    <w:p w14:paraId="10119D65"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 xml:space="preserve">No Capítulo 2 – Estado da Arte, são apresentadas a revisão sistemática da literatura (RSL), a análise de conteúdo (AC) e as principais contribuições identificadas a partir da literatura científica, permitindo a compreensão do estado atual do conhecimento sobre previsão </w:t>
      </w:r>
      <w:r w:rsidRPr="00991CE9">
        <w:rPr>
          <w:color w:val="000000" w:themeColor="text1"/>
          <w:shd w:val="clear" w:color="auto" w:fill="9FC5E8"/>
        </w:rPr>
        <w:lastRenderedPageBreak/>
        <w:t>de demanda e dimensionamento de estoques, bem como a identificação de lacunas que fundamentam a realização desta pesquisa.</w:t>
      </w:r>
    </w:p>
    <w:p w14:paraId="0ECFED8F" w14:textId="77777777" w:rsidR="00991CE9" w:rsidRPr="00991CE9" w:rsidRDefault="00991CE9" w:rsidP="00991CE9">
      <w:pPr>
        <w:ind w:firstLine="720"/>
        <w:rPr>
          <w:color w:val="000000" w:themeColor="text1"/>
          <w:shd w:val="clear" w:color="auto" w:fill="9FC5E8"/>
        </w:rPr>
      </w:pPr>
      <w:r>
        <w:rPr>
          <w:color w:val="0066CC"/>
        </w:rPr>
        <w:t>No Capítulo 3 – Aplicação do Framework, são detalhados os dados utilizados no estudo, o processo de agregação mensal da base diária, a validação temporal dos modelos de previsão e a comparação dos resultados por métricas de erro. Apresenta-se ainda a metodologia de dimensionamento de estoques por nível de serviço, bem como a forma de integração entre previsão, incerteza e estoque de segurança.</w:t>
      </w:r>
    </w:p>
    <w:p w14:paraId="59D92D76"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O Capítulo 4 – Resultados do Framework e Discussão descreve a implementação prática do framework proposto. São apresentados os resultados das simulações com séries temporais, a análise descritiva dos dados, as previsões de demanda, o cálculo do tempo de reposição e a aplicação do modelo de dimensionamento de estoques em diferentes cenários, incluindo famílias de produtos. Na etapa de discussão, os resultados obtidos são interpretados à luz da literatura, analisando-se suas implicações práticas e teóricas para o setor frigorífico.</w:t>
      </w:r>
    </w:p>
    <w:p w14:paraId="7BB1EFA4" w14:textId="77777777" w:rsidR="006B41FA" w:rsidRPr="0003675D" w:rsidRDefault="00991CE9" w:rsidP="00991CE9">
      <w:pPr>
        <w:ind w:firstLine="720"/>
        <w:rPr>
          <w:color w:val="000000" w:themeColor="text1"/>
          <w:shd w:val="clear" w:color="auto" w:fill="9FC5E8"/>
        </w:rPr>
      </w:pPr>
      <w:r w:rsidRPr="00991CE9">
        <w:rPr>
          <w:color w:val="000000" w:themeColor="text1"/>
          <w:shd w:val="clear" w:color="auto" w:fill="9FC5E8"/>
        </w:rPr>
        <w:t>Por fim, o Capítulo 5 – Conclusão sintetiza os principais achados do estudo, retomando os objetivos propostos e avaliando o atendimento a cada um deles. São destacadas as contribuições teóricas e práticas da pesquisa, especialmente no que se refere à integração entre modelos de previsão de demanda e estratégias de dimensionamento de estoques aplicadas ao setor frigorífico. O capítulo também aborda as limitações do estudo e apresenta sugestões para trabalhos futuros, indicando possibilidades de aprofundamento e expansão da abordagem proposta.</w:t>
      </w:r>
    </w:p>
    <w:p w14:paraId="7443565E" w14:textId="77777777" w:rsidR="006B41FA" w:rsidRDefault="006B41FA">
      <w:pPr>
        <w:ind w:firstLine="720"/>
        <w:rPr>
          <w:color w:val="000000" w:themeColor="text1"/>
          <w:shd w:val="clear" w:color="auto" w:fill="9FC5E8"/>
        </w:rPr>
      </w:pPr>
    </w:p>
    <w:p w14:paraId="565554A6" w14:textId="77777777" w:rsidR="006B41FA" w:rsidRPr="0003675D" w:rsidRDefault="00DE4E10">
      <w:pPr>
        <w:pStyle w:val="Ttulo1"/>
        <w:spacing w:before="240" w:after="120"/>
        <w:ind w:firstLine="0"/>
        <w:jc w:val="left"/>
        <w:rPr>
          <w:color w:val="000000" w:themeColor="text1"/>
        </w:rPr>
      </w:pPr>
      <w:bookmarkStart w:id="23" w:name="_heading=h.sdrmlx88blh8" w:colFirst="0" w:colLast="0"/>
      <w:bookmarkStart w:id="24" w:name="_Toc230809381"/>
      <w:bookmarkEnd w:id="23"/>
      <w:r w:rsidRPr="0003675D">
        <w:rPr>
          <w:color w:val="000000" w:themeColor="text1"/>
        </w:rPr>
        <w:t>2. ESTADO DA ARTE</w:t>
      </w:r>
      <w:bookmarkEnd w:id="24"/>
    </w:p>
    <w:p w14:paraId="229D51ED" w14:textId="77777777" w:rsidR="00F845E5" w:rsidRPr="0003675D" w:rsidRDefault="00F845E5" w:rsidP="00F845E5">
      <w:pPr>
        <w:rPr>
          <w:color w:val="000000" w:themeColor="text1"/>
        </w:rPr>
      </w:pPr>
      <w:r w:rsidRPr="0003675D">
        <w:rPr>
          <w:color w:val="000000" w:themeColor="text1"/>
        </w:rPr>
        <w:t>Este capítulo apresenta a revisão sistemática da literatura (RSL), a análise do</w:t>
      </w:r>
    </w:p>
    <w:p w14:paraId="085CC0FA" w14:textId="77777777" w:rsidR="00F845E5" w:rsidRPr="0003675D" w:rsidRDefault="00F845E5" w:rsidP="00472FEA">
      <w:pPr>
        <w:ind w:firstLine="0"/>
        <w:rPr>
          <w:color w:val="000000" w:themeColor="text1"/>
        </w:rPr>
      </w:pPr>
      <w:r w:rsidRPr="0003675D">
        <w:rPr>
          <w:color w:val="000000" w:themeColor="text1"/>
        </w:rPr>
        <w:t>conteúdo (AC) e as contribuições da pesquisa.</w:t>
      </w:r>
    </w:p>
    <w:p w14:paraId="6963DC0F" w14:textId="77777777" w:rsidR="006B41FA" w:rsidRPr="0003675D" w:rsidRDefault="00DE4E10">
      <w:pPr>
        <w:pStyle w:val="Ttulo2"/>
        <w:spacing w:after="120"/>
        <w:jc w:val="left"/>
        <w:rPr>
          <w:color w:val="000000" w:themeColor="text1"/>
          <w:highlight w:val="none"/>
        </w:rPr>
      </w:pPr>
      <w:bookmarkStart w:id="25" w:name="_Toc230809382"/>
      <w:r w:rsidRPr="0003675D">
        <w:rPr>
          <w:color w:val="000000" w:themeColor="text1"/>
          <w:highlight w:val="none"/>
        </w:rPr>
        <w:t>2.1 Revisão Sistemática da Literatura</w:t>
      </w:r>
      <w:bookmarkEnd w:id="25"/>
    </w:p>
    <w:p w14:paraId="36FE0FDB" w14:textId="77777777" w:rsidR="00CC2879" w:rsidRPr="0003675D" w:rsidRDefault="00B11E1E" w:rsidP="00B11E1E">
      <w:pPr>
        <w:pStyle w:val="Recuodecorpodetexto2"/>
        <w:rPr>
          <w:color w:val="000000" w:themeColor="text1"/>
        </w:rPr>
      </w:pPr>
      <w:r w:rsidRPr="0003675D">
        <w:rPr>
          <w:color w:val="000000" w:themeColor="text1"/>
        </w:rPr>
        <w:t>Para a construção da revisão sistemática foi selecionada inicialmente a base Portal de Periódicos CAPES por cobrir um amplo conjunto de bases e periódicos nacionais e internacionais, permitindo o acesso a textos completos, resumos, teses e dissertações relevantes ao tema analisado</w:t>
      </w:r>
      <w:sdt>
        <w:sdtPr>
          <w:rPr>
            <w:rFonts w:cs="Times New Roman"/>
            <w:color w:val="000000"/>
          </w:rPr>
          <w:tag w:val="MENDELEY_CITATION_v3_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"/>
          <w:id w:val="-118452210"/>
          <w:placeholder>
            <w:docPart w:val="DefaultPlaceholder_-1854013440"/>
          </w:placeholder>
        </w:sdtPr>
        <w:sdtEndPr/>
        <w:sdtContent>
          <w:r w:rsidR="005A6EF9" w:rsidRPr="005A6EF9">
            <w:rPr>
              <w:rFonts w:cs="Times New Roman"/>
              <w:color w:val="000000"/>
            </w:rPr>
            <w:t>(Barbosa, 2021)</w:t>
          </w:r>
        </w:sdtContent>
      </w:sdt>
      <w:r w:rsidRPr="0003675D">
        <w:rPr>
          <w:color w:val="000000" w:themeColor="text1"/>
        </w:rPr>
        <w:t>. Essa escolha segue o fluxo metodológico utilizado em estudos similares e facilita o recorte por idioma, tipo de documento e periódicos revisados por pares.</w:t>
      </w:r>
    </w:p>
    <w:p w14:paraId="4BB30752" w14:textId="77777777" w:rsidR="0051042A" w:rsidRPr="0003675D" w:rsidRDefault="0051042A" w:rsidP="00B11E1E">
      <w:pPr>
        <w:pStyle w:val="Recuodecorpodetexto2"/>
        <w:rPr>
          <w:color w:val="000000" w:themeColor="text1"/>
        </w:rPr>
      </w:pPr>
      <w:r w:rsidRPr="0003675D">
        <w:rPr>
          <w:color w:val="000000" w:themeColor="text1"/>
        </w:rPr>
        <w:lastRenderedPageBreak/>
        <w:t>A revisão tem duas finalidades complementares: (i) mapear a evolução teórica e empírica sobre previsão de demanda e dimensionamento de estoques (com ênfase em séries temporais e em produtos perecíveis/frigorífico); e (ii) identificar as linhas metodológicas e lacunas que embasam a proposta do framework desta tese. Inicialmente foi feita uma busca exploratória para definir o conjunto de conceitos e sinônimos que orientariam as buscas sistemáticas</w:t>
      </w:r>
      <w:r w:rsidR="00EE5F0E" w:rsidRPr="0003675D">
        <w:rPr>
          <w:color w:val="000000" w:themeColor="text1"/>
        </w:rPr>
        <w:t xml:space="preserve"> </w:t>
      </w:r>
      <w:sdt>
        <w:sdtPr>
          <w:rPr>
            <w:rFonts w:cs="Times New Roman"/>
            <w:color w:val="000000"/>
          </w:rPr>
          <w:tag w:val="MENDELEY_CITATION_v3_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"/>
          <w:id w:val="-568647739"/>
          <w:placeholder>
            <w:docPart w:val="14C2EDCA5DE143739FF821E18F7DD6EC"/>
          </w:placeholder>
        </w:sdtPr>
        <w:sdtEndPr/>
        <w:sdtContent>
          <w:r w:rsidR="005A6EF9" w:rsidRPr="005A6EF9">
            <w:rPr>
              <w:rFonts w:eastAsia="Times New Roman" w:cs="Times New Roman"/>
              <w:color w:val="000000"/>
            </w:rPr>
            <w:t xml:space="preserve">(“Kitchenham, B. (2004) Procedures for Performing Systematic Reviews. </w:t>
          </w:r>
          <w:r w:rsidR="005A6EF9" w:rsidRPr="005A6EF9">
            <w:rPr>
              <w:rFonts w:eastAsia="Times New Roman" w:cs="Times New Roman"/>
              <w:color w:val="000000"/>
              <w:lang w:val="en-US"/>
            </w:rPr>
            <w:t xml:space="preserve">Keele University, Keele, 33. - References - Scientific Research Publishing”, </w:t>
          </w:r>
          <w:r w:rsidR="005A6EF9" w:rsidRPr="005A6EF9">
            <w:rPr>
              <w:rFonts w:eastAsia="Times New Roman" w:cs="Times New Roman"/>
              <w:i/>
              <w:iCs/>
              <w:color w:val="000000"/>
              <w:lang w:val="en-US"/>
            </w:rPr>
            <w:t>[S.d.]</w:t>
          </w:r>
          <w:r w:rsidR="005A6EF9" w:rsidRPr="005A6EF9">
            <w:rPr>
              <w:rFonts w:eastAsia="Times New Roman" w:cs="Times New Roman"/>
              <w:color w:val="000000"/>
              <w:lang w:val="en-US"/>
            </w:rPr>
            <w:t>; Roberts, 2007)</w:t>
          </w:r>
        </w:sdtContent>
      </w:sdt>
      <w:r w:rsidR="00EE5F0E" w:rsidRPr="0003675D">
        <w:rPr>
          <w:color w:val="000000"/>
          <w:lang w:val="en-US"/>
        </w:rPr>
        <w:t>.</w:t>
      </w:r>
      <w:r w:rsidRPr="0003675D">
        <w:rPr>
          <w:color w:val="000000" w:themeColor="text1"/>
          <w:lang w:val="en-US"/>
        </w:rPr>
        <w:t xml:space="preserve"> </w:t>
      </w:r>
      <w:r w:rsidRPr="0003675D">
        <w:rPr>
          <w:color w:val="000000" w:themeColor="text1"/>
        </w:rPr>
        <w:t>Essa etapa exploratória e iterativa (tentativa-e-erro na combinação de termos) é importante para reduzir ruído e ajustar a sensibilidade/precisão das pesquisas bibliográficas.</w:t>
      </w:r>
    </w:p>
    <w:p w14:paraId="2E2CA88F" w14:textId="77777777" w:rsidR="00C83A4E" w:rsidRPr="0003675D" w:rsidRDefault="00F8604E" w:rsidP="00B11E1E">
      <w:pPr>
        <w:pStyle w:val="Recuodecorpodetexto2"/>
        <w:rPr>
          <w:color w:val="000000" w:themeColor="text1"/>
        </w:rPr>
      </w:pPr>
      <w:r w:rsidRPr="0003675D">
        <w:rPr>
          <w:color w:val="000000" w:themeColor="text1"/>
        </w:rPr>
        <w:t>O procedimento de busca sistemática foi organizado em fases:</w:t>
      </w:r>
    </w:p>
    <w:p w14:paraId="024B52A4" w14:textId="77777777" w:rsidR="00C83A4E" w:rsidRPr="0003675D" w:rsidRDefault="00285A06" w:rsidP="00B11E1E">
      <w:pPr>
        <w:pStyle w:val="Recuodecorpodetexto2"/>
        <w:rPr>
          <w:color w:val="000000" w:themeColor="text1"/>
        </w:rPr>
      </w:pPr>
      <w:r>
        <w:rPr>
          <w:color w:val="000000" w:themeColor="text1"/>
        </w:rPr>
        <w:t xml:space="preserve">Fase 1: </w:t>
      </w:r>
      <w:r w:rsidR="00C83A4E" w:rsidRPr="0003675D">
        <w:rPr>
          <w:color w:val="000000" w:themeColor="text1"/>
        </w:rPr>
        <w:t>Defi</w:t>
      </w:r>
      <w:r w:rsidR="00F8604E" w:rsidRPr="0003675D">
        <w:rPr>
          <w:color w:val="000000" w:themeColor="text1"/>
        </w:rPr>
        <w:t xml:space="preserve">nição de palavras-chave e variantes (ver abaixo); </w:t>
      </w:r>
    </w:p>
    <w:p w14:paraId="1EAE0525" w14:textId="77777777" w:rsidR="00C83A4E" w:rsidRPr="0003675D" w:rsidRDefault="005955AF" w:rsidP="00B11E1E">
      <w:pPr>
        <w:pStyle w:val="Recuodecorpodetexto2"/>
        <w:rPr>
          <w:color w:val="000000" w:themeColor="text1"/>
        </w:rPr>
      </w:pPr>
      <w:r>
        <w:rPr>
          <w:color w:val="000000" w:themeColor="text1"/>
        </w:rPr>
        <w:t xml:space="preserve">Fase 1: </w:t>
      </w:r>
      <w:r w:rsidR="00C83A4E" w:rsidRPr="0003675D">
        <w:rPr>
          <w:color w:val="000000" w:themeColor="text1"/>
        </w:rPr>
        <w:t>E</w:t>
      </w:r>
      <w:r w:rsidR="00F8604E" w:rsidRPr="0003675D">
        <w:rPr>
          <w:color w:val="000000" w:themeColor="text1"/>
        </w:rPr>
        <w:t xml:space="preserve">xecução das buscas no Portal CAPES com filtros pré-definidos (tipo de documento = artigos; idioma = inglês/português; periódicos revisados por pares); </w:t>
      </w:r>
    </w:p>
    <w:p w14:paraId="15080C53" w14:textId="77777777" w:rsidR="00C83A4E" w:rsidRPr="0003675D" w:rsidRDefault="005955AF" w:rsidP="00B11E1E">
      <w:pPr>
        <w:pStyle w:val="Recuodecorpodetexto2"/>
        <w:rPr>
          <w:color w:val="000000" w:themeColor="text1"/>
        </w:rPr>
      </w:pPr>
      <w:r>
        <w:rPr>
          <w:color w:val="000000" w:themeColor="text1"/>
        </w:rPr>
        <w:t xml:space="preserve">Fase 3: </w:t>
      </w:r>
      <w:r w:rsidR="00C83A4E" w:rsidRPr="0003675D">
        <w:rPr>
          <w:color w:val="000000" w:themeColor="text1"/>
        </w:rPr>
        <w:t>E</w:t>
      </w:r>
      <w:r w:rsidR="00F8604E" w:rsidRPr="0003675D">
        <w:rPr>
          <w:color w:val="000000" w:themeColor="text1"/>
        </w:rPr>
        <w:t xml:space="preserve">xportação dos registros para gerenciador de referências; </w:t>
      </w:r>
    </w:p>
    <w:p w14:paraId="70CD9940" w14:textId="77777777" w:rsidR="006605C2" w:rsidRPr="0003675D" w:rsidRDefault="005955AF" w:rsidP="00B11E1E">
      <w:pPr>
        <w:pStyle w:val="Recuodecorpodetexto2"/>
        <w:rPr>
          <w:color w:val="000000" w:themeColor="text1"/>
        </w:rPr>
      </w:pPr>
      <w:r>
        <w:rPr>
          <w:color w:val="000000" w:themeColor="text1"/>
        </w:rPr>
        <w:t xml:space="preserve">Fase 4: </w:t>
      </w:r>
      <w:r w:rsidR="006605C2" w:rsidRPr="0003675D">
        <w:rPr>
          <w:color w:val="000000" w:themeColor="text1"/>
        </w:rPr>
        <w:t>I</w:t>
      </w:r>
      <w:r w:rsidR="00F8604E" w:rsidRPr="0003675D">
        <w:rPr>
          <w:color w:val="000000" w:themeColor="text1"/>
        </w:rPr>
        <w:t xml:space="preserve">mportação dos registros para ambiente R para análise bibliométrica e triagem; </w:t>
      </w:r>
    </w:p>
    <w:p w14:paraId="1A7D28EF" w14:textId="77777777" w:rsidR="006605C2" w:rsidRPr="0003675D" w:rsidRDefault="005955AF" w:rsidP="00B11E1E">
      <w:pPr>
        <w:pStyle w:val="Recuodecorpodetexto2"/>
        <w:rPr>
          <w:color w:val="000000" w:themeColor="text1"/>
        </w:rPr>
      </w:pPr>
      <w:r>
        <w:rPr>
          <w:color w:val="000000" w:themeColor="text1"/>
        </w:rPr>
        <w:t xml:space="preserve">Fase 5: </w:t>
      </w:r>
      <w:r w:rsidR="006605C2" w:rsidRPr="0003675D">
        <w:rPr>
          <w:color w:val="000000" w:themeColor="text1"/>
        </w:rPr>
        <w:t>A</w:t>
      </w:r>
      <w:r w:rsidR="00F8604E" w:rsidRPr="0003675D">
        <w:rPr>
          <w:color w:val="000000" w:themeColor="text1"/>
        </w:rPr>
        <w:t xml:space="preserve">plicação dos critérios de inclusão/exclusão; </w:t>
      </w:r>
    </w:p>
    <w:p w14:paraId="4E9815E4" w14:textId="77777777" w:rsidR="006605C2" w:rsidRPr="0003675D" w:rsidRDefault="005955AF" w:rsidP="00B11E1E">
      <w:pPr>
        <w:pStyle w:val="Recuodecorpodetexto2"/>
        <w:rPr>
          <w:color w:val="000000" w:themeColor="text1"/>
        </w:rPr>
      </w:pPr>
      <w:r>
        <w:rPr>
          <w:color w:val="000000" w:themeColor="text1"/>
        </w:rPr>
        <w:t xml:space="preserve">Fase 6: </w:t>
      </w:r>
      <w:r w:rsidR="006605C2" w:rsidRPr="0003675D">
        <w:rPr>
          <w:color w:val="000000" w:themeColor="text1"/>
        </w:rPr>
        <w:t>A</w:t>
      </w:r>
      <w:r w:rsidR="00F8604E" w:rsidRPr="0003675D">
        <w:rPr>
          <w:color w:val="000000" w:themeColor="text1"/>
        </w:rPr>
        <w:t xml:space="preserve">nálise bibliométrica (produção anual, periódicos, autores, redes de co-ocorrência de palavras-chave e colaboração entre países) e posterior análise de conteúdo em um conjunto selecionado de artigos. </w:t>
      </w:r>
    </w:p>
    <w:p w14:paraId="3B8CA717" w14:textId="77777777" w:rsidR="0076735B" w:rsidRPr="0003675D" w:rsidRDefault="00F8604E" w:rsidP="00B11E1E">
      <w:pPr>
        <w:pStyle w:val="Recuodecorpodetexto2"/>
        <w:rPr>
          <w:color w:val="000000" w:themeColor="text1"/>
        </w:rPr>
      </w:pPr>
      <w:r w:rsidRPr="0003675D">
        <w:rPr>
          <w:color w:val="000000" w:themeColor="text1"/>
        </w:rPr>
        <w:t>O fluxo proposto espelha o esquema utilizado em estudos de referência</w:t>
      </w:r>
      <w:r w:rsidR="006067E9">
        <w:rPr>
          <w:color w:val="000000" w:themeColor="text1"/>
        </w:rPr>
        <w:t xml:space="preserve"> </w:t>
      </w:r>
      <w:sdt>
        <w:sdtPr>
          <w:rPr>
            <w:rFonts w:cs="Times New Roman"/>
            <w:color w:val="000000"/>
          </w:rPr>
          <w:tag w:val="MENDELEY_CITATION_v3_eyJjaXRhdGlvbklEIjoiTUVOREVMRVlfQ0lUQVRJT05fZTE4ZDkyZTYtMjkzYy00ZWJlLWIyNmQtNDJlNjExNTJjODU1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
          <w:id w:val="331884584"/>
          <w:placeholder>
            <w:docPart w:val="DefaultPlaceholder_-1854013440"/>
          </w:placeholder>
        </w:sdtPr>
        <w:sdtEndPr/>
        <w:sdtContent>
          <w:r w:rsidR="005A6EF9" w:rsidRPr="005A6EF9">
            <w:rPr>
              <w:rFonts w:cs="Times New Roman"/>
              <w:color w:val="000000"/>
            </w:rPr>
            <w:t>(Uemura Reche et al., 2020)</w:t>
          </w:r>
        </w:sdtContent>
      </w:sdt>
      <w:r w:rsidR="000A2855">
        <w:rPr>
          <w:color w:val="000000" w:themeColor="text1"/>
        </w:rPr>
        <w:t xml:space="preserve"> </w:t>
      </w:r>
      <w:r w:rsidRPr="0003675D">
        <w:rPr>
          <w:color w:val="000000" w:themeColor="text1"/>
        </w:rPr>
        <w:t xml:space="preserve">e está representado conceitualmente na Figura </w:t>
      </w:r>
      <w:r w:rsidR="00212D79" w:rsidRPr="0003675D">
        <w:rPr>
          <w:color w:val="000000" w:themeColor="text1"/>
        </w:rPr>
        <w:t>2</w:t>
      </w:r>
      <w:r w:rsidRPr="0003675D">
        <w:rPr>
          <w:color w:val="000000" w:themeColor="text1"/>
        </w:rPr>
        <w:t xml:space="preserve"> (fluxo: revisão sistemática → análise bibliométrica → análise de conteúdo).</w:t>
      </w:r>
    </w:p>
    <w:p w14:paraId="1DF30057" w14:textId="77777777" w:rsidR="00367DE8" w:rsidRPr="0003675D" w:rsidRDefault="00367DE8" w:rsidP="00B11E1E">
      <w:pPr>
        <w:pStyle w:val="Recuodecorpodetexto2"/>
        <w:rPr>
          <w:color w:val="000000" w:themeColor="text1"/>
        </w:rPr>
      </w:pPr>
    </w:p>
    <w:p w14:paraId="0E60BB10" w14:textId="77777777" w:rsidR="00C95E8A" w:rsidRDefault="00367DE8" w:rsidP="00C95E8A">
      <w:pPr>
        <w:pStyle w:val="Recuodecorpodetexto2"/>
        <w:keepNext/>
      </w:pPr>
      <w:r w:rsidRPr="0003675D">
        <w:rPr>
          <w:noProof/>
          <w:color w:val="000000" w:themeColor="text1"/>
        </w:rPr>
        <w:drawing>
          <wp:inline distT="0" distB="0" distL="0" distR="0" wp14:anchorId="3C5E65D9" wp14:editId="0C760D47">
            <wp:extent cx="4638675" cy="2407649"/>
            <wp:effectExtent l="0" t="0" r="0" b="0"/>
            <wp:docPr id="130477342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3425" name="Imagem 1" descr="Diagrama&#10;&#10;O conteúdo gerado por IA pode estar incorreto."/>
                    <pic:cNvPicPr/>
                  </pic:nvPicPr>
                  <pic:blipFill>
                    <a:blip r:embed="rId15"/>
                    <a:stretch>
                      <a:fillRect/>
                    </a:stretch>
                  </pic:blipFill>
                  <pic:spPr>
                    <a:xfrm>
                      <a:off x="0" y="0"/>
                      <a:ext cx="4678466" cy="2428302"/>
                    </a:xfrm>
                    <a:prstGeom prst="rect">
                      <a:avLst/>
                    </a:prstGeom>
                  </pic:spPr>
                </pic:pic>
              </a:graphicData>
            </a:graphic>
          </wp:inline>
        </w:drawing>
      </w:r>
    </w:p>
    <w:p w14:paraId="2FF503CB" w14:textId="4F7F503B" w:rsidR="00300CF3" w:rsidRPr="00F77512" w:rsidRDefault="00C95E8A" w:rsidP="00C95E8A">
      <w:pPr>
        <w:pStyle w:val="Legenda"/>
        <w:ind w:firstLine="720"/>
        <w:jc w:val="both"/>
        <w:rPr>
          <w:color w:val="000000" w:themeColor="text1"/>
          <w:lang w:val="pt-BR"/>
        </w:rPr>
      </w:pPr>
      <w:bookmarkStart w:id="26" w:name="_Toc230809423"/>
      <w:r w:rsidRPr="00F77512">
        <w:rPr>
          <w:lang w:val="pt-BR"/>
        </w:rPr>
        <w:t xml:space="preserve">Figura </w:t>
      </w:r>
      <w:r>
        <w:fldChar w:fldCharType="begin"/>
      </w:r>
      <w:r w:rsidRPr="00F77512">
        <w:rPr>
          <w:lang w:val="pt-BR"/>
        </w:rPr>
        <w:instrText xml:space="preserve"> SEQ Figura \* ARABIC </w:instrText>
      </w:r>
      <w:r>
        <w:fldChar w:fldCharType="separate"/>
      </w:r>
      <w:r w:rsidR="00E2192C">
        <w:rPr>
          <w:noProof/>
          <w:lang w:val="pt-BR"/>
        </w:rPr>
        <w:t>3</w:t>
      </w:r>
      <w:r>
        <w:fldChar w:fldCharType="end"/>
      </w:r>
      <w:r w:rsidRPr="00F77512">
        <w:rPr>
          <w:lang w:val="pt-BR"/>
        </w:rPr>
        <w:t xml:space="preserve"> - Revisão Sistemática da Literatura</w:t>
      </w:r>
      <w:bookmarkEnd w:id="26"/>
    </w:p>
    <w:p w14:paraId="659F5850" w14:textId="77777777" w:rsidR="00300CF3" w:rsidRPr="0003675D" w:rsidRDefault="00FC1B85" w:rsidP="00B11E1E">
      <w:pPr>
        <w:pStyle w:val="Recuodecorpodetexto2"/>
        <w:rPr>
          <w:color w:val="000000" w:themeColor="text1"/>
        </w:rPr>
      </w:pPr>
      <w:r w:rsidRPr="0003675D">
        <w:rPr>
          <w:color w:val="000000" w:themeColor="text1"/>
        </w:rPr>
        <w:lastRenderedPageBreak/>
        <w:t xml:space="preserve">Fonte: </w:t>
      </w:r>
      <w:sdt>
        <w:sdtPr>
          <w:rPr>
            <w:rFonts w:cs="Times New Roman"/>
            <w:color w:val="000000"/>
          </w:rPr>
          <w:tag w:val="MENDELEY_CITATION_v3_eyJjaXRhdGlvbklEIjoiTUVOREVMRVlfQ0lUQVRJT05fOGYzMmZmZGItZWNlNi00NzBlLTg3NTItODkyYzU4ZGY2ODBi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
          <w:id w:val="-1846008963"/>
          <w:placeholder>
            <w:docPart w:val="DefaultPlaceholder_-1854013440"/>
          </w:placeholder>
        </w:sdtPr>
        <w:sdtEndPr/>
        <w:sdtContent>
          <w:r w:rsidR="005A6EF9" w:rsidRPr="005A6EF9">
            <w:rPr>
              <w:rFonts w:cs="Times New Roman"/>
              <w:color w:val="000000"/>
            </w:rPr>
            <w:t>(Uemura Reche et al., 2020)</w:t>
          </w:r>
        </w:sdtContent>
      </w:sdt>
    </w:p>
    <w:p w14:paraId="2D0BDF89" w14:textId="77777777" w:rsidR="00FC1B85" w:rsidRDefault="00FC1B85" w:rsidP="00B11E1E">
      <w:pPr>
        <w:pStyle w:val="Recuodecorpodetexto2"/>
        <w:rPr>
          <w:color w:val="000000" w:themeColor="text1"/>
        </w:rPr>
      </w:pPr>
    </w:p>
    <w:p w14:paraId="3B8B68E1" w14:textId="77777777" w:rsidR="00254389" w:rsidRPr="00254389" w:rsidRDefault="00254389" w:rsidP="00254389">
      <w:pPr>
        <w:pStyle w:val="Recuodecorpodetexto2"/>
        <w:rPr>
          <w:color w:val="000000" w:themeColor="text1"/>
        </w:rPr>
      </w:pPr>
      <w:r w:rsidRPr="00254389">
        <w:rPr>
          <w:color w:val="000000" w:themeColor="text1"/>
        </w:rPr>
        <w:t>Para a identificação de referências bibliográficas que tratam sobre modelos de dimensionamento de estoque utilizando a previsão de demanda, foram elencadas questões de pesquisa, com o intuito de compreender quais artigos tratavam sobre o tema, principais autores na área e quais modelos existentes. A definição das questões de pesquisa é uma etapa fundamental na condução de uma Revisão Sistemática da Literatura (RSL), pois orienta todas as fases do processo — desde a formulação da estratégia de busca até a seleção e análise dos estudos incluídos. Segundo Kitchenham e Charters (2007), as questões de pesquisa devem ser formuladas de modo claro e específico, permitindo identificar e avaliar de forma consistente as evidências disponíveis sobre o tema investigado. De acordo com Petticrew e Roberts (2006), perguntas bem definidas garantem que a revisão seja conduzida de maneira estruturada, objetiva e replicável, evitando vieses e fortalecendo a validade dos resultados obtidos.</w:t>
      </w:r>
    </w:p>
    <w:p w14:paraId="6E435EF8" w14:textId="77777777" w:rsidR="00254389" w:rsidRPr="00254389" w:rsidRDefault="00254389" w:rsidP="00254389">
      <w:pPr>
        <w:pStyle w:val="Recuodecorpodetexto2"/>
        <w:rPr>
          <w:color w:val="000000" w:themeColor="text1"/>
        </w:rPr>
      </w:pPr>
      <w:r w:rsidRPr="00254389">
        <w:rPr>
          <w:color w:val="000000" w:themeColor="text1"/>
        </w:rPr>
        <w:t>Assim, para a identificação de referências bibliográficas que tratam sobre modelos de dimensionamento de estoque utilizando a previsão de demanda, foram elaboradas três questões norteadoras:</w:t>
      </w:r>
    </w:p>
    <w:p w14:paraId="299F4B21" w14:textId="77777777" w:rsidR="00254389" w:rsidRPr="00254389" w:rsidRDefault="00254389" w:rsidP="00254389">
      <w:pPr>
        <w:pStyle w:val="Recuodecorpodetexto2"/>
        <w:rPr>
          <w:color w:val="000000" w:themeColor="text1"/>
        </w:rPr>
      </w:pPr>
      <w:r w:rsidRPr="00254389">
        <w:rPr>
          <w:color w:val="000000" w:themeColor="text1"/>
        </w:rPr>
        <w:t>(a) quais artigos tratam sobre o dimensionamento de estoque com uso de previsão de demanda?</w:t>
      </w:r>
    </w:p>
    <w:p w14:paraId="5F11EE5A" w14:textId="77777777" w:rsidR="00254389" w:rsidRPr="00254389" w:rsidRDefault="00254389" w:rsidP="00254389">
      <w:pPr>
        <w:pStyle w:val="Recuodecorpodetexto2"/>
        <w:rPr>
          <w:color w:val="000000" w:themeColor="text1"/>
        </w:rPr>
      </w:pPr>
      <w:r w:rsidRPr="00254389">
        <w:rPr>
          <w:color w:val="000000" w:themeColor="text1"/>
        </w:rPr>
        <w:t>(b) quem são os principais autores que publicaram sobre o tema?</w:t>
      </w:r>
    </w:p>
    <w:p w14:paraId="4DF1E9D5" w14:textId="77777777" w:rsidR="00254389" w:rsidRDefault="00254389" w:rsidP="00254389">
      <w:pPr>
        <w:pStyle w:val="Recuodecorpodetexto2"/>
        <w:rPr>
          <w:color w:val="000000" w:themeColor="text1"/>
        </w:rPr>
      </w:pPr>
      <w:r w:rsidRPr="00254389">
        <w:rPr>
          <w:color w:val="000000" w:themeColor="text1"/>
        </w:rPr>
        <w:t>(c) quais modelos de dimensionamento de estoque são descritos na literatura?</w:t>
      </w:r>
    </w:p>
    <w:p w14:paraId="54A462E0" w14:textId="77777777" w:rsidR="00254389" w:rsidRPr="0003675D" w:rsidRDefault="00254389" w:rsidP="00B11E1E">
      <w:pPr>
        <w:pStyle w:val="Recuodecorpodetexto2"/>
        <w:rPr>
          <w:color w:val="000000" w:themeColor="text1"/>
        </w:rPr>
      </w:pPr>
    </w:p>
    <w:p w14:paraId="417204B1" w14:textId="77777777" w:rsidR="00E953D6" w:rsidRDefault="00E953D6" w:rsidP="00E953D6">
      <w:pPr>
        <w:pStyle w:val="Recuodecorpodetexto2"/>
        <w:rPr>
          <w:color w:val="000000" w:themeColor="text1"/>
        </w:rPr>
      </w:pPr>
      <w:r w:rsidRPr="0003675D">
        <w:rPr>
          <w:color w:val="000000" w:themeColor="text1"/>
        </w:rPr>
        <w:t>Estratégia de palavras-chave utilizadas nas buscas:</w:t>
      </w:r>
    </w:p>
    <w:p w14:paraId="4E2AC18F" w14:textId="77777777" w:rsidR="00254389" w:rsidRPr="0003675D" w:rsidRDefault="00254389" w:rsidP="00E953D6">
      <w:pPr>
        <w:pStyle w:val="Recuodecorpodetexto2"/>
        <w:rPr>
          <w:color w:val="000000" w:themeColor="text1"/>
        </w:rPr>
      </w:pPr>
    </w:p>
    <w:p w14:paraId="59505AD2" w14:textId="77777777" w:rsidR="00044F51" w:rsidRDefault="00E953D6" w:rsidP="00E953D6">
      <w:pPr>
        <w:pStyle w:val="Recuodecorpodetexto3"/>
        <w:rPr>
          <w:b w:val="0"/>
          <w:bCs w:val="0"/>
          <w:color w:val="000000" w:themeColor="text1"/>
          <w:lang w:val="pt-BR"/>
        </w:rPr>
      </w:pPr>
      <w:r w:rsidRPr="0003675D">
        <w:rPr>
          <w:color w:val="000000" w:themeColor="text1"/>
        </w:rPr>
        <w:t>("demand forecast*" OR "demand forecasting" OR "demand prediction") AND ("time series" OR "time-series" OR "ARIMA" OR "SARIMA" OR "Prophet" OR "LSTM" OR "neural network*") AND ("inventory" OR "stock" OR "safety stock" OR "inventory management" OR "stock sizing").</w:t>
      </w:r>
      <w:r w:rsidR="00C95E8A">
        <w:rPr>
          <w:color w:val="000000" w:themeColor="text1"/>
        </w:rPr>
        <w:t xml:space="preserve"> </w:t>
      </w:r>
      <w:r w:rsidR="003658D5" w:rsidRPr="00044F51">
        <w:rPr>
          <w:b w:val="0"/>
          <w:bCs w:val="0"/>
          <w:color w:val="000000" w:themeColor="text1"/>
          <w:lang w:val="pt-BR"/>
        </w:rPr>
        <w:t xml:space="preserve">As palavras foram escolhidas de forma a ter relação com </w:t>
      </w:r>
      <w:r w:rsidR="000C2039" w:rsidRPr="00044F51">
        <w:rPr>
          <w:b w:val="0"/>
          <w:bCs w:val="0"/>
          <w:color w:val="000000" w:themeColor="text1"/>
          <w:lang w:val="pt-BR"/>
        </w:rPr>
        <w:t>os assuntos que envolvem este estudo</w:t>
      </w:r>
      <w:r w:rsidR="009A3012" w:rsidRPr="00044F51">
        <w:rPr>
          <w:b w:val="0"/>
          <w:bCs w:val="0"/>
          <w:color w:val="000000" w:themeColor="text1"/>
          <w:lang w:val="pt-BR"/>
        </w:rPr>
        <w:t xml:space="preserve">, </w:t>
      </w:r>
      <w:r w:rsidR="000C2039" w:rsidRPr="00044F51">
        <w:rPr>
          <w:b w:val="0"/>
          <w:bCs w:val="0"/>
          <w:color w:val="000000" w:themeColor="text1"/>
          <w:lang w:val="pt-BR"/>
        </w:rPr>
        <w:t>através de</w:t>
      </w:r>
      <w:r w:rsidR="009A3012" w:rsidRPr="00044F51">
        <w:rPr>
          <w:b w:val="0"/>
          <w:bCs w:val="0"/>
          <w:color w:val="000000" w:themeColor="text1"/>
          <w:lang w:val="pt-BR"/>
        </w:rPr>
        <w:t xml:space="preserve"> três pilares fundamentais: Demanda, Modelos</w:t>
      </w:r>
      <w:r w:rsidR="00C17760" w:rsidRPr="00044F51">
        <w:rPr>
          <w:b w:val="0"/>
          <w:bCs w:val="0"/>
          <w:color w:val="000000" w:themeColor="text1"/>
          <w:lang w:val="pt-BR"/>
        </w:rPr>
        <w:t xml:space="preserve"> e Estoque. Dentro de cada pilar escolhem</w:t>
      </w:r>
      <w:r w:rsidR="000C2039" w:rsidRPr="00044F51">
        <w:rPr>
          <w:b w:val="0"/>
          <w:bCs w:val="0"/>
          <w:color w:val="000000" w:themeColor="text1"/>
          <w:lang w:val="pt-BR"/>
        </w:rPr>
        <w:t>-se</w:t>
      </w:r>
      <w:r w:rsidR="00C17760" w:rsidRPr="00044F51">
        <w:rPr>
          <w:b w:val="0"/>
          <w:bCs w:val="0"/>
          <w:color w:val="000000" w:themeColor="text1"/>
          <w:lang w:val="pt-BR"/>
        </w:rPr>
        <w:t xml:space="preserve"> palavras combinadas e selecionadas</w:t>
      </w:r>
      <w:r w:rsidR="000C2039" w:rsidRPr="00044F51">
        <w:rPr>
          <w:b w:val="0"/>
          <w:bCs w:val="0"/>
          <w:color w:val="000000" w:themeColor="text1"/>
          <w:lang w:val="pt-BR"/>
        </w:rPr>
        <w:t xml:space="preserve"> de acordo com a sinergia com o presente estudo.</w:t>
      </w:r>
      <w:r w:rsidR="00C95E8A">
        <w:rPr>
          <w:b w:val="0"/>
          <w:bCs w:val="0"/>
          <w:color w:val="000000" w:themeColor="text1"/>
          <w:lang w:val="pt-BR"/>
        </w:rPr>
        <w:t xml:space="preserve"> </w:t>
      </w:r>
      <w:r w:rsidR="00044F51" w:rsidRPr="00044F51">
        <w:rPr>
          <w:b w:val="0"/>
          <w:bCs w:val="0"/>
          <w:color w:val="000000" w:themeColor="text1"/>
          <w:lang w:val="pt-BR"/>
        </w:rPr>
        <w:t xml:space="preserve">A busca foi estruturada a partir de três pilares conceituais: Demanda, Séries temporais / Modelos e Estoque / Inventário. </w:t>
      </w:r>
      <w:r w:rsidR="00044F51">
        <w:rPr>
          <w:b w:val="0"/>
          <w:bCs w:val="0"/>
          <w:color w:val="000000" w:themeColor="text1"/>
          <w:lang w:val="pt-BR"/>
        </w:rPr>
        <w:t>O</w:t>
      </w:r>
      <w:r w:rsidR="00044F51" w:rsidRPr="00044F51">
        <w:rPr>
          <w:b w:val="0"/>
          <w:bCs w:val="0"/>
          <w:color w:val="000000" w:themeColor="text1"/>
          <w:lang w:val="pt-BR"/>
        </w:rPr>
        <w:t xml:space="preserve"> pilar Demanda inclu</w:t>
      </w:r>
      <w:r w:rsidR="00044F51">
        <w:rPr>
          <w:b w:val="0"/>
          <w:bCs w:val="0"/>
          <w:color w:val="000000" w:themeColor="text1"/>
          <w:lang w:val="pt-BR"/>
        </w:rPr>
        <w:t>iu</w:t>
      </w:r>
      <w:r w:rsidR="00044F51" w:rsidRPr="00044F51">
        <w:rPr>
          <w:b w:val="0"/>
          <w:bCs w:val="0"/>
          <w:color w:val="000000" w:themeColor="text1"/>
          <w:lang w:val="pt-BR"/>
        </w:rPr>
        <w:t xml:space="preserve"> variações de “demand forecast” (utilizando curinga</w:t>
      </w:r>
      <w:r w:rsidR="002E3B91">
        <w:rPr>
          <w:b w:val="0"/>
          <w:bCs w:val="0"/>
          <w:color w:val="000000" w:themeColor="text1"/>
          <w:lang w:val="pt-BR"/>
        </w:rPr>
        <w:t xml:space="preserve"> *</w:t>
      </w:r>
      <w:r w:rsidR="00044F51" w:rsidRPr="00044F51">
        <w:rPr>
          <w:b w:val="0"/>
          <w:bCs w:val="0"/>
          <w:color w:val="000000" w:themeColor="text1"/>
          <w:lang w:val="pt-BR"/>
        </w:rPr>
        <w:t xml:space="preserve"> para abranger forecast, forecasting, forecasts) e o termo “demand prediction” para captar estudos que empregam a terminologia de prediction típica em machine learning. No pilar Modelos associamos tanto </w:t>
      </w:r>
      <w:r w:rsidR="00044F51" w:rsidRPr="00044F51">
        <w:rPr>
          <w:b w:val="0"/>
          <w:bCs w:val="0"/>
          <w:color w:val="000000" w:themeColor="text1"/>
          <w:lang w:val="pt-BR"/>
        </w:rPr>
        <w:lastRenderedPageBreak/>
        <w:t xml:space="preserve">descritores gerais (por exemplo, “time series”/“time-series”) quanto nomes de técnicas representativas (ARIMA, SARIMA, Prophet, LSTM e “neural network*”), de modo a cobrir abordagens estatísticas clássicas e métodos de aprendizado de máquina/deep learning. Finalmente, no pilar Estoque selecionamos termos que traduzem a aplicação operacional das previsões — tais como inventory, stock, safety stock, inventory management e stock sizing — para identificar pesquisas que relacionem previsão de demanda </w:t>
      </w:r>
      <w:r w:rsidR="002E3B91" w:rsidRPr="00044F51">
        <w:rPr>
          <w:b w:val="0"/>
          <w:bCs w:val="0"/>
          <w:color w:val="000000" w:themeColor="text1"/>
          <w:lang w:val="pt-BR"/>
        </w:rPr>
        <w:t>a</w:t>
      </w:r>
      <w:r w:rsidR="00044F51" w:rsidRPr="00044F51">
        <w:rPr>
          <w:b w:val="0"/>
          <w:bCs w:val="0"/>
          <w:color w:val="000000" w:themeColor="text1"/>
          <w:lang w:val="pt-BR"/>
        </w:rPr>
        <w:t xml:space="preserve"> políticas de controle de inventário. A combinação booleana utilizada exige a presença de termos de cada pilar (uso de AND entre pilares) enquanto permite variações e sinônimos dentro de cada pilar (uso de OR), conforme a string de busca apresentada abaixo. (A Figura </w:t>
      </w:r>
      <w:r w:rsidR="00B41790">
        <w:rPr>
          <w:b w:val="0"/>
          <w:bCs w:val="0"/>
          <w:color w:val="000000" w:themeColor="text1"/>
          <w:lang w:val="pt-BR"/>
        </w:rPr>
        <w:t>3</w:t>
      </w:r>
      <w:r w:rsidR="00044F51" w:rsidRPr="00044F51">
        <w:rPr>
          <w:b w:val="0"/>
          <w:bCs w:val="0"/>
          <w:color w:val="000000" w:themeColor="text1"/>
          <w:lang w:val="pt-BR"/>
        </w:rPr>
        <w:t xml:space="preserve">, </w:t>
      </w:r>
      <w:r w:rsidR="00B41790">
        <w:rPr>
          <w:b w:val="0"/>
          <w:bCs w:val="0"/>
          <w:color w:val="000000" w:themeColor="text1"/>
          <w:lang w:val="pt-BR"/>
        </w:rPr>
        <w:t>abaixo</w:t>
      </w:r>
      <w:r w:rsidR="00044F51" w:rsidRPr="00044F51">
        <w:rPr>
          <w:b w:val="0"/>
          <w:bCs w:val="0"/>
          <w:color w:val="000000" w:themeColor="text1"/>
          <w:lang w:val="pt-BR"/>
        </w:rPr>
        <w:t>, ilustra os três pilares e os termos associados.)</w:t>
      </w:r>
    </w:p>
    <w:p w14:paraId="7AB91C40" w14:textId="77777777" w:rsidR="00C95E8A" w:rsidRDefault="008E0A9B" w:rsidP="00C95E8A">
      <w:pPr>
        <w:pStyle w:val="Recuodecorpodetexto2"/>
        <w:keepNext/>
      </w:pPr>
      <w:r w:rsidRPr="00ED4836">
        <w:rPr>
          <w:noProof/>
          <w:color w:val="000000" w:themeColor="text1"/>
        </w:rPr>
        <w:drawing>
          <wp:inline distT="0" distB="0" distL="0" distR="0" wp14:anchorId="52905DE2" wp14:editId="2739CE1E">
            <wp:extent cx="4105275" cy="2552503"/>
            <wp:effectExtent l="0" t="0" r="0" b="635"/>
            <wp:docPr id="1243385565" name="Imagem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85565" name="Imagem 1" descr="Uma imagem contendo Linha do tempo&#10;&#10;O conteúdo gerado por IA pode estar incorreto."/>
                    <pic:cNvPicPr/>
                  </pic:nvPicPr>
                  <pic:blipFill>
                    <a:blip r:embed="rId16"/>
                    <a:stretch>
                      <a:fillRect/>
                    </a:stretch>
                  </pic:blipFill>
                  <pic:spPr>
                    <a:xfrm>
                      <a:off x="0" y="0"/>
                      <a:ext cx="4122239" cy="2563051"/>
                    </a:xfrm>
                    <a:prstGeom prst="rect">
                      <a:avLst/>
                    </a:prstGeom>
                  </pic:spPr>
                </pic:pic>
              </a:graphicData>
            </a:graphic>
          </wp:inline>
        </w:drawing>
      </w:r>
    </w:p>
    <w:p w14:paraId="2A7DCE05" w14:textId="13536C19" w:rsidR="008E0A9B" w:rsidRPr="00C95E8A" w:rsidRDefault="00C95E8A" w:rsidP="00C95E8A">
      <w:pPr>
        <w:pStyle w:val="Legenda"/>
        <w:ind w:firstLine="720"/>
        <w:jc w:val="both"/>
        <w:rPr>
          <w:color w:val="000000" w:themeColor="text1"/>
          <w:lang w:val="pt-BR"/>
        </w:rPr>
      </w:pPr>
      <w:bookmarkStart w:id="27" w:name="_Toc230809424"/>
      <w:r w:rsidRPr="00C95E8A">
        <w:rPr>
          <w:lang w:val="pt-BR"/>
        </w:rPr>
        <w:t xml:space="preserve">Figura </w:t>
      </w:r>
      <w:r>
        <w:fldChar w:fldCharType="begin"/>
      </w:r>
      <w:r w:rsidRPr="00C95E8A">
        <w:rPr>
          <w:lang w:val="pt-BR"/>
        </w:rPr>
        <w:instrText xml:space="preserve"> SEQ Figura \* ARABIC </w:instrText>
      </w:r>
      <w:r>
        <w:fldChar w:fldCharType="separate"/>
      </w:r>
      <w:r w:rsidR="00E2192C">
        <w:rPr>
          <w:noProof/>
          <w:lang w:val="pt-BR"/>
        </w:rPr>
        <w:t>4</w:t>
      </w:r>
      <w:r>
        <w:fldChar w:fldCharType="end"/>
      </w:r>
      <w:r w:rsidRPr="00C95E8A">
        <w:rPr>
          <w:lang w:val="pt-BR"/>
        </w:rPr>
        <w:t xml:space="preserve"> - Palavras-chave para</w:t>
      </w:r>
      <w:r>
        <w:rPr>
          <w:lang w:val="pt-BR"/>
        </w:rPr>
        <w:t xml:space="preserve"> combinação dos três pilares</w:t>
      </w:r>
      <w:bookmarkEnd w:id="27"/>
    </w:p>
    <w:p w14:paraId="37555894" w14:textId="77777777" w:rsidR="008E0A9B" w:rsidRDefault="008E0A9B" w:rsidP="008E0A9B">
      <w:pPr>
        <w:pStyle w:val="Recuodecorpodetexto2"/>
        <w:rPr>
          <w:color w:val="000000" w:themeColor="text1"/>
        </w:rPr>
      </w:pPr>
      <w:r>
        <w:rPr>
          <w:color w:val="000000" w:themeColor="text1"/>
        </w:rPr>
        <w:t>Fonte: O Autor</w:t>
      </w:r>
    </w:p>
    <w:p w14:paraId="6033F989" w14:textId="77777777" w:rsidR="00F77512" w:rsidRDefault="00F77512" w:rsidP="008E0A9B">
      <w:pPr>
        <w:pStyle w:val="Recuodecorpodetexto2"/>
        <w:rPr>
          <w:color w:val="000000" w:themeColor="text1"/>
        </w:rPr>
      </w:pPr>
    </w:p>
    <w:p w14:paraId="44F8D975" w14:textId="77777777" w:rsidR="00822F38" w:rsidRDefault="00822F38" w:rsidP="00822F38">
      <w:pPr>
        <w:pStyle w:val="Recuodecorpodetexto2"/>
        <w:rPr>
          <w:color w:val="000000" w:themeColor="text1"/>
        </w:rPr>
      </w:pPr>
      <w:r w:rsidRPr="0003675D">
        <w:rPr>
          <w:color w:val="000000" w:themeColor="text1"/>
        </w:rPr>
        <w:t xml:space="preserve">Período coberto pela revisão: recomenda-se (nesta tese) um recorte temporal que capture a evolução dos métodos clássicos até as abordagens mais recentes em séries temporais e machine learning. </w:t>
      </w:r>
      <w:r w:rsidR="006257BD" w:rsidRPr="004C70CC">
        <w:t>Estudos publicados antes de 2010 foram excluídos pois, a partir dessa década, houve uma mudança significativa na infraestrutura de aprendizado de máquina, com o avanço das redes neurais profundas e novos benchmarks de avaliação. Além disso, fenômenos como a mudança temporal da distribuição dos dados (</w:t>
      </w:r>
      <w:r w:rsidR="006257BD" w:rsidRPr="004C70CC">
        <w:rPr>
          <w:i/>
          <w:iCs/>
        </w:rPr>
        <w:t>dataset shift</w:t>
      </w:r>
      <w:r w:rsidR="006257BD" w:rsidRPr="004C70CC">
        <w:t xml:space="preserve">) tornam modelos muito antigos inadequados para representar o comportamento atual das variáveis de mercado. A janela temporal adotada segue as recomendações de boas práticas do </w:t>
      </w:r>
      <w:r w:rsidR="006257BD" w:rsidRPr="004C70CC">
        <w:rPr>
          <w:i/>
          <w:iCs/>
        </w:rPr>
        <w:t>Cochrane Handbook for Systematic Reviews</w:t>
      </w:r>
      <w:r w:rsidR="006257BD" w:rsidRPr="004C70CC">
        <w:t xml:space="preserve">. </w:t>
      </w:r>
      <w:r w:rsidRPr="0003675D">
        <w:rPr>
          <w:color w:val="000000" w:themeColor="text1"/>
        </w:rPr>
        <w:t xml:space="preserve">Adotou-se o período </w:t>
      </w:r>
      <w:r w:rsidR="00BD2126" w:rsidRPr="0003675D">
        <w:rPr>
          <w:color w:val="000000" w:themeColor="text1"/>
        </w:rPr>
        <w:t>mais recente</w:t>
      </w:r>
      <w:r w:rsidR="00CF7A0A">
        <w:rPr>
          <w:color w:val="000000" w:themeColor="text1"/>
        </w:rPr>
        <w:t xml:space="preserve"> de </w:t>
      </w:r>
      <w:r w:rsidR="003633E0">
        <w:rPr>
          <w:color w:val="000000" w:themeColor="text1"/>
        </w:rPr>
        <w:t>2010 a 2023</w:t>
      </w:r>
      <w:r w:rsidRPr="0003675D">
        <w:rPr>
          <w:color w:val="000000" w:themeColor="text1"/>
        </w:rPr>
        <w:t xml:space="preserve"> para garantir cobertura das técnicas ARIMA/SARIMA, modelos de suavização, bem como modelos mais recentes (Prophet, LSTM, redes neurais aplicadas a séries temporais).</w:t>
      </w:r>
      <w:r w:rsidR="008E0A9B" w:rsidRPr="008E0A9B">
        <w:t xml:space="preserve"> </w:t>
      </w:r>
      <w:r w:rsidR="008E0A9B" w:rsidRPr="008E0A9B">
        <w:rPr>
          <w:color w:val="000000" w:themeColor="text1"/>
        </w:rPr>
        <w:t xml:space="preserve">A escolha por iniciar em 2010 </w:t>
      </w:r>
      <w:r w:rsidR="008E0A9B" w:rsidRPr="008E0A9B">
        <w:rPr>
          <w:color w:val="000000" w:themeColor="text1"/>
        </w:rPr>
        <w:lastRenderedPageBreak/>
        <w:t>fundamenta-se na transformação substancial que ocorreu na área de previsão de séries temporais a partir dessa década, marcada pelo avanço computacional, pela expansão de grandes bases de dados e pelo surgimento de frameworks acessíveis de aprendizado de máquina e deep learning. Diversas revisões sistematizam essa mudança, destacando que a década de 2010 representou o ponto de inflexão no qual modelos clássicos — como ARIMA, SARIMA e métodos de suavização — passaram a coexistir e, gradualmente, ser complementados ou superados por abordagens modernas baseadas em redes neurais e métodos híbridos (</w:t>
      </w:r>
      <w:sdt>
        <w:sdtPr>
          <w:rPr>
            <w:rFonts w:cs="Times New Roman"/>
            <w:color w:val="000000"/>
          </w:rPr>
          <w:tag w:val="MENDELEY_CITATION_v3_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"/>
          <w:id w:val="-1914536327"/>
          <w:placeholder>
            <w:docPart w:val="DefaultPlaceholder_-1854013440"/>
          </w:placeholder>
        </w:sdtPr>
        <w:sdtEndPr/>
        <w:sdtContent>
          <w:r w:rsidR="005A6EF9" w:rsidRPr="005A6EF9">
            <w:rPr>
              <w:rFonts w:cs="Times New Roman"/>
              <w:color w:val="000000"/>
            </w:rPr>
            <w:t>(Hewamalage; Bergmeir; Bandara, 2021)</w:t>
          </w:r>
        </w:sdtContent>
      </w:sdt>
      <w:r w:rsidR="008E0A9B" w:rsidRPr="008E0A9B">
        <w:rPr>
          <w:color w:val="000000" w:themeColor="text1"/>
        </w:rPr>
        <w:t>). Além disso, estudos demonstram que, nesse período, arquiteturas como LSTM e variantes recorrentes foram amplamente adotadas em aplicações reais, ultrapassando modelos tradicionais em cenários de alta complexidade temporal. A escolha do limite superior em 2023 garante a incorporação dos desenvolvimentos mais recentes, incluindo modelos híbridos, estruturas automatizadas de forecasting e a consolidação de modelos amplamente utilizados, como Prophet, lançado em 2017. Assim, o intervalo 2010–2023 assegura que a revisão contemple, simultaneamente, a base metodológica clássica e a fronteira contemporânea da área, refletindo a evolução teórica e aplicada da previsão de demanda.</w:t>
      </w:r>
    </w:p>
    <w:p w14:paraId="19BB2B6F" w14:textId="77777777" w:rsidR="00444D57" w:rsidRPr="0003675D" w:rsidRDefault="008F6074" w:rsidP="00822F38">
      <w:pPr>
        <w:ind w:firstLine="720"/>
        <w:rPr>
          <w:color w:val="000000" w:themeColor="text1"/>
        </w:rPr>
      </w:pPr>
      <w:r w:rsidRPr="0003675D">
        <w:rPr>
          <w:color w:val="000000" w:themeColor="text1"/>
        </w:rPr>
        <w:t xml:space="preserve">As combinações foram testadas iterativamente (ajustando sinônimos e filtros) até que o conjunto retornado fosse </w:t>
      </w:r>
      <w:r w:rsidR="008A0A2E">
        <w:rPr>
          <w:color w:val="000000" w:themeColor="text1"/>
        </w:rPr>
        <w:t>o melhor</w:t>
      </w:r>
      <w:r w:rsidRPr="0003675D">
        <w:rPr>
          <w:color w:val="000000" w:themeColor="text1"/>
        </w:rPr>
        <w:t xml:space="preserve"> para a triagem inicial (títulos e abstracts). Ess</w:t>
      </w:r>
      <w:r w:rsidR="001D7AFB">
        <w:rPr>
          <w:color w:val="000000" w:themeColor="text1"/>
        </w:rPr>
        <w:t>e</w:t>
      </w:r>
      <w:r w:rsidRPr="0003675D">
        <w:rPr>
          <w:color w:val="000000" w:themeColor="text1"/>
        </w:rPr>
        <w:t xml:space="preserve"> </w:t>
      </w:r>
      <w:r w:rsidR="001D7AFB">
        <w:rPr>
          <w:color w:val="000000" w:themeColor="text1"/>
        </w:rPr>
        <w:t>processo</w:t>
      </w:r>
      <w:r w:rsidRPr="0003675D">
        <w:rPr>
          <w:color w:val="000000" w:themeColor="text1"/>
        </w:rPr>
        <w:t xml:space="preserve"> </w:t>
      </w:r>
      <w:r w:rsidR="001D7AFB">
        <w:rPr>
          <w:color w:val="000000" w:themeColor="text1"/>
        </w:rPr>
        <w:t>segue um procedimento comum</w:t>
      </w:r>
      <w:r w:rsidRPr="0003675D">
        <w:rPr>
          <w:color w:val="000000" w:themeColor="text1"/>
        </w:rPr>
        <w:t xml:space="preserve"> em revisões sistemáticas, onde a sintaxe das buscas é refinada até a</w:t>
      </w:r>
      <w:r w:rsidR="00077339">
        <w:rPr>
          <w:color w:val="000000" w:themeColor="text1"/>
        </w:rPr>
        <w:t>lcançar</w:t>
      </w:r>
      <w:r w:rsidRPr="0003675D">
        <w:rPr>
          <w:color w:val="000000" w:themeColor="text1"/>
        </w:rPr>
        <w:t xml:space="preserve"> </w:t>
      </w:r>
      <w:r w:rsidR="00077339">
        <w:rPr>
          <w:color w:val="000000" w:themeColor="text1"/>
        </w:rPr>
        <w:t xml:space="preserve">um equilíbrio entre abrangência e relevância das </w:t>
      </w:r>
      <w:r w:rsidR="0050103A">
        <w:rPr>
          <w:color w:val="000000" w:themeColor="text1"/>
        </w:rPr>
        <w:t>palavras</w:t>
      </w:r>
      <w:r w:rsidRPr="0003675D">
        <w:rPr>
          <w:color w:val="000000" w:themeColor="text1"/>
        </w:rPr>
        <w:t>.</w:t>
      </w:r>
      <w:r w:rsidR="0044345F" w:rsidRPr="0003675D">
        <w:rPr>
          <w:color w:val="000000" w:themeColor="text1"/>
        </w:rPr>
        <w:t xml:space="preserve"> </w:t>
      </w:r>
      <w:r w:rsidR="002A4B82" w:rsidRPr="0003675D">
        <w:rPr>
          <w:color w:val="000000" w:themeColor="text1"/>
        </w:rPr>
        <w:t>Não foi feita nenhuma seleção de tipos</w:t>
      </w:r>
      <w:r w:rsidR="0023367B" w:rsidRPr="0003675D">
        <w:rPr>
          <w:color w:val="000000" w:themeColor="text1"/>
        </w:rPr>
        <w:t xml:space="preserve"> de pesquisa</w:t>
      </w:r>
      <w:r w:rsidR="002A4B82" w:rsidRPr="0003675D">
        <w:rPr>
          <w:color w:val="000000" w:themeColor="text1"/>
        </w:rPr>
        <w:t>, período, idioma</w:t>
      </w:r>
      <w:r w:rsidR="0023367B" w:rsidRPr="0003675D">
        <w:rPr>
          <w:color w:val="000000" w:themeColor="text1"/>
        </w:rPr>
        <w:t>s</w:t>
      </w:r>
      <w:r w:rsidR="002A4B82" w:rsidRPr="0003675D">
        <w:rPr>
          <w:color w:val="000000" w:themeColor="text1"/>
        </w:rPr>
        <w:t xml:space="preserve">, revisão por pares, </w:t>
      </w:r>
      <w:r w:rsidR="0023367B" w:rsidRPr="0003675D">
        <w:rPr>
          <w:color w:val="000000" w:themeColor="text1"/>
        </w:rPr>
        <w:t xml:space="preserve">ou outros, </w:t>
      </w:r>
      <w:r w:rsidR="002A4B82" w:rsidRPr="0003675D">
        <w:rPr>
          <w:color w:val="000000" w:themeColor="text1"/>
        </w:rPr>
        <w:t>nesta consulta inicial do Portal Capes</w:t>
      </w:r>
      <w:r w:rsidR="00753C03" w:rsidRPr="0003675D">
        <w:rPr>
          <w:color w:val="000000" w:themeColor="text1"/>
        </w:rPr>
        <w:t>.</w:t>
      </w:r>
      <w:r w:rsidR="002A4B82" w:rsidRPr="0003675D">
        <w:rPr>
          <w:color w:val="000000" w:themeColor="text1"/>
        </w:rPr>
        <w:t xml:space="preserve"> Os filtros de período e de</w:t>
      </w:r>
      <w:r w:rsidR="006E67B6" w:rsidRPr="0003675D">
        <w:rPr>
          <w:color w:val="000000" w:themeColor="text1"/>
        </w:rPr>
        <w:t xml:space="preserve"> periódicos com alto fator de impacto (SJR&gt; 1; Q1),</w:t>
      </w:r>
      <w:r w:rsidR="002A4B82" w:rsidRPr="0003675D">
        <w:rPr>
          <w:color w:val="000000" w:themeColor="text1"/>
        </w:rPr>
        <w:t xml:space="preserve"> foram realizados </w:t>
      </w:r>
      <w:r w:rsidR="006E67B6" w:rsidRPr="0003675D">
        <w:rPr>
          <w:color w:val="000000" w:themeColor="text1"/>
        </w:rPr>
        <w:t xml:space="preserve">posteriormente, </w:t>
      </w:r>
      <w:r w:rsidR="002A4B82" w:rsidRPr="0003675D">
        <w:rPr>
          <w:color w:val="000000" w:themeColor="text1"/>
        </w:rPr>
        <w:t>no software R.</w:t>
      </w:r>
      <w:r w:rsidR="00753C03" w:rsidRPr="0003675D">
        <w:rPr>
          <w:color w:val="000000" w:themeColor="text1"/>
        </w:rPr>
        <w:t xml:space="preserve"> </w:t>
      </w:r>
    </w:p>
    <w:p w14:paraId="3C7DF134" w14:textId="77777777" w:rsidR="008F6074" w:rsidRPr="0003675D" w:rsidRDefault="008F6074" w:rsidP="00822F38">
      <w:pPr>
        <w:ind w:firstLine="720"/>
        <w:rPr>
          <w:color w:val="000000" w:themeColor="text1"/>
        </w:rPr>
      </w:pPr>
      <w:r w:rsidRPr="0003675D">
        <w:rPr>
          <w:color w:val="000000" w:themeColor="text1"/>
        </w:rPr>
        <w:t>Para suporte à análise bibliométrica foram gerados relatórios com os seguintes passos: (a) deduplicação por DOI/título; (b) análise de produção por ano; (c) identificação das fontes (periódicos) mais produtivas; (d) autores mais citados e mais produtivos; (e) co-ocorrência de palavras-chave e mapas temáticos; (f) rede de colaboração entre países e instituições. Para a etapa de análise de conteúdo foi definido um protocolo de leitura (variáveis de codificação) que registra, por artigo, informações como método aplicado (ARIMA, redes neurais, modelos híbridos), objetivo aplicado (previsão de demanda, dimensionamento de estoque, otimização)</w:t>
      </w:r>
      <w:r w:rsidR="002E36BB" w:rsidRPr="0003675D">
        <w:rPr>
          <w:color w:val="000000" w:themeColor="text1"/>
        </w:rPr>
        <w:t xml:space="preserve"> e </w:t>
      </w:r>
      <w:r w:rsidRPr="0003675D">
        <w:rPr>
          <w:color w:val="000000" w:themeColor="text1"/>
        </w:rPr>
        <w:t>setor industrial. Esse protocolo permite a extração padronizada das evidências que sustentam a construção do framework proposto nesta tese.</w:t>
      </w:r>
    </w:p>
    <w:p w14:paraId="469B345A" w14:textId="77777777" w:rsidR="00683187" w:rsidRPr="0003675D" w:rsidRDefault="00AC48D5" w:rsidP="00683187">
      <w:pPr>
        <w:ind w:firstLine="720"/>
        <w:rPr>
          <w:color w:val="000000" w:themeColor="text1"/>
        </w:rPr>
      </w:pPr>
      <w:r w:rsidRPr="0003675D">
        <w:rPr>
          <w:color w:val="000000" w:themeColor="text1"/>
        </w:rPr>
        <w:t xml:space="preserve">A partir dessas questões, foram realizadas buscas no Portal de Periódicos da CAPES/MEC, selecionando artigos relevantes por meio de palavras-chave relacionadas ao </w:t>
      </w:r>
      <w:r w:rsidRPr="0003675D">
        <w:rPr>
          <w:color w:val="000000" w:themeColor="text1"/>
        </w:rPr>
        <w:lastRenderedPageBreak/>
        <w:t>tema. Em seguida, os estudos foram analisados quanto ao título, resumo e conteúdo completo, possibilitando a classificação das publicações e a identificação dos principais modelos e autores da área.</w:t>
      </w:r>
      <w:r w:rsidR="00683187" w:rsidRPr="0003675D">
        <w:rPr>
          <w:color w:val="000000" w:themeColor="text1"/>
        </w:rPr>
        <w:t xml:space="preserve"> A partir dos critérios de inclusão e exclusão, iniciou-se a leitura de todos os títulos e abstracts artigos, dessa vez foram considerados fatores de inclusão e exclusão os estudos que tinham relação com o assunto (Figura 4), resultando em 361 artigos que atendessem tal critério.</w:t>
      </w:r>
    </w:p>
    <w:p w14:paraId="4B344014" w14:textId="77777777" w:rsidR="00BD2126" w:rsidRDefault="00BD2126" w:rsidP="00683187">
      <w:pPr>
        <w:ind w:firstLine="720"/>
        <w:rPr>
          <w:color w:val="000000" w:themeColor="text1"/>
        </w:rPr>
      </w:pPr>
    </w:p>
    <w:p w14:paraId="2E8B21DF" w14:textId="77777777" w:rsidR="00F77512" w:rsidRDefault="009F16F2" w:rsidP="00683187">
      <w:pPr>
        <w:rPr>
          <w:color w:val="000000" w:themeColor="text1"/>
        </w:rPr>
      </w:pPr>
      <w:r>
        <w:rPr>
          <w:noProof/>
          <w:color w:val="000000" w:themeColor="text1"/>
        </w:rPr>
        <mc:AlternateContent>
          <mc:Choice Requires="wpg">
            <w:drawing>
              <wp:anchor distT="0" distB="0" distL="114300" distR="114300" simplePos="0" relativeHeight="251657216" behindDoc="0" locked="0" layoutInCell="1" allowOverlap="1" wp14:anchorId="36958F23" wp14:editId="075498F6">
                <wp:simplePos x="0" y="0"/>
                <wp:positionH relativeFrom="margin">
                  <wp:posOffset>47625</wp:posOffset>
                </wp:positionH>
                <wp:positionV relativeFrom="page">
                  <wp:posOffset>2730500</wp:posOffset>
                </wp:positionV>
                <wp:extent cx="5667375" cy="885825"/>
                <wp:effectExtent l="0" t="0" r="28575" b="28575"/>
                <wp:wrapNone/>
                <wp:docPr id="504733970" name="Agrupar 11"/>
                <wp:cNvGraphicFramePr/>
                <a:graphic xmlns:a="http://schemas.openxmlformats.org/drawingml/2006/main">
                  <a:graphicData uri="http://schemas.microsoft.com/office/word/2010/wordprocessingGroup">
                    <wpg:wgp>
                      <wpg:cNvGrpSpPr/>
                      <wpg:grpSpPr>
                        <a:xfrm>
                          <a:off x="0" y="0"/>
                          <a:ext cx="5667375" cy="885825"/>
                          <a:chOff x="0" y="0"/>
                          <a:chExt cx="5667375" cy="885825"/>
                        </a:xfrm>
                      </wpg:grpSpPr>
                      <wps:wsp>
                        <wps:cNvPr id="943898571" name="Retângulo 7"/>
                        <wps:cNvSpPr/>
                        <wps:spPr>
                          <a:xfrm>
                            <a:off x="0" y="76200"/>
                            <a:ext cx="866775"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1A70EC" w14:textId="77777777" w:rsidR="00F77512" w:rsidRPr="001D6EFE" w:rsidRDefault="00F77512" w:rsidP="00F77512">
                              <w:pPr>
                                <w:ind w:firstLine="0"/>
                                <w:rPr>
                                  <w:sz w:val="20"/>
                                  <w:szCs w:val="20"/>
                                </w:rPr>
                              </w:pPr>
                              <w:r w:rsidRPr="001D6EFE">
                                <w:rPr>
                                  <w:sz w:val="20"/>
                                  <w:szCs w:val="20"/>
                                </w:rPr>
                                <w:t xml:space="preserve"> </w:t>
                              </w:r>
                              <w:r>
                                <w:rPr>
                                  <w:sz w:val="20"/>
                                  <w:szCs w:val="20"/>
                                </w:rPr>
                                <w:t xml:space="preserve">662 </w:t>
                              </w:r>
                              <w:r w:rsidRPr="001D6EFE">
                                <w:rPr>
                                  <w:sz w:val="20"/>
                                  <w:szCs w:val="20"/>
                                </w:rPr>
                                <w:t>artigos</w:t>
                              </w:r>
                              <w:r>
                                <w:rPr>
                                  <w:sz w:val="20"/>
                                  <w:szCs w:val="20"/>
                                </w:rPr>
                                <w:t xml:space="preserve"> CAPES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395745" name="Retângulo 7"/>
                        <wps:cNvSpPr/>
                        <wps:spPr>
                          <a:xfrm>
                            <a:off x="1590675" y="9525"/>
                            <a:ext cx="866775" cy="876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7FCF65" w14:textId="77777777" w:rsidR="00F77512" w:rsidRDefault="00F77512" w:rsidP="00F77512">
                              <w:pPr>
                                <w:spacing w:line="240" w:lineRule="auto"/>
                                <w:ind w:firstLine="0"/>
                                <w:rPr>
                                  <w:sz w:val="20"/>
                                  <w:szCs w:val="20"/>
                                </w:rPr>
                              </w:pPr>
                              <w:r w:rsidRPr="006F2598">
                                <w:rPr>
                                  <w:sz w:val="20"/>
                                  <w:szCs w:val="20"/>
                                </w:rPr>
                                <w:t>Análise</w:t>
                              </w:r>
                              <w:r>
                                <w:rPr>
                                  <w:sz w:val="20"/>
                                  <w:szCs w:val="20"/>
                                </w:rPr>
                                <w:t xml:space="preserve"> </w:t>
                              </w:r>
                              <w:r w:rsidRPr="006F2598">
                                <w:rPr>
                                  <w:sz w:val="20"/>
                                  <w:szCs w:val="20"/>
                                </w:rPr>
                                <w:t xml:space="preserve">de título </w:t>
                              </w:r>
                            </w:p>
                            <w:p w14:paraId="214454EC" w14:textId="77777777" w:rsidR="00F77512" w:rsidRDefault="00F77512" w:rsidP="00F77512">
                              <w:pPr>
                                <w:spacing w:line="240" w:lineRule="auto"/>
                                <w:ind w:firstLine="0"/>
                                <w:rPr>
                                  <w:sz w:val="20"/>
                                  <w:szCs w:val="20"/>
                                </w:rPr>
                              </w:pPr>
                            </w:p>
                            <w:p w14:paraId="557AA5B1" w14:textId="77777777" w:rsidR="00F77512" w:rsidRDefault="00F77512" w:rsidP="00F77512">
                              <w:pPr>
                                <w:spacing w:line="240" w:lineRule="auto"/>
                                <w:ind w:firstLine="0"/>
                                <w:rPr>
                                  <w:sz w:val="20"/>
                                  <w:szCs w:val="20"/>
                                </w:rPr>
                              </w:pPr>
                              <w:r>
                                <w:rPr>
                                  <w:sz w:val="20"/>
                                  <w:szCs w:val="20"/>
                                </w:rPr>
                                <w:t>Leitura de abstract</w:t>
                              </w:r>
                            </w:p>
                            <w:p w14:paraId="5D336DD6" w14:textId="77777777" w:rsidR="00F77512" w:rsidRPr="006F2598" w:rsidRDefault="00F77512" w:rsidP="00F77512">
                              <w:pPr>
                                <w:spacing w:line="240" w:lineRule="auto"/>
                                <w:ind w:firstLine="0"/>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502454" name="Retângulo 7"/>
                        <wps:cNvSpPr/>
                        <wps:spPr>
                          <a:xfrm>
                            <a:off x="3171825" y="0"/>
                            <a:ext cx="866775" cy="838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3B4244" w14:textId="77777777" w:rsidR="00F77512" w:rsidRPr="00814610" w:rsidRDefault="00F77512" w:rsidP="00F77512">
                              <w:pPr>
                                <w:spacing w:line="240" w:lineRule="auto"/>
                                <w:ind w:firstLine="0"/>
                                <w:rPr>
                                  <w:sz w:val="20"/>
                                  <w:szCs w:val="20"/>
                                </w:rPr>
                              </w:pPr>
                              <w:r w:rsidRPr="00814610">
                                <w:rPr>
                                  <w:sz w:val="20"/>
                                  <w:szCs w:val="20"/>
                                </w:rPr>
                                <w:t>Critérios de inclusão e exclusão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045156" name="Retângulo 7"/>
                        <wps:cNvSpPr/>
                        <wps:spPr>
                          <a:xfrm>
                            <a:off x="4800600" y="133350"/>
                            <a:ext cx="866775"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013F6A" w14:textId="77777777" w:rsidR="00F77512" w:rsidRPr="00573A3F" w:rsidRDefault="00F77512" w:rsidP="00F77512">
                              <w:pPr>
                                <w:ind w:firstLine="0"/>
                                <w:rPr>
                                  <w:sz w:val="20"/>
                                  <w:szCs w:val="20"/>
                                </w:rPr>
                              </w:pPr>
                              <w:r>
                                <w:rPr>
                                  <w:sz w:val="20"/>
                                  <w:szCs w:val="20"/>
                                </w:rPr>
                                <w:t xml:space="preserve">361 </w:t>
                              </w:r>
                              <w:r w:rsidRPr="00573A3F">
                                <w:rPr>
                                  <w:sz w:val="20"/>
                                  <w:szCs w:val="20"/>
                                </w:rPr>
                                <w:t>artigos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873440" name="Conector de Seta Reta 8"/>
                        <wps:cNvCnPr/>
                        <wps:spPr>
                          <a:xfrm>
                            <a:off x="971550" y="295275"/>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6321263" name="Conector de Seta Reta 8"/>
                        <wps:cNvCnPr/>
                        <wps:spPr>
                          <a:xfrm>
                            <a:off x="2562225" y="323850"/>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2058716" name="Conector de Seta Reta 8"/>
                        <wps:cNvCnPr/>
                        <wps:spPr>
                          <a:xfrm>
                            <a:off x="4152900" y="333375"/>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6958F23" id="Agrupar 11" o:spid="_x0000_s1031" style="position:absolute;left:0;text-align:left;margin-left:3.75pt;margin-top:215pt;width:446.25pt;height:69.75pt;z-index:251657216;mso-position-horizontal-relative:margin;mso-position-vertical-relative:page" coordsize="56673,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">
                <v:rect id="Retângulo 7" o:spid="_x0000_s1032" style="position:absolute;top:762;width:866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" fillcolor="#5b9bd5 [3204]" strokecolor="#091723 [484]" strokeweight="1pt">
                  <v:textbox>
                    <w:txbxContent>
                      <w:p w14:paraId="121A70EC" w14:textId="77777777" w:rsidR="00F77512" w:rsidRPr="001D6EFE" w:rsidRDefault="00F77512" w:rsidP="00F77512">
                        <w:pPr>
                          <w:ind w:firstLine="0"/>
                          <w:rPr>
                            <w:sz w:val="20"/>
                            <w:szCs w:val="20"/>
                          </w:rPr>
                        </w:pPr>
                        <w:r w:rsidRPr="001D6EFE">
                          <w:rPr>
                            <w:sz w:val="20"/>
                            <w:szCs w:val="20"/>
                          </w:rPr>
                          <w:t xml:space="preserve"> </w:t>
                        </w:r>
                        <w:r>
                          <w:rPr>
                            <w:sz w:val="20"/>
                            <w:szCs w:val="20"/>
                          </w:rPr>
                          <w:t xml:space="preserve">662 </w:t>
                        </w:r>
                        <w:r w:rsidRPr="001D6EFE">
                          <w:rPr>
                            <w:sz w:val="20"/>
                            <w:szCs w:val="20"/>
                          </w:rPr>
                          <w:t>artigos</w:t>
                        </w:r>
                        <w:r>
                          <w:rPr>
                            <w:sz w:val="20"/>
                            <w:szCs w:val="20"/>
                          </w:rPr>
                          <w:t xml:space="preserve"> CAPES</w:t>
                        </w:r>
                      </w:p>
                    </w:txbxContent>
                  </v:textbox>
                </v:rect>
                <v:rect id="Retângulo 7" o:spid="_x0000_s1033" style="position:absolute;left:15906;top:95;width:8668;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" fillcolor="#5b9bd5 [3204]" strokecolor="#091723 [484]" strokeweight="1pt">
                  <v:textbox>
                    <w:txbxContent>
                      <w:p w14:paraId="6B7FCF65" w14:textId="77777777" w:rsidR="00F77512" w:rsidRDefault="00F77512" w:rsidP="00F77512">
                        <w:pPr>
                          <w:spacing w:line="240" w:lineRule="auto"/>
                          <w:ind w:firstLine="0"/>
                          <w:rPr>
                            <w:sz w:val="20"/>
                            <w:szCs w:val="20"/>
                          </w:rPr>
                        </w:pPr>
                        <w:r w:rsidRPr="006F2598">
                          <w:rPr>
                            <w:sz w:val="20"/>
                            <w:szCs w:val="20"/>
                          </w:rPr>
                          <w:t>Análise</w:t>
                        </w:r>
                        <w:r>
                          <w:rPr>
                            <w:sz w:val="20"/>
                            <w:szCs w:val="20"/>
                          </w:rPr>
                          <w:t xml:space="preserve"> </w:t>
                        </w:r>
                        <w:r w:rsidRPr="006F2598">
                          <w:rPr>
                            <w:sz w:val="20"/>
                            <w:szCs w:val="20"/>
                          </w:rPr>
                          <w:t xml:space="preserve">de título </w:t>
                        </w:r>
                      </w:p>
                      <w:p w14:paraId="214454EC" w14:textId="77777777" w:rsidR="00F77512" w:rsidRDefault="00F77512" w:rsidP="00F77512">
                        <w:pPr>
                          <w:spacing w:line="240" w:lineRule="auto"/>
                          <w:ind w:firstLine="0"/>
                          <w:rPr>
                            <w:sz w:val="20"/>
                            <w:szCs w:val="20"/>
                          </w:rPr>
                        </w:pPr>
                      </w:p>
                      <w:p w14:paraId="557AA5B1" w14:textId="77777777" w:rsidR="00F77512" w:rsidRDefault="00F77512" w:rsidP="00F77512">
                        <w:pPr>
                          <w:spacing w:line="240" w:lineRule="auto"/>
                          <w:ind w:firstLine="0"/>
                          <w:rPr>
                            <w:sz w:val="20"/>
                            <w:szCs w:val="20"/>
                          </w:rPr>
                        </w:pPr>
                        <w:r>
                          <w:rPr>
                            <w:sz w:val="20"/>
                            <w:szCs w:val="20"/>
                          </w:rPr>
                          <w:t>Leitura de abstract</w:t>
                        </w:r>
                      </w:p>
                      <w:p w14:paraId="5D336DD6" w14:textId="77777777" w:rsidR="00F77512" w:rsidRPr="006F2598" w:rsidRDefault="00F77512" w:rsidP="00F77512">
                        <w:pPr>
                          <w:spacing w:line="240" w:lineRule="auto"/>
                          <w:ind w:firstLine="0"/>
                          <w:rPr>
                            <w:sz w:val="20"/>
                            <w:szCs w:val="20"/>
                          </w:rPr>
                        </w:pPr>
                      </w:p>
                    </w:txbxContent>
                  </v:textbox>
                </v:rect>
                <v:rect id="Retângulo 7" o:spid="_x0000_s1034" style="position:absolute;left:31718;width:866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" fillcolor="#5b9bd5 [3204]" strokecolor="#091723 [484]" strokeweight="1pt">
                  <v:textbox>
                    <w:txbxContent>
                      <w:p w14:paraId="1F3B4244" w14:textId="77777777" w:rsidR="00F77512" w:rsidRPr="00814610" w:rsidRDefault="00F77512" w:rsidP="00F77512">
                        <w:pPr>
                          <w:spacing w:line="240" w:lineRule="auto"/>
                          <w:ind w:firstLine="0"/>
                          <w:rPr>
                            <w:sz w:val="20"/>
                            <w:szCs w:val="20"/>
                          </w:rPr>
                        </w:pPr>
                        <w:r w:rsidRPr="00814610">
                          <w:rPr>
                            <w:sz w:val="20"/>
                            <w:szCs w:val="20"/>
                          </w:rPr>
                          <w:t>Critérios de inclusão e exclusão</w:t>
                        </w:r>
                      </w:p>
                    </w:txbxContent>
                  </v:textbox>
                </v:rect>
                <v:rect id="Retângulo 7" o:spid="_x0000_s1035" style="position:absolute;left:48006;top:1333;width:866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" fillcolor="#5b9bd5 [3204]" strokecolor="#091723 [484]" strokeweight="1pt">
                  <v:textbox>
                    <w:txbxContent>
                      <w:p w14:paraId="5E013F6A" w14:textId="77777777" w:rsidR="00F77512" w:rsidRPr="00573A3F" w:rsidRDefault="00F77512" w:rsidP="00F77512">
                        <w:pPr>
                          <w:ind w:firstLine="0"/>
                          <w:rPr>
                            <w:sz w:val="20"/>
                            <w:szCs w:val="20"/>
                          </w:rPr>
                        </w:pPr>
                        <w:r>
                          <w:rPr>
                            <w:sz w:val="20"/>
                            <w:szCs w:val="20"/>
                          </w:rPr>
                          <w:t xml:space="preserve">361 </w:t>
                        </w:r>
                        <w:r w:rsidRPr="00573A3F">
                          <w:rPr>
                            <w:sz w:val="20"/>
                            <w:szCs w:val="20"/>
                          </w:rPr>
                          <w:t>artigos</w:t>
                        </w:r>
                      </w:p>
                    </w:txbxContent>
                  </v:textbox>
                </v:rect>
                <v:shapetype id="_x0000_t32" coordsize="21600,21600" o:spt="32" o:oned="t" path="m,l21600,21600e" filled="f">
                  <v:path arrowok="t" fillok="f" o:connecttype="none"/>
                  <o:lock v:ext="edit" shapetype="t"/>
                </v:shapetype>
                <v:shape id="Conector de Seta Reta 8" o:spid="_x0000_s1036" type="#_x0000_t32" style="position:absolute;left:9715;top:2952;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" strokecolor="#5b9bd5 [3204]" strokeweight=".5pt">
                  <v:stroke endarrow="block" joinstyle="miter"/>
                </v:shape>
                <v:shape id="Conector de Seta Reta 8" o:spid="_x0000_s1037" type="#_x0000_t32" style="position:absolute;left:25622;top:3238;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" strokecolor="#5b9bd5 [3204]" strokeweight=".5pt">
                  <v:stroke endarrow="block" joinstyle="miter"/>
                </v:shape>
                <v:shape id="Conector de Seta Reta 8" o:spid="_x0000_s1038" type="#_x0000_t32" style="position:absolute;left:41529;top:3333;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" strokecolor="#5b9bd5 [3204]" strokeweight=".5pt">
                  <v:stroke endarrow="block" joinstyle="miter"/>
                </v:shape>
                <w10:wrap anchorx="margin" anchory="page"/>
              </v:group>
            </w:pict>
          </mc:Fallback>
        </mc:AlternateContent>
      </w:r>
    </w:p>
    <w:p w14:paraId="2A9F435A" w14:textId="77777777" w:rsidR="00F77512" w:rsidRPr="00AC724B" w:rsidRDefault="00F77512" w:rsidP="00AC724B">
      <w:pPr>
        <w:pStyle w:val="GRAPHICA2009PRIMEIROPARGRAFO"/>
        <w:rPr>
          <w:rFonts w:eastAsia="Arial" w:cs="Arial"/>
          <w:noProof/>
          <w:color w:val="000000" w:themeColor="text1"/>
          <w:lang w:val="pt-BR"/>
        </w:rPr>
      </w:pPr>
      <w:r w:rsidRPr="00AC724B">
        <w:rPr>
          <w:rFonts w:eastAsia="Arial" w:cs="Arial"/>
          <w:noProof/>
          <w:lang w:val="pt-BR"/>
        </w:rPr>
        <mc:AlternateContent>
          <mc:Choice Requires="wps">
            <w:drawing>
              <wp:anchor distT="0" distB="0" distL="114300" distR="114300" simplePos="0" relativeHeight="251661312" behindDoc="0" locked="0" layoutInCell="1" allowOverlap="1" wp14:anchorId="16F2B035" wp14:editId="2DFB16DA">
                <wp:simplePos x="0" y="0"/>
                <wp:positionH relativeFrom="column">
                  <wp:posOffset>31750</wp:posOffset>
                </wp:positionH>
                <wp:positionV relativeFrom="paragraph">
                  <wp:posOffset>949325</wp:posOffset>
                </wp:positionV>
                <wp:extent cx="5667375" cy="635"/>
                <wp:effectExtent l="0" t="0" r="0" b="0"/>
                <wp:wrapNone/>
                <wp:docPr id="506543450" name="Caixa de Texto 1"/>
                <wp:cNvGraphicFramePr/>
                <a:graphic xmlns:a="http://schemas.openxmlformats.org/drawingml/2006/main">
                  <a:graphicData uri="http://schemas.microsoft.com/office/word/2010/wordprocessingShape">
                    <wps:wsp>
                      <wps:cNvSpPr txBox="1"/>
                      <wps:spPr>
                        <a:xfrm>
                          <a:off x="0" y="0"/>
                          <a:ext cx="5667375" cy="635"/>
                        </a:xfrm>
                        <a:prstGeom prst="rect">
                          <a:avLst/>
                        </a:prstGeom>
                        <a:solidFill>
                          <a:prstClr val="white"/>
                        </a:solidFill>
                        <a:ln>
                          <a:noFill/>
                        </a:ln>
                      </wps:spPr>
                      <wps:txbx>
                        <w:txbxContent>
                          <w:p w14:paraId="7382AFEA" w14:textId="77777777" w:rsidR="00F77512" w:rsidRPr="00F77512" w:rsidRDefault="00F77512" w:rsidP="0003290E">
                            <w:pPr>
                              <w:pStyle w:val="Legenda"/>
                              <w:jc w:val="left"/>
                              <w:rPr>
                                <w:rFonts w:eastAsia="Arial" w:cs="Arial"/>
                                <w:noProof/>
                                <w:color w:val="000000" w:themeColor="text1"/>
                                <w:lang w:val="pt-BR"/>
                              </w:rPr>
                            </w:pPr>
                            <w:bookmarkStart w:id="28" w:name="_Toc230809425"/>
                            <w:r w:rsidRPr="00F77512">
                              <w:rPr>
                                <w:lang w:val="pt-BR"/>
                              </w:rPr>
                              <w:t xml:space="preserve">Figura </w:t>
                            </w:r>
                            <w:r>
                              <w:fldChar w:fldCharType="begin"/>
                            </w:r>
                            <w:r w:rsidRPr="00F77512">
                              <w:rPr>
                                <w:lang w:val="pt-BR"/>
                              </w:rPr>
                              <w:instrText xml:space="preserve"> SEQ Figura \* ARABIC </w:instrText>
                            </w:r>
                            <w:r>
                              <w:fldChar w:fldCharType="separate"/>
                            </w:r>
                            <w:r w:rsidR="009C1709">
                              <w:rPr>
                                <w:noProof/>
                                <w:lang w:val="pt-BR"/>
                              </w:rPr>
                              <w:t>5</w:t>
                            </w:r>
                            <w:r>
                              <w:fldChar w:fldCharType="end"/>
                            </w:r>
                            <w:r w:rsidRPr="00F77512">
                              <w:rPr>
                                <w:lang w:val="pt-BR"/>
                              </w:rPr>
                              <w:t xml:space="preserve"> - Etapas para seleção de artigos – Critérios de Inclusão e Exclusão.</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F2B035" id="_x0000_t202" coordsize="21600,21600" o:spt="202" path="m,l,21600r21600,l21600,xe">
                <v:stroke joinstyle="miter"/>
                <v:path gradientshapeok="t" o:connecttype="rect"/>
              </v:shapetype>
              <v:shape id="Caixa de Texto 1" o:spid="_x0000_s1039" type="#_x0000_t202" style="position:absolute;left:0;text-align:left;margin-left:2.5pt;margin-top:74.75pt;width:446.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" stroked="f">
                <v:textbox style="mso-fit-shape-to-text:t" inset="0,0,0,0">
                  <w:txbxContent>
                    <w:p w14:paraId="7382AFEA" w14:textId="77777777" w:rsidR="00F77512" w:rsidRPr="00F77512" w:rsidRDefault="00F77512" w:rsidP="0003290E">
                      <w:pPr>
                        <w:pStyle w:val="Legenda"/>
                        <w:jc w:val="left"/>
                        <w:rPr>
                          <w:rFonts w:eastAsia="Arial" w:cs="Arial"/>
                          <w:noProof/>
                          <w:color w:val="000000" w:themeColor="text1"/>
                          <w:lang w:val="pt-BR"/>
                        </w:rPr>
                      </w:pPr>
                      <w:bookmarkStart w:id="29" w:name="_Toc230809425"/>
                      <w:r w:rsidRPr="00F77512">
                        <w:rPr>
                          <w:lang w:val="pt-BR"/>
                        </w:rPr>
                        <w:t xml:space="preserve">Figura </w:t>
                      </w:r>
                      <w:r>
                        <w:fldChar w:fldCharType="begin"/>
                      </w:r>
                      <w:r w:rsidRPr="00F77512">
                        <w:rPr>
                          <w:lang w:val="pt-BR"/>
                        </w:rPr>
                        <w:instrText xml:space="preserve"> SEQ Figura \* ARABIC </w:instrText>
                      </w:r>
                      <w:r>
                        <w:fldChar w:fldCharType="separate"/>
                      </w:r>
                      <w:r w:rsidR="009C1709">
                        <w:rPr>
                          <w:noProof/>
                          <w:lang w:val="pt-BR"/>
                        </w:rPr>
                        <w:t>5</w:t>
                      </w:r>
                      <w:r>
                        <w:fldChar w:fldCharType="end"/>
                      </w:r>
                      <w:r w:rsidRPr="00F77512">
                        <w:rPr>
                          <w:lang w:val="pt-BR"/>
                        </w:rPr>
                        <w:t xml:space="preserve"> - Etapas para seleção de artigos – Critérios de Inclusão e Exclusão.</w:t>
                      </w:r>
                      <w:bookmarkEnd w:id="29"/>
                    </w:p>
                  </w:txbxContent>
                </v:textbox>
              </v:shape>
            </w:pict>
          </mc:Fallback>
        </mc:AlternateContent>
      </w:r>
    </w:p>
    <w:p w14:paraId="3AE79748" w14:textId="77777777" w:rsidR="00683187" w:rsidRPr="0003675D" w:rsidRDefault="00683187" w:rsidP="00683187">
      <w:pPr>
        <w:rPr>
          <w:color w:val="000000" w:themeColor="text1"/>
        </w:rPr>
      </w:pPr>
    </w:p>
    <w:p w14:paraId="61A378D9" w14:textId="77777777" w:rsidR="00683187" w:rsidRPr="0003675D" w:rsidRDefault="00683187" w:rsidP="00683187">
      <w:pPr>
        <w:pStyle w:val="ndicedeilustraes"/>
        <w:rPr>
          <w:color w:val="000000" w:themeColor="text1"/>
        </w:rPr>
      </w:pPr>
    </w:p>
    <w:p w14:paraId="576018EA" w14:textId="77777777" w:rsidR="00683187" w:rsidRPr="0003675D" w:rsidRDefault="00683187" w:rsidP="00683187">
      <w:pPr>
        <w:rPr>
          <w:color w:val="000000" w:themeColor="text1"/>
        </w:rPr>
      </w:pPr>
    </w:p>
    <w:p w14:paraId="1CA89B0F" w14:textId="77777777" w:rsidR="00683187" w:rsidRPr="0003675D" w:rsidRDefault="00683187" w:rsidP="00683187">
      <w:pPr>
        <w:rPr>
          <w:color w:val="000000" w:themeColor="text1"/>
        </w:rPr>
      </w:pPr>
    </w:p>
    <w:p w14:paraId="0B513DF5" w14:textId="77777777" w:rsidR="00683187" w:rsidRPr="0003675D" w:rsidRDefault="00683187" w:rsidP="00683187">
      <w:pPr>
        <w:pStyle w:val="Corpodetexto"/>
        <w:spacing w:line="360" w:lineRule="auto"/>
        <w:rPr>
          <w:rFonts w:ascii="Arial" w:eastAsia="Arial" w:hAnsi="Arial" w:cs="Arial"/>
          <w:color w:val="000000" w:themeColor="text1"/>
        </w:rPr>
      </w:pPr>
      <w:r w:rsidRPr="0003675D">
        <w:rPr>
          <w:rFonts w:ascii="Arial" w:eastAsia="Arial" w:hAnsi="Arial" w:cs="Arial"/>
          <w:color w:val="000000" w:themeColor="text1"/>
        </w:rPr>
        <w:t>Fonte: o autor.</w:t>
      </w:r>
    </w:p>
    <w:p w14:paraId="46C299A0" w14:textId="77777777" w:rsidR="00683187" w:rsidRPr="0003675D" w:rsidRDefault="00683187" w:rsidP="00822F38">
      <w:pPr>
        <w:ind w:firstLine="720"/>
        <w:rPr>
          <w:color w:val="000000" w:themeColor="text1"/>
        </w:rPr>
      </w:pPr>
    </w:p>
    <w:p w14:paraId="328C5CC0" w14:textId="77777777" w:rsidR="0090658B" w:rsidRPr="007526B4" w:rsidRDefault="0090658B" w:rsidP="0090658B">
      <w:pPr>
        <w:ind w:firstLine="720"/>
      </w:pPr>
      <w:r w:rsidRPr="007526B4">
        <w:t>Para a seleção dos artigos científicos utilizados nesta revisão, foram estabelecidos critérios de inclusão específicos, com o objetivo de garantir a qualidade, relevância e rigor metodológico das publicações analisadas. Os critérios adotados foram:</w:t>
      </w:r>
    </w:p>
    <w:p w14:paraId="4DCF127B" w14:textId="77777777" w:rsidR="0090658B" w:rsidRPr="007526B4" w:rsidRDefault="0090658B" w:rsidP="0090658B">
      <w:pPr>
        <w:ind w:firstLine="720"/>
      </w:pPr>
      <w:r w:rsidRPr="007526B4">
        <w:t>Classificação SJR &gt; 1: Apenas foram incluídos artigos publicados em periódicos com SCImago Journal Rank superior a 1. Esse indicador avalia o prestígio e a influência científica das revistas, considerando não apenas o número de citações, mas também a relevância das fontes que citam o periódico. Um SJR acima de 1 indica que a revista possui impacto consolidado internacionalmente, assegurando maior confiabilidade aos estudos selecionados.</w:t>
      </w:r>
    </w:p>
    <w:p w14:paraId="1C04E5A2" w14:textId="77777777" w:rsidR="0090658B" w:rsidRPr="007526B4" w:rsidRDefault="0090658B" w:rsidP="0090658B">
      <w:pPr>
        <w:ind w:firstLine="720"/>
      </w:pPr>
      <w:r w:rsidRPr="007526B4">
        <w:t>Pertencer ao estrato Q1: Incluíram-se apenas publicações classificadas no quartil Q1, que representa os 25% de periódicos com melhor desempenho em suas respectivas áreas. Esse critério reforça a qualidade científica das fontes consultadas.</w:t>
      </w:r>
    </w:p>
    <w:p w14:paraId="02EA2F61" w14:textId="77777777" w:rsidR="0090658B" w:rsidRPr="007526B4" w:rsidRDefault="0090658B" w:rsidP="0090658B">
      <w:pPr>
        <w:ind w:firstLine="720"/>
      </w:pPr>
      <w:r w:rsidRPr="007526B4">
        <w:t>Alinhamento com o tema da pesquisa: Apenas artigos diretamente relacionados ao tema central do estudo foram selecionados, garantindo pertinência teórica e metodológica.</w:t>
      </w:r>
    </w:p>
    <w:p w14:paraId="6D284034" w14:textId="77777777" w:rsidR="0090658B" w:rsidRPr="007526B4" w:rsidRDefault="0090658B" w:rsidP="0090658B">
      <w:pPr>
        <w:ind w:firstLine="720"/>
      </w:pPr>
      <w:r w:rsidRPr="007526B4">
        <w:t>Disponibilidade do texto completo: Para permitir uma análise aprofundada, somente foram considerados artigos com acesso integral ao conteúdo.</w:t>
      </w:r>
    </w:p>
    <w:p w14:paraId="3C33EBED" w14:textId="77777777" w:rsidR="001C523B" w:rsidRPr="0003675D" w:rsidRDefault="001F789C" w:rsidP="0003675D">
      <w:pPr>
        <w:ind w:firstLine="720"/>
        <w:rPr>
          <w:color w:val="000000" w:themeColor="text1"/>
        </w:rPr>
      </w:pPr>
      <w:r w:rsidRPr="007526B4">
        <w:t>A</w:t>
      </w:r>
      <w:r w:rsidR="003B3E11" w:rsidRPr="007526B4">
        <w:t>o selecionar os artigos mais relevantes</w:t>
      </w:r>
      <w:r w:rsidR="00133BF9" w:rsidRPr="007526B4">
        <w:t xml:space="preserve"> com </w:t>
      </w:r>
      <w:r w:rsidR="00263735" w:rsidRPr="007526B4">
        <w:t xml:space="preserve">critérios de </w:t>
      </w:r>
      <w:r w:rsidR="00C77AE7" w:rsidRPr="007526B4">
        <w:t>inclusão</w:t>
      </w:r>
      <w:r w:rsidR="007526B4" w:rsidRPr="007526B4">
        <w:t xml:space="preserve"> e exclusão</w:t>
      </w:r>
      <w:r w:rsidR="00263735" w:rsidRPr="007526B4">
        <w:t xml:space="preserve"> com </w:t>
      </w:r>
      <w:r w:rsidR="00133BF9" w:rsidRPr="007526B4">
        <w:t>SJR&gt;1</w:t>
      </w:r>
      <w:r w:rsidR="00DA3473" w:rsidRPr="007526B4">
        <w:t xml:space="preserve"> e Q1</w:t>
      </w:r>
      <w:r w:rsidR="00133BF9" w:rsidRPr="007526B4">
        <w:t>,</w:t>
      </w:r>
      <w:r w:rsidR="003B3E11" w:rsidRPr="007526B4">
        <w:t xml:space="preserve"> </w:t>
      </w:r>
      <w:r w:rsidR="00C5570E" w:rsidRPr="007526B4">
        <w:t>obteve-se</w:t>
      </w:r>
      <w:r w:rsidR="003B3E11" w:rsidRPr="007526B4">
        <w:t xml:space="preserve"> 361 publicações ao final do processo</w:t>
      </w:r>
      <w:r w:rsidR="001C523B" w:rsidRPr="007526B4">
        <w:t>.</w:t>
      </w:r>
      <w:r w:rsidR="00B21FAC" w:rsidRPr="007526B4">
        <w:t xml:space="preserve"> </w:t>
      </w:r>
      <w:r w:rsidR="001C523B" w:rsidRPr="0003675D">
        <w:rPr>
          <w:color w:val="000000" w:themeColor="text1"/>
        </w:rPr>
        <w:t>Esses s</w:t>
      </w:r>
      <w:r w:rsidR="00133BF9" w:rsidRPr="0003675D">
        <w:rPr>
          <w:color w:val="000000" w:themeColor="text1"/>
        </w:rPr>
        <w:t>er</w:t>
      </w:r>
      <w:r w:rsidR="001C523B" w:rsidRPr="0003675D">
        <w:rPr>
          <w:color w:val="000000" w:themeColor="text1"/>
        </w:rPr>
        <w:t xml:space="preserve">ão </w:t>
      </w:r>
      <w:r w:rsidR="00133BF9" w:rsidRPr="0003675D">
        <w:rPr>
          <w:color w:val="000000" w:themeColor="text1"/>
        </w:rPr>
        <w:t>apresentados</w:t>
      </w:r>
      <w:r w:rsidR="001C523B" w:rsidRPr="0003675D">
        <w:rPr>
          <w:color w:val="000000" w:themeColor="text1"/>
        </w:rPr>
        <w:t xml:space="preserve"> em </w:t>
      </w:r>
      <w:r w:rsidR="00C5570E" w:rsidRPr="0003675D">
        <w:rPr>
          <w:color w:val="000000" w:themeColor="text1"/>
        </w:rPr>
        <w:t xml:space="preserve">uma </w:t>
      </w:r>
      <w:r w:rsidR="00816DBD">
        <w:rPr>
          <w:color w:val="000000" w:themeColor="text1"/>
        </w:rPr>
        <w:t>quadro</w:t>
      </w:r>
      <w:r w:rsidR="00C5570E" w:rsidRPr="0003675D">
        <w:rPr>
          <w:color w:val="000000" w:themeColor="text1"/>
        </w:rPr>
        <w:t xml:space="preserve"> com os </w:t>
      </w:r>
      <w:r w:rsidR="001C523B" w:rsidRPr="0003675D">
        <w:rPr>
          <w:color w:val="000000" w:themeColor="text1"/>
        </w:rPr>
        <w:t>periódicos</w:t>
      </w:r>
      <w:r w:rsidR="00AD0EEB" w:rsidRPr="0003675D">
        <w:rPr>
          <w:color w:val="000000" w:themeColor="text1"/>
        </w:rPr>
        <w:t xml:space="preserve"> </w:t>
      </w:r>
      <w:r w:rsidR="001C523B" w:rsidRPr="0003675D">
        <w:rPr>
          <w:color w:val="000000" w:themeColor="text1"/>
        </w:rPr>
        <w:t>encontrados, a classificação</w:t>
      </w:r>
      <w:r w:rsidR="00C5570E" w:rsidRPr="0003675D">
        <w:rPr>
          <w:color w:val="000000" w:themeColor="text1"/>
        </w:rPr>
        <w:t>, a quantidade</w:t>
      </w:r>
      <w:r w:rsidR="001C523B" w:rsidRPr="0003675D">
        <w:rPr>
          <w:color w:val="000000" w:themeColor="text1"/>
        </w:rPr>
        <w:t xml:space="preserve"> e os assuntos (Quadro </w:t>
      </w:r>
      <w:r w:rsidR="0051758D" w:rsidRPr="0003675D">
        <w:rPr>
          <w:color w:val="000000" w:themeColor="text1"/>
        </w:rPr>
        <w:t>2</w:t>
      </w:r>
      <w:r w:rsidR="001C523B" w:rsidRPr="0003675D">
        <w:rPr>
          <w:color w:val="000000" w:themeColor="text1"/>
        </w:rPr>
        <w:t>)</w:t>
      </w:r>
      <w:r w:rsidR="00F5501F">
        <w:rPr>
          <w:color w:val="000000" w:themeColor="text1"/>
        </w:rPr>
        <w:t xml:space="preserve">, </w:t>
      </w:r>
      <w:r w:rsidR="00CE09EB">
        <w:rPr>
          <w:color w:val="000000" w:themeColor="text1"/>
        </w:rPr>
        <w:t xml:space="preserve">relacionados aos temas do presente estudo, como previsão de demanda, </w:t>
      </w:r>
      <w:r w:rsidR="00412AD5">
        <w:rPr>
          <w:color w:val="000000" w:themeColor="text1"/>
        </w:rPr>
        <w:t>dimensionamento de estoque e modelos de séries temporais ou machine learning</w:t>
      </w:r>
      <w:r w:rsidR="00F2706A">
        <w:rPr>
          <w:color w:val="000000" w:themeColor="text1"/>
        </w:rPr>
        <w:t xml:space="preserve">, </w:t>
      </w:r>
      <w:r w:rsidR="00A50342">
        <w:rPr>
          <w:color w:val="000000" w:themeColor="text1"/>
        </w:rPr>
        <w:t xml:space="preserve">onde a principal característica das </w:t>
      </w:r>
      <w:r w:rsidR="00A50342">
        <w:rPr>
          <w:color w:val="000000" w:themeColor="text1"/>
        </w:rPr>
        <w:lastRenderedPageBreak/>
        <w:t xml:space="preserve">publicações é a otimização </w:t>
      </w:r>
      <w:r w:rsidR="004E13B0">
        <w:rPr>
          <w:color w:val="000000" w:themeColor="text1"/>
        </w:rPr>
        <w:t xml:space="preserve">de processos industriais, seja através de modelos de séries temporais, machine learning, seja através de </w:t>
      </w:r>
      <w:r w:rsidR="00531C97">
        <w:rPr>
          <w:color w:val="000000" w:themeColor="text1"/>
        </w:rPr>
        <w:t xml:space="preserve">modelos de otimização. </w:t>
      </w:r>
    </w:p>
    <w:p w14:paraId="2EEEB632" w14:textId="77777777" w:rsidR="00622497" w:rsidRPr="0003675D" w:rsidRDefault="00622497" w:rsidP="001C523B">
      <w:pPr>
        <w:ind w:firstLine="0"/>
        <w:rPr>
          <w:color w:val="000000" w:themeColor="text1"/>
        </w:rPr>
      </w:pPr>
    </w:p>
    <w:p w14:paraId="16D06080" w14:textId="620AEBCD" w:rsidR="00F77512" w:rsidRPr="00F77512" w:rsidRDefault="00F77512" w:rsidP="00F77512">
      <w:pPr>
        <w:pStyle w:val="Legenda"/>
        <w:keepNext/>
        <w:rPr>
          <w:lang w:val="pt-BR"/>
        </w:rPr>
      </w:pPr>
      <w:bookmarkStart w:id="30" w:name="_Toc230809454"/>
      <w:r w:rsidRPr="00F77512">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E2192C">
        <w:rPr>
          <w:noProof/>
          <w:lang w:val="pt-BR"/>
        </w:rPr>
        <w:t>2</w:t>
      </w:r>
      <w:r w:rsidR="0091679F">
        <w:rPr>
          <w:lang w:val="pt-BR"/>
        </w:rPr>
        <w:fldChar w:fldCharType="end"/>
      </w:r>
      <w:r w:rsidRPr="00F77512">
        <w:rPr>
          <w:lang w:val="pt-BR"/>
        </w:rPr>
        <w:t xml:space="preserve"> - Classificação de periódicos conforme SJR.</w:t>
      </w:r>
      <w:bookmarkEnd w:id="30"/>
    </w:p>
    <w:tbl>
      <w:tblPr>
        <w:tblW w:w="892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0"/>
        <w:gridCol w:w="1131"/>
        <w:gridCol w:w="1134"/>
        <w:gridCol w:w="992"/>
        <w:gridCol w:w="1134"/>
        <w:gridCol w:w="1984"/>
      </w:tblGrid>
      <w:tr w:rsidR="001D49B5" w:rsidRPr="0003675D" w14:paraId="10614D8F" w14:textId="77777777" w:rsidTr="009F16F2">
        <w:trPr>
          <w:tblHeader/>
        </w:trPr>
        <w:tc>
          <w:tcPr>
            <w:tcW w:w="2550" w:type="dxa"/>
            <w:shd w:val="clear" w:color="auto" w:fill="A5C4E0"/>
            <w:tcMar>
              <w:top w:w="75" w:type="dxa"/>
              <w:left w:w="75" w:type="dxa"/>
              <w:bottom w:w="75" w:type="dxa"/>
              <w:right w:w="75" w:type="dxa"/>
            </w:tcMar>
            <w:vAlign w:val="center"/>
            <w:hideMark/>
          </w:tcPr>
          <w:p w14:paraId="5312DB27"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Journal</w:t>
            </w:r>
          </w:p>
        </w:tc>
        <w:tc>
          <w:tcPr>
            <w:tcW w:w="1131" w:type="dxa"/>
            <w:shd w:val="clear" w:color="auto" w:fill="A5C4E0"/>
            <w:tcMar>
              <w:top w:w="75" w:type="dxa"/>
              <w:left w:w="75" w:type="dxa"/>
              <w:bottom w:w="75" w:type="dxa"/>
              <w:right w:w="75" w:type="dxa"/>
            </w:tcMar>
            <w:vAlign w:val="center"/>
            <w:hideMark/>
          </w:tcPr>
          <w:p w14:paraId="156E3A0B"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Número de artigos</w:t>
            </w:r>
            <w:r>
              <w:rPr>
                <w:b/>
                <w:bCs/>
                <w:color w:val="000000" w:themeColor="text1"/>
                <w:sz w:val="18"/>
                <w:szCs w:val="18"/>
              </w:rPr>
              <w:t xml:space="preserve"> selecionados</w:t>
            </w:r>
          </w:p>
        </w:tc>
        <w:tc>
          <w:tcPr>
            <w:tcW w:w="1134" w:type="dxa"/>
            <w:vAlign w:val="center"/>
          </w:tcPr>
          <w:p w14:paraId="40B5676D" w14:textId="77777777" w:rsidR="001D49B5" w:rsidRPr="0003675D" w:rsidRDefault="001D49B5" w:rsidP="001D49B5">
            <w:pPr>
              <w:spacing w:line="240" w:lineRule="auto"/>
              <w:ind w:firstLine="0"/>
              <w:jc w:val="center"/>
              <w:rPr>
                <w:b/>
                <w:bCs/>
                <w:color w:val="000000" w:themeColor="text1"/>
                <w:sz w:val="18"/>
                <w:szCs w:val="18"/>
              </w:rPr>
            </w:pPr>
            <w:r>
              <w:rPr>
                <w:b/>
                <w:bCs/>
                <w:color w:val="000000" w:themeColor="text1"/>
                <w:sz w:val="18"/>
                <w:szCs w:val="18"/>
              </w:rPr>
              <w:t>%</w:t>
            </w:r>
          </w:p>
        </w:tc>
        <w:tc>
          <w:tcPr>
            <w:tcW w:w="992" w:type="dxa"/>
            <w:shd w:val="clear" w:color="auto" w:fill="A5C4E0"/>
            <w:tcMar>
              <w:top w:w="75" w:type="dxa"/>
              <w:left w:w="75" w:type="dxa"/>
              <w:bottom w:w="75" w:type="dxa"/>
              <w:right w:w="75" w:type="dxa"/>
            </w:tcMar>
            <w:vAlign w:val="center"/>
            <w:hideMark/>
          </w:tcPr>
          <w:p w14:paraId="0A4D999E"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SJR</w:t>
            </w:r>
          </w:p>
        </w:tc>
        <w:tc>
          <w:tcPr>
            <w:tcW w:w="1134" w:type="dxa"/>
            <w:shd w:val="clear" w:color="auto" w:fill="A5C4E0"/>
            <w:tcMar>
              <w:top w:w="75" w:type="dxa"/>
              <w:left w:w="75" w:type="dxa"/>
              <w:bottom w:w="75" w:type="dxa"/>
              <w:right w:w="75" w:type="dxa"/>
            </w:tcMar>
            <w:vAlign w:val="center"/>
            <w:hideMark/>
          </w:tcPr>
          <w:p w14:paraId="5E0AEDC8"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Quartil</w:t>
            </w:r>
          </w:p>
        </w:tc>
        <w:tc>
          <w:tcPr>
            <w:tcW w:w="1984" w:type="dxa"/>
            <w:shd w:val="clear" w:color="auto" w:fill="A5C4E0"/>
            <w:tcMar>
              <w:top w:w="75" w:type="dxa"/>
              <w:left w:w="75" w:type="dxa"/>
              <w:bottom w:w="75" w:type="dxa"/>
              <w:right w:w="75" w:type="dxa"/>
            </w:tcMar>
            <w:vAlign w:val="center"/>
            <w:hideMark/>
          </w:tcPr>
          <w:p w14:paraId="6450F203"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Assuntos</w:t>
            </w:r>
          </w:p>
        </w:tc>
      </w:tr>
      <w:tr w:rsidR="001D49B5" w:rsidRPr="0003675D" w14:paraId="3688CADC" w14:textId="77777777" w:rsidTr="009F16F2">
        <w:tc>
          <w:tcPr>
            <w:tcW w:w="2550" w:type="dxa"/>
            <w:shd w:val="clear" w:color="auto" w:fill="F9F9F9"/>
            <w:tcMar>
              <w:top w:w="75" w:type="dxa"/>
              <w:left w:w="75" w:type="dxa"/>
              <w:bottom w:w="75" w:type="dxa"/>
              <w:right w:w="75" w:type="dxa"/>
            </w:tcMar>
            <w:vAlign w:val="center"/>
            <w:hideMark/>
          </w:tcPr>
          <w:p w14:paraId="7FE93313"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Expert Systems with Applications</w:t>
            </w:r>
          </w:p>
        </w:tc>
        <w:tc>
          <w:tcPr>
            <w:tcW w:w="1131" w:type="dxa"/>
            <w:shd w:val="clear" w:color="auto" w:fill="F9F9F9"/>
            <w:tcMar>
              <w:top w:w="75" w:type="dxa"/>
              <w:left w:w="75" w:type="dxa"/>
              <w:bottom w:w="75" w:type="dxa"/>
              <w:right w:w="75" w:type="dxa"/>
            </w:tcMar>
            <w:vAlign w:val="center"/>
          </w:tcPr>
          <w:p w14:paraId="30594EB9"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14</w:t>
            </w:r>
          </w:p>
        </w:tc>
        <w:tc>
          <w:tcPr>
            <w:tcW w:w="1134" w:type="dxa"/>
            <w:vAlign w:val="center"/>
          </w:tcPr>
          <w:p w14:paraId="6D2DDB8E" w14:textId="77777777"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3.88</w:t>
            </w:r>
          </w:p>
        </w:tc>
        <w:tc>
          <w:tcPr>
            <w:tcW w:w="992" w:type="dxa"/>
            <w:shd w:val="clear" w:color="auto" w:fill="F9F9F9"/>
            <w:tcMar>
              <w:top w:w="75" w:type="dxa"/>
              <w:left w:w="75" w:type="dxa"/>
              <w:bottom w:w="75" w:type="dxa"/>
              <w:right w:w="75" w:type="dxa"/>
            </w:tcMar>
            <w:vAlign w:val="center"/>
            <w:hideMark/>
          </w:tcPr>
          <w:p w14:paraId="134CDA50"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1.875</w:t>
            </w:r>
          </w:p>
        </w:tc>
        <w:tc>
          <w:tcPr>
            <w:tcW w:w="1134" w:type="dxa"/>
            <w:shd w:val="clear" w:color="auto" w:fill="F9F9F9"/>
            <w:tcMar>
              <w:top w:w="75" w:type="dxa"/>
              <w:left w:w="75" w:type="dxa"/>
              <w:bottom w:w="75" w:type="dxa"/>
              <w:right w:w="75" w:type="dxa"/>
            </w:tcMar>
            <w:vAlign w:val="center"/>
            <w:hideMark/>
          </w:tcPr>
          <w:p w14:paraId="065FEF21"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29658414"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Computer Science; Engineering</w:t>
            </w:r>
          </w:p>
        </w:tc>
      </w:tr>
      <w:tr w:rsidR="001D49B5" w:rsidRPr="00E86B87" w14:paraId="1F1E11EE" w14:textId="77777777" w:rsidTr="009F16F2">
        <w:tc>
          <w:tcPr>
            <w:tcW w:w="2550" w:type="dxa"/>
            <w:tcMar>
              <w:top w:w="75" w:type="dxa"/>
              <w:left w:w="75" w:type="dxa"/>
              <w:bottom w:w="75" w:type="dxa"/>
              <w:right w:w="75" w:type="dxa"/>
            </w:tcMar>
            <w:vAlign w:val="center"/>
            <w:hideMark/>
          </w:tcPr>
          <w:p w14:paraId="38DB1A5C"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Economics</w:t>
            </w:r>
          </w:p>
        </w:tc>
        <w:tc>
          <w:tcPr>
            <w:tcW w:w="1131" w:type="dxa"/>
            <w:tcMar>
              <w:top w:w="75" w:type="dxa"/>
              <w:left w:w="75" w:type="dxa"/>
              <w:bottom w:w="75" w:type="dxa"/>
              <w:right w:w="75" w:type="dxa"/>
            </w:tcMar>
            <w:vAlign w:val="center"/>
          </w:tcPr>
          <w:p w14:paraId="488F1D5A"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13</w:t>
            </w:r>
          </w:p>
        </w:tc>
        <w:tc>
          <w:tcPr>
            <w:tcW w:w="1134" w:type="dxa"/>
            <w:vAlign w:val="center"/>
          </w:tcPr>
          <w:p w14:paraId="3565EF0C" w14:textId="77777777"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3.60</w:t>
            </w:r>
          </w:p>
        </w:tc>
        <w:tc>
          <w:tcPr>
            <w:tcW w:w="992" w:type="dxa"/>
            <w:tcMar>
              <w:top w:w="75" w:type="dxa"/>
              <w:left w:w="75" w:type="dxa"/>
              <w:bottom w:w="75" w:type="dxa"/>
              <w:right w:w="75" w:type="dxa"/>
            </w:tcMar>
            <w:vAlign w:val="center"/>
            <w:hideMark/>
          </w:tcPr>
          <w:p w14:paraId="229061AC"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3.074</w:t>
            </w:r>
          </w:p>
        </w:tc>
        <w:tc>
          <w:tcPr>
            <w:tcW w:w="1134" w:type="dxa"/>
            <w:tcMar>
              <w:top w:w="75" w:type="dxa"/>
              <w:left w:w="75" w:type="dxa"/>
              <w:bottom w:w="75" w:type="dxa"/>
              <w:right w:w="75" w:type="dxa"/>
            </w:tcMar>
            <w:vAlign w:val="center"/>
            <w:hideMark/>
          </w:tcPr>
          <w:p w14:paraId="17FFD3C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4C6D7B40"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Economics, Econometrics and Finance; Engineering</w:t>
            </w:r>
          </w:p>
        </w:tc>
      </w:tr>
      <w:tr w:rsidR="001D49B5" w:rsidRPr="00E86B87" w14:paraId="068F4DD9" w14:textId="77777777" w:rsidTr="009F16F2">
        <w:tc>
          <w:tcPr>
            <w:tcW w:w="2550" w:type="dxa"/>
            <w:shd w:val="clear" w:color="auto" w:fill="F9F9F9"/>
            <w:tcMar>
              <w:top w:w="75" w:type="dxa"/>
              <w:left w:w="75" w:type="dxa"/>
              <w:bottom w:w="75" w:type="dxa"/>
              <w:right w:w="75" w:type="dxa"/>
            </w:tcMar>
            <w:vAlign w:val="center"/>
            <w:hideMark/>
          </w:tcPr>
          <w:p w14:paraId="5FA29C78"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European Journal of Operational Research</w:t>
            </w:r>
          </w:p>
        </w:tc>
        <w:tc>
          <w:tcPr>
            <w:tcW w:w="1131" w:type="dxa"/>
            <w:shd w:val="clear" w:color="auto" w:fill="F9F9F9"/>
            <w:tcMar>
              <w:top w:w="75" w:type="dxa"/>
              <w:left w:w="75" w:type="dxa"/>
              <w:bottom w:w="75" w:type="dxa"/>
              <w:right w:w="75" w:type="dxa"/>
            </w:tcMar>
            <w:vAlign w:val="center"/>
          </w:tcPr>
          <w:p w14:paraId="7C598C98"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8</w:t>
            </w:r>
          </w:p>
        </w:tc>
        <w:tc>
          <w:tcPr>
            <w:tcW w:w="1134" w:type="dxa"/>
            <w:vAlign w:val="center"/>
          </w:tcPr>
          <w:p w14:paraId="12739DBB" w14:textId="77777777" w:rsidR="001D49B5" w:rsidRPr="0003675D" w:rsidRDefault="00746796" w:rsidP="001D49B5">
            <w:pPr>
              <w:spacing w:line="240" w:lineRule="auto"/>
              <w:ind w:firstLine="0"/>
              <w:jc w:val="center"/>
              <w:rPr>
                <w:color w:val="000000" w:themeColor="text1"/>
                <w:sz w:val="18"/>
                <w:szCs w:val="18"/>
              </w:rPr>
            </w:pPr>
            <w:r>
              <w:rPr>
                <w:color w:val="000000" w:themeColor="text1"/>
                <w:sz w:val="18"/>
                <w:szCs w:val="18"/>
              </w:rPr>
              <w:t>2.22</w:t>
            </w:r>
          </w:p>
        </w:tc>
        <w:tc>
          <w:tcPr>
            <w:tcW w:w="992" w:type="dxa"/>
            <w:shd w:val="clear" w:color="auto" w:fill="F9F9F9"/>
            <w:tcMar>
              <w:top w:w="75" w:type="dxa"/>
              <w:left w:w="75" w:type="dxa"/>
              <w:bottom w:w="75" w:type="dxa"/>
              <w:right w:w="75" w:type="dxa"/>
            </w:tcMar>
            <w:vAlign w:val="center"/>
            <w:hideMark/>
          </w:tcPr>
          <w:p w14:paraId="7876C1C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2.321</w:t>
            </w:r>
          </w:p>
        </w:tc>
        <w:tc>
          <w:tcPr>
            <w:tcW w:w="1134" w:type="dxa"/>
            <w:shd w:val="clear" w:color="auto" w:fill="F9F9F9"/>
            <w:tcMar>
              <w:top w:w="75" w:type="dxa"/>
              <w:left w:w="75" w:type="dxa"/>
              <w:bottom w:w="75" w:type="dxa"/>
              <w:right w:w="75" w:type="dxa"/>
            </w:tcMar>
            <w:vAlign w:val="center"/>
            <w:hideMark/>
          </w:tcPr>
          <w:p w14:paraId="7EF608D9"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3FBE6757"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Computer Science; Decision Sciences; Engineering; Mathematics</w:t>
            </w:r>
          </w:p>
        </w:tc>
      </w:tr>
      <w:tr w:rsidR="001D49B5" w:rsidRPr="0003675D" w14:paraId="3F69635F" w14:textId="77777777" w:rsidTr="009F16F2">
        <w:tc>
          <w:tcPr>
            <w:tcW w:w="2550" w:type="dxa"/>
            <w:tcMar>
              <w:top w:w="75" w:type="dxa"/>
              <w:left w:w="75" w:type="dxa"/>
              <w:bottom w:w="75" w:type="dxa"/>
              <w:right w:w="75" w:type="dxa"/>
            </w:tcMar>
            <w:vAlign w:val="center"/>
            <w:hideMark/>
          </w:tcPr>
          <w:p w14:paraId="42AA3E1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International Journal of Forecasting</w:t>
            </w:r>
          </w:p>
        </w:tc>
        <w:tc>
          <w:tcPr>
            <w:tcW w:w="1131" w:type="dxa"/>
            <w:tcMar>
              <w:top w:w="75" w:type="dxa"/>
              <w:left w:w="75" w:type="dxa"/>
              <w:bottom w:w="75" w:type="dxa"/>
              <w:right w:w="75" w:type="dxa"/>
            </w:tcMar>
            <w:vAlign w:val="center"/>
          </w:tcPr>
          <w:p w14:paraId="181DFF42"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8</w:t>
            </w:r>
          </w:p>
        </w:tc>
        <w:tc>
          <w:tcPr>
            <w:tcW w:w="1134" w:type="dxa"/>
            <w:vAlign w:val="center"/>
          </w:tcPr>
          <w:p w14:paraId="51D65234" w14:textId="77777777"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2.22</w:t>
            </w:r>
          </w:p>
        </w:tc>
        <w:tc>
          <w:tcPr>
            <w:tcW w:w="992" w:type="dxa"/>
            <w:tcMar>
              <w:top w:w="75" w:type="dxa"/>
              <w:left w:w="75" w:type="dxa"/>
              <w:bottom w:w="75" w:type="dxa"/>
              <w:right w:w="75" w:type="dxa"/>
            </w:tcMar>
            <w:vAlign w:val="center"/>
            <w:hideMark/>
          </w:tcPr>
          <w:p w14:paraId="261C7CD1"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2.691</w:t>
            </w:r>
          </w:p>
        </w:tc>
        <w:tc>
          <w:tcPr>
            <w:tcW w:w="1134" w:type="dxa"/>
            <w:tcMar>
              <w:top w:w="75" w:type="dxa"/>
              <w:left w:w="75" w:type="dxa"/>
              <w:bottom w:w="75" w:type="dxa"/>
              <w:right w:w="75" w:type="dxa"/>
            </w:tcMar>
            <w:vAlign w:val="center"/>
            <w:hideMark/>
          </w:tcPr>
          <w:p w14:paraId="2DED354B"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00225026"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Business, Management and Accounting</w:t>
            </w:r>
          </w:p>
        </w:tc>
      </w:tr>
      <w:tr w:rsidR="001D49B5" w:rsidRPr="0003675D" w14:paraId="6F6A7BD1" w14:textId="77777777" w:rsidTr="009F16F2">
        <w:tc>
          <w:tcPr>
            <w:tcW w:w="2550" w:type="dxa"/>
            <w:shd w:val="clear" w:color="auto" w:fill="F9F9F9"/>
            <w:tcMar>
              <w:top w:w="75" w:type="dxa"/>
              <w:left w:w="75" w:type="dxa"/>
              <w:bottom w:w="75" w:type="dxa"/>
              <w:right w:w="75" w:type="dxa"/>
            </w:tcMar>
            <w:vAlign w:val="center"/>
            <w:hideMark/>
          </w:tcPr>
          <w:p w14:paraId="49161BBD"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Applied Soft Computing</w:t>
            </w:r>
          </w:p>
        </w:tc>
        <w:tc>
          <w:tcPr>
            <w:tcW w:w="1131" w:type="dxa"/>
            <w:shd w:val="clear" w:color="auto" w:fill="F9F9F9"/>
            <w:tcMar>
              <w:top w:w="75" w:type="dxa"/>
              <w:left w:w="75" w:type="dxa"/>
              <w:bottom w:w="75" w:type="dxa"/>
              <w:right w:w="75" w:type="dxa"/>
            </w:tcMar>
            <w:vAlign w:val="center"/>
          </w:tcPr>
          <w:p w14:paraId="7032FCEC"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5</w:t>
            </w:r>
          </w:p>
        </w:tc>
        <w:tc>
          <w:tcPr>
            <w:tcW w:w="1134" w:type="dxa"/>
            <w:vAlign w:val="center"/>
          </w:tcPr>
          <w:p w14:paraId="6F1DCCB6" w14:textId="77777777"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1.39</w:t>
            </w:r>
          </w:p>
        </w:tc>
        <w:tc>
          <w:tcPr>
            <w:tcW w:w="992" w:type="dxa"/>
            <w:shd w:val="clear" w:color="auto" w:fill="F9F9F9"/>
            <w:tcMar>
              <w:top w:w="75" w:type="dxa"/>
              <w:left w:w="75" w:type="dxa"/>
              <w:bottom w:w="75" w:type="dxa"/>
              <w:right w:w="75" w:type="dxa"/>
            </w:tcMar>
            <w:vAlign w:val="center"/>
            <w:hideMark/>
          </w:tcPr>
          <w:p w14:paraId="6543605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1.843</w:t>
            </w:r>
          </w:p>
        </w:tc>
        <w:tc>
          <w:tcPr>
            <w:tcW w:w="1134" w:type="dxa"/>
            <w:shd w:val="clear" w:color="auto" w:fill="F9F9F9"/>
            <w:tcMar>
              <w:top w:w="75" w:type="dxa"/>
              <w:left w:w="75" w:type="dxa"/>
              <w:bottom w:w="75" w:type="dxa"/>
              <w:right w:w="75" w:type="dxa"/>
            </w:tcMar>
            <w:vAlign w:val="center"/>
            <w:hideMark/>
          </w:tcPr>
          <w:p w14:paraId="64D4F8E5"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595D67F8"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Computer Science</w:t>
            </w:r>
          </w:p>
        </w:tc>
      </w:tr>
      <w:tr w:rsidR="001D49B5" w:rsidRPr="00E86B87" w14:paraId="1A5A1CD3" w14:textId="77777777" w:rsidTr="009F16F2">
        <w:tc>
          <w:tcPr>
            <w:tcW w:w="2550" w:type="dxa"/>
            <w:tcMar>
              <w:top w:w="75" w:type="dxa"/>
              <w:left w:w="75" w:type="dxa"/>
              <w:bottom w:w="75" w:type="dxa"/>
              <w:right w:w="75" w:type="dxa"/>
            </w:tcMar>
            <w:vAlign w:val="center"/>
            <w:hideMark/>
          </w:tcPr>
          <w:p w14:paraId="631D0240"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Journal of the Operational Research Society</w:t>
            </w:r>
          </w:p>
        </w:tc>
        <w:tc>
          <w:tcPr>
            <w:tcW w:w="1131" w:type="dxa"/>
            <w:tcMar>
              <w:top w:w="75" w:type="dxa"/>
              <w:left w:w="75" w:type="dxa"/>
              <w:bottom w:w="75" w:type="dxa"/>
              <w:right w:w="75" w:type="dxa"/>
            </w:tcMar>
            <w:vAlign w:val="center"/>
          </w:tcPr>
          <w:p w14:paraId="6AEC3EDE"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5</w:t>
            </w:r>
          </w:p>
        </w:tc>
        <w:tc>
          <w:tcPr>
            <w:tcW w:w="1134" w:type="dxa"/>
            <w:vAlign w:val="center"/>
          </w:tcPr>
          <w:p w14:paraId="0434C0E4" w14:textId="77777777"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1.39</w:t>
            </w:r>
          </w:p>
        </w:tc>
        <w:tc>
          <w:tcPr>
            <w:tcW w:w="992" w:type="dxa"/>
            <w:tcMar>
              <w:top w:w="75" w:type="dxa"/>
              <w:left w:w="75" w:type="dxa"/>
              <w:bottom w:w="75" w:type="dxa"/>
              <w:right w:w="75" w:type="dxa"/>
            </w:tcMar>
            <w:vAlign w:val="center"/>
            <w:hideMark/>
          </w:tcPr>
          <w:p w14:paraId="76D89037"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1.045</w:t>
            </w:r>
          </w:p>
        </w:tc>
        <w:tc>
          <w:tcPr>
            <w:tcW w:w="1134" w:type="dxa"/>
            <w:tcMar>
              <w:top w:w="75" w:type="dxa"/>
              <w:left w:w="75" w:type="dxa"/>
              <w:bottom w:w="75" w:type="dxa"/>
              <w:right w:w="75" w:type="dxa"/>
            </w:tcMar>
            <w:vAlign w:val="center"/>
            <w:hideMark/>
          </w:tcPr>
          <w:p w14:paraId="6D218052"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3944AAD2"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Mathematics</w:t>
            </w:r>
          </w:p>
        </w:tc>
      </w:tr>
      <w:tr w:rsidR="001D49B5" w:rsidRPr="00E86B87" w14:paraId="2C245E32" w14:textId="77777777" w:rsidTr="009F16F2">
        <w:tc>
          <w:tcPr>
            <w:tcW w:w="2550" w:type="dxa"/>
            <w:shd w:val="clear" w:color="auto" w:fill="F9F9F9"/>
            <w:tcMar>
              <w:top w:w="75" w:type="dxa"/>
              <w:left w:w="75" w:type="dxa"/>
              <w:bottom w:w="75" w:type="dxa"/>
              <w:right w:w="75" w:type="dxa"/>
            </w:tcMar>
            <w:vAlign w:val="center"/>
            <w:hideMark/>
          </w:tcPr>
          <w:p w14:paraId="0E1078A9"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Research</w:t>
            </w:r>
          </w:p>
        </w:tc>
        <w:tc>
          <w:tcPr>
            <w:tcW w:w="1131" w:type="dxa"/>
            <w:shd w:val="clear" w:color="auto" w:fill="F9F9F9"/>
            <w:tcMar>
              <w:top w:w="75" w:type="dxa"/>
              <w:left w:w="75" w:type="dxa"/>
              <w:bottom w:w="75" w:type="dxa"/>
              <w:right w:w="75" w:type="dxa"/>
            </w:tcMar>
            <w:vAlign w:val="center"/>
          </w:tcPr>
          <w:p w14:paraId="28F1B31A"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4</w:t>
            </w:r>
          </w:p>
        </w:tc>
        <w:tc>
          <w:tcPr>
            <w:tcW w:w="1134" w:type="dxa"/>
            <w:vAlign w:val="center"/>
          </w:tcPr>
          <w:p w14:paraId="5B70BFC4" w14:textId="77777777"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1.11</w:t>
            </w:r>
          </w:p>
        </w:tc>
        <w:tc>
          <w:tcPr>
            <w:tcW w:w="992" w:type="dxa"/>
            <w:shd w:val="clear" w:color="auto" w:fill="F9F9F9"/>
            <w:tcMar>
              <w:top w:w="75" w:type="dxa"/>
              <w:left w:w="75" w:type="dxa"/>
              <w:bottom w:w="75" w:type="dxa"/>
              <w:right w:w="75" w:type="dxa"/>
            </w:tcMar>
            <w:vAlign w:val="center"/>
            <w:hideMark/>
          </w:tcPr>
          <w:p w14:paraId="0F799B72"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2.668</w:t>
            </w:r>
          </w:p>
        </w:tc>
        <w:tc>
          <w:tcPr>
            <w:tcW w:w="1134" w:type="dxa"/>
            <w:shd w:val="clear" w:color="auto" w:fill="F9F9F9"/>
            <w:tcMar>
              <w:top w:w="75" w:type="dxa"/>
              <w:left w:w="75" w:type="dxa"/>
              <w:bottom w:w="75" w:type="dxa"/>
              <w:right w:w="75" w:type="dxa"/>
            </w:tcMar>
            <w:vAlign w:val="center"/>
            <w:hideMark/>
          </w:tcPr>
          <w:p w14:paraId="474D24B4"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7585E162"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Engineering</w:t>
            </w:r>
          </w:p>
        </w:tc>
      </w:tr>
      <w:tr w:rsidR="001D49B5" w:rsidRPr="00E86B87" w14:paraId="6E8FF44C" w14:textId="77777777" w:rsidTr="009F16F2">
        <w:tc>
          <w:tcPr>
            <w:tcW w:w="2550" w:type="dxa"/>
            <w:tcMar>
              <w:top w:w="75" w:type="dxa"/>
              <w:left w:w="75" w:type="dxa"/>
              <w:bottom w:w="75" w:type="dxa"/>
              <w:right w:w="75" w:type="dxa"/>
            </w:tcMar>
            <w:vAlign w:val="center"/>
            <w:hideMark/>
          </w:tcPr>
          <w:p w14:paraId="0A3E65BB"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Decision Support Systems</w:t>
            </w:r>
          </w:p>
        </w:tc>
        <w:tc>
          <w:tcPr>
            <w:tcW w:w="1131" w:type="dxa"/>
            <w:tcMar>
              <w:top w:w="75" w:type="dxa"/>
              <w:left w:w="75" w:type="dxa"/>
              <w:bottom w:w="75" w:type="dxa"/>
              <w:right w:w="75" w:type="dxa"/>
            </w:tcMar>
            <w:vAlign w:val="center"/>
          </w:tcPr>
          <w:p w14:paraId="16D167F1"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w:t>
            </w:r>
          </w:p>
        </w:tc>
        <w:tc>
          <w:tcPr>
            <w:tcW w:w="1134" w:type="dxa"/>
            <w:vAlign w:val="center"/>
          </w:tcPr>
          <w:p w14:paraId="7A8D3415" w14:textId="77777777" w:rsidR="001D49B5" w:rsidRPr="0003675D" w:rsidRDefault="00316489" w:rsidP="001D49B5">
            <w:pPr>
              <w:spacing w:line="240" w:lineRule="auto"/>
              <w:ind w:firstLine="0"/>
              <w:jc w:val="center"/>
              <w:rPr>
                <w:color w:val="000000" w:themeColor="text1"/>
                <w:sz w:val="18"/>
                <w:szCs w:val="18"/>
              </w:rPr>
            </w:pPr>
            <w:r>
              <w:rPr>
                <w:color w:val="000000" w:themeColor="text1"/>
                <w:sz w:val="18"/>
                <w:szCs w:val="18"/>
              </w:rPr>
              <w:t>0.83</w:t>
            </w:r>
          </w:p>
        </w:tc>
        <w:tc>
          <w:tcPr>
            <w:tcW w:w="992" w:type="dxa"/>
            <w:tcMar>
              <w:top w:w="75" w:type="dxa"/>
              <w:left w:w="75" w:type="dxa"/>
              <w:bottom w:w="75" w:type="dxa"/>
              <w:right w:w="75" w:type="dxa"/>
            </w:tcMar>
            <w:vAlign w:val="center"/>
            <w:hideMark/>
          </w:tcPr>
          <w:p w14:paraId="1613F7ED"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2.211</w:t>
            </w:r>
          </w:p>
        </w:tc>
        <w:tc>
          <w:tcPr>
            <w:tcW w:w="1134" w:type="dxa"/>
            <w:tcMar>
              <w:top w:w="75" w:type="dxa"/>
              <w:left w:w="75" w:type="dxa"/>
              <w:bottom w:w="75" w:type="dxa"/>
              <w:right w:w="75" w:type="dxa"/>
            </w:tcMar>
            <w:vAlign w:val="center"/>
            <w:hideMark/>
          </w:tcPr>
          <w:p w14:paraId="171B00F6"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0200AA3F"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Arts and Humanities; Business, Management and Accounting; Computer Science; Decision Sciences; Psychology</w:t>
            </w:r>
          </w:p>
        </w:tc>
      </w:tr>
      <w:tr w:rsidR="001D49B5" w:rsidRPr="00E86B87" w14:paraId="0BC0E8EB" w14:textId="77777777" w:rsidTr="009F16F2">
        <w:tc>
          <w:tcPr>
            <w:tcW w:w="2550" w:type="dxa"/>
            <w:shd w:val="clear" w:color="auto" w:fill="F9F9F9"/>
            <w:tcMar>
              <w:top w:w="75" w:type="dxa"/>
              <w:left w:w="75" w:type="dxa"/>
              <w:bottom w:w="75" w:type="dxa"/>
              <w:right w:w="75" w:type="dxa"/>
            </w:tcMar>
            <w:vAlign w:val="center"/>
            <w:hideMark/>
          </w:tcPr>
          <w:p w14:paraId="239BF768"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Annals of Tourism Research</w:t>
            </w:r>
          </w:p>
        </w:tc>
        <w:tc>
          <w:tcPr>
            <w:tcW w:w="1131" w:type="dxa"/>
            <w:shd w:val="clear" w:color="auto" w:fill="F9F9F9"/>
            <w:tcMar>
              <w:top w:w="75" w:type="dxa"/>
              <w:left w:w="75" w:type="dxa"/>
              <w:bottom w:w="75" w:type="dxa"/>
              <w:right w:w="75" w:type="dxa"/>
            </w:tcMar>
            <w:vAlign w:val="center"/>
          </w:tcPr>
          <w:p w14:paraId="316F1BA3"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0E84014D" w14:textId="77777777" w:rsidR="001D49B5" w:rsidRPr="0003675D" w:rsidRDefault="00316489" w:rsidP="001D49B5">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7932AC94"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3.447</w:t>
            </w:r>
          </w:p>
        </w:tc>
        <w:tc>
          <w:tcPr>
            <w:tcW w:w="1134" w:type="dxa"/>
            <w:shd w:val="clear" w:color="auto" w:fill="F9F9F9"/>
            <w:tcMar>
              <w:top w:w="75" w:type="dxa"/>
              <w:left w:w="75" w:type="dxa"/>
              <w:bottom w:w="75" w:type="dxa"/>
              <w:right w:w="75" w:type="dxa"/>
            </w:tcMar>
            <w:vAlign w:val="center"/>
            <w:hideMark/>
          </w:tcPr>
          <w:p w14:paraId="2813A027"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13F3D1B6"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Social Sciences</w:t>
            </w:r>
          </w:p>
        </w:tc>
      </w:tr>
      <w:tr w:rsidR="00316489" w:rsidRPr="0003675D" w14:paraId="075635BD" w14:textId="77777777" w:rsidTr="009F16F2">
        <w:tc>
          <w:tcPr>
            <w:tcW w:w="2550" w:type="dxa"/>
            <w:tcMar>
              <w:top w:w="75" w:type="dxa"/>
              <w:left w:w="75" w:type="dxa"/>
              <w:bottom w:w="75" w:type="dxa"/>
              <w:right w:w="75" w:type="dxa"/>
            </w:tcMar>
            <w:vAlign w:val="center"/>
            <w:hideMark/>
          </w:tcPr>
          <w:p w14:paraId="02B442E3"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Energy Policy</w:t>
            </w:r>
          </w:p>
        </w:tc>
        <w:tc>
          <w:tcPr>
            <w:tcW w:w="1131" w:type="dxa"/>
            <w:tcMar>
              <w:top w:w="75" w:type="dxa"/>
              <w:left w:w="75" w:type="dxa"/>
              <w:bottom w:w="75" w:type="dxa"/>
              <w:right w:w="75" w:type="dxa"/>
            </w:tcMar>
            <w:vAlign w:val="center"/>
          </w:tcPr>
          <w:p w14:paraId="5876A4D4"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5A9E32DB"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0211E43D"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2.388</w:t>
            </w:r>
          </w:p>
        </w:tc>
        <w:tc>
          <w:tcPr>
            <w:tcW w:w="1134" w:type="dxa"/>
            <w:tcMar>
              <w:top w:w="75" w:type="dxa"/>
              <w:left w:w="75" w:type="dxa"/>
              <w:bottom w:w="75" w:type="dxa"/>
              <w:right w:w="75" w:type="dxa"/>
            </w:tcMar>
            <w:vAlign w:val="center"/>
            <w:hideMark/>
          </w:tcPr>
          <w:p w14:paraId="036DA220"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1FF14E51"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Energy; Environmental Science</w:t>
            </w:r>
          </w:p>
        </w:tc>
      </w:tr>
      <w:tr w:rsidR="00316489" w:rsidRPr="0003675D" w14:paraId="0CD5BAA6" w14:textId="77777777" w:rsidTr="009F16F2">
        <w:tc>
          <w:tcPr>
            <w:tcW w:w="2550" w:type="dxa"/>
            <w:shd w:val="clear" w:color="auto" w:fill="F9F9F9"/>
            <w:tcMar>
              <w:top w:w="75" w:type="dxa"/>
              <w:left w:w="75" w:type="dxa"/>
              <w:bottom w:w="75" w:type="dxa"/>
              <w:right w:w="75" w:type="dxa"/>
            </w:tcMar>
            <w:vAlign w:val="center"/>
            <w:hideMark/>
          </w:tcPr>
          <w:p w14:paraId="1158405C" w14:textId="77777777"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Engineering Applications of Artificial Intelligence</w:t>
            </w:r>
          </w:p>
        </w:tc>
        <w:tc>
          <w:tcPr>
            <w:tcW w:w="1131" w:type="dxa"/>
            <w:shd w:val="clear" w:color="auto" w:fill="F9F9F9"/>
            <w:tcMar>
              <w:top w:w="75" w:type="dxa"/>
              <w:left w:w="75" w:type="dxa"/>
              <w:bottom w:w="75" w:type="dxa"/>
              <w:right w:w="75" w:type="dxa"/>
            </w:tcMar>
            <w:vAlign w:val="center"/>
          </w:tcPr>
          <w:p w14:paraId="01A9B718"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66E1CF3F"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7FD89CEE"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1.749</w:t>
            </w:r>
          </w:p>
        </w:tc>
        <w:tc>
          <w:tcPr>
            <w:tcW w:w="1134" w:type="dxa"/>
            <w:shd w:val="clear" w:color="auto" w:fill="F9F9F9"/>
            <w:tcMar>
              <w:top w:w="75" w:type="dxa"/>
              <w:left w:w="75" w:type="dxa"/>
              <w:bottom w:w="75" w:type="dxa"/>
              <w:right w:w="75" w:type="dxa"/>
            </w:tcMar>
            <w:vAlign w:val="center"/>
            <w:hideMark/>
          </w:tcPr>
          <w:p w14:paraId="34095FE1"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66B019AC"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Engineering</w:t>
            </w:r>
          </w:p>
        </w:tc>
      </w:tr>
      <w:tr w:rsidR="00316489" w:rsidRPr="00E86B87" w14:paraId="20459FC2" w14:textId="77777777" w:rsidTr="009F16F2">
        <w:tc>
          <w:tcPr>
            <w:tcW w:w="2550" w:type="dxa"/>
            <w:tcMar>
              <w:top w:w="75" w:type="dxa"/>
              <w:left w:w="75" w:type="dxa"/>
              <w:bottom w:w="75" w:type="dxa"/>
              <w:right w:w="75" w:type="dxa"/>
            </w:tcMar>
            <w:vAlign w:val="center"/>
            <w:hideMark/>
          </w:tcPr>
          <w:p w14:paraId="7E6619A3"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Management Science</w:t>
            </w:r>
          </w:p>
        </w:tc>
        <w:tc>
          <w:tcPr>
            <w:tcW w:w="1131" w:type="dxa"/>
            <w:tcMar>
              <w:top w:w="75" w:type="dxa"/>
              <w:left w:w="75" w:type="dxa"/>
              <w:bottom w:w="75" w:type="dxa"/>
              <w:right w:w="75" w:type="dxa"/>
            </w:tcMar>
            <w:vAlign w:val="center"/>
          </w:tcPr>
          <w:p w14:paraId="2DF29048"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4D95DC9E"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093D77A9"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5.438</w:t>
            </w:r>
          </w:p>
        </w:tc>
        <w:tc>
          <w:tcPr>
            <w:tcW w:w="1134" w:type="dxa"/>
            <w:tcMar>
              <w:top w:w="75" w:type="dxa"/>
              <w:left w:w="75" w:type="dxa"/>
              <w:bottom w:w="75" w:type="dxa"/>
              <w:right w:w="75" w:type="dxa"/>
            </w:tcMar>
            <w:vAlign w:val="center"/>
            <w:hideMark/>
          </w:tcPr>
          <w:p w14:paraId="16245534"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0AE57852" w14:textId="77777777"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w:t>
            </w:r>
          </w:p>
        </w:tc>
      </w:tr>
      <w:tr w:rsidR="00316489" w:rsidRPr="0003675D" w14:paraId="0B47F939" w14:textId="77777777" w:rsidTr="009F16F2">
        <w:tc>
          <w:tcPr>
            <w:tcW w:w="2550" w:type="dxa"/>
            <w:shd w:val="clear" w:color="auto" w:fill="F9F9F9"/>
            <w:tcMar>
              <w:top w:w="75" w:type="dxa"/>
              <w:left w:w="75" w:type="dxa"/>
              <w:bottom w:w="75" w:type="dxa"/>
              <w:right w:w="75" w:type="dxa"/>
            </w:tcMar>
            <w:vAlign w:val="center"/>
            <w:hideMark/>
          </w:tcPr>
          <w:p w14:paraId="2A0E9145"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Neurocomputing</w:t>
            </w:r>
          </w:p>
        </w:tc>
        <w:tc>
          <w:tcPr>
            <w:tcW w:w="1131" w:type="dxa"/>
            <w:shd w:val="clear" w:color="auto" w:fill="F9F9F9"/>
            <w:tcMar>
              <w:top w:w="75" w:type="dxa"/>
              <w:left w:w="75" w:type="dxa"/>
              <w:bottom w:w="75" w:type="dxa"/>
              <w:right w:w="75" w:type="dxa"/>
            </w:tcMar>
            <w:vAlign w:val="center"/>
          </w:tcPr>
          <w:p w14:paraId="0BE7DBF6"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58EE2250"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42A74EDF"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1.815</w:t>
            </w:r>
          </w:p>
        </w:tc>
        <w:tc>
          <w:tcPr>
            <w:tcW w:w="1134" w:type="dxa"/>
            <w:shd w:val="clear" w:color="auto" w:fill="F9F9F9"/>
            <w:tcMar>
              <w:top w:w="75" w:type="dxa"/>
              <w:left w:w="75" w:type="dxa"/>
              <w:bottom w:w="75" w:type="dxa"/>
              <w:right w:w="75" w:type="dxa"/>
            </w:tcMar>
            <w:vAlign w:val="center"/>
            <w:hideMark/>
          </w:tcPr>
          <w:p w14:paraId="2789ABDC"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6792F18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Neuroscience</w:t>
            </w:r>
          </w:p>
        </w:tc>
      </w:tr>
      <w:tr w:rsidR="00316489" w:rsidRPr="0003675D" w14:paraId="5104B130" w14:textId="77777777" w:rsidTr="009F16F2">
        <w:tc>
          <w:tcPr>
            <w:tcW w:w="2550" w:type="dxa"/>
            <w:tcMar>
              <w:top w:w="75" w:type="dxa"/>
              <w:left w:w="75" w:type="dxa"/>
              <w:bottom w:w="75" w:type="dxa"/>
              <w:right w:w="75" w:type="dxa"/>
            </w:tcMar>
            <w:vAlign w:val="center"/>
            <w:hideMark/>
          </w:tcPr>
          <w:p w14:paraId="6330AFE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Operations Research</w:t>
            </w:r>
          </w:p>
        </w:tc>
        <w:tc>
          <w:tcPr>
            <w:tcW w:w="1131" w:type="dxa"/>
            <w:tcMar>
              <w:top w:w="75" w:type="dxa"/>
              <w:left w:w="75" w:type="dxa"/>
              <w:bottom w:w="75" w:type="dxa"/>
              <w:right w:w="75" w:type="dxa"/>
            </w:tcMar>
            <w:vAlign w:val="center"/>
          </w:tcPr>
          <w:p w14:paraId="5DD8696F"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5251BC96"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24BCAA99"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2.848</w:t>
            </w:r>
          </w:p>
        </w:tc>
        <w:tc>
          <w:tcPr>
            <w:tcW w:w="1134" w:type="dxa"/>
            <w:tcMar>
              <w:top w:w="75" w:type="dxa"/>
              <w:left w:w="75" w:type="dxa"/>
              <w:bottom w:w="75" w:type="dxa"/>
              <w:right w:w="75" w:type="dxa"/>
            </w:tcMar>
            <w:vAlign w:val="center"/>
            <w:hideMark/>
          </w:tcPr>
          <w:p w14:paraId="74E97CD5"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3C66DBA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Decision Sciences</w:t>
            </w:r>
          </w:p>
        </w:tc>
      </w:tr>
      <w:tr w:rsidR="00316489" w:rsidRPr="0003675D" w14:paraId="6E8A2247" w14:textId="77777777" w:rsidTr="009F16F2">
        <w:tc>
          <w:tcPr>
            <w:tcW w:w="2550" w:type="dxa"/>
            <w:shd w:val="clear" w:color="auto" w:fill="F5F5F5"/>
            <w:tcMar>
              <w:top w:w="75" w:type="dxa"/>
              <w:left w:w="75" w:type="dxa"/>
              <w:bottom w:w="75" w:type="dxa"/>
              <w:right w:w="75" w:type="dxa"/>
            </w:tcMar>
            <w:vAlign w:val="center"/>
          </w:tcPr>
          <w:p w14:paraId="3C0E6863"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Outros</w:t>
            </w:r>
          </w:p>
        </w:tc>
        <w:tc>
          <w:tcPr>
            <w:tcW w:w="1131" w:type="dxa"/>
            <w:shd w:val="clear" w:color="auto" w:fill="F5F5F5"/>
            <w:tcMar>
              <w:top w:w="75" w:type="dxa"/>
              <w:left w:w="75" w:type="dxa"/>
              <w:bottom w:w="75" w:type="dxa"/>
              <w:right w:w="75" w:type="dxa"/>
            </w:tcMar>
            <w:vAlign w:val="center"/>
          </w:tcPr>
          <w:p w14:paraId="0FC771AA"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289</w:t>
            </w:r>
          </w:p>
        </w:tc>
        <w:tc>
          <w:tcPr>
            <w:tcW w:w="1134" w:type="dxa"/>
            <w:vAlign w:val="center"/>
          </w:tcPr>
          <w:p w14:paraId="7160361C" w14:textId="77777777" w:rsidR="00316489" w:rsidRPr="0003675D" w:rsidRDefault="00C12EA7" w:rsidP="00316489">
            <w:pPr>
              <w:spacing w:line="240" w:lineRule="auto"/>
              <w:ind w:firstLine="0"/>
              <w:jc w:val="center"/>
              <w:rPr>
                <w:color w:val="000000" w:themeColor="text1"/>
                <w:sz w:val="18"/>
                <w:szCs w:val="18"/>
              </w:rPr>
            </w:pPr>
            <w:r>
              <w:rPr>
                <w:color w:val="000000" w:themeColor="text1"/>
                <w:sz w:val="18"/>
                <w:szCs w:val="18"/>
              </w:rPr>
              <w:t>80.06</w:t>
            </w:r>
          </w:p>
        </w:tc>
        <w:tc>
          <w:tcPr>
            <w:tcW w:w="992" w:type="dxa"/>
            <w:shd w:val="clear" w:color="auto" w:fill="F5F5F5"/>
            <w:tcMar>
              <w:top w:w="75" w:type="dxa"/>
              <w:left w:w="75" w:type="dxa"/>
              <w:bottom w:w="75" w:type="dxa"/>
              <w:right w:w="75" w:type="dxa"/>
            </w:tcMar>
            <w:vAlign w:val="center"/>
          </w:tcPr>
          <w:p w14:paraId="1308C896"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w:t>
            </w:r>
          </w:p>
        </w:tc>
        <w:tc>
          <w:tcPr>
            <w:tcW w:w="1134" w:type="dxa"/>
            <w:shd w:val="clear" w:color="auto" w:fill="F5F5F5"/>
            <w:tcMar>
              <w:top w:w="75" w:type="dxa"/>
              <w:left w:w="75" w:type="dxa"/>
              <w:bottom w:w="75" w:type="dxa"/>
              <w:right w:w="75" w:type="dxa"/>
            </w:tcMar>
            <w:vAlign w:val="center"/>
          </w:tcPr>
          <w:p w14:paraId="5303D21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w:t>
            </w:r>
          </w:p>
        </w:tc>
        <w:tc>
          <w:tcPr>
            <w:tcW w:w="1984" w:type="dxa"/>
            <w:shd w:val="clear" w:color="auto" w:fill="F5F5F5"/>
            <w:tcMar>
              <w:top w:w="75" w:type="dxa"/>
              <w:left w:w="75" w:type="dxa"/>
              <w:bottom w:w="75" w:type="dxa"/>
              <w:right w:w="75" w:type="dxa"/>
            </w:tcMar>
            <w:vAlign w:val="center"/>
          </w:tcPr>
          <w:p w14:paraId="549EE37D" w14:textId="77777777"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w:t>
            </w:r>
          </w:p>
        </w:tc>
      </w:tr>
      <w:tr w:rsidR="00316489" w:rsidRPr="0003675D" w14:paraId="190B860D" w14:textId="77777777" w:rsidTr="009F16F2">
        <w:tc>
          <w:tcPr>
            <w:tcW w:w="2550" w:type="dxa"/>
            <w:shd w:val="clear" w:color="auto" w:fill="F5F5F5"/>
            <w:tcMar>
              <w:top w:w="75" w:type="dxa"/>
              <w:left w:w="75" w:type="dxa"/>
              <w:bottom w:w="75" w:type="dxa"/>
              <w:right w:w="75" w:type="dxa"/>
            </w:tcMar>
            <w:vAlign w:val="center"/>
          </w:tcPr>
          <w:p w14:paraId="4451DEE6"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lastRenderedPageBreak/>
              <w:t>Total</w:t>
            </w:r>
          </w:p>
        </w:tc>
        <w:tc>
          <w:tcPr>
            <w:tcW w:w="1131" w:type="dxa"/>
            <w:shd w:val="clear" w:color="auto" w:fill="F5F5F5"/>
            <w:tcMar>
              <w:top w:w="75" w:type="dxa"/>
              <w:left w:w="75" w:type="dxa"/>
              <w:bottom w:w="75" w:type="dxa"/>
              <w:right w:w="75" w:type="dxa"/>
            </w:tcMar>
            <w:vAlign w:val="center"/>
          </w:tcPr>
          <w:p w14:paraId="13E106FB" w14:textId="77777777" w:rsidR="00316489" w:rsidRDefault="00316489" w:rsidP="00316489">
            <w:pPr>
              <w:spacing w:line="240" w:lineRule="auto"/>
              <w:ind w:firstLine="0"/>
              <w:jc w:val="center"/>
              <w:rPr>
                <w:color w:val="000000" w:themeColor="text1"/>
                <w:sz w:val="18"/>
                <w:szCs w:val="18"/>
              </w:rPr>
            </w:pPr>
            <w:r>
              <w:rPr>
                <w:color w:val="000000" w:themeColor="text1"/>
                <w:sz w:val="18"/>
                <w:szCs w:val="18"/>
              </w:rPr>
              <w:t>361</w:t>
            </w:r>
          </w:p>
        </w:tc>
        <w:tc>
          <w:tcPr>
            <w:tcW w:w="1134" w:type="dxa"/>
            <w:vAlign w:val="center"/>
          </w:tcPr>
          <w:p w14:paraId="3AD59477" w14:textId="77777777" w:rsidR="00316489" w:rsidRDefault="00316489" w:rsidP="00316489">
            <w:pPr>
              <w:spacing w:line="240" w:lineRule="auto"/>
              <w:ind w:firstLine="0"/>
              <w:jc w:val="center"/>
              <w:rPr>
                <w:color w:val="000000" w:themeColor="text1"/>
                <w:sz w:val="18"/>
                <w:szCs w:val="18"/>
              </w:rPr>
            </w:pPr>
            <w:r>
              <w:rPr>
                <w:color w:val="000000" w:themeColor="text1"/>
                <w:sz w:val="18"/>
                <w:szCs w:val="18"/>
              </w:rPr>
              <w:t>100</w:t>
            </w:r>
          </w:p>
        </w:tc>
        <w:tc>
          <w:tcPr>
            <w:tcW w:w="992" w:type="dxa"/>
            <w:shd w:val="clear" w:color="auto" w:fill="F5F5F5"/>
            <w:tcMar>
              <w:top w:w="75" w:type="dxa"/>
              <w:left w:w="75" w:type="dxa"/>
              <w:bottom w:w="75" w:type="dxa"/>
              <w:right w:w="75" w:type="dxa"/>
            </w:tcMar>
            <w:vAlign w:val="center"/>
          </w:tcPr>
          <w:p w14:paraId="2EAD656F"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w:t>
            </w:r>
          </w:p>
        </w:tc>
        <w:tc>
          <w:tcPr>
            <w:tcW w:w="1134" w:type="dxa"/>
            <w:shd w:val="clear" w:color="auto" w:fill="F5F5F5"/>
            <w:tcMar>
              <w:top w:w="75" w:type="dxa"/>
              <w:left w:w="75" w:type="dxa"/>
              <w:bottom w:w="75" w:type="dxa"/>
              <w:right w:w="75" w:type="dxa"/>
            </w:tcMar>
            <w:vAlign w:val="center"/>
          </w:tcPr>
          <w:p w14:paraId="4D1922BF" w14:textId="77777777"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w:t>
            </w:r>
          </w:p>
        </w:tc>
        <w:tc>
          <w:tcPr>
            <w:tcW w:w="1984" w:type="dxa"/>
            <w:shd w:val="clear" w:color="auto" w:fill="F5F5F5"/>
            <w:tcMar>
              <w:top w:w="75" w:type="dxa"/>
              <w:left w:w="75" w:type="dxa"/>
              <w:bottom w:w="75" w:type="dxa"/>
              <w:right w:w="75" w:type="dxa"/>
            </w:tcMar>
            <w:vAlign w:val="center"/>
          </w:tcPr>
          <w:p w14:paraId="5856E7E8" w14:textId="77777777" w:rsidR="00316489" w:rsidRPr="0003675D" w:rsidRDefault="00316489" w:rsidP="00316489">
            <w:pPr>
              <w:spacing w:line="240" w:lineRule="auto"/>
              <w:ind w:firstLine="0"/>
              <w:jc w:val="center"/>
              <w:rPr>
                <w:color w:val="000000" w:themeColor="text1"/>
                <w:sz w:val="18"/>
                <w:szCs w:val="18"/>
                <w:lang w:val="en-US"/>
              </w:rPr>
            </w:pPr>
            <w:r>
              <w:rPr>
                <w:color w:val="000000" w:themeColor="text1"/>
                <w:sz w:val="18"/>
                <w:szCs w:val="18"/>
                <w:lang w:val="en-US"/>
              </w:rPr>
              <w:t>-</w:t>
            </w:r>
          </w:p>
        </w:tc>
      </w:tr>
    </w:tbl>
    <w:p w14:paraId="6A22613C" w14:textId="77777777" w:rsidR="00D330C8" w:rsidRPr="0003675D" w:rsidRDefault="003E3E74" w:rsidP="005422BC">
      <w:pPr>
        <w:ind w:firstLine="720"/>
        <w:rPr>
          <w:color w:val="000000" w:themeColor="text1"/>
        </w:rPr>
      </w:pPr>
      <w:r w:rsidRPr="0003675D">
        <w:rPr>
          <w:color w:val="000000" w:themeColor="text1"/>
        </w:rPr>
        <w:t>Fonte: o autor.</w:t>
      </w:r>
    </w:p>
    <w:p w14:paraId="43F923B2" w14:textId="77777777" w:rsidR="00F77412" w:rsidRDefault="00F77412" w:rsidP="005422BC">
      <w:pPr>
        <w:ind w:firstLine="720"/>
        <w:rPr>
          <w:color w:val="000000" w:themeColor="text1"/>
        </w:rPr>
      </w:pPr>
    </w:p>
    <w:p w14:paraId="47DB48E4" w14:textId="77777777" w:rsidR="00A75862" w:rsidRPr="0003675D" w:rsidRDefault="0064731C" w:rsidP="0003675D">
      <w:pPr>
        <w:ind w:firstLine="720"/>
        <w:rPr>
          <w:color w:val="000000" w:themeColor="text1"/>
        </w:rPr>
      </w:pPr>
      <w:r w:rsidRPr="0064731C">
        <w:rPr>
          <w:color w:val="000000" w:themeColor="text1"/>
        </w:rPr>
        <w:t>Estudos publicados antes de 2010 foram excluídos porque, desde o início da década de 2010, houve uma mudança metodológica e de infraestrutura em aprendizado de máquina (notadamente com o avanço das redes neurais profundas e dos grandes benchmarks de imagens), além de alterações substanciais em conjuntos de dados, protocolos de avaliação e recursos computacionais que tornam comparações diretas com trabalhos anteriores inadequadas. Adicionalmente, questões de mudança temporal da distribuição dos dados (dataset shift / concept drift) implicam que modelos desenvolvidos em janelas temporais muito anteriores podem não representar o comportamento presente das variáveis de interesse. Por fim, essa janela temporal foi definida para garantir consistência metodológica entre os estudos incluídos e está alinhada com recomendações de boas práticas para revisões sistemáticas</w:t>
      </w:r>
      <w:r w:rsidR="007D6672">
        <w:rPr>
          <w:color w:val="000000" w:themeColor="text1"/>
        </w:rPr>
        <w:t xml:space="preserve"> (</w:t>
      </w:r>
      <w:sdt>
        <w:sdtPr>
          <w:rPr>
            <w:rFonts w:cs="Times New Roman"/>
            <w:color w:val="000000"/>
          </w:rPr>
          <w:tag w:val="MENDELEY_CITATION_v3_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"/>
          <w:id w:val="-2143258457"/>
          <w:placeholder>
            <w:docPart w:val="DefaultPlaceholder_-1854013440"/>
          </w:placeholder>
        </w:sdtPr>
        <w:sdtEndPr/>
        <w:sdtContent>
          <w:r w:rsidR="005A6EF9" w:rsidRPr="005A6EF9">
            <w:rPr>
              <w:rFonts w:eastAsia="Times New Roman" w:cs="Times New Roman"/>
              <w:color w:val="000000"/>
            </w:rPr>
            <w:t>“Cochrane Handbook for Systematic Reviews of Interventions (current version) | Cochrane”, [S.d.]</w:t>
          </w:r>
        </w:sdtContent>
      </w:sdt>
      <w:r w:rsidR="007D6672">
        <w:rPr>
          <w:color w:val="000000" w:themeColor="text1"/>
        </w:rPr>
        <w:t>).</w:t>
      </w:r>
      <w:r>
        <w:rPr>
          <w:color w:val="000000" w:themeColor="text1"/>
        </w:rPr>
        <w:t xml:space="preserve"> </w:t>
      </w:r>
      <w:r w:rsidR="002342E0" w:rsidRPr="0003675D">
        <w:rPr>
          <w:color w:val="000000" w:themeColor="text1"/>
        </w:rPr>
        <w:t xml:space="preserve">Em relação ao ano das publicações, </w:t>
      </w:r>
      <w:r w:rsidR="00B45F5B">
        <w:rPr>
          <w:color w:val="000000" w:themeColor="text1"/>
        </w:rPr>
        <w:t>conforme já explicado em capítulos anteriores</w:t>
      </w:r>
      <w:r w:rsidR="00B45F5B" w:rsidRPr="0003675D">
        <w:rPr>
          <w:color w:val="000000" w:themeColor="text1"/>
        </w:rPr>
        <w:t xml:space="preserve"> </w:t>
      </w:r>
      <w:r w:rsidR="001F4A85">
        <w:rPr>
          <w:color w:val="000000" w:themeColor="text1"/>
        </w:rPr>
        <w:t xml:space="preserve">o motivo da escolha pelos artigos a partir de 2010, </w:t>
      </w:r>
      <w:r w:rsidR="00AA336B">
        <w:rPr>
          <w:color w:val="000000" w:themeColor="text1"/>
        </w:rPr>
        <w:t xml:space="preserve">vemos que </w:t>
      </w:r>
      <w:r w:rsidR="002342E0" w:rsidRPr="0003675D">
        <w:rPr>
          <w:color w:val="000000" w:themeColor="text1"/>
        </w:rPr>
        <w:t xml:space="preserve">os </w:t>
      </w:r>
      <w:r w:rsidR="0016655B" w:rsidRPr="0003675D">
        <w:rPr>
          <w:color w:val="000000" w:themeColor="text1"/>
        </w:rPr>
        <w:t>361</w:t>
      </w:r>
      <w:r w:rsidR="002342E0" w:rsidRPr="0003675D">
        <w:rPr>
          <w:color w:val="000000" w:themeColor="text1"/>
        </w:rPr>
        <w:t xml:space="preserve"> artigos </w:t>
      </w:r>
      <w:r w:rsidR="00AA336B" w:rsidRPr="0003675D">
        <w:rPr>
          <w:color w:val="000000" w:themeColor="text1"/>
        </w:rPr>
        <w:t>se concentram</w:t>
      </w:r>
      <w:r w:rsidR="002342E0" w:rsidRPr="0003675D">
        <w:rPr>
          <w:color w:val="000000" w:themeColor="text1"/>
        </w:rPr>
        <w:t xml:space="preserve"> a partir do ano de 1</w:t>
      </w:r>
      <w:r w:rsidR="00F74088" w:rsidRPr="0003675D">
        <w:rPr>
          <w:color w:val="000000" w:themeColor="text1"/>
        </w:rPr>
        <w:t>978</w:t>
      </w:r>
      <w:r w:rsidR="001F4A85">
        <w:rPr>
          <w:color w:val="000000" w:themeColor="text1"/>
        </w:rPr>
        <w:t xml:space="preserve">, quando </w:t>
      </w:r>
      <w:r w:rsidR="00AA336B">
        <w:rPr>
          <w:color w:val="000000" w:themeColor="text1"/>
        </w:rPr>
        <w:t xml:space="preserve">ainda </w:t>
      </w:r>
      <w:r w:rsidR="001F4A85">
        <w:rPr>
          <w:color w:val="000000" w:themeColor="text1"/>
        </w:rPr>
        <w:t>nem se falava em machine learning</w:t>
      </w:r>
      <w:r w:rsidR="00905DE9">
        <w:rPr>
          <w:color w:val="000000" w:themeColor="text1"/>
        </w:rPr>
        <w:t xml:space="preserve"> ou aprendizado de máquina</w:t>
      </w:r>
      <w:r w:rsidR="002342E0" w:rsidRPr="0003675D">
        <w:rPr>
          <w:color w:val="000000" w:themeColor="text1"/>
        </w:rPr>
        <w:t xml:space="preserve">. </w:t>
      </w:r>
      <w:r w:rsidR="00C000B6" w:rsidRPr="0003675D">
        <w:rPr>
          <w:color w:val="000000" w:themeColor="text1"/>
        </w:rPr>
        <w:t xml:space="preserve">Foi realizado </w:t>
      </w:r>
      <w:r w:rsidR="00AA336B">
        <w:rPr>
          <w:color w:val="000000" w:themeColor="text1"/>
        </w:rPr>
        <w:t xml:space="preserve">então, </w:t>
      </w:r>
      <w:r w:rsidR="00905DE9">
        <w:rPr>
          <w:color w:val="000000" w:themeColor="text1"/>
        </w:rPr>
        <w:t>posteriormente</w:t>
      </w:r>
      <w:r w:rsidR="00AA336B">
        <w:rPr>
          <w:color w:val="000000" w:themeColor="text1"/>
        </w:rPr>
        <w:t>,</w:t>
      </w:r>
      <w:r w:rsidR="00905DE9">
        <w:rPr>
          <w:color w:val="000000" w:themeColor="text1"/>
        </w:rPr>
        <w:t xml:space="preserve"> o</w:t>
      </w:r>
      <w:r w:rsidR="00C000B6" w:rsidRPr="0003675D">
        <w:rPr>
          <w:color w:val="000000" w:themeColor="text1"/>
        </w:rPr>
        <w:t xml:space="preserve"> corte temporal</w:t>
      </w:r>
      <w:r w:rsidR="00A75862" w:rsidRPr="0003675D">
        <w:rPr>
          <w:color w:val="000000" w:themeColor="text1"/>
        </w:rPr>
        <w:t xml:space="preserve"> </w:t>
      </w:r>
      <w:r w:rsidR="00AA336B">
        <w:rPr>
          <w:color w:val="000000" w:themeColor="text1"/>
        </w:rPr>
        <w:t xml:space="preserve">somente dos artigos publicados </w:t>
      </w:r>
      <w:r w:rsidR="00A75862" w:rsidRPr="0003675D">
        <w:rPr>
          <w:color w:val="000000" w:themeColor="text1"/>
        </w:rPr>
        <w:t>a partir de 2010</w:t>
      </w:r>
      <w:r w:rsidR="006B4158">
        <w:rPr>
          <w:color w:val="000000" w:themeColor="text1"/>
        </w:rPr>
        <w:t>,</w:t>
      </w:r>
      <w:r w:rsidR="00A75862" w:rsidRPr="0003675D">
        <w:rPr>
          <w:color w:val="000000" w:themeColor="text1"/>
        </w:rPr>
        <w:t xml:space="preserve"> </w:t>
      </w:r>
      <w:r w:rsidR="00161123" w:rsidRPr="0003675D">
        <w:rPr>
          <w:color w:val="000000" w:themeColor="text1"/>
        </w:rPr>
        <w:t>aonde</w:t>
      </w:r>
      <w:r w:rsidR="00A75862" w:rsidRPr="0003675D">
        <w:rPr>
          <w:color w:val="000000" w:themeColor="text1"/>
        </w:rPr>
        <w:t xml:space="preserve"> </w:t>
      </w:r>
      <w:r w:rsidR="006B4158">
        <w:rPr>
          <w:color w:val="000000" w:themeColor="text1"/>
        </w:rPr>
        <w:t xml:space="preserve">já vimos que </w:t>
      </w:r>
      <w:r w:rsidR="00A75862" w:rsidRPr="0003675D">
        <w:rPr>
          <w:color w:val="000000" w:themeColor="text1"/>
        </w:rPr>
        <w:t>os artigos estão concentrados,</w:t>
      </w:r>
      <w:r w:rsidR="00B45F5B">
        <w:rPr>
          <w:color w:val="000000" w:themeColor="text1"/>
        </w:rPr>
        <w:t xml:space="preserve"> </w:t>
      </w:r>
      <w:r w:rsidR="000E4AFD" w:rsidRPr="0003675D">
        <w:rPr>
          <w:color w:val="000000" w:themeColor="text1"/>
        </w:rPr>
        <w:t xml:space="preserve">ficando </w:t>
      </w:r>
      <w:r w:rsidR="00B45F5B">
        <w:rPr>
          <w:color w:val="000000" w:themeColor="text1"/>
        </w:rPr>
        <w:t xml:space="preserve">ao final </w:t>
      </w:r>
      <w:r w:rsidR="000E4AFD" w:rsidRPr="0003675D">
        <w:rPr>
          <w:color w:val="000000" w:themeColor="text1"/>
        </w:rPr>
        <w:t xml:space="preserve">com </w:t>
      </w:r>
      <w:r w:rsidR="00722ABE" w:rsidRPr="0003675D">
        <w:rPr>
          <w:color w:val="000000" w:themeColor="text1"/>
        </w:rPr>
        <w:t>313 artigos mais recentes</w:t>
      </w:r>
      <w:r w:rsidR="009A2DBD" w:rsidRPr="0003675D">
        <w:rPr>
          <w:color w:val="000000" w:themeColor="text1"/>
        </w:rPr>
        <w:t>,</w:t>
      </w:r>
      <w:r w:rsidR="00A75862" w:rsidRPr="0003675D">
        <w:rPr>
          <w:color w:val="000000" w:themeColor="text1"/>
        </w:rPr>
        <w:t xml:space="preserve"> </w:t>
      </w:r>
      <w:r w:rsidR="00905DE9">
        <w:rPr>
          <w:color w:val="000000" w:themeColor="text1"/>
        </w:rPr>
        <w:t xml:space="preserve">que abordam as técnicas mais </w:t>
      </w:r>
      <w:r w:rsidR="006B4158">
        <w:rPr>
          <w:color w:val="000000" w:themeColor="text1"/>
        </w:rPr>
        <w:t>atuais</w:t>
      </w:r>
      <w:r w:rsidR="00905DE9">
        <w:rPr>
          <w:color w:val="000000" w:themeColor="text1"/>
        </w:rPr>
        <w:t xml:space="preserve">, </w:t>
      </w:r>
      <w:r w:rsidR="00A75862" w:rsidRPr="0003675D">
        <w:rPr>
          <w:color w:val="000000" w:themeColor="text1"/>
        </w:rPr>
        <w:t xml:space="preserve">conforme </w:t>
      </w:r>
      <w:r w:rsidR="00921610">
        <w:rPr>
          <w:color w:val="000000" w:themeColor="text1"/>
        </w:rPr>
        <w:t>quadro</w:t>
      </w:r>
      <w:r w:rsidR="00A75862" w:rsidRPr="0003675D">
        <w:rPr>
          <w:color w:val="000000" w:themeColor="text1"/>
        </w:rPr>
        <w:t xml:space="preserve"> abaixo:</w:t>
      </w:r>
    </w:p>
    <w:p w14:paraId="42883BE1" w14:textId="77777777" w:rsidR="00385A3B" w:rsidRPr="0003675D" w:rsidRDefault="00385A3B" w:rsidP="0060282E">
      <w:pPr>
        <w:ind w:firstLine="0"/>
        <w:rPr>
          <w:color w:val="000000" w:themeColor="text1"/>
        </w:rPr>
      </w:pPr>
    </w:p>
    <w:p w14:paraId="7F6DF389" w14:textId="52E76D15" w:rsidR="0074018F" w:rsidRPr="0074018F" w:rsidRDefault="0074018F" w:rsidP="0074018F">
      <w:pPr>
        <w:pStyle w:val="Legenda"/>
        <w:keepNext/>
        <w:rPr>
          <w:lang w:val="pt-BR"/>
        </w:rPr>
      </w:pPr>
      <w:bookmarkStart w:id="31" w:name="_Toc230809455"/>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E2192C">
        <w:rPr>
          <w:noProof/>
          <w:lang w:val="pt-BR"/>
        </w:rPr>
        <w:t>3</w:t>
      </w:r>
      <w:r w:rsidR="0091679F">
        <w:rPr>
          <w:lang w:val="pt-BR"/>
        </w:rPr>
        <w:fldChar w:fldCharType="end"/>
      </w:r>
      <w:r w:rsidRPr="0074018F">
        <w:rPr>
          <w:lang w:val="pt-BR"/>
        </w:rPr>
        <w:t xml:space="preserve"> - Distribuição de publicações entre os anos de 2010 e 2025.</w:t>
      </w:r>
      <w:bookmarkEnd w:id="31"/>
    </w:p>
    <w:tbl>
      <w:tblPr>
        <w:tblStyle w:val="Tabelacomgrade"/>
        <w:tblW w:w="0" w:type="auto"/>
        <w:tblLook w:val="04A0" w:firstRow="1" w:lastRow="0" w:firstColumn="1" w:lastColumn="0" w:noHBand="0" w:noVBand="1"/>
      </w:tblPr>
      <w:tblGrid>
        <w:gridCol w:w="1294"/>
        <w:gridCol w:w="1294"/>
        <w:gridCol w:w="1294"/>
        <w:gridCol w:w="1294"/>
        <w:gridCol w:w="1295"/>
        <w:gridCol w:w="1295"/>
        <w:gridCol w:w="1295"/>
      </w:tblGrid>
      <w:tr w:rsidR="00C21ECE" w14:paraId="0393CFB3" w14:textId="77777777" w:rsidTr="00E359AA">
        <w:tc>
          <w:tcPr>
            <w:tcW w:w="1294" w:type="dxa"/>
            <w:tcBorders>
              <w:bottom w:val="single" w:sz="4" w:space="0" w:color="auto"/>
            </w:tcBorders>
          </w:tcPr>
          <w:p w14:paraId="3824D5F1" w14:textId="77777777" w:rsidR="00C21ECE" w:rsidRPr="00BA7F32" w:rsidRDefault="00284154" w:rsidP="009A2DBD">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78304C19" w14:textId="77777777" w:rsidR="00C21ECE" w:rsidRPr="00BA7F32" w:rsidRDefault="00B71627" w:rsidP="009A2DBD">
            <w:pPr>
              <w:ind w:firstLine="0"/>
              <w:rPr>
                <w:b/>
                <w:bCs/>
                <w:color w:val="000000" w:themeColor="text1"/>
              </w:rPr>
            </w:pPr>
            <w:r w:rsidRPr="00BA7F32">
              <w:rPr>
                <w:b/>
                <w:bCs/>
                <w:color w:val="000000" w:themeColor="text1"/>
              </w:rPr>
              <w:t>2010</w:t>
            </w:r>
          </w:p>
        </w:tc>
        <w:tc>
          <w:tcPr>
            <w:tcW w:w="1294" w:type="dxa"/>
            <w:tcBorders>
              <w:bottom w:val="single" w:sz="4" w:space="0" w:color="auto"/>
            </w:tcBorders>
          </w:tcPr>
          <w:p w14:paraId="6FE45B35" w14:textId="77777777" w:rsidR="00C21ECE" w:rsidRPr="00BA7F32" w:rsidRDefault="00B71627" w:rsidP="009A2DBD">
            <w:pPr>
              <w:ind w:firstLine="0"/>
              <w:rPr>
                <w:b/>
                <w:bCs/>
                <w:color w:val="000000" w:themeColor="text1"/>
              </w:rPr>
            </w:pPr>
            <w:r w:rsidRPr="00BA7F32">
              <w:rPr>
                <w:b/>
                <w:bCs/>
                <w:color w:val="000000" w:themeColor="text1"/>
              </w:rPr>
              <w:t>2011</w:t>
            </w:r>
          </w:p>
        </w:tc>
        <w:tc>
          <w:tcPr>
            <w:tcW w:w="1294" w:type="dxa"/>
            <w:tcBorders>
              <w:bottom w:val="single" w:sz="4" w:space="0" w:color="auto"/>
            </w:tcBorders>
          </w:tcPr>
          <w:p w14:paraId="268BF179" w14:textId="77777777" w:rsidR="00C21ECE" w:rsidRPr="00BA7F32" w:rsidRDefault="00B71627" w:rsidP="009A2DBD">
            <w:pPr>
              <w:ind w:firstLine="0"/>
              <w:rPr>
                <w:b/>
                <w:bCs/>
                <w:color w:val="000000" w:themeColor="text1"/>
              </w:rPr>
            </w:pPr>
            <w:r w:rsidRPr="00BA7F32">
              <w:rPr>
                <w:b/>
                <w:bCs/>
                <w:color w:val="000000" w:themeColor="text1"/>
              </w:rPr>
              <w:t>2012</w:t>
            </w:r>
          </w:p>
        </w:tc>
        <w:tc>
          <w:tcPr>
            <w:tcW w:w="1295" w:type="dxa"/>
            <w:tcBorders>
              <w:bottom w:val="single" w:sz="4" w:space="0" w:color="auto"/>
            </w:tcBorders>
          </w:tcPr>
          <w:p w14:paraId="61BB741D" w14:textId="77777777" w:rsidR="00C21ECE" w:rsidRPr="00BA7F32" w:rsidRDefault="00B71627" w:rsidP="009A2DBD">
            <w:pPr>
              <w:ind w:firstLine="0"/>
              <w:rPr>
                <w:b/>
                <w:bCs/>
                <w:color w:val="000000" w:themeColor="text1"/>
              </w:rPr>
            </w:pPr>
            <w:r w:rsidRPr="00BA7F32">
              <w:rPr>
                <w:b/>
                <w:bCs/>
                <w:color w:val="000000" w:themeColor="text1"/>
              </w:rPr>
              <w:t>2013</w:t>
            </w:r>
          </w:p>
        </w:tc>
        <w:tc>
          <w:tcPr>
            <w:tcW w:w="1295" w:type="dxa"/>
            <w:tcBorders>
              <w:bottom w:val="single" w:sz="4" w:space="0" w:color="auto"/>
            </w:tcBorders>
          </w:tcPr>
          <w:p w14:paraId="6F626F79" w14:textId="77777777" w:rsidR="00C21ECE" w:rsidRPr="00BA7F32" w:rsidRDefault="00B71627" w:rsidP="009A2DBD">
            <w:pPr>
              <w:ind w:firstLine="0"/>
              <w:rPr>
                <w:b/>
                <w:bCs/>
                <w:color w:val="000000" w:themeColor="text1"/>
              </w:rPr>
            </w:pPr>
            <w:r w:rsidRPr="00BA7F32">
              <w:rPr>
                <w:b/>
                <w:bCs/>
                <w:color w:val="000000" w:themeColor="text1"/>
              </w:rPr>
              <w:t>2014</w:t>
            </w:r>
          </w:p>
        </w:tc>
        <w:tc>
          <w:tcPr>
            <w:tcW w:w="1295" w:type="dxa"/>
            <w:tcBorders>
              <w:bottom w:val="single" w:sz="4" w:space="0" w:color="auto"/>
            </w:tcBorders>
          </w:tcPr>
          <w:p w14:paraId="2E5B6739" w14:textId="77777777" w:rsidR="00C21ECE" w:rsidRPr="00BA7F32" w:rsidRDefault="00B71627" w:rsidP="009A2DBD">
            <w:pPr>
              <w:ind w:firstLine="0"/>
              <w:rPr>
                <w:b/>
                <w:bCs/>
                <w:color w:val="000000" w:themeColor="text1"/>
              </w:rPr>
            </w:pPr>
            <w:r w:rsidRPr="00BA7F32">
              <w:rPr>
                <w:b/>
                <w:bCs/>
                <w:color w:val="000000" w:themeColor="text1"/>
              </w:rPr>
              <w:t>2015</w:t>
            </w:r>
          </w:p>
        </w:tc>
      </w:tr>
      <w:tr w:rsidR="00C21ECE" w14:paraId="31843738" w14:textId="77777777" w:rsidTr="00E359AA">
        <w:tc>
          <w:tcPr>
            <w:tcW w:w="1294" w:type="dxa"/>
            <w:tcBorders>
              <w:bottom w:val="nil"/>
              <w:right w:val="nil"/>
            </w:tcBorders>
          </w:tcPr>
          <w:p w14:paraId="5893BF45" w14:textId="77777777" w:rsidR="00C21ECE" w:rsidRDefault="00284154" w:rsidP="009A2DBD">
            <w:pPr>
              <w:ind w:firstLine="0"/>
              <w:rPr>
                <w:color w:val="000000" w:themeColor="text1"/>
              </w:rPr>
            </w:pPr>
            <w:r>
              <w:rPr>
                <w:color w:val="000000" w:themeColor="text1"/>
              </w:rPr>
              <w:t>Artigos</w:t>
            </w:r>
          </w:p>
        </w:tc>
        <w:tc>
          <w:tcPr>
            <w:tcW w:w="1294" w:type="dxa"/>
            <w:tcBorders>
              <w:left w:val="nil"/>
              <w:bottom w:val="nil"/>
              <w:right w:val="nil"/>
            </w:tcBorders>
          </w:tcPr>
          <w:p w14:paraId="371DB194" w14:textId="77777777" w:rsidR="00C21ECE" w:rsidRDefault="00284154" w:rsidP="009A2DBD">
            <w:pPr>
              <w:ind w:firstLine="0"/>
              <w:rPr>
                <w:color w:val="000000" w:themeColor="text1"/>
              </w:rPr>
            </w:pPr>
            <w:r>
              <w:rPr>
                <w:color w:val="000000" w:themeColor="text1"/>
              </w:rPr>
              <w:t>12</w:t>
            </w:r>
          </w:p>
        </w:tc>
        <w:tc>
          <w:tcPr>
            <w:tcW w:w="1294" w:type="dxa"/>
            <w:tcBorders>
              <w:left w:val="nil"/>
              <w:bottom w:val="nil"/>
              <w:right w:val="nil"/>
            </w:tcBorders>
          </w:tcPr>
          <w:p w14:paraId="093249BE" w14:textId="77777777" w:rsidR="00C21ECE" w:rsidRDefault="00773E07" w:rsidP="009A2DBD">
            <w:pPr>
              <w:ind w:firstLine="0"/>
              <w:rPr>
                <w:color w:val="000000" w:themeColor="text1"/>
              </w:rPr>
            </w:pPr>
            <w:r>
              <w:rPr>
                <w:color w:val="000000" w:themeColor="text1"/>
              </w:rPr>
              <w:t>9</w:t>
            </w:r>
          </w:p>
        </w:tc>
        <w:tc>
          <w:tcPr>
            <w:tcW w:w="1294" w:type="dxa"/>
            <w:tcBorders>
              <w:left w:val="nil"/>
              <w:bottom w:val="nil"/>
              <w:right w:val="nil"/>
            </w:tcBorders>
          </w:tcPr>
          <w:p w14:paraId="6943C2BB" w14:textId="77777777" w:rsidR="00C21ECE" w:rsidRDefault="00773E07" w:rsidP="009A2DBD">
            <w:pPr>
              <w:ind w:firstLine="0"/>
              <w:rPr>
                <w:color w:val="000000" w:themeColor="text1"/>
              </w:rPr>
            </w:pPr>
            <w:r>
              <w:rPr>
                <w:color w:val="000000" w:themeColor="text1"/>
              </w:rPr>
              <w:t>13</w:t>
            </w:r>
          </w:p>
        </w:tc>
        <w:tc>
          <w:tcPr>
            <w:tcW w:w="1295" w:type="dxa"/>
            <w:tcBorders>
              <w:left w:val="nil"/>
              <w:bottom w:val="nil"/>
              <w:right w:val="nil"/>
            </w:tcBorders>
          </w:tcPr>
          <w:p w14:paraId="67926F6D" w14:textId="77777777" w:rsidR="00C21ECE" w:rsidRDefault="00773E07" w:rsidP="009A2DBD">
            <w:pPr>
              <w:ind w:firstLine="0"/>
              <w:rPr>
                <w:color w:val="000000" w:themeColor="text1"/>
              </w:rPr>
            </w:pPr>
            <w:r>
              <w:rPr>
                <w:color w:val="000000" w:themeColor="text1"/>
              </w:rPr>
              <w:t>15</w:t>
            </w:r>
          </w:p>
        </w:tc>
        <w:tc>
          <w:tcPr>
            <w:tcW w:w="1295" w:type="dxa"/>
            <w:tcBorders>
              <w:left w:val="nil"/>
              <w:bottom w:val="nil"/>
              <w:right w:val="nil"/>
            </w:tcBorders>
          </w:tcPr>
          <w:p w14:paraId="77C98D39" w14:textId="77777777" w:rsidR="00C21ECE" w:rsidRDefault="00773E07" w:rsidP="009A2DBD">
            <w:pPr>
              <w:ind w:firstLine="0"/>
              <w:rPr>
                <w:color w:val="000000" w:themeColor="text1"/>
              </w:rPr>
            </w:pPr>
            <w:r>
              <w:rPr>
                <w:color w:val="000000" w:themeColor="text1"/>
              </w:rPr>
              <w:t>16</w:t>
            </w:r>
          </w:p>
        </w:tc>
        <w:tc>
          <w:tcPr>
            <w:tcW w:w="1295" w:type="dxa"/>
            <w:tcBorders>
              <w:left w:val="nil"/>
              <w:bottom w:val="nil"/>
            </w:tcBorders>
          </w:tcPr>
          <w:p w14:paraId="0A3BC1BD" w14:textId="77777777" w:rsidR="00C21ECE" w:rsidRDefault="00773E07" w:rsidP="009A2DBD">
            <w:pPr>
              <w:ind w:firstLine="0"/>
              <w:rPr>
                <w:color w:val="000000" w:themeColor="text1"/>
              </w:rPr>
            </w:pPr>
            <w:r>
              <w:rPr>
                <w:color w:val="000000" w:themeColor="text1"/>
              </w:rPr>
              <w:t>9</w:t>
            </w:r>
          </w:p>
        </w:tc>
      </w:tr>
      <w:tr w:rsidR="00C21ECE" w14:paraId="0535F742" w14:textId="77777777" w:rsidTr="00E359AA">
        <w:tc>
          <w:tcPr>
            <w:tcW w:w="1294" w:type="dxa"/>
            <w:tcBorders>
              <w:top w:val="nil"/>
              <w:right w:val="nil"/>
            </w:tcBorders>
          </w:tcPr>
          <w:p w14:paraId="384724BA" w14:textId="77777777" w:rsidR="00C21ECE" w:rsidRDefault="00284154" w:rsidP="009A2DBD">
            <w:pPr>
              <w:ind w:firstLine="0"/>
              <w:rPr>
                <w:color w:val="000000" w:themeColor="text1"/>
              </w:rPr>
            </w:pPr>
            <w:r>
              <w:rPr>
                <w:color w:val="000000" w:themeColor="text1"/>
              </w:rPr>
              <w:t>% artigos</w:t>
            </w:r>
          </w:p>
        </w:tc>
        <w:tc>
          <w:tcPr>
            <w:tcW w:w="1294" w:type="dxa"/>
            <w:tcBorders>
              <w:top w:val="nil"/>
              <w:left w:val="nil"/>
              <w:right w:val="nil"/>
            </w:tcBorders>
          </w:tcPr>
          <w:p w14:paraId="1C58D50E" w14:textId="77777777" w:rsidR="00C21ECE" w:rsidRDefault="00801353" w:rsidP="009A2DBD">
            <w:pPr>
              <w:ind w:firstLine="0"/>
              <w:rPr>
                <w:color w:val="000000" w:themeColor="text1"/>
              </w:rPr>
            </w:pPr>
            <w:r>
              <w:rPr>
                <w:color w:val="000000" w:themeColor="text1"/>
              </w:rPr>
              <w:t>3,32</w:t>
            </w:r>
          </w:p>
        </w:tc>
        <w:tc>
          <w:tcPr>
            <w:tcW w:w="1294" w:type="dxa"/>
            <w:tcBorders>
              <w:top w:val="nil"/>
              <w:left w:val="nil"/>
              <w:right w:val="nil"/>
            </w:tcBorders>
          </w:tcPr>
          <w:p w14:paraId="16F239A1" w14:textId="77777777" w:rsidR="00C21ECE" w:rsidRDefault="00801353" w:rsidP="009A2DBD">
            <w:pPr>
              <w:ind w:firstLine="0"/>
              <w:rPr>
                <w:color w:val="000000" w:themeColor="text1"/>
              </w:rPr>
            </w:pPr>
            <w:r>
              <w:rPr>
                <w:color w:val="000000" w:themeColor="text1"/>
              </w:rPr>
              <w:t>2,49</w:t>
            </w:r>
          </w:p>
        </w:tc>
        <w:tc>
          <w:tcPr>
            <w:tcW w:w="1294" w:type="dxa"/>
            <w:tcBorders>
              <w:top w:val="nil"/>
              <w:left w:val="nil"/>
              <w:right w:val="nil"/>
            </w:tcBorders>
          </w:tcPr>
          <w:p w14:paraId="65998A29" w14:textId="77777777" w:rsidR="00C21ECE" w:rsidRDefault="00801353" w:rsidP="009A2DBD">
            <w:pPr>
              <w:ind w:firstLine="0"/>
              <w:rPr>
                <w:color w:val="000000" w:themeColor="text1"/>
              </w:rPr>
            </w:pPr>
            <w:r>
              <w:rPr>
                <w:color w:val="000000" w:themeColor="text1"/>
              </w:rPr>
              <w:t>3,60</w:t>
            </w:r>
          </w:p>
        </w:tc>
        <w:tc>
          <w:tcPr>
            <w:tcW w:w="1295" w:type="dxa"/>
            <w:tcBorders>
              <w:top w:val="nil"/>
              <w:left w:val="nil"/>
              <w:right w:val="nil"/>
            </w:tcBorders>
          </w:tcPr>
          <w:p w14:paraId="4E563B55" w14:textId="77777777" w:rsidR="00C21ECE" w:rsidRDefault="00801353" w:rsidP="009A2DBD">
            <w:pPr>
              <w:ind w:firstLine="0"/>
              <w:rPr>
                <w:color w:val="000000" w:themeColor="text1"/>
              </w:rPr>
            </w:pPr>
            <w:r>
              <w:rPr>
                <w:color w:val="000000" w:themeColor="text1"/>
              </w:rPr>
              <w:t>4,16</w:t>
            </w:r>
          </w:p>
        </w:tc>
        <w:tc>
          <w:tcPr>
            <w:tcW w:w="1295" w:type="dxa"/>
            <w:tcBorders>
              <w:top w:val="nil"/>
              <w:left w:val="nil"/>
              <w:right w:val="nil"/>
            </w:tcBorders>
          </w:tcPr>
          <w:p w14:paraId="5D2F100E" w14:textId="77777777" w:rsidR="00C21ECE" w:rsidRDefault="00801353" w:rsidP="009A2DBD">
            <w:pPr>
              <w:ind w:firstLine="0"/>
              <w:rPr>
                <w:color w:val="000000" w:themeColor="text1"/>
              </w:rPr>
            </w:pPr>
            <w:r>
              <w:rPr>
                <w:color w:val="000000" w:themeColor="text1"/>
              </w:rPr>
              <w:t>4,43</w:t>
            </w:r>
          </w:p>
        </w:tc>
        <w:tc>
          <w:tcPr>
            <w:tcW w:w="1295" w:type="dxa"/>
            <w:tcBorders>
              <w:top w:val="nil"/>
              <w:left w:val="nil"/>
            </w:tcBorders>
          </w:tcPr>
          <w:p w14:paraId="7187E3AA" w14:textId="77777777" w:rsidR="00C21ECE" w:rsidRDefault="00801353" w:rsidP="009A2DBD">
            <w:pPr>
              <w:ind w:firstLine="0"/>
              <w:rPr>
                <w:color w:val="000000" w:themeColor="text1"/>
              </w:rPr>
            </w:pPr>
            <w:r>
              <w:rPr>
                <w:color w:val="000000" w:themeColor="text1"/>
              </w:rPr>
              <w:t>2,49</w:t>
            </w:r>
          </w:p>
        </w:tc>
      </w:tr>
      <w:tr w:rsidR="00B71627" w14:paraId="0EB65425" w14:textId="77777777" w:rsidTr="00E359AA">
        <w:tc>
          <w:tcPr>
            <w:tcW w:w="1294" w:type="dxa"/>
            <w:tcBorders>
              <w:bottom w:val="single" w:sz="4" w:space="0" w:color="auto"/>
            </w:tcBorders>
          </w:tcPr>
          <w:p w14:paraId="025B5441" w14:textId="77777777" w:rsidR="00B71627" w:rsidRPr="00BA7F32" w:rsidRDefault="00284154" w:rsidP="005948DF">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04BBFAB6" w14:textId="77777777" w:rsidR="00B71627" w:rsidRPr="00BA7F32" w:rsidRDefault="00B71627" w:rsidP="005948DF">
            <w:pPr>
              <w:ind w:firstLine="0"/>
              <w:rPr>
                <w:b/>
                <w:bCs/>
                <w:color w:val="000000" w:themeColor="text1"/>
              </w:rPr>
            </w:pPr>
            <w:r w:rsidRPr="00BA7F32">
              <w:rPr>
                <w:b/>
                <w:bCs/>
                <w:color w:val="000000" w:themeColor="text1"/>
              </w:rPr>
              <w:t>2016</w:t>
            </w:r>
          </w:p>
        </w:tc>
        <w:tc>
          <w:tcPr>
            <w:tcW w:w="1294" w:type="dxa"/>
            <w:tcBorders>
              <w:bottom w:val="single" w:sz="4" w:space="0" w:color="auto"/>
            </w:tcBorders>
          </w:tcPr>
          <w:p w14:paraId="3A8DDB55" w14:textId="77777777" w:rsidR="00B71627" w:rsidRPr="00BA7F32" w:rsidRDefault="00B71627" w:rsidP="005948DF">
            <w:pPr>
              <w:ind w:firstLine="0"/>
              <w:rPr>
                <w:b/>
                <w:bCs/>
                <w:color w:val="000000" w:themeColor="text1"/>
              </w:rPr>
            </w:pPr>
            <w:r w:rsidRPr="00BA7F32">
              <w:rPr>
                <w:b/>
                <w:bCs/>
                <w:color w:val="000000" w:themeColor="text1"/>
              </w:rPr>
              <w:t>2017</w:t>
            </w:r>
          </w:p>
        </w:tc>
        <w:tc>
          <w:tcPr>
            <w:tcW w:w="1294" w:type="dxa"/>
            <w:tcBorders>
              <w:bottom w:val="single" w:sz="4" w:space="0" w:color="auto"/>
            </w:tcBorders>
          </w:tcPr>
          <w:p w14:paraId="6F2413B9" w14:textId="77777777" w:rsidR="00B71627" w:rsidRPr="00BA7F32" w:rsidRDefault="00B71627" w:rsidP="005948DF">
            <w:pPr>
              <w:ind w:firstLine="0"/>
              <w:rPr>
                <w:b/>
                <w:bCs/>
                <w:color w:val="000000" w:themeColor="text1"/>
              </w:rPr>
            </w:pPr>
            <w:r w:rsidRPr="00BA7F32">
              <w:rPr>
                <w:b/>
                <w:bCs/>
                <w:color w:val="000000" w:themeColor="text1"/>
              </w:rPr>
              <w:t>2018</w:t>
            </w:r>
          </w:p>
        </w:tc>
        <w:tc>
          <w:tcPr>
            <w:tcW w:w="1295" w:type="dxa"/>
            <w:tcBorders>
              <w:bottom w:val="single" w:sz="4" w:space="0" w:color="auto"/>
            </w:tcBorders>
          </w:tcPr>
          <w:p w14:paraId="5615988A" w14:textId="77777777" w:rsidR="00B71627" w:rsidRPr="00BA7F32" w:rsidRDefault="00B71627" w:rsidP="005948DF">
            <w:pPr>
              <w:ind w:firstLine="0"/>
              <w:rPr>
                <w:b/>
                <w:bCs/>
                <w:color w:val="000000" w:themeColor="text1"/>
              </w:rPr>
            </w:pPr>
            <w:r w:rsidRPr="00BA7F32">
              <w:rPr>
                <w:b/>
                <w:bCs/>
                <w:color w:val="000000" w:themeColor="text1"/>
              </w:rPr>
              <w:t>2019</w:t>
            </w:r>
          </w:p>
        </w:tc>
        <w:tc>
          <w:tcPr>
            <w:tcW w:w="1295" w:type="dxa"/>
            <w:tcBorders>
              <w:bottom w:val="single" w:sz="4" w:space="0" w:color="auto"/>
            </w:tcBorders>
          </w:tcPr>
          <w:p w14:paraId="1589DB8C" w14:textId="77777777" w:rsidR="00B71627" w:rsidRPr="00BA7F32" w:rsidRDefault="00B71627" w:rsidP="005948DF">
            <w:pPr>
              <w:ind w:firstLine="0"/>
              <w:rPr>
                <w:b/>
                <w:bCs/>
                <w:color w:val="000000" w:themeColor="text1"/>
              </w:rPr>
            </w:pPr>
            <w:r w:rsidRPr="00BA7F32">
              <w:rPr>
                <w:b/>
                <w:bCs/>
                <w:color w:val="000000" w:themeColor="text1"/>
              </w:rPr>
              <w:t>2020</w:t>
            </w:r>
          </w:p>
        </w:tc>
        <w:tc>
          <w:tcPr>
            <w:tcW w:w="1295" w:type="dxa"/>
            <w:tcBorders>
              <w:bottom w:val="single" w:sz="4" w:space="0" w:color="auto"/>
            </w:tcBorders>
          </w:tcPr>
          <w:p w14:paraId="64B85589" w14:textId="77777777" w:rsidR="00B71627" w:rsidRPr="00BA7F32" w:rsidRDefault="00B71627" w:rsidP="005948DF">
            <w:pPr>
              <w:ind w:firstLine="0"/>
              <w:rPr>
                <w:b/>
                <w:bCs/>
                <w:color w:val="000000" w:themeColor="text1"/>
              </w:rPr>
            </w:pPr>
            <w:r w:rsidRPr="00BA7F32">
              <w:rPr>
                <w:b/>
                <w:bCs/>
                <w:color w:val="000000" w:themeColor="text1"/>
              </w:rPr>
              <w:t>2021</w:t>
            </w:r>
          </w:p>
        </w:tc>
      </w:tr>
      <w:tr w:rsidR="00284154" w14:paraId="554603F6" w14:textId="77777777" w:rsidTr="00E359AA">
        <w:tc>
          <w:tcPr>
            <w:tcW w:w="1294" w:type="dxa"/>
            <w:tcBorders>
              <w:bottom w:val="nil"/>
              <w:right w:val="nil"/>
            </w:tcBorders>
          </w:tcPr>
          <w:p w14:paraId="03C6CE16" w14:textId="77777777" w:rsidR="00284154" w:rsidRDefault="00284154" w:rsidP="00284154">
            <w:pPr>
              <w:ind w:firstLine="0"/>
              <w:rPr>
                <w:color w:val="000000" w:themeColor="text1"/>
              </w:rPr>
            </w:pPr>
            <w:r>
              <w:rPr>
                <w:color w:val="000000" w:themeColor="text1"/>
              </w:rPr>
              <w:t>Artigos</w:t>
            </w:r>
          </w:p>
        </w:tc>
        <w:tc>
          <w:tcPr>
            <w:tcW w:w="1294" w:type="dxa"/>
            <w:tcBorders>
              <w:left w:val="nil"/>
              <w:bottom w:val="nil"/>
              <w:right w:val="nil"/>
            </w:tcBorders>
          </w:tcPr>
          <w:p w14:paraId="7CDCCFC5" w14:textId="77777777" w:rsidR="00284154" w:rsidRDefault="00773E07" w:rsidP="00284154">
            <w:pPr>
              <w:ind w:firstLine="0"/>
              <w:rPr>
                <w:color w:val="000000" w:themeColor="text1"/>
              </w:rPr>
            </w:pPr>
            <w:r>
              <w:rPr>
                <w:color w:val="000000" w:themeColor="text1"/>
              </w:rPr>
              <w:t>12</w:t>
            </w:r>
          </w:p>
        </w:tc>
        <w:tc>
          <w:tcPr>
            <w:tcW w:w="1294" w:type="dxa"/>
            <w:tcBorders>
              <w:left w:val="nil"/>
              <w:bottom w:val="nil"/>
              <w:right w:val="nil"/>
            </w:tcBorders>
          </w:tcPr>
          <w:p w14:paraId="3E1BB818" w14:textId="77777777" w:rsidR="00284154" w:rsidRDefault="00773E07" w:rsidP="00284154">
            <w:pPr>
              <w:ind w:firstLine="0"/>
              <w:rPr>
                <w:color w:val="000000" w:themeColor="text1"/>
              </w:rPr>
            </w:pPr>
            <w:r>
              <w:rPr>
                <w:color w:val="000000" w:themeColor="text1"/>
              </w:rPr>
              <w:t>12</w:t>
            </w:r>
          </w:p>
        </w:tc>
        <w:tc>
          <w:tcPr>
            <w:tcW w:w="1294" w:type="dxa"/>
            <w:tcBorders>
              <w:left w:val="nil"/>
              <w:bottom w:val="nil"/>
              <w:right w:val="nil"/>
            </w:tcBorders>
          </w:tcPr>
          <w:p w14:paraId="4872508D" w14:textId="77777777" w:rsidR="00284154" w:rsidRDefault="00773E07" w:rsidP="00284154">
            <w:pPr>
              <w:ind w:firstLine="0"/>
              <w:rPr>
                <w:color w:val="000000" w:themeColor="text1"/>
              </w:rPr>
            </w:pPr>
            <w:r>
              <w:rPr>
                <w:color w:val="000000" w:themeColor="text1"/>
              </w:rPr>
              <w:t>14</w:t>
            </w:r>
          </w:p>
        </w:tc>
        <w:tc>
          <w:tcPr>
            <w:tcW w:w="1295" w:type="dxa"/>
            <w:tcBorders>
              <w:left w:val="nil"/>
              <w:bottom w:val="nil"/>
              <w:right w:val="nil"/>
            </w:tcBorders>
          </w:tcPr>
          <w:p w14:paraId="64891746" w14:textId="77777777" w:rsidR="00284154" w:rsidRDefault="00773E07" w:rsidP="00284154">
            <w:pPr>
              <w:ind w:firstLine="0"/>
              <w:rPr>
                <w:color w:val="000000" w:themeColor="text1"/>
              </w:rPr>
            </w:pPr>
            <w:r>
              <w:rPr>
                <w:color w:val="000000" w:themeColor="text1"/>
              </w:rPr>
              <w:t>18</w:t>
            </w:r>
          </w:p>
        </w:tc>
        <w:tc>
          <w:tcPr>
            <w:tcW w:w="1295" w:type="dxa"/>
            <w:tcBorders>
              <w:left w:val="nil"/>
              <w:bottom w:val="nil"/>
              <w:right w:val="nil"/>
            </w:tcBorders>
          </w:tcPr>
          <w:p w14:paraId="7A4EC167" w14:textId="77777777" w:rsidR="00284154" w:rsidRDefault="00773E07" w:rsidP="00284154">
            <w:pPr>
              <w:ind w:firstLine="0"/>
              <w:rPr>
                <w:color w:val="000000" w:themeColor="text1"/>
              </w:rPr>
            </w:pPr>
            <w:r>
              <w:rPr>
                <w:color w:val="000000" w:themeColor="text1"/>
              </w:rPr>
              <w:t>35</w:t>
            </w:r>
          </w:p>
        </w:tc>
        <w:tc>
          <w:tcPr>
            <w:tcW w:w="1295" w:type="dxa"/>
            <w:tcBorders>
              <w:left w:val="nil"/>
              <w:bottom w:val="nil"/>
            </w:tcBorders>
          </w:tcPr>
          <w:p w14:paraId="3A5E789D" w14:textId="77777777" w:rsidR="00284154" w:rsidRDefault="00773E07" w:rsidP="00284154">
            <w:pPr>
              <w:ind w:firstLine="0"/>
              <w:rPr>
                <w:color w:val="000000" w:themeColor="text1"/>
              </w:rPr>
            </w:pPr>
            <w:r>
              <w:rPr>
                <w:color w:val="000000" w:themeColor="text1"/>
              </w:rPr>
              <w:t>32</w:t>
            </w:r>
          </w:p>
        </w:tc>
      </w:tr>
      <w:tr w:rsidR="00284154" w14:paraId="1D046649" w14:textId="77777777" w:rsidTr="00E359AA">
        <w:tc>
          <w:tcPr>
            <w:tcW w:w="1294" w:type="dxa"/>
            <w:tcBorders>
              <w:top w:val="nil"/>
              <w:right w:val="nil"/>
            </w:tcBorders>
          </w:tcPr>
          <w:p w14:paraId="7A12E7E7" w14:textId="77777777" w:rsidR="00284154" w:rsidRDefault="00284154" w:rsidP="00284154">
            <w:pPr>
              <w:ind w:firstLine="0"/>
              <w:rPr>
                <w:color w:val="000000" w:themeColor="text1"/>
              </w:rPr>
            </w:pPr>
            <w:r>
              <w:rPr>
                <w:color w:val="000000" w:themeColor="text1"/>
              </w:rPr>
              <w:t>% artigos</w:t>
            </w:r>
          </w:p>
        </w:tc>
        <w:tc>
          <w:tcPr>
            <w:tcW w:w="1294" w:type="dxa"/>
            <w:tcBorders>
              <w:top w:val="nil"/>
              <w:left w:val="nil"/>
              <w:right w:val="nil"/>
            </w:tcBorders>
          </w:tcPr>
          <w:p w14:paraId="42578C91" w14:textId="77777777" w:rsidR="00284154" w:rsidRDefault="00801353" w:rsidP="00284154">
            <w:pPr>
              <w:ind w:firstLine="0"/>
              <w:rPr>
                <w:color w:val="000000" w:themeColor="text1"/>
              </w:rPr>
            </w:pPr>
            <w:r>
              <w:rPr>
                <w:color w:val="000000" w:themeColor="text1"/>
              </w:rPr>
              <w:t>3,32</w:t>
            </w:r>
          </w:p>
        </w:tc>
        <w:tc>
          <w:tcPr>
            <w:tcW w:w="1294" w:type="dxa"/>
            <w:tcBorders>
              <w:top w:val="nil"/>
              <w:left w:val="nil"/>
              <w:right w:val="nil"/>
            </w:tcBorders>
          </w:tcPr>
          <w:p w14:paraId="33B87610" w14:textId="77777777" w:rsidR="00284154" w:rsidRDefault="00801353" w:rsidP="00284154">
            <w:pPr>
              <w:ind w:firstLine="0"/>
              <w:rPr>
                <w:color w:val="000000" w:themeColor="text1"/>
              </w:rPr>
            </w:pPr>
            <w:r>
              <w:rPr>
                <w:color w:val="000000" w:themeColor="text1"/>
              </w:rPr>
              <w:t>3,32</w:t>
            </w:r>
          </w:p>
        </w:tc>
        <w:tc>
          <w:tcPr>
            <w:tcW w:w="1294" w:type="dxa"/>
            <w:tcBorders>
              <w:top w:val="nil"/>
              <w:left w:val="nil"/>
              <w:right w:val="nil"/>
            </w:tcBorders>
          </w:tcPr>
          <w:p w14:paraId="4696000E" w14:textId="77777777" w:rsidR="00284154" w:rsidRDefault="00801353" w:rsidP="00284154">
            <w:pPr>
              <w:ind w:firstLine="0"/>
              <w:rPr>
                <w:color w:val="000000" w:themeColor="text1"/>
              </w:rPr>
            </w:pPr>
            <w:r>
              <w:rPr>
                <w:color w:val="000000" w:themeColor="text1"/>
              </w:rPr>
              <w:t>3,88</w:t>
            </w:r>
          </w:p>
        </w:tc>
        <w:tc>
          <w:tcPr>
            <w:tcW w:w="1295" w:type="dxa"/>
            <w:tcBorders>
              <w:top w:val="nil"/>
              <w:left w:val="nil"/>
              <w:right w:val="nil"/>
            </w:tcBorders>
          </w:tcPr>
          <w:p w14:paraId="038CF46D" w14:textId="77777777" w:rsidR="00284154" w:rsidRDefault="00801353" w:rsidP="00284154">
            <w:pPr>
              <w:ind w:firstLine="0"/>
              <w:rPr>
                <w:color w:val="000000" w:themeColor="text1"/>
              </w:rPr>
            </w:pPr>
            <w:r>
              <w:rPr>
                <w:color w:val="000000" w:themeColor="text1"/>
              </w:rPr>
              <w:t>4,99</w:t>
            </w:r>
          </w:p>
        </w:tc>
        <w:tc>
          <w:tcPr>
            <w:tcW w:w="1295" w:type="dxa"/>
            <w:tcBorders>
              <w:top w:val="nil"/>
              <w:left w:val="nil"/>
              <w:right w:val="nil"/>
            </w:tcBorders>
          </w:tcPr>
          <w:p w14:paraId="5189BD2F" w14:textId="77777777" w:rsidR="00284154" w:rsidRDefault="00801353" w:rsidP="00284154">
            <w:pPr>
              <w:ind w:firstLine="0"/>
              <w:rPr>
                <w:color w:val="000000" w:themeColor="text1"/>
              </w:rPr>
            </w:pPr>
            <w:r>
              <w:rPr>
                <w:color w:val="000000" w:themeColor="text1"/>
              </w:rPr>
              <w:t>9,70</w:t>
            </w:r>
          </w:p>
        </w:tc>
        <w:tc>
          <w:tcPr>
            <w:tcW w:w="1295" w:type="dxa"/>
            <w:tcBorders>
              <w:top w:val="nil"/>
              <w:left w:val="nil"/>
            </w:tcBorders>
          </w:tcPr>
          <w:p w14:paraId="2C2B87C5" w14:textId="77777777" w:rsidR="00284154" w:rsidRDefault="00801353" w:rsidP="00284154">
            <w:pPr>
              <w:ind w:firstLine="0"/>
              <w:rPr>
                <w:color w:val="000000" w:themeColor="text1"/>
              </w:rPr>
            </w:pPr>
            <w:r>
              <w:rPr>
                <w:color w:val="000000" w:themeColor="text1"/>
              </w:rPr>
              <w:t>8,86</w:t>
            </w:r>
          </w:p>
        </w:tc>
      </w:tr>
      <w:tr w:rsidR="00801353" w14:paraId="53C7B909" w14:textId="77777777" w:rsidTr="00E359AA">
        <w:trPr>
          <w:gridAfter w:val="1"/>
          <w:wAfter w:w="1295" w:type="dxa"/>
        </w:trPr>
        <w:tc>
          <w:tcPr>
            <w:tcW w:w="1294" w:type="dxa"/>
            <w:tcBorders>
              <w:bottom w:val="single" w:sz="4" w:space="0" w:color="auto"/>
            </w:tcBorders>
          </w:tcPr>
          <w:p w14:paraId="4CD4D091" w14:textId="77777777" w:rsidR="00801353" w:rsidRPr="00BA7F32" w:rsidRDefault="00801353" w:rsidP="005948DF">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1B52208C" w14:textId="77777777" w:rsidR="00801353" w:rsidRPr="00BA7F32" w:rsidRDefault="00801353" w:rsidP="005948DF">
            <w:pPr>
              <w:ind w:firstLine="0"/>
              <w:rPr>
                <w:b/>
                <w:bCs/>
                <w:color w:val="000000" w:themeColor="text1"/>
              </w:rPr>
            </w:pPr>
            <w:r w:rsidRPr="00BA7F32">
              <w:rPr>
                <w:b/>
                <w:bCs/>
                <w:color w:val="000000" w:themeColor="text1"/>
              </w:rPr>
              <w:t>2022</w:t>
            </w:r>
          </w:p>
        </w:tc>
        <w:tc>
          <w:tcPr>
            <w:tcW w:w="1294" w:type="dxa"/>
            <w:tcBorders>
              <w:bottom w:val="single" w:sz="4" w:space="0" w:color="auto"/>
            </w:tcBorders>
          </w:tcPr>
          <w:p w14:paraId="38B7547B" w14:textId="77777777" w:rsidR="00801353" w:rsidRPr="00BA7F32" w:rsidRDefault="00801353" w:rsidP="005948DF">
            <w:pPr>
              <w:ind w:firstLine="0"/>
              <w:rPr>
                <w:b/>
                <w:bCs/>
                <w:color w:val="000000" w:themeColor="text1"/>
              </w:rPr>
            </w:pPr>
            <w:r w:rsidRPr="00BA7F32">
              <w:rPr>
                <w:b/>
                <w:bCs/>
                <w:color w:val="000000" w:themeColor="text1"/>
              </w:rPr>
              <w:t>2023</w:t>
            </w:r>
          </w:p>
        </w:tc>
        <w:tc>
          <w:tcPr>
            <w:tcW w:w="1294" w:type="dxa"/>
            <w:tcBorders>
              <w:bottom w:val="single" w:sz="4" w:space="0" w:color="auto"/>
            </w:tcBorders>
          </w:tcPr>
          <w:p w14:paraId="6C30C04F" w14:textId="77777777" w:rsidR="00801353" w:rsidRPr="00BA7F32" w:rsidRDefault="00801353" w:rsidP="005948DF">
            <w:pPr>
              <w:ind w:firstLine="0"/>
              <w:rPr>
                <w:b/>
                <w:bCs/>
                <w:color w:val="000000" w:themeColor="text1"/>
              </w:rPr>
            </w:pPr>
            <w:r w:rsidRPr="00BA7F32">
              <w:rPr>
                <w:b/>
                <w:bCs/>
                <w:color w:val="000000" w:themeColor="text1"/>
              </w:rPr>
              <w:t>2024</w:t>
            </w:r>
          </w:p>
        </w:tc>
        <w:tc>
          <w:tcPr>
            <w:tcW w:w="1295" w:type="dxa"/>
            <w:tcBorders>
              <w:bottom w:val="single" w:sz="4" w:space="0" w:color="auto"/>
            </w:tcBorders>
          </w:tcPr>
          <w:p w14:paraId="254E776F" w14:textId="77777777" w:rsidR="00801353" w:rsidRPr="00BA7F32" w:rsidRDefault="00801353" w:rsidP="005948DF">
            <w:pPr>
              <w:ind w:firstLine="0"/>
              <w:rPr>
                <w:b/>
                <w:bCs/>
                <w:color w:val="000000" w:themeColor="text1"/>
              </w:rPr>
            </w:pPr>
            <w:r w:rsidRPr="00BA7F32">
              <w:rPr>
                <w:b/>
                <w:bCs/>
                <w:color w:val="000000" w:themeColor="text1"/>
              </w:rPr>
              <w:t>2025</w:t>
            </w:r>
          </w:p>
        </w:tc>
        <w:tc>
          <w:tcPr>
            <w:tcW w:w="1295" w:type="dxa"/>
          </w:tcPr>
          <w:p w14:paraId="4E48A3FB" w14:textId="77777777" w:rsidR="00801353" w:rsidRPr="00BA7F32" w:rsidRDefault="00801353" w:rsidP="005948DF">
            <w:pPr>
              <w:ind w:firstLine="0"/>
              <w:rPr>
                <w:b/>
                <w:bCs/>
                <w:color w:val="000000" w:themeColor="text1"/>
              </w:rPr>
            </w:pPr>
            <w:r w:rsidRPr="00BA7F32">
              <w:rPr>
                <w:b/>
                <w:bCs/>
                <w:color w:val="000000" w:themeColor="text1"/>
              </w:rPr>
              <w:t>Total</w:t>
            </w:r>
          </w:p>
        </w:tc>
      </w:tr>
      <w:tr w:rsidR="00801353" w14:paraId="6B08798A" w14:textId="77777777" w:rsidTr="00E359AA">
        <w:trPr>
          <w:gridAfter w:val="1"/>
          <w:wAfter w:w="1295" w:type="dxa"/>
        </w:trPr>
        <w:tc>
          <w:tcPr>
            <w:tcW w:w="1294" w:type="dxa"/>
            <w:tcBorders>
              <w:bottom w:val="nil"/>
              <w:right w:val="nil"/>
            </w:tcBorders>
          </w:tcPr>
          <w:p w14:paraId="30127AD8" w14:textId="77777777" w:rsidR="00801353" w:rsidRDefault="00801353" w:rsidP="00284154">
            <w:pPr>
              <w:ind w:firstLine="0"/>
              <w:rPr>
                <w:color w:val="000000" w:themeColor="text1"/>
              </w:rPr>
            </w:pPr>
            <w:r>
              <w:rPr>
                <w:color w:val="000000" w:themeColor="text1"/>
              </w:rPr>
              <w:t>Artigos</w:t>
            </w:r>
          </w:p>
        </w:tc>
        <w:tc>
          <w:tcPr>
            <w:tcW w:w="1294" w:type="dxa"/>
            <w:tcBorders>
              <w:left w:val="nil"/>
              <w:bottom w:val="nil"/>
              <w:right w:val="nil"/>
            </w:tcBorders>
          </w:tcPr>
          <w:p w14:paraId="4FFF6B83" w14:textId="77777777" w:rsidR="00801353" w:rsidRDefault="00801353" w:rsidP="00284154">
            <w:pPr>
              <w:ind w:firstLine="0"/>
              <w:rPr>
                <w:color w:val="000000" w:themeColor="text1"/>
              </w:rPr>
            </w:pPr>
            <w:r>
              <w:rPr>
                <w:color w:val="000000" w:themeColor="text1"/>
              </w:rPr>
              <w:t>31</w:t>
            </w:r>
          </w:p>
        </w:tc>
        <w:tc>
          <w:tcPr>
            <w:tcW w:w="1294" w:type="dxa"/>
            <w:tcBorders>
              <w:left w:val="nil"/>
              <w:bottom w:val="nil"/>
              <w:right w:val="nil"/>
            </w:tcBorders>
          </w:tcPr>
          <w:p w14:paraId="14CC5F87" w14:textId="77777777" w:rsidR="00801353" w:rsidRDefault="00801353" w:rsidP="00284154">
            <w:pPr>
              <w:ind w:firstLine="0"/>
              <w:rPr>
                <w:color w:val="000000" w:themeColor="text1"/>
              </w:rPr>
            </w:pPr>
            <w:r>
              <w:rPr>
                <w:color w:val="000000" w:themeColor="text1"/>
              </w:rPr>
              <w:t>26</w:t>
            </w:r>
          </w:p>
        </w:tc>
        <w:tc>
          <w:tcPr>
            <w:tcW w:w="1294" w:type="dxa"/>
            <w:tcBorders>
              <w:left w:val="nil"/>
              <w:bottom w:val="nil"/>
              <w:right w:val="nil"/>
            </w:tcBorders>
          </w:tcPr>
          <w:p w14:paraId="7F7976D6" w14:textId="77777777" w:rsidR="00801353" w:rsidRDefault="00801353" w:rsidP="00284154">
            <w:pPr>
              <w:ind w:firstLine="0"/>
              <w:rPr>
                <w:color w:val="000000" w:themeColor="text1"/>
              </w:rPr>
            </w:pPr>
            <w:r>
              <w:rPr>
                <w:color w:val="000000" w:themeColor="text1"/>
              </w:rPr>
              <w:t>50</w:t>
            </w:r>
          </w:p>
        </w:tc>
        <w:tc>
          <w:tcPr>
            <w:tcW w:w="1295" w:type="dxa"/>
            <w:tcBorders>
              <w:left w:val="nil"/>
              <w:bottom w:val="nil"/>
            </w:tcBorders>
          </w:tcPr>
          <w:p w14:paraId="71D0E3CE" w14:textId="77777777" w:rsidR="00801353" w:rsidRDefault="00801353" w:rsidP="00284154">
            <w:pPr>
              <w:ind w:firstLine="0"/>
              <w:rPr>
                <w:color w:val="000000" w:themeColor="text1"/>
              </w:rPr>
            </w:pPr>
            <w:r>
              <w:rPr>
                <w:color w:val="000000" w:themeColor="text1"/>
              </w:rPr>
              <w:t>9</w:t>
            </w:r>
          </w:p>
        </w:tc>
        <w:tc>
          <w:tcPr>
            <w:tcW w:w="1295" w:type="dxa"/>
          </w:tcPr>
          <w:p w14:paraId="75C03D9C" w14:textId="77777777" w:rsidR="00801353" w:rsidRDefault="00801353" w:rsidP="00284154">
            <w:pPr>
              <w:ind w:firstLine="0"/>
              <w:rPr>
                <w:color w:val="000000" w:themeColor="text1"/>
              </w:rPr>
            </w:pPr>
            <w:r>
              <w:rPr>
                <w:color w:val="000000" w:themeColor="text1"/>
              </w:rPr>
              <w:t>313</w:t>
            </w:r>
          </w:p>
        </w:tc>
      </w:tr>
      <w:tr w:rsidR="00801353" w14:paraId="6C515E9A" w14:textId="77777777" w:rsidTr="00E359AA">
        <w:trPr>
          <w:gridAfter w:val="1"/>
          <w:wAfter w:w="1295" w:type="dxa"/>
        </w:trPr>
        <w:tc>
          <w:tcPr>
            <w:tcW w:w="1294" w:type="dxa"/>
            <w:tcBorders>
              <w:top w:val="nil"/>
              <w:right w:val="nil"/>
            </w:tcBorders>
          </w:tcPr>
          <w:p w14:paraId="3F2B8451" w14:textId="77777777" w:rsidR="00801353" w:rsidRDefault="00801353" w:rsidP="00284154">
            <w:pPr>
              <w:ind w:firstLine="0"/>
              <w:rPr>
                <w:color w:val="000000" w:themeColor="text1"/>
              </w:rPr>
            </w:pPr>
            <w:r>
              <w:rPr>
                <w:color w:val="000000" w:themeColor="text1"/>
              </w:rPr>
              <w:t>% artigos</w:t>
            </w:r>
          </w:p>
        </w:tc>
        <w:tc>
          <w:tcPr>
            <w:tcW w:w="1294" w:type="dxa"/>
            <w:tcBorders>
              <w:top w:val="nil"/>
              <w:left w:val="nil"/>
              <w:right w:val="nil"/>
            </w:tcBorders>
          </w:tcPr>
          <w:p w14:paraId="037FE189" w14:textId="77777777" w:rsidR="00801353" w:rsidRDefault="00801353" w:rsidP="00284154">
            <w:pPr>
              <w:ind w:firstLine="0"/>
              <w:rPr>
                <w:color w:val="000000" w:themeColor="text1"/>
              </w:rPr>
            </w:pPr>
            <w:r>
              <w:rPr>
                <w:color w:val="000000" w:themeColor="text1"/>
              </w:rPr>
              <w:t>8,59</w:t>
            </w:r>
          </w:p>
        </w:tc>
        <w:tc>
          <w:tcPr>
            <w:tcW w:w="1294" w:type="dxa"/>
            <w:tcBorders>
              <w:top w:val="nil"/>
              <w:left w:val="nil"/>
              <w:right w:val="nil"/>
            </w:tcBorders>
          </w:tcPr>
          <w:p w14:paraId="5BFBEA88" w14:textId="77777777" w:rsidR="00801353" w:rsidRDefault="00801353" w:rsidP="00284154">
            <w:pPr>
              <w:ind w:firstLine="0"/>
              <w:rPr>
                <w:color w:val="000000" w:themeColor="text1"/>
              </w:rPr>
            </w:pPr>
            <w:r>
              <w:rPr>
                <w:color w:val="000000" w:themeColor="text1"/>
              </w:rPr>
              <w:t>7,20</w:t>
            </w:r>
          </w:p>
        </w:tc>
        <w:tc>
          <w:tcPr>
            <w:tcW w:w="1294" w:type="dxa"/>
            <w:tcBorders>
              <w:top w:val="nil"/>
              <w:left w:val="nil"/>
              <w:right w:val="nil"/>
            </w:tcBorders>
          </w:tcPr>
          <w:p w14:paraId="6A615239" w14:textId="77777777" w:rsidR="00801353" w:rsidRDefault="00801353" w:rsidP="00284154">
            <w:pPr>
              <w:ind w:firstLine="0"/>
              <w:rPr>
                <w:color w:val="000000" w:themeColor="text1"/>
              </w:rPr>
            </w:pPr>
            <w:r>
              <w:rPr>
                <w:color w:val="000000" w:themeColor="text1"/>
              </w:rPr>
              <w:t>13,85</w:t>
            </w:r>
          </w:p>
        </w:tc>
        <w:tc>
          <w:tcPr>
            <w:tcW w:w="1295" w:type="dxa"/>
            <w:tcBorders>
              <w:top w:val="nil"/>
              <w:left w:val="nil"/>
            </w:tcBorders>
          </w:tcPr>
          <w:p w14:paraId="329C4759" w14:textId="77777777" w:rsidR="00801353" w:rsidRDefault="00801353" w:rsidP="00284154">
            <w:pPr>
              <w:ind w:firstLine="0"/>
              <w:rPr>
                <w:color w:val="000000" w:themeColor="text1"/>
              </w:rPr>
            </w:pPr>
            <w:r>
              <w:rPr>
                <w:color w:val="000000" w:themeColor="text1"/>
              </w:rPr>
              <w:t>2,49</w:t>
            </w:r>
          </w:p>
        </w:tc>
        <w:tc>
          <w:tcPr>
            <w:tcW w:w="1295" w:type="dxa"/>
          </w:tcPr>
          <w:p w14:paraId="3069F7BA" w14:textId="77777777" w:rsidR="00801353" w:rsidRDefault="002C5B5E" w:rsidP="00284154">
            <w:pPr>
              <w:ind w:firstLine="0"/>
              <w:rPr>
                <w:color w:val="000000" w:themeColor="text1"/>
              </w:rPr>
            </w:pPr>
            <w:r>
              <w:rPr>
                <w:color w:val="000000" w:themeColor="text1"/>
              </w:rPr>
              <w:t>100</w:t>
            </w:r>
          </w:p>
        </w:tc>
      </w:tr>
    </w:tbl>
    <w:p w14:paraId="08A73774" w14:textId="77777777" w:rsidR="00B71627" w:rsidRDefault="00BA7F32" w:rsidP="009A2DBD">
      <w:pPr>
        <w:ind w:firstLine="0"/>
        <w:rPr>
          <w:color w:val="000000" w:themeColor="text1"/>
        </w:rPr>
      </w:pPr>
      <w:r>
        <w:rPr>
          <w:color w:val="000000" w:themeColor="text1"/>
        </w:rPr>
        <w:t>Fonte: O Autor</w:t>
      </w:r>
    </w:p>
    <w:p w14:paraId="12071A36" w14:textId="77777777" w:rsidR="00161123" w:rsidRPr="0003675D" w:rsidRDefault="00161123" w:rsidP="009A2DBD">
      <w:pPr>
        <w:ind w:firstLine="0"/>
        <w:rPr>
          <w:color w:val="000000" w:themeColor="text1"/>
        </w:rPr>
      </w:pPr>
    </w:p>
    <w:p w14:paraId="35853E84" w14:textId="77777777" w:rsidR="002F33DE" w:rsidRDefault="002342E0" w:rsidP="00F519EA">
      <w:pPr>
        <w:pStyle w:val="Recuodecorpodetexto2"/>
        <w:rPr>
          <w:color w:val="000000" w:themeColor="text1"/>
        </w:rPr>
      </w:pPr>
      <w:r w:rsidRPr="0003675D">
        <w:rPr>
          <w:color w:val="000000" w:themeColor="text1"/>
        </w:rPr>
        <w:t xml:space="preserve">Considerando uma análise a cada </w:t>
      </w:r>
      <w:r w:rsidR="00B555F1" w:rsidRPr="0003675D">
        <w:rPr>
          <w:color w:val="000000" w:themeColor="text1"/>
        </w:rPr>
        <w:t>5</w:t>
      </w:r>
      <w:r w:rsidRPr="0003675D">
        <w:rPr>
          <w:color w:val="000000" w:themeColor="text1"/>
        </w:rPr>
        <w:t xml:space="preserve"> anos, observa-se que entre os anos de </w:t>
      </w:r>
      <w:r w:rsidR="00B555F1" w:rsidRPr="0003675D">
        <w:rPr>
          <w:color w:val="000000" w:themeColor="text1"/>
        </w:rPr>
        <w:t>20</w:t>
      </w:r>
      <w:r w:rsidR="000C07AA" w:rsidRPr="0003675D">
        <w:rPr>
          <w:color w:val="000000" w:themeColor="text1"/>
        </w:rPr>
        <w:t>10</w:t>
      </w:r>
      <w:r w:rsidRPr="0003675D">
        <w:rPr>
          <w:color w:val="000000" w:themeColor="text1"/>
        </w:rPr>
        <w:t xml:space="preserve"> </w:t>
      </w:r>
      <w:r w:rsidR="005F7FC0" w:rsidRPr="0003675D">
        <w:rPr>
          <w:color w:val="000000" w:themeColor="text1"/>
        </w:rPr>
        <w:t>e</w:t>
      </w:r>
      <w:r w:rsidRPr="0003675D">
        <w:rPr>
          <w:color w:val="000000" w:themeColor="text1"/>
        </w:rPr>
        <w:t xml:space="preserve"> </w:t>
      </w:r>
      <w:r w:rsidR="00B555F1" w:rsidRPr="0003675D">
        <w:rPr>
          <w:color w:val="000000" w:themeColor="text1"/>
        </w:rPr>
        <w:t>20</w:t>
      </w:r>
      <w:r w:rsidR="000C07AA" w:rsidRPr="0003675D">
        <w:rPr>
          <w:color w:val="000000" w:themeColor="text1"/>
        </w:rPr>
        <w:t>1</w:t>
      </w:r>
      <w:r w:rsidR="00B555F1" w:rsidRPr="0003675D">
        <w:rPr>
          <w:color w:val="000000" w:themeColor="text1"/>
        </w:rPr>
        <w:t>4</w:t>
      </w:r>
      <w:r w:rsidRPr="0003675D">
        <w:rPr>
          <w:color w:val="000000" w:themeColor="text1"/>
        </w:rPr>
        <w:t xml:space="preserve"> encontra-se </w:t>
      </w:r>
      <w:r w:rsidR="006D51B6" w:rsidRPr="0003675D">
        <w:rPr>
          <w:color w:val="000000" w:themeColor="text1"/>
        </w:rPr>
        <w:t>1</w:t>
      </w:r>
      <w:r w:rsidR="003E0E99" w:rsidRPr="0003675D">
        <w:rPr>
          <w:color w:val="000000" w:themeColor="text1"/>
        </w:rPr>
        <w:t>8</w:t>
      </w:r>
      <w:r w:rsidRPr="0003675D">
        <w:rPr>
          <w:color w:val="000000" w:themeColor="text1"/>
        </w:rPr>
        <w:t xml:space="preserve">% das publicações, de </w:t>
      </w:r>
      <w:r w:rsidR="00B555F1" w:rsidRPr="0003675D">
        <w:rPr>
          <w:color w:val="000000" w:themeColor="text1"/>
        </w:rPr>
        <w:t>20</w:t>
      </w:r>
      <w:r w:rsidR="003E0E99" w:rsidRPr="0003675D">
        <w:rPr>
          <w:color w:val="000000" w:themeColor="text1"/>
        </w:rPr>
        <w:t>1</w:t>
      </w:r>
      <w:r w:rsidR="00B555F1" w:rsidRPr="0003675D">
        <w:rPr>
          <w:color w:val="000000" w:themeColor="text1"/>
        </w:rPr>
        <w:t>5</w:t>
      </w:r>
      <w:r w:rsidRPr="0003675D">
        <w:rPr>
          <w:color w:val="000000" w:themeColor="text1"/>
        </w:rPr>
        <w:t xml:space="preserve"> </w:t>
      </w:r>
      <w:r w:rsidR="006D51B6" w:rsidRPr="0003675D">
        <w:rPr>
          <w:color w:val="000000" w:themeColor="text1"/>
        </w:rPr>
        <w:t>a</w:t>
      </w:r>
      <w:r w:rsidRPr="0003675D">
        <w:rPr>
          <w:color w:val="000000" w:themeColor="text1"/>
        </w:rPr>
        <w:t xml:space="preserve"> </w:t>
      </w:r>
      <w:r w:rsidR="00B555F1" w:rsidRPr="0003675D">
        <w:rPr>
          <w:color w:val="000000" w:themeColor="text1"/>
        </w:rPr>
        <w:t>20</w:t>
      </w:r>
      <w:r w:rsidR="003E0E99" w:rsidRPr="0003675D">
        <w:rPr>
          <w:color w:val="000000" w:themeColor="text1"/>
        </w:rPr>
        <w:t>1</w:t>
      </w:r>
      <w:r w:rsidR="00B555F1" w:rsidRPr="0003675D">
        <w:rPr>
          <w:color w:val="000000" w:themeColor="text1"/>
        </w:rPr>
        <w:t>9</w:t>
      </w:r>
      <w:r w:rsidRPr="0003675D">
        <w:rPr>
          <w:color w:val="000000" w:themeColor="text1"/>
        </w:rPr>
        <w:t xml:space="preserve"> encontra</w:t>
      </w:r>
      <w:r w:rsidR="006D51B6" w:rsidRPr="0003675D">
        <w:rPr>
          <w:color w:val="000000" w:themeColor="text1"/>
        </w:rPr>
        <w:t>-</w:t>
      </w:r>
      <w:r w:rsidRPr="0003675D">
        <w:rPr>
          <w:color w:val="000000" w:themeColor="text1"/>
        </w:rPr>
        <w:t xml:space="preserve">se </w:t>
      </w:r>
      <w:r w:rsidR="006D51B6" w:rsidRPr="0003675D">
        <w:rPr>
          <w:color w:val="000000" w:themeColor="text1"/>
        </w:rPr>
        <w:t>1</w:t>
      </w:r>
      <w:r w:rsidR="00DA36B7" w:rsidRPr="0003675D">
        <w:rPr>
          <w:color w:val="000000" w:themeColor="text1"/>
        </w:rPr>
        <w:t>8</w:t>
      </w:r>
      <w:r w:rsidRPr="0003675D">
        <w:rPr>
          <w:color w:val="000000" w:themeColor="text1"/>
        </w:rPr>
        <w:t xml:space="preserve">%, nos anos referentes ao </w:t>
      </w:r>
      <w:r w:rsidRPr="0003675D">
        <w:rPr>
          <w:color w:val="000000" w:themeColor="text1"/>
        </w:rPr>
        <w:lastRenderedPageBreak/>
        <w:t xml:space="preserve">período de </w:t>
      </w:r>
      <w:r w:rsidR="00B555F1" w:rsidRPr="0003675D">
        <w:rPr>
          <w:color w:val="000000" w:themeColor="text1"/>
        </w:rPr>
        <w:t>20</w:t>
      </w:r>
      <w:r w:rsidR="00DA36B7" w:rsidRPr="0003675D">
        <w:rPr>
          <w:color w:val="000000" w:themeColor="text1"/>
        </w:rPr>
        <w:t>2</w:t>
      </w:r>
      <w:r w:rsidR="00B555F1" w:rsidRPr="0003675D">
        <w:rPr>
          <w:color w:val="000000" w:themeColor="text1"/>
        </w:rPr>
        <w:t>0</w:t>
      </w:r>
      <w:r w:rsidRPr="0003675D">
        <w:rPr>
          <w:color w:val="000000" w:themeColor="text1"/>
        </w:rPr>
        <w:t xml:space="preserve"> </w:t>
      </w:r>
      <w:r w:rsidR="005F7FC0" w:rsidRPr="0003675D">
        <w:rPr>
          <w:color w:val="000000" w:themeColor="text1"/>
        </w:rPr>
        <w:t>a</w:t>
      </w:r>
      <w:r w:rsidRPr="0003675D">
        <w:rPr>
          <w:color w:val="000000" w:themeColor="text1"/>
        </w:rPr>
        <w:t xml:space="preserve"> </w:t>
      </w:r>
      <w:r w:rsidR="00EF6F0B" w:rsidRPr="0003675D">
        <w:rPr>
          <w:color w:val="000000" w:themeColor="text1"/>
        </w:rPr>
        <w:t>20</w:t>
      </w:r>
      <w:r w:rsidR="00DA36B7" w:rsidRPr="0003675D">
        <w:rPr>
          <w:color w:val="000000" w:themeColor="text1"/>
        </w:rPr>
        <w:t>2</w:t>
      </w:r>
      <w:r w:rsidR="00B555F1" w:rsidRPr="0003675D">
        <w:rPr>
          <w:color w:val="000000" w:themeColor="text1"/>
        </w:rPr>
        <w:t>4</w:t>
      </w:r>
      <w:r w:rsidRPr="0003675D">
        <w:rPr>
          <w:color w:val="000000" w:themeColor="text1"/>
        </w:rPr>
        <w:t xml:space="preserve"> está </w:t>
      </w:r>
      <w:r w:rsidR="006D51B6" w:rsidRPr="0003675D">
        <w:rPr>
          <w:color w:val="000000" w:themeColor="text1"/>
        </w:rPr>
        <w:t xml:space="preserve">com </w:t>
      </w:r>
      <w:r w:rsidR="000E7B0C" w:rsidRPr="0003675D">
        <w:rPr>
          <w:color w:val="000000" w:themeColor="text1"/>
        </w:rPr>
        <w:t>48,2</w:t>
      </w:r>
      <w:r w:rsidR="006D51B6" w:rsidRPr="0003675D">
        <w:rPr>
          <w:color w:val="000000" w:themeColor="text1"/>
        </w:rPr>
        <w:t xml:space="preserve">% </w:t>
      </w:r>
      <w:r w:rsidR="00100251" w:rsidRPr="0003675D">
        <w:rPr>
          <w:color w:val="000000" w:themeColor="text1"/>
        </w:rPr>
        <w:t xml:space="preserve">das publicações, e </w:t>
      </w:r>
      <w:r w:rsidR="000E7B0C" w:rsidRPr="0003675D">
        <w:rPr>
          <w:color w:val="000000" w:themeColor="text1"/>
        </w:rPr>
        <w:t xml:space="preserve">em 2025 </w:t>
      </w:r>
      <w:r w:rsidR="00872B3D" w:rsidRPr="0003675D">
        <w:rPr>
          <w:color w:val="000000" w:themeColor="text1"/>
        </w:rPr>
        <w:t>com 2,5%. Através dessa análise</w:t>
      </w:r>
      <w:r w:rsidR="002F33DE" w:rsidRPr="0003675D">
        <w:rPr>
          <w:color w:val="000000" w:themeColor="text1"/>
        </w:rPr>
        <w:t xml:space="preserve"> </w:t>
      </w:r>
      <w:r w:rsidRPr="0003675D">
        <w:rPr>
          <w:color w:val="000000" w:themeColor="text1"/>
        </w:rPr>
        <w:t>é possível observar</w:t>
      </w:r>
      <w:r w:rsidR="00872B3D" w:rsidRPr="0003675D">
        <w:rPr>
          <w:color w:val="000000" w:themeColor="text1"/>
        </w:rPr>
        <w:t xml:space="preserve"> que</w:t>
      </w:r>
      <w:r w:rsidRPr="0003675D">
        <w:rPr>
          <w:color w:val="000000" w:themeColor="text1"/>
        </w:rPr>
        <w:t xml:space="preserve"> </w:t>
      </w:r>
      <w:r w:rsidR="006E307F" w:rsidRPr="0003675D">
        <w:rPr>
          <w:color w:val="000000" w:themeColor="text1"/>
        </w:rPr>
        <w:t>o maior número de artigos</w:t>
      </w:r>
      <w:r w:rsidR="00872B3D" w:rsidRPr="0003675D">
        <w:rPr>
          <w:color w:val="000000" w:themeColor="text1"/>
        </w:rPr>
        <w:t xml:space="preserve"> foi publicado </w:t>
      </w:r>
      <w:r w:rsidR="00B555F1" w:rsidRPr="0003675D">
        <w:rPr>
          <w:color w:val="000000" w:themeColor="text1"/>
        </w:rPr>
        <w:t xml:space="preserve">a partir de </w:t>
      </w:r>
      <w:r w:rsidR="00324D08" w:rsidRPr="0003675D">
        <w:rPr>
          <w:color w:val="000000" w:themeColor="text1"/>
        </w:rPr>
        <w:t>20</w:t>
      </w:r>
      <w:r w:rsidR="00872B3D" w:rsidRPr="0003675D">
        <w:rPr>
          <w:color w:val="000000" w:themeColor="text1"/>
        </w:rPr>
        <w:t>20</w:t>
      </w:r>
      <w:r w:rsidR="00324D08" w:rsidRPr="0003675D">
        <w:rPr>
          <w:color w:val="000000" w:themeColor="text1"/>
        </w:rPr>
        <w:t xml:space="preserve"> </w:t>
      </w:r>
      <w:r w:rsidR="00872B3D" w:rsidRPr="0003675D">
        <w:rPr>
          <w:color w:val="000000" w:themeColor="text1"/>
        </w:rPr>
        <w:t>e</w:t>
      </w:r>
      <w:r w:rsidR="006E307F" w:rsidRPr="0003675D">
        <w:rPr>
          <w:color w:val="000000" w:themeColor="text1"/>
        </w:rPr>
        <w:t xml:space="preserve"> equivale um percentual de</w:t>
      </w:r>
      <w:r w:rsidR="00324D08" w:rsidRPr="0003675D">
        <w:rPr>
          <w:color w:val="000000" w:themeColor="text1"/>
        </w:rPr>
        <w:t xml:space="preserve"> aproximadamente</w:t>
      </w:r>
      <w:r w:rsidR="006E307F" w:rsidRPr="0003675D">
        <w:rPr>
          <w:color w:val="000000" w:themeColor="text1"/>
        </w:rPr>
        <w:t xml:space="preserve"> </w:t>
      </w:r>
      <w:r w:rsidR="00872B3D" w:rsidRPr="0003675D">
        <w:rPr>
          <w:color w:val="000000" w:themeColor="text1"/>
        </w:rPr>
        <w:t>48</w:t>
      </w:r>
      <w:r w:rsidR="006E307F" w:rsidRPr="0003675D">
        <w:rPr>
          <w:color w:val="000000" w:themeColor="text1"/>
        </w:rPr>
        <w:t>%</w:t>
      </w:r>
      <w:r w:rsidR="00FB7646" w:rsidRPr="0003675D">
        <w:rPr>
          <w:color w:val="000000" w:themeColor="text1"/>
        </w:rPr>
        <w:t xml:space="preserve">, mostrando </w:t>
      </w:r>
      <w:r w:rsidRPr="0003675D">
        <w:rPr>
          <w:color w:val="000000" w:themeColor="text1"/>
        </w:rPr>
        <w:t xml:space="preserve">a evolução das publicações </w:t>
      </w:r>
      <w:r w:rsidR="00324D08" w:rsidRPr="0003675D">
        <w:rPr>
          <w:color w:val="000000" w:themeColor="text1"/>
        </w:rPr>
        <w:t>nos últimos anos</w:t>
      </w:r>
      <w:r w:rsidR="00A442BF" w:rsidRPr="0003675D">
        <w:rPr>
          <w:color w:val="000000" w:themeColor="text1"/>
        </w:rPr>
        <w:t>.</w:t>
      </w:r>
      <w:r w:rsidRPr="0003675D">
        <w:rPr>
          <w:color w:val="000000" w:themeColor="text1"/>
        </w:rPr>
        <w:t xml:space="preserve"> </w:t>
      </w:r>
    </w:p>
    <w:p w14:paraId="53BC30EF" w14:textId="77777777" w:rsidR="00465A1D" w:rsidRPr="0003675D" w:rsidRDefault="00465A1D" w:rsidP="00465A1D">
      <w:pPr>
        <w:pStyle w:val="Ttulo2"/>
        <w:spacing w:after="120"/>
        <w:jc w:val="left"/>
        <w:rPr>
          <w:color w:val="000000" w:themeColor="text1"/>
          <w:highlight w:val="none"/>
        </w:rPr>
      </w:pPr>
      <w:bookmarkStart w:id="32" w:name="_Toc230809383"/>
      <w:r w:rsidRPr="0003675D">
        <w:rPr>
          <w:color w:val="000000" w:themeColor="text1"/>
          <w:highlight w:val="none"/>
        </w:rPr>
        <w:t xml:space="preserve">2.2 </w:t>
      </w:r>
      <w:r w:rsidR="000A6AF9" w:rsidRPr="0003675D">
        <w:rPr>
          <w:color w:val="000000" w:themeColor="text1"/>
          <w:highlight w:val="none"/>
        </w:rPr>
        <w:t>Análise do Conteúdo</w:t>
      </w:r>
      <w:bookmarkEnd w:id="32"/>
    </w:p>
    <w:p w14:paraId="75AE18A3" w14:textId="77777777" w:rsidR="00FC0C10" w:rsidRDefault="00BE00E8" w:rsidP="000A6AF9">
      <w:r w:rsidRPr="0003675D">
        <w:t xml:space="preserve">Após a análise de título, leitura do abstract e introdução, e classificação de acordo com a escala de Likert: muito importante (3), importante (2) e somente referência (1), esses critérios foram definidos para classificação dos artigos e relevância de temas a serem tratados. </w:t>
      </w:r>
    </w:p>
    <w:p w14:paraId="32F420EC" w14:textId="77777777" w:rsidR="0074018F" w:rsidRDefault="0074018F" w:rsidP="000A6AF9"/>
    <w:p w14:paraId="5A9FD360" w14:textId="221DE129" w:rsidR="0074018F" w:rsidRPr="0074018F" w:rsidRDefault="0074018F" w:rsidP="0074018F">
      <w:pPr>
        <w:pStyle w:val="Legenda"/>
        <w:keepNext/>
        <w:rPr>
          <w:lang w:val="pt-BR"/>
        </w:rPr>
      </w:pPr>
      <w:bookmarkStart w:id="33" w:name="_Toc230809456"/>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E2192C">
        <w:rPr>
          <w:noProof/>
          <w:lang w:val="pt-BR"/>
        </w:rPr>
        <w:t>4</w:t>
      </w:r>
      <w:r w:rsidR="0091679F">
        <w:rPr>
          <w:lang w:val="pt-BR"/>
        </w:rPr>
        <w:fldChar w:fldCharType="end"/>
      </w:r>
      <w:r w:rsidRPr="0074018F">
        <w:rPr>
          <w:lang w:val="pt-BR"/>
        </w:rPr>
        <w:t xml:space="preserve"> - Nível de aderência dos artigos</w:t>
      </w:r>
      <w:bookmarkEnd w:id="33"/>
    </w:p>
    <w:tbl>
      <w:tblPr>
        <w:tblStyle w:val="Tabelacomgrade"/>
        <w:tblW w:w="7229" w:type="dxa"/>
        <w:tblInd w:w="704" w:type="dxa"/>
        <w:tblLook w:val="04A0" w:firstRow="1" w:lastRow="0" w:firstColumn="1" w:lastColumn="0" w:noHBand="0" w:noVBand="1"/>
      </w:tblPr>
      <w:tblGrid>
        <w:gridCol w:w="1134"/>
        <w:gridCol w:w="2268"/>
        <w:gridCol w:w="3827"/>
      </w:tblGrid>
      <w:tr w:rsidR="002339BF" w14:paraId="7D40560B" w14:textId="77777777" w:rsidTr="00C41D12">
        <w:tc>
          <w:tcPr>
            <w:tcW w:w="1134" w:type="dxa"/>
          </w:tcPr>
          <w:p w14:paraId="407CFB51" w14:textId="77777777" w:rsidR="002339BF" w:rsidRPr="000A1BDA" w:rsidRDefault="002339BF" w:rsidP="000A6AF9">
            <w:pPr>
              <w:ind w:firstLine="0"/>
              <w:rPr>
                <w:b/>
                <w:bCs/>
              </w:rPr>
            </w:pPr>
            <w:r w:rsidRPr="000A1BDA">
              <w:rPr>
                <w:b/>
                <w:bCs/>
              </w:rPr>
              <w:t>Nota</w:t>
            </w:r>
          </w:p>
        </w:tc>
        <w:tc>
          <w:tcPr>
            <w:tcW w:w="2268" w:type="dxa"/>
          </w:tcPr>
          <w:p w14:paraId="15C22C6B" w14:textId="77777777" w:rsidR="002339BF" w:rsidRPr="000A1BDA" w:rsidRDefault="002339BF" w:rsidP="000A6AF9">
            <w:pPr>
              <w:ind w:firstLine="0"/>
              <w:rPr>
                <w:b/>
                <w:bCs/>
              </w:rPr>
            </w:pPr>
            <w:r w:rsidRPr="000A1BDA">
              <w:rPr>
                <w:b/>
                <w:bCs/>
              </w:rPr>
              <w:t>Nível</w:t>
            </w:r>
          </w:p>
        </w:tc>
        <w:tc>
          <w:tcPr>
            <w:tcW w:w="3827" w:type="dxa"/>
          </w:tcPr>
          <w:p w14:paraId="552EBE1E" w14:textId="77777777" w:rsidR="002339BF" w:rsidRPr="000A1BDA" w:rsidRDefault="002339BF" w:rsidP="000A6AF9">
            <w:pPr>
              <w:ind w:firstLine="0"/>
              <w:rPr>
                <w:b/>
                <w:bCs/>
              </w:rPr>
            </w:pPr>
            <w:r w:rsidRPr="000A1BDA">
              <w:rPr>
                <w:b/>
                <w:bCs/>
              </w:rPr>
              <w:t>Critério</w:t>
            </w:r>
          </w:p>
        </w:tc>
      </w:tr>
      <w:tr w:rsidR="002339BF" w14:paraId="11CAEEFB" w14:textId="77777777" w:rsidTr="00C41D12">
        <w:tc>
          <w:tcPr>
            <w:tcW w:w="1134" w:type="dxa"/>
          </w:tcPr>
          <w:p w14:paraId="2831D956" w14:textId="77777777" w:rsidR="002339BF" w:rsidRDefault="002339BF" w:rsidP="000A6AF9">
            <w:pPr>
              <w:ind w:firstLine="0"/>
            </w:pPr>
            <w:r>
              <w:t>3</w:t>
            </w:r>
          </w:p>
        </w:tc>
        <w:tc>
          <w:tcPr>
            <w:tcW w:w="2268" w:type="dxa"/>
          </w:tcPr>
          <w:p w14:paraId="1B6B7D1B" w14:textId="77777777" w:rsidR="002339BF" w:rsidRDefault="00FF091E" w:rsidP="000A6AF9">
            <w:pPr>
              <w:ind w:firstLine="0"/>
            </w:pPr>
            <w:r>
              <w:t>Muito relevante</w:t>
            </w:r>
          </w:p>
        </w:tc>
        <w:tc>
          <w:tcPr>
            <w:tcW w:w="3827" w:type="dxa"/>
          </w:tcPr>
          <w:p w14:paraId="05AB2584" w14:textId="77777777" w:rsidR="002339BF" w:rsidRDefault="00003356" w:rsidP="000A6AF9">
            <w:pPr>
              <w:ind w:firstLine="0"/>
            </w:pPr>
            <w:r>
              <w:t>O artigo aborda 3 d</w:t>
            </w:r>
            <w:r w:rsidR="000A5E8F">
              <w:t>os 4 temas abordados no presente estudo</w:t>
            </w:r>
          </w:p>
        </w:tc>
      </w:tr>
      <w:tr w:rsidR="000A5E8F" w14:paraId="423C310C" w14:textId="77777777" w:rsidTr="00C41D12">
        <w:tc>
          <w:tcPr>
            <w:tcW w:w="1134" w:type="dxa"/>
          </w:tcPr>
          <w:p w14:paraId="313EC53D" w14:textId="77777777" w:rsidR="000A5E8F" w:rsidRDefault="000A5E8F" w:rsidP="000A5E8F">
            <w:pPr>
              <w:ind w:firstLine="0"/>
            </w:pPr>
            <w:r>
              <w:t>2</w:t>
            </w:r>
          </w:p>
        </w:tc>
        <w:tc>
          <w:tcPr>
            <w:tcW w:w="2268" w:type="dxa"/>
          </w:tcPr>
          <w:p w14:paraId="50217586" w14:textId="77777777" w:rsidR="000A5E8F" w:rsidRDefault="000A5E8F" w:rsidP="000A5E8F">
            <w:pPr>
              <w:ind w:firstLine="0"/>
            </w:pPr>
            <w:r>
              <w:t>Relevante</w:t>
            </w:r>
          </w:p>
        </w:tc>
        <w:tc>
          <w:tcPr>
            <w:tcW w:w="3827" w:type="dxa"/>
          </w:tcPr>
          <w:p w14:paraId="2EA670A5" w14:textId="77777777" w:rsidR="000A5E8F" w:rsidRDefault="000A5E8F" w:rsidP="000A5E8F">
            <w:pPr>
              <w:ind w:firstLine="0"/>
            </w:pPr>
            <w:r>
              <w:t>O artigo aborda 2 dos 4 temas abordados no presente estudo</w:t>
            </w:r>
          </w:p>
        </w:tc>
      </w:tr>
      <w:tr w:rsidR="000A5E8F" w14:paraId="16BACABC" w14:textId="77777777" w:rsidTr="00C41D12">
        <w:tc>
          <w:tcPr>
            <w:tcW w:w="1134" w:type="dxa"/>
          </w:tcPr>
          <w:p w14:paraId="1A3281AA" w14:textId="77777777" w:rsidR="000A5E8F" w:rsidRDefault="000A5E8F" w:rsidP="000A5E8F">
            <w:pPr>
              <w:ind w:firstLine="0"/>
            </w:pPr>
            <w:r>
              <w:t>1</w:t>
            </w:r>
          </w:p>
        </w:tc>
        <w:tc>
          <w:tcPr>
            <w:tcW w:w="2268" w:type="dxa"/>
          </w:tcPr>
          <w:p w14:paraId="1EA5043E" w14:textId="77777777" w:rsidR="000A5E8F" w:rsidRDefault="000A5E8F" w:rsidP="000A5E8F">
            <w:pPr>
              <w:ind w:firstLine="0"/>
            </w:pPr>
            <w:r>
              <w:t>Pouco relevante</w:t>
            </w:r>
          </w:p>
        </w:tc>
        <w:tc>
          <w:tcPr>
            <w:tcW w:w="3827" w:type="dxa"/>
          </w:tcPr>
          <w:p w14:paraId="3BA07BD1" w14:textId="77777777" w:rsidR="000A5E8F" w:rsidRDefault="000A5E8F" w:rsidP="000A5E8F">
            <w:pPr>
              <w:ind w:firstLine="0"/>
            </w:pPr>
            <w:r>
              <w:t>O artigo aborda 1 dos 4 temas abordados no presente estudo</w:t>
            </w:r>
          </w:p>
        </w:tc>
      </w:tr>
    </w:tbl>
    <w:p w14:paraId="17003E8E" w14:textId="77777777" w:rsidR="00FC0C10" w:rsidRDefault="0068130C" w:rsidP="000A6AF9">
      <w:r>
        <w:t>Fonte: O Autor</w:t>
      </w:r>
    </w:p>
    <w:p w14:paraId="7F6C8029" w14:textId="77777777" w:rsidR="00FC0C10" w:rsidRDefault="00FC0C10" w:rsidP="000A1BDA">
      <w:pPr>
        <w:pStyle w:val="ndicedeilustraes"/>
      </w:pPr>
    </w:p>
    <w:p w14:paraId="007D960A" w14:textId="77777777" w:rsidR="00577414" w:rsidRPr="0003675D" w:rsidRDefault="00BE00E8" w:rsidP="000A6AF9">
      <w:r w:rsidRPr="0003675D">
        <w:t xml:space="preserve">Na oportunidade, resultando a seleção de artigos muito importantes e que possuam alguma relação com o tema de pesquisa </w:t>
      </w:r>
      <w:r w:rsidR="00EC4DFE" w:rsidRPr="0003675D">
        <w:t>29</w:t>
      </w:r>
      <w:r w:rsidRPr="0003675D">
        <w:t xml:space="preserve"> artigos foram classificados como muito importantes. Para este processo foi necessário a leitura dos artigos verificando quais abordavam em profundidade o tema </w:t>
      </w:r>
      <w:r w:rsidR="00152254" w:rsidRPr="0003675D">
        <w:t>dimensionamento de estoques, previsão de demanda, otimizaçã</w:t>
      </w:r>
      <w:r w:rsidR="00E8444E" w:rsidRPr="0003675D">
        <w:t>o e</w:t>
      </w:r>
      <w:r w:rsidR="002978E9" w:rsidRPr="0003675D">
        <w:t>/ou</w:t>
      </w:r>
      <w:r w:rsidR="00F0613A" w:rsidRPr="0003675D">
        <w:t xml:space="preserve"> séries temporais</w:t>
      </w:r>
      <w:r w:rsidRPr="0003675D">
        <w:t xml:space="preserve">. </w:t>
      </w:r>
    </w:p>
    <w:p w14:paraId="6CF1BBE5" w14:textId="77777777" w:rsidR="00312510" w:rsidRPr="000A1BDA" w:rsidRDefault="00312510" w:rsidP="00312510">
      <w:pPr>
        <w:rPr>
          <w:color w:val="EE0000"/>
        </w:rPr>
      </w:pPr>
      <w:r w:rsidRPr="0003675D">
        <w:t xml:space="preserve">Para avaliar a contribuição de cada estudo ao corpo de conhecimento analisado, foi utilizada uma escala de relevância baseada no grau de cobertura temática. Essa abordagem é comum em revisões sistemáticas e mapeamentos, nos quais a pertinência de um artigo aumenta à medida que ele contempla uma maior variedade de tópicos centrais. </w:t>
      </w:r>
    </w:p>
    <w:p w14:paraId="10C23E3A" w14:textId="77777777" w:rsidR="00312510" w:rsidRPr="0003675D" w:rsidRDefault="00312510" w:rsidP="00312510">
      <w:r w:rsidRPr="0003675D">
        <w:t xml:space="preserve">A fundamentação dessa classificação está alinhada às práticas de avaliação de relevância em estudos bibliométricos, que consideram a amplitude da contribuição temática como um indicador de maior impacto conceitual e informacional (Zhu et al., 2015; Chakraborty &amp; Narayanam, 2016). Quanto mais dimensões do problema um artigo cobre, maior a probabilidade de oferecer uma visão integradora, apoiar discussões teóricas amplas e contribuir para múltiplos aspectos da pergunta de pesquisa. Assim, a escala adotada garante transparência, </w:t>
      </w:r>
      <w:r w:rsidRPr="0003675D">
        <w:lastRenderedPageBreak/>
        <w:t>consistência e reduz viés de seleção, conforme recomendado em metodologias de análises de literatura.</w:t>
      </w:r>
      <w:r w:rsidR="00C315A0" w:rsidRPr="0003675D">
        <w:t xml:space="preserve"> </w:t>
      </w:r>
      <w:sdt>
        <w:sdtPr>
          <w:rPr>
            <w:rFonts w:cs="Times New Roman"/>
            <w:color w:val="000000"/>
          </w:rPr>
          <w:tag w:val="MENDELEY_CITATION_v3_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"/>
          <w:id w:val="-1615050874"/>
          <w:placeholder>
            <w:docPart w:val="DefaultPlaceholder_-1854013440"/>
          </w:placeholder>
        </w:sdtPr>
        <w:sdtEndPr/>
        <w:sdtContent>
          <w:r w:rsidR="005A6EF9" w:rsidRPr="005A6EF9">
            <w:rPr>
              <w:rFonts w:cs="Times New Roman"/>
              <w:color w:val="000000"/>
            </w:rPr>
            <w:t>(Zhang; Wu, )</w:t>
          </w:r>
        </w:sdtContent>
      </w:sdt>
    </w:p>
    <w:p w14:paraId="06D9E3A8" w14:textId="77777777" w:rsidR="000A6AF9" w:rsidRPr="0003675D" w:rsidRDefault="00BE00E8" w:rsidP="000A6AF9">
      <w:r w:rsidRPr="0003675D">
        <w:t>As palavras-chave encontradas nos artigos, reforçam os argumentos em relação ao tema de pesquisa, cabendo destacar algumas das palavras-chave encontradas</w:t>
      </w:r>
      <w:r w:rsidR="002701BB" w:rsidRPr="0003675D">
        <w:t>.</w:t>
      </w:r>
    </w:p>
    <w:p w14:paraId="6FFF5A6D" w14:textId="77777777" w:rsidR="0074018F" w:rsidRPr="0003675D" w:rsidRDefault="0074018F" w:rsidP="000A6AF9"/>
    <w:p w14:paraId="323D02DB" w14:textId="77777777" w:rsidR="0074018F" w:rsidRDefault="00A33480" w:rsidP="0074018F">
      <w:pPr>
        <w:keepNext/>
      </w:pPr>
      <w:r w:rsidRPr="0003675D">
        <w:rPr>
          <w:noProof/>
        </w:rPr>
        <w:drawing>
          <wp:inline distT="0" distB="0" distL="0" distR="0" wp14:anchorId="2476B474" wp14:editId="79CB86D0">
            <wp:extent cx="4895850" cy="2504038"/>
            <wp:effectExtent l="0" t="0" r="0" b="0"/>
            <wp:docPr id="1021768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1452" cy="2506903"/>
                    </a:xfrm>
                    <a:prstGeom prst="rect">
                      <a:avLst/>
                    </a:prstGeom>
                    <a:noFill/>
                  </pic:spPr>
                </pic:pic>
              </a:graphicData>
            </a:graphic>
          </wp:inline>
        </w:drawing>
      </w:r>
    </w:p>
    <w:p w14:paraId="69A35DC1" w14:textId="0B0118C9" w:rsidR="009C1466" w:rsidRPr="0074018F" w:rsidRDefault="0074018F" w:rsidP="0074018F">
      <w:pPr>
        <w:pStyle w:val="Legenda"/>
        <w:ind w:firstLine="709"/>
        <w:jc w:val="both"/>
        <w:rPr>
          <w:lang w:val="pt-BR"/>
        </w:rPr>
      </w:pPr>
      <w:bookmarkStart w:id="34" w:name="_Toc230809426"/>
      <w:r w:rsidRPr="0074018F">
        <w:rPr>
          <w:lang w:val="pt-BR"/>
        </w:rPr>
        <w:t xml:space="preserve">Figura </w:t>
      </w:r>
      <w:r>
        <w:fldChar w:fldCharType="begin"/>
      </w:r>
      <w:r w:rsidRPr="0074018F">
        <w:rPr>
          <w:lang w:val="pt-BR"/>
        </w:rPr>
        <w:instrText xml:space="preserve"> SEQ Figura \* ARABIC </w:instrText>
      </w:r>
      <w:r>
        <w:fldChar w:fldCharType="separate"/>
      </w:r>
      <w:r w:rsidR="00E2192C">
        <w:rPr>
          <w:noProof/>
          <w:lang w:val="pt-BR"/>
        </w:rPr>
        <w:t>6</w:t>
      </w:r>
      <w:r>
        <w:fldChar w:fldCharType="end"/>
      </w:r>
      <w:r w:rsidRPr="0074018F">
        <w:rPr>
          <w:lang w:val="pt-BR"/>
        </w:rPr>
        <w:t xml:space="preserve"> - Nuvem de palavras-chave</w:t>
      </w:r>
      <w:bookmarkEnd w:id="34"/>
    </w:p>
    <w:p w14:paraId="3B5098EB" w14:textId="77777777" w:rsidR="0040547E" w:rsidRPr="0003675D" w:rsidRDefault="0040547E" w:rsidP="0074018F">
      <w:pPr>
        <w:rPr>
          <w:color w:val="000000" w:themeColor="text1"/>
        </w:rPr>
      </w:pPr>
      <w:r w:rsidRPr="0003675D">
        <w:rPr>
          <w:color w:val="000000" w:themeColor="text1"/>
        </w:rPr>
        <w:t>Fonte: o autor.</w:t>
      </w:r>
    </w:p>
    <w:p w14:paraId="1E07471D" w14:textId="77777777" w:rsidR="00E8444E" w:rsidRDefault="00E8444E" w:rsidP="000A6AF9"/>
    <w:p w14:paraId="183FF1EA" w14:textId="77777777" w:rsidR="000A2797" w:rsidRDefault="000A2797" w:rsidP="000A2797">
      <w:r>
        <w:t>A nuvem de palavras apresentada na Figura 4 sintetiza visualmente os temas mais recorrentes na literatura analisada e reforça a centralidade de conceitos que dialogam diretamente com a proposta desta tese. O destaque da palavra “Demand” reflete a predominância de estudos voltados à previsão de demanda, o que é coerente com a elevada concentração de artigos categorizados na Área 2 da análise de conteúdo (previsão de demanda), responsável por 72% das publicações selecionadas. Termos como “Time Series”, “Forecast”, “Neural” e “Learning” também evidenciam a ênfase da literatura contemporânea em métodos quantitativos avançados — incluindo ARIMA, SARIMA, redes neurais LSTM e modelos híbridos — reforçando que a modelagem preditiva é hoje um dos principais eixos de investigação científica em cadeias de suprimentos. Essa predominância converge diretamente com o objetivo central desta tese, que propõe um framework baseado em séries temporais para previsão de demanda e dimensionamento de estoques no setor frigorífico.</w:t>
      </w:r>
    </w:p>
    <w:p w14:paraId="68305155" w14:textId="77777777" w:rsidR="000A2797" w:rsidRDefault="000A2797" w:rsidP="000A2797">
      <w:r>
        <w:t xml:space="preserve">Além disso, a nuvem revela um segundo grupo de termos que se relaciona aos aspectos logísticos e operacionais da cadeia de suprimentos, como “Inventory”, “Safety Stock”, “Optimization” e “Supply Chain”. Esses termos refletem a relevância crescente da integração entre previsão de demanda e estratégias de gestão de estoques — exatamente a lacuna </w:t>
      </w:r>
      <w:r>
        <w:lastRenderedPageBreak/>
        <w:t>identificada na revisão sistemática. Autores como Wanke (2011) e Heizer, Render e Munson (2016) já destacam que previsões imprecisas impactam diretamente o dimensionamento do estoque de segurança, elevando custos ou provocando rupturas. A presença marcante de palavras associadas à otimização também confirma a tendência recente identificada na literatura analisada, em que mais de 50% dos artigos classificados se concentram na Área 4 (otimização). Isso indica que o avanço dos modelos preditivos tem caminhado conjuntamente com o aperfeiçoamento de métodos de ajuste de parâmetros de estoque — tendência que fundamenta a integração proposta no framework desenvolvido nesta tese.</w:t>
      </w:r>
    </w:p>
    <w:p w14:paraId="20AD13FB" w14:textId="77777777" w:rsidR="00DE23E4" w:rsidRDefault="000A2797" w:rsidP="000A2797">
      <w:r>
        <w:t xml:space="preserve">Por fim, a nuvem de palavras também reforça a evolução metodológica dos estudos recentes, ao evidenciar termos ligados a modelos híbridos e inteligência artificial, como “Neural Network”, “Fuzzy”, “Hybrid”, “Machine Learning” e “Deep Learning”. Essa predominância é consistente com os achados da </w:t>
      </w:r>
      <w:r w:rsidR="004B6504">
        <w:t>nossa</w:t>
      </w:r>
      <w:r>
        <w:t xml:space="preserve"> análise bibliométrica, </w:t>
      </w:r>
      <w:r w:rsidR="004B6504">
        <w:t xml:space="preserve">o </w:t>
      </w:r>
      <w:r>
        <w:t>que indica que</w:t>
      </w:r>
      <w:r w:rsidR="004B6504">
        <w:t xml:space="preserve">, </w:t>
      </w:r>
      <w:r>
        <w:t>grande parte das publicações após 20</w:t>
      </w:r>
      <w:r w:rsidR="004B6504">
        <w:t>2</w:t>
      </w:r>
      <w:r>
        <w:t xml:space="preserve">0 passou a empregar abordagens computacionais mais robustas, como LSTM, CatBoost híbrido com algoritmos de otimização e redes neurais profundas aplicadas à previsão e ao estoque. Esse movimento metodológico sustenta a escolha dos modelos adotados nesta pesquisa e reforça o alinhamento da tese ao estado da arte. Assim, a nuvem de palavras não apenas sintetiza graficamente os principais focos da literatura, mas também valida a relevância dos eixos teóricos e metodológicos do </w:t>
      </w:r>
      <w:r w:rsidR="004B6504">
        <w:t>presente</w:t>
      </w:r>
      <w:r>
        <w:t xml:space="preserve"> estudo, evidenciando que o framework proposto se insere de forma pertinente e atualizada no contexto científico contemporâneo sobre previsão de demanda</w:t>
      </w:r>
      <w:r w:rsidR="00A52C08">
        <w:t>, otimização</w:t>
      </w:r>
      <w:r>
        <w:t xml:space="preserve"> e gestão de estoques.</w:t>
      </w:r>
    </w:p>
    <w:p w14:paraId="2AE43F74" w14:textId="77777777" w:rsidR="00765934" w:rsidRDefault="00765934" w:rsidP="00765934"/>
    <w:p w14:paraId="1163129F" w14:textId="03DC1169" w:rsidR="0074018F" w:rsidRPr="0074018F" w:rsidRDefault="0074018F" w:rsidP="0074018F">
      <w:pPr>
        <w:pStyle w:val="Legenda"/>
        <w:keepNext/>
        <w:rPr>
          <w:lang w:val="pt-BR"/>
        </w:rPr>
      </w:pPr>
      <w:bookmarkStart w:id="35" w:name="_Toc230809457"/>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E2192C">
        <w:rPr>
          <w:noProof/>
          <w:lang w:val="pt-BR"/>
        </w:rPr>
        <w:t>5</w:t>
      </w:r>
      <w:r w:rsidR="0091679F">
        <w:rPr>
          <w:lang w:val="pt-BR"/>
        </w:rPr>
        <w:fldChar w:fldCharType="end"/>
      </w:r>
      <w:r w:rsidRPr="0074018F">
        <w:rPr>
          <w:lang w:val="pt-BR"/>
        </w:rPr>
        <w:t xml:space="preserve"> - Palavras-chave da Análise do Conteúdo</w:t>
      </w:r>
      <w:bookmarkEnd w:id="35"/>
    </w:p>
    <w:tbl>
      <w:tblPr>
        <w:tblStyle w:val="Tabelacomgrade"/>
        <w:tblW w:w="8357" w:type="dxa"/>
        <w:tblInd w:w="704" w:type="dxa"/>
        <w:tblLook w:val="04A0" w:firstRow="1" w:lastRow="0" w:firstColumn="1" w:lastColumn="0" w:noHBand="0" w:noVBand="1"/>
      </w:tblPr>
      <w:tblGrid>
        <w:gridCol w:w="1430"/>
        <w:gridCol w:w="1797"/>
        <w:gridCol w:w="2807"/>
        <w:gridCol w:w="2323"/>
      </w:tblGrid>
      <w:tr w:rsidR="00765934" w14:paraId="6090D7D0" w14:textId="77777777" w:rsidTr="00765934">
        <w:tc>
          <w:tcPr>
            <w:tcW w:w="1430" w:type="dxa"/>
          </w:tcPr>
          <w:p w14:paraId="20CE0A32" w14:textId="77777777" w:rsidR="00765934" w:rsidRPr="000A1BDA" w:rsidRDefault="00765934" w:rsidP="00FF3DD2">
            <w:pPr>
              <w:ind w:firstLine="0"/>
              <w:rPr>
                <w:b/>
                <w:bCs/>
              </w:rPr>
            </w:pPr>
            <w:r>
              <w:rPr>
                <w:b/>
                <w:bCs/>
              </w:rPr>
              <w:t>Séries Temporais</w:t>
            </w:r>
          </w:p>
        </w:tc>
        <w:tc>
          <w:tcPr>
            <w:tcW w:w="1797" w:type="dxa"/>
          </w:tcPr>
          <w:p w14:paraId="1B69EEFE" w14:textId="77777777" w:rsidR="00765934" w:rsidRPr="000A1BDA" w:rsidRDefault="00765934" w:rsidP="00FF3DD2">
            <w:pPr>
              <w:ind w:firstLine="0"/>
              <w:rPr>
                <w:b/>
                <w:bCs/>
              </w:rPr>
            </w:pPr>
            <w:r>
              <w:rPr>
                <w:b/>
                <w:bCs/>
              </w:rPr>
              <w:t>Previsão de Demanda</w:t>
            </w:r>
          </w:p>
        </w:tc>
        <w:tc>
          <w:tcPr>
            <w:tcW w:w="2807" w:type="dxa"/>
          </w:tcPr>
          <w:p w14:paraId="4A023D0C" w14:textId="77777777" w:rsidR="00765934" w:rsidRPr="000A1BDA" w:rsidRDefault="00765934" w:rsidP="00FF3DD2">
            <w:pPr>
              <w:ind w:firstLine="0"/>
              <w:rPr>
                <w:b/>
                <w:bCs/>
              </w:rPr>
            </w:pPr>
            <w:r>
              <w:rPr>
                <w:b/>
                <w:bCs/>
              </w:rPr>
              <w:t>Dimensionamento de estoque</w:t>
            </w:r>
          </w:p>
        </w:tc>
        <w:tc>
          <w:tcPr>
            <w:tcW w:w="2323" w:type="dxa"/>
          </w:tcPr>
          <w:p w14:paraId="52ECC6BB" w14:textId="77777777" w:rsidR="00765934" w:rsidRPr="000A1BDA" w:rsidRDefault="00765934" w:rsidP="00FF3DD2">
            <w:pPr>
              <w:ind w:firstLine="0"/>
              <w:rPr>
                <w:b/>
                <w:bCs/>
              </w:rPr>
            </w:pPr>
            <w:r>
              <w:rPr>
                <w:b/>
                <w:bCs/>
              </w:rPr>
              <w:t>Otimização</w:t>
            </w:r>
          </w:p>
        </w:tc>
      </w:tr>
      <w:tr w:rsidR="00765934" w14:paraId="22A2E2D9" w14:textId="77777777" w:rsidTr="00765934">
        <w:tc>
          <w:tcPr>
            <w:tcW w:w="1430" w:type="dxa"/>
          </w:tcPr>
          <w:p w14:paraId="2FB42546" w14:textId="77777777" w:rsidR="00765934" w:rsidRDefault="00765934" w:rsidP="00FF3DD2">
            <w:pPr>
              <w:ind w:firstLine="0"/>
            </w:pPr>
            <w:r w:rsidRPr="0003675D">
              <w:rPr>
                <w:color w:val="000000" w:themeColor="text1"/>
              </w:rPr>
              <w:t>Modeling</w:t>
            </w:r>
          </w:p>
        </w:tc>
        <w:tc>
          <w:tcPr>
            <w:tcW w:w="1797" w:type="dxa"/>
          </w:tcPr>
          <w:p w14:paraId="2D06B8AF" w14:textId="77777777" w:rsidR="00765934" w:rsidRDefault="00765934" w:rsidP="00FF3DD2">
            <w:pPr>
              <w:ind w:firstLine="0"/>
            </w:pPr>
            <w:r w:rsidRPr="0003675D">
              <w:rPr>
                <w:color w:val="000000" w:themeColor="text1"/>
              </w:rPr>
              <w:t>Forecasting</w:t>
            </w:r>
          </w:p>
        </w:tc>
        <w:tc>
          <w:tcPr>
            <w:tcW w:w="2807" w:type="dxa"/>
          </w:tcPr>
          <w:p w14:paraId="75E7EBA3" w14:textId="77777777" w:rsidR="00765934" w:rsidRDefault="00765934" w:rsidP="00FF3DD2">
            <w:pPr>
              <w:ind w:firstLine="0"/>
            </w:pPr>
            <w:r w:rsidRPr="0003675D">
              <w:rPr>
                <w:color w:val="000000" w:themeColor="text1"/>
              </w:rPr>
              <w:t>Supply</w:t>
            </w:r>
          </w:p>
        </w:tc>
        <w:tc>
          <w:tcPr>
            <w:tcW w:w="2323" w:type="dxa"/>
          </w:tcPr>
          <w:p w14:paraId="5D47B2CA" w14:textId="77777777" w:rsidR="00765934" w:rsidRDefault="00765934" w:rsidP="00FF3DD2">
            <w:pPr>
              <w:ind w:firstLine="0"/>
            </w:pPr>
            <w:r w:rsidRPr="0003675D">
              <w:rPr>
                <w:color w:val="000000" w:themeColor="text1"/>
              </w:rPr>
              <w:t>Optimization</w:t>
            </w:r>
          </w:p>
        </w:tc>
      </w:tr>
      <w:tr w:rsidR="00765934" w14:paraId="70317CC6" w14:textId="77777777" w:rsidTr="00765934">
        <w:tc>
          <w:tcPr>
            <w:tcW w:w="1430" w:type="dxa"/>
          </w:tcPr>
          <w:p w14:paraId="5DE57526" w14:textId="77777777" w:rsidR="00765934" w:rsidRDefault="00765934" w:rsidP="00FF3DD2">
            <w:pPr>
              <w:ind w:firstLine="0"/>
            </w:pPr>
            <w:r w:rsidRPr="0003675D">
              <w:rPr>
                <w:color w:val="000000" w:themeColor="text1"/>
              </w:rPr>
              <w:t>Method</w:t>
            </w:r>
          </w:p>
        </w:tc>
        <w:tc>
          <w:tcPr>
            <w:tcW w:w="1797" w:type="dxa"/>
          </w:tcPr>
          <w:p w14:paraId="46CC163C" w14:textId="77777777" w:rsidR="00765934" w:rsidRDefault="00765934" w:rsidP="00FF3DD2">
            <w:pPr>
              <w:ind w:firstLine="0"/>
            </w:pPr>
            <w:r w:rsidRPr="0003675D">
              <w:rPr>
                <w:color w:val="000000" w:themeColor="text1"/>
              </w:rPr>
              <w:t>Demand</w:t>
            </w:r>
          </w:p>
        </w:tc>
        <w:tc>
          <w:tcPr>
            <w:tcW w:w="2807" w:type="dxa"/>
          </w:tcPr>
          <w:p w14:paraId="1E7DD710" w14:textId="77777777" w:rsidR="00765934" w:rsidRDefault="00765934" w:rsidP="00FF3DD2">
            <w:pPr>
              <w:ind w:firstLine="0"/>
            </w:pPr>
            <w:r w:rsidRPr="0003675D">
              <w:rPr>
                <w:color w:val="000000" w:themeColor="text1"/>
              </w:rPr>
              <w:t>Inventory</w:t>
            </w:r>
          </w:p>
        </w:tc>
        <w:tc>
          <w:tcPr>
            <w:tcW w:w="2323" w:type="dxa"/>
          </w:tcPr>
          <w:p w14:paraId="5CB03D6E" w14:textId="77777777" w:rsidR="00765934" w:rsidRDefault="00765934" w:rsidP="00FF3DD2">
            <w:pPr>
              <w:ind w:firstLine="0"/>
            </w:pPr>
          </w:p>
        </w:tc>
      </w:tr>
      <w:tr w:rsidR="00765934" w14:paraId="312BE656" w14:textId="77777777" w:rsidTr="00765934">
        <w:tc>
          <w:tcPr>
            <w:tcW w:w="1430" w:type="dxa"/>
          </w:tcPr>
          <w:p w14:paraId="358CB3A3" w14:textId="77777777" w:rsidR="00765934" w:rsidRDefault="00765934" w:rsidP="00FF3DD2">
            <w:pPr>
              <w:ind w:firstLine="0"/>
            </w:pPr>
            <w:r w:rsidRPr="0003675D">
              <w:rPr>
                <w:color w:val="000000" w:themeColor="text1"/>
              </w:rPr>
              <w:t>Series</w:t>
            </w:r>
          </w:p>
        </w:tc>
        <w:tc>
          <w:tcPr>
            <w:tcW w:w="1797" w:type="dxa"/>
          </w:tcPr>
          <w:p w14:paraId="71D449DB" w14:textId="77777777" w:rsidR="00765934" w:rsidRDefault="00765934" w:rsidP="00FF3DD2">
            <w:pPr>
              <w:ind w:firstLine="0"/>
            </w:pPr>
            <w:r w:rsidRPr="0003675D">
              <w:rPr>
                <w:color w:val="000000" w:themeColor="text1"/>
              </w:rPr>
              <w:t>Consumption</w:t>
            </w:r>
          </w:p>
        </w:tc>
        <w:tc>
          <w:tcPr>
            <w:tcW w:w="2807" w:type="dxa"/>
          </w:tcPr>
          <w:p w14:paraId="782247FF" w14:textId="77777777" w:rsidR="00765934" w:rsidRDefault="00765934" w:rsidP="00FF3DD2">
            <w:pPr>
              <w:ind w:firstLine="0"/>
            </w:pPr>
            <w:r w:rsidRPr="0003675D">
              <w:rPr>
                <w:color w:val="000000" w:themeColor="text1"/>
              </w:rPr>
              <w:t>Stock</w:t>
            </w:r>
          </w:p>
        </w:tc>
        <w:tc>
          <w:tcPr>
            <w:tcW w:w="2323" w:type="dxa"/>
          </w:tcPr>
          <w:p w14:paraId="56310223" w14:textId="77777777" w:rsidR="00765934" w:rsidRDefault="00765934" w:rsidP="00FF3DD2">
            <w:pPr>
              <w:ind w:firstLine="0"/>
            </w:pPr>
          </w:p>
        </w:tc>
      </w:tr>
      <w:tr w:rsidR="00765934" w14:paraId="53CD93A8" w14:textId="77777777" w:rsidTr="00765934">
        <w:tc>
          <w:tcPr>
            <w:tcW w:w="1430" w:type="dxa"/>
          </w:tcPr>
          <w:p w14:paraId="7C30411D" w14:textId="77777777" w:rsidR="00765934" w:rsidRPr="0003675D" w:rsidRDefault="00765934" w:rsidP="00FF3DD2">
            <w:pPr>
              <w:ind w:firstLine="0"/>
              <w:rPr>
                <w:color w:val="000000" w:themeColor="text1"/>
              </w:rPr>
            </w:pPr>
            <w:r w:rsidRPr="0003675D">
              <w:rPr>
                <w:color w:val="000000" w:themeColor="text1"/>
              </w:rPr>
              <w:t>Model</w:t>
            </w:r>
          </w:p>
        </w:tc>
        <w:tc>
          <w:tcPr>
            <w:tcW w:w="1797" w:type="dxa"/>
          </w:tcPr>
          <w:p w14:paraId="623EE780" w14:textId="77777777" w:rsidR="00765934" w:rsidRDefault="00765934" w:rsidP="00FF3DD2">
            <w:pPr>
              <w:ind w:firstLine="0"/>
            </w:pPr>
          </w:p>
        </w:tc>
        <w:tc>
          <w:tcPr>
            <w:tcW w:w="2807" w:type="dxa"/>
          </w:tcPr>
          <w:p w14:paraId="2243FDFB" w14:textId="77777777" w:rsidR="00765934" w:rsidRDefault="00765934" w:rsidP="00FF3DD2">
            <w:pPr>
              <w:ind w:firstLine="0"/>
            </w:pPr>
            <w:r w:rsidRPr="0003675D">
              <w:rPr>
                <w:color w:val="000000" w:themeColor="text1"/>
              </w:rPr>
              <w:t>Cost</w:t>
            </w:r>
          </w:p>
        </w:tc>
        <w:tc>
          <w:tcPr>
            <w:tcW w:w="2323" w:type="dxa"/>
          </w:tcPr>
          <w:p w14:paraId="25734FEA" w14:textId="77777777" w:rsidR="00765934" w:rsidRDefault="00765934" w:rsidP="00FF3DD2">
            <w:pPr>
              <w:ind w:firstLine="0"/>
            </w:pPr>
          </w:p>
        </w:tc>
      </w:tr>
      <w:tr w:rsidR="00765934" w14:paraId="5ECCE79F" w14:textId="77777777" w:rsidTr="00765934">
        <w:tc>
          <w:tcPr>
            <w:tcW w:w="1430" w:type="dxa"/>
          </w:tcPr>
          <w:p w14:paraId="10A67118" w14:textId="77777777" w:rsidR="00765934" w:rsidRPr="0003675D" w:rsidRDefault="00765934" w:rsidP="00FF3DD2">
            <w:pPr>
              <w:ind w:firstLine="0"/>
              <w:rPr>
                <w:color w:val="000000" w:themeColor="text1"/>
              </w:rPr>
            </w:pPr>
            <w:r w:rsidRPr="0003675D">
              <w:rPr>
                <w:color w:val="000000" w:themeColor="text1"/>
              </w:rPr>
              <w:t>Time</w:t>
            </w:r>
          </w:p>
        </w:tc>
        <w:tc>
          <w:tcPr>
            <w:tcW w:w="1797" w:type="dxa"/>
          </w:tcPr>
          <w:p w14:paraId="5C4D701F" w14:textId="77777777" w:rsidR="00765934" w:rsidRDefault="00765934" w:rsidP="00FF3DD2">
            <w:pPr>
              <w:ind w:firstLine="0"/>
            </w:pPr>
          </w:p>
        </w:tc>
        <w:tc>
          <w:tcPr>
            <w:tcW w:w="2807" w:type="dxa"/>
          </w:tcPr>
          <w:p w14:paraId="21D33D44" w14:textId="77777777" w:rsidR="00765934" w:rsidRDefault="00765934" w:rsidP="00FF3DD2">
            <w:pPr>
              <w:ind w:firstLine="0"/>
            </w:pPr>
            <w:r w:rsidRPr="0003675D">
              <w:rPr>
                <w:color w:val="000000" w:themeColor="text1"/>
              </w:rPr>
              <w:t>Chain</w:t>
            </w:r>
          </w:p>
        </w:tc>
        <w:tc>
          <w:tcPr>
            <w:tcW w:w="2323" w:type="dxa"/>
          </w:tcPr>
          <w:p w14:paraId="3FE211AD" w14:textId="77777777" w:rsidR="00765934" w:rsidRDefault="00765934" w:rsidP="00FF3DD2">
            <w:pPr>
              <w:ind w:firstLine="0"/>
            </w:pPr>
          </w:p>
        </w:tc>
      </w:tr>
    </w:tbl>
    <w:p w14:paraId="75DEAD6E" w14:textId="77777777" w:rsidR="00765934" w:rsidRDefault="00765934" w:rsidP="00765934">
      <w:r>
        <w:t>Fonte: O Autor</w:t>
      </w:r>
    </w:p>
    <w:p w14:paraId="7AB039A9" w14:textId="77777777" w:rsidR="005A2D80" w:rsidRDefault="005A2D80" w:rsidP="0060282E">
      <w:pPr>
        <w:ind w:firstLine="0"/>
        <w:rPr>
          <w:color w:val="000000" w:themeColor="text1"/>
        </w:rPr>
      </w:pPr>
    </w:p>
    <w:p w14:paraId="55A10D64" w14:textId="77777777" w:rsidR="00595032" w:rsidRDefault="006E43AA" w:rsidP="00595032">
      <w:pPr>
        <w:ind w:firstLine="720"/>
        <w:rPr>
          <w:color w:val="000000" w:themeColor="text1"/>
        </w:rPr>
      </w:pPr>
      <w:r w:rsidRPr="00317567">
        <w:rPr>
          <w:color w:val="EE0000"/>
        </w:rPr>
        <w:t>A seleção dessas palavras-chave deriva diretamente da identificação de termos recorrentes nos estudos iniciais, garantindo que as quatro categorias fundamentais (Séries Temporais, Previsão de Demanda, Dimensionamento de Estoques e Otimização) estivessem representadas na busca</w:t>
      </w:r>
      <w:r w:rsidR="003523D4" w:rsidRPr="00317567">
        <w:rPr>
          <w:color w:val="EE0000"/>
        </w:rPr>
        <w:t xml:space="preserve"> </w:t>
      </w:r>
      <w:r w:rsidR="0073733C" w:rsidRPr="00317567">
        <w:rPr>
          <w:color w:val="EE0000"/>
        </w:rPr>
        <w:t>(</w:t>
      </w:r>
      <w:sdt>
        <w:sdtPr>
          <w:rPr>
            <w:rFonts w:cs="Times New Roman"/>
            <w:color w:val="EE0000"/>
          </w:rPr>
          <w:tag w:val="MENDELEY_CITATION_v3_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"/>
          <w:id w:val="-265771080"/>
          <w:placeholder>
            <w:docPart w:val="DefaultPlaceholder_-1854013440"/>
          </w:placeholder>
        </w:sdtPr>
        <w:sdtEndPr/>
        <w:sdtContent>
          <w:r w:rsidR="005A6EF9" w:rsidRPr="00317567">
            <w:rPr>
              <w:rFonts w:cs="Times New Roman"/>
              <w:color w:val="EE0000"/>
            </w:rPr>
            <w:t>Hyndman; Athanasopoulos, 2018</w:t>
          </w:r>
        </w:sdtContent>
      </w:sdt>
      <w:r w:rsidR="0073733C" w:rsidRPr="00317567">
        <w:rPr>
          <w:color w:val="EE0000"/>
        </w:rPr>
        <w:t>)</w:t>
      </w:r>
      <w:r w:rsidR="00317567" w:rsidRPr="00317567">
        <w:rPr>
          <w:color w:val="EE0000"/>
        </w:rPr>
        <w:t>.</w:t>
      </w:r>
      <w:r w:rsidR="00595032" w:rsidRPr="00317567">
        <w:rPr>
          <w:color w:val="EE0000"/>
        </w:rPr>
        <w:t xml:space="preserve"> </w:t>
      </w:r>
      <w:r w:rsidR="00595032" w:rsidRPr="00595032">
        <w:rPr>
          <w:color w:val="000000" w:themeColor="text1"/>
        </w:rPr>
        <w:t xml:space="preserve">Cada termo foi identificado como recorrente nos estudos analisados, formando quatro categorias conceituais fundamentais para o </w:t>
      </w:r>
      <w:r w:rsidR="00595032" w:rsidRPr="00595032">
        <w:rPr>
          <w:color w:val="000000" w:themeColor="text1"/>
        </w:rPr>
        <w:lastRenderedPageBreak/>
        <w:t>desenvolvimento desta pesquisa. Essas categorias refletem o estado da arte dos métodos e abordagens empregados para resolver problemas relacionados à previsão e ao planejamento de estoques, estabelecendo a base teórica que sustenta a proposta metodológica deste trabalho.</w:t>
      </w:r>
      <w:r w:rsidR="0073733C">
        <w:rPr>
          <w:color w:val="000000" w:themeColor="text1"/>
        </w:rPr>
        <w:t xml:space="preserve"> </w:t>
      </w:r>
    </w:p>
    <w:p w14:paraId="1E8B9F0E" w14:textId="77777777" w:rsidR="00DD6862" w:rsidRPr="00DD6862" w:rsidRDefault="00DD6862" w:rsidP="00DD6862">
      <w:pPr>
        <w:ind w:firstLine="720"/>
        <w:rPr>
          <w:color w:val="000000" w:themeColor="text1"/>
        </w:rPr>
      </w:pPr>
      <w:r w:rsidRPr="00DD6862">
        <w:rPr>
          <w:color w:val="000000" w:themeColor="text1"/>
        </w:rPr>
        <w:t>Os termos Modeling, Method, Series, Model e Time aparecem recorrentemente em estudos que aplicam modelos de previsão baseados em padrões históricos.</w:t>
      </w:r>
    </w:p>
    <w:p w14:paraId="6D619AE0" w14:textId="77777777" w:rsidR="00DD6862" w:rsidRDefault="00DD6862" w:rsidP="00DD6862">
      <w:pPr>
        <w:ind w:firstLine="720"/>
        <w:rPr>
          <w:color w:val="000000" w:themeColor="text1"/>
        </w:rPr>
      </w:pPr>
      <w:r w:rsidRPr="00DD6862">
        <w:rPr>
          <w:color w:val="000000" w:themeColor="text1"/>
        </w:rPr>
        <w:t>A literatura da RSL mostra o uso frequente de modelos como ARIMA, SARIMA, Holt-Winters, Prophet e redes neurais (LSTM), justificando a presença dessa categoria.</w:t>
      </w:r>
      <w:r>
        <w:rPr>
          <w:color w:val="000000" w:themeColor="text1"/>
        </w:rPr>
        <w:t xml:space="preserve"> </w:t>
      </w:r>
      <w:r w:rsidRPr="00DD6862">
        <w:rPr>
          <w:color w:val="000000" w:themeColor="text1"/>
        </w:rPr>
        <w:t>Esses trabalhos destacam a importância da modelagem de séries temporais para gerar previsões acuradas em contextos de demanda instável — exatamente a problemática desta pesquisa.</w:t>
      </w:r>
    </w:p>
    <w:p w14:paraId="547F6575" w14:textId="77777777" w:rsidR="00DD6862" w:rsidRDefault="00E939FC" w:rsidP="00E939FC">
      <w:pPr>
        <w:ind w:firstLine="720"/>
        <w:rPr>
          <w:color w:val="000000" w:themeColor="text1"/>
        </w:rPr>
      </w:pPr>
      <w:r w:rsidRPr="00E939FC">
        <w:rPr>
          <w:color w:val="000000" w:themeColor="text1"/>
        </w:rPr>
        <w:t>Os termos Forecasting, Demand e Consumption refletem o conjunto de estudos identificados na RSL que discutem métodos estatísticos e de machine learning para estimar consumo futuro.</w:t>
      </w:r>
      <w:r w:rsidR="00507A67">
        <w:rPr>
          <w:color w:val="000000" w:themeColor="text1"/>
        </w:rPr>
        <w:t xml:space="preserve"> </w:t>
      </w:r>
      <w:r w:rsidRPr="00E939FC">
        <w:rPr>
          <w:color w:val="000000" w:themeColor="text1"/>
        </w:rPr>
        <w:t>Esses artigos enfatizam que a previsão de demanda é etapa crítica para reduzir custos logísticos, evitar ruptura e melhorar o planejamento operacional.</w:t>
      </w:r>
      <w:r w:rsidR="00507A67">
        <w:rPr>
          <w:color w:val="000000" w:themeColor="text1"/>
        </w:rPr>
        <w:t xml:space="preserve"> </w:t>
      </w:r>
    </w:p>
    <w:p w14:paraId="36640A81" w14:textId="77777777" w:rsidR="00507A67" w:rsidRDefault="00507A67" w:rsidP="00507A67">
      <w:pPr>
        <w:ind w:firstLine="720"/>
        <w:rPr>
          <w:color w:val="000000" w:themeColor="text1"/>
        </w:rPr>
      </w:pPr>
      <w:r w:rsidRPr="00507A67">
        <w:rPr>
          <w:color w:val="000000" w:themeColor="text1"/>
        </w:rPr>
        <w:t>Os termos Supply, Inventory, Stock, Cost e Chain são recorrentes na literatura de gestão de estoques identificada na RSL.</w:t>
      </w:r>
      <w:r>
        <w:rPr>
          <w:color w:val="000000" w:themeColor="text1"/>
        </w:rPr>
        <w:t xml:space="preserve"> </w:t>
      </w:r>
      <w:r w:rsidRPr="00507A67">
        <w:rPr>
          <w:color w:val="000000" w:themeColor="text1"/>
        </w:rPr>
        <w:t>Vários estudos discutem o impacto de níveis de estoque no custo total da cadeia de suprimentos</w:t>
      </w:r>
      <w:r w:rsidR="00544BCC">
        <w:rPr>
          <w:color w:val="000000" w:themeColor="text1"/>
        </w:rPr>
        <w:t>.</w:t>
      </w:r>
    </w:p>
    <w:p w14:paraId="36F3B7E7" w14:textId="77777777" w:rsidR="00544BCC" w:rsidRDefault="00544BCC" w:rsidP="00507A67">
      <w:pPr>
        <w:ind w:firstLine="720"/>
        <w:rPr>
          <w:color w:val="000000" w:themeColor="text1"/>
        </w:rPr>
      </w:pPr>
      <w:r w:rsidRPr="00544BCC">
        <w:rPr>
          <w:color w:val="000000" w:themeColor="text1"/>
        </w:rPr>
        <w:t xml:space="preserve">Os termos </w:t>
      </w:r>
      <w:r w:rsidRPr="00544BCC">
        <w:rPr>
          <w:i/>
          <w:iCs/>
          <w:color w:val="000000" w:themeColor="text1"/>
        </w:rPr>
        <w:t>Optimization</w:t>
      </w:r>
      <w:r w:rsidRPr="00544BCC">
        <w:rPr>
          <w:color w:val="000000" w:themeColor="text1"/>
        </w:rPr>
        <w:t xml:space="preserve"> e </w:t>
      </w:r>
      <w:r w:rsidRPr="00544BCC">
        <w:rPr>
          <w:i/>
          <w:iCs/>
          <w:color w:val="000000" w:themeColor="text1"/>
        </w:rPr>
        <w:t>Computing</w:t>
      </w:r>
      <w:r w:rsidRPr="00544BCC">
        <w:rPr>
          <w:color w:val="000000" w:themeColor="text1"/>
        </w:rPr>
        <w:t xml:space="preserve"> refletem os estudos da RSL que utilizam métodos de programação linear, heurísticas, metaheurísticas</w:t>
      </w:r>
      <w:r>
        <w:rPr>
          <w:color w:val="000000" w:themeColor="text1"/>
        </w:rPr>
        <w:t xml:space="preserve">, </w:t>
      </w:r>
      <w:r w:rsidRPr="00544BCC">
        <w:rPr>
          <w:color w:val="000000" w:themeColor="text1"/>
        </w:rPr>
        <w:t>otimização combinatória e modelos de simulação para tomada de decisão.</w:t>
      </w:r>
    </w:p>
    <w:p w14:paraId="3EE2E5DF" w14:textId="77777777" w:rsidR="00DD6862" w:rsidRPr="00581AE1" w:rsidRDefault="00AE166C" w:rsidP="00581AE1">
      <w:pPr>
        <w:pStyle w:val="Recuodecorpodetexto2"/>
      </w:pPr>
      <w:r w:rsidRPr="00581AE1">
        <w:t>A predominância de modelos como SARIMA, Prophet e LSTM na literatura recente (pós-2018) reforça que o eixo metodológico desta tese está alinhado ao estado da arte. Contudo, a análise de conteúdo revelou que a integração entre previsão e dimensionamento de estoques ainda é limitada, sendo tratada de forma dissociada em muitos casos. Esta tese responde a essa lacuna ao propor um framework único que une as duas frentes.</w:t>
      </w:r>
    </w:p>
    <w:p w14:paraId="21996465" w14:textId="77777777" w:rsidR="00581AE1" w:rsidRDefault="00581AE1" w:rsidP="0003675D">
      <w:pPr>
        <w:ind w:firstLine="720"/>
      </w:pPr>
    </w:p>
    <w:p w14:paraId="14AD3C01" w14:textId="77777777" w:rsidR="004B44E7" w:rsidRDefault="00313176" w:rsidP="0003675D">
      <w:pPr>
        <w:ind w:firstLine="720"/>
      </w:pPr>
      <w:r w:rsidRPr="0003675D">
        <w:t xml:space="preserve">Os 29 artigos foram classificados de acordo com </w:t>
      </w:r>
      <w:r w:rsidR="00043C4C" w:rsidRPr="0003675D">
        <w:t>4</w:t>
      </w:r>
      <w:r w:rsidRPr="0003675D">
        <w:t xml:space="preserve"> áreas de conhecimento, conforme relacionado na sequência: </w:t>
      </w:r>
    </w:p>
    <w:p w14:paraId="54E3A683" w14:textId="77777777" w:rsidR="00293B07" w:rsidRPr="0003675D" w:rsidRDefault="00293B07" w:rsidP="0003675D">
      <w:pPr>
        <w:ind w:firstLine="720"/>
      </w:pPr>
    </w:p>
    <w:p w14:paraId="3C77D99D" w14:textId="77777777" w:rsidR="004B44E7" w:rsidRPr="0003675D" w:rsidRDefault="00313176" w:rsidP="0060282E">
      <w:pPr>
        <w:ind w:firstLine="0"/>
      </w:pPr>
      <w:r w:rsidRPr="0003675D">
        <w:t>Área 1:</w:t>
      </w:r>
      <w:r w:rsidR="004B44E7" w:rsidRPr="0003675D">
        <w:t xml:space="preserve"> Séries Temporais</w:t>
      </w:r>
    </w:p>
    <w:p w14:paraId="5CE436B2" w14:textId="77777777" w:rsidR="004B44E7" w:rsidRPr="0003675D" w:rsidRDefault="00580E37" w:rsidP="0060282E">
      <w:pPr>
        <w:ind w:firstLine="0"/>
      </w:pPr>
      <w:r w:rsidRPr="0003675D">
        <w:t xml:space="preserve">Área 2: </w:t>
      </w:r>
      <w:r w:rsidR="00551A1F" w:rsidRPr="0003675D">
        <w:t>P</w:t>
      </w:r>
      <w:r w:rsidR="00AB7880" w:rsidRPr="0003675D">
        <w:t>revisão de demanda</w:t>
      </w:r>
    </w:p>
    <w:p w14:paraId="3A1342A0" w14:textId="77777777" w:rsidR="004B44E7" w:rsidRPr="0003675D" w:rsidRDefault="00043C4C" w:rsidP="0060282E">
      <w:pPr>
        <w:ind w:firstLine="0"/>
      </w:pPr>
      <w:r w:rsidRPr="0003675D">
        <w:t xml:space="preserve">Área 3: </w:t>
      </w:r>
      <w:r w:rsidR="00AB7880" w:rsidRPr="0003675D">
        <w:t>Dimensionamento de estoque</w:t>
      </w:r>
    </w:p>
    <w:p w14:paraId="0FEFC68D" w14:textId="77777777" w:rsidR="00F82E84" w:rsidRDefault="00043C4C" w:rsidP="0060282E">
      <w:pPr>
        <w:ind w:firstLine="0"/>
      </w:pPr>
      <w:r w:rsidRPr="0003675D">
        <w:t xml:space="preserve">Área </w:t>
      </w:r>
      <w:r w:rsidR="004B44E7" w:rsidRPr="0003675D">
        <w:t>4</w:t>
      </w:r>
      <w:r w:rsidRPr="0003675D">
        <w:t>:</w:t>
      </w:r>
      <w:r w:rsidR="00AB7880" w:rsidRPr="0003675D">
        <w:t xml:space="preserve"> Otimização</w:t>
      </w:r>
    </w:p>
    <w:p w14:paraId="7CA0BB34" w14:textId="77777777" w:rsidR="00293B07" w:rsidRPr="0003675D" w:rsidRDefault="00293B07" w:rsidP="0060282E">
      <w:pPr>
        <w:ind w:firstLine="0"/>
      </w:pPr>
    </w:p>
    <w:p w14:paraId="3D3AABA2" w14:textId="77777777" w:rsidR="005D0793" w:rsidRDefault="005D0793" w:rsidP="0003675D">
      <w:pPr>
        <w:ind w:firstLine="720"/>
      </w:pPr>
      <w:r w:rsidRPr="0003675D">
        <w:lastRenderedPageBreak/>
        <w:t>A Área 1 corresponde a estudos que se referem a métodos</w:t>
      </w:r>
      <w:r w:rsidR="00722A7A" w:rsidRPr="0003675D">
        <w:t>,</w:t>
      </w:r>
      <w:r w:rsidRPr="0003675D">
        <w:t xml:space="preserve"> modelos</w:t>
      </w:r>
      <w:r w:rsidR="00722A7A" w:rsidRPr="0003675D">
        <w:t xml:space="preserve"> ou</w:t>
      </w:r>
      <w:r w:rsidRPr="0003675D">
        <w:t xml:space="preserve"> ferramentas de séries temporais. A Área 2 é uma subsequência da divisão da Área 1, porque aborda pesquisas que abrangem </w:t>
      </w:r>
      <w:r w:rsidR="00FB14B0" w:rsidRPr="0003675D">
        <w:t>previsão de demanda</w:t>
      </w:r>
      <w:r w:rsidRPr="0003675D">
        <w:t xml:space="preserve">. A Área 3, são artigos que abordam o </w:t>
      </w:r>
      <w:r w:rsidR="00FB14B0" w:rsidRPr="0003675D">
        <w:t>dimensionamento de estoque</w:t>
      </w:r>
      <w:r w:rsidR="00722A7A" w:rsidRPr="0003675D">
        <w:t xml:space="preserve"> e o</w:t>
      </w:r>
      <w:r w:rsidRPr="0003675D">
        <w:t xml:space="preserve">s artigos da Área 4 abordam a </w:t>
      </w:r>
      <w:r w:rsidR="00722A7A" w:rsidRPr="0003675D">
        <w:t>otimização como processo de melhoria dos modelos e métodos</w:t>
      </w:r>
      <w:r w:rsidRPr="0003675D">
        <w:t>.</w:t>
      </w:r>
    </w:p>
    <w:p w14:paraId="0ED73581" w14:textId="77777777" w:rsidR="00CE3DB2" w:rsidRDefault="00CE3DB2" w:rsidP="0003675D">
      <w:pPr>
        <w:ind w:firstLine="720"/>
      </w:pPr>
    </w:p>
    <w:p w14:paraId="712C4C8F" w14:textId="0833C7CE" w:rsidR="0074018F" w:rsidRPr="0074018F" w:rsidRDefault="0074018F" w:rsidP="0074018F">
      <w:pPr>
        <w:pStyle w:val="Legenda"/>
        <w:keepNext/>
        <w:rPr>
          <w:lang w:val="pt-BR"/>
        </w:rPr>
      </w:pPr>
      <w:bookmarkStart w:id="36" w:name="_Toc230809458"/>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E2192C">
        <w:rPr>
          <w:noProof/>
          <w:lang w:val="pt-BR"/>
        </w:rPr>
        <w:t>6</w:t>
      </w:r>
      <w:r w:rsidR="0091679F">
        <w:rPr>
          <w:lang w:val="pt-BR"/>
        </w:rPr>
        <w:fldChar w:fldCharType="end"/>
      </w:r>
      <w:r w:rsidRPr="0074018F">
        <w:rPr>
          <w:lang w:val="pt-BR"/>
        </w:rPr>
        <w:t xml:space="preserve"> - Categorização das pesquisas por área</w:t>
      </w:r>
      <w:bookmarkEnd w:id="36"/>
    </w:p>
    <w:tbl>
      <w:tblPr>
        <w:tblW w:w="850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1418"/>
        <w:gridCol w:w="3827"/>
        <w:gridCol w:w="425"/>
        <w:gridCol w:w="426"/>
        <w:gridCol w:w="425"/>
        <w:gridCol w:w="425"/>
      </w:tblGrid>
      <w:tr w:rsidR="00C845C0" w:rsidRPr="0003675D" w14:paraId="13B4A59A" w14:textId="77777777" w:rsidTr="00C14B66">
        <w:trPr>
          <w:cantSplit/>
          <w:trHeight w:val="3693"/>
          <w:tblHeader/>
        </w:trPr>
        <w:tc>
          <w:tcPr>
            <w:tcW w:w="1554" w:type="dxa"/>
            <w:shd w:val="clear" w:color="auto" w:fill="A5C4E0"/>
            <w:tcMar>
              <w:top w:w="75" w:type="dxa"/>
              <w:left w:w="75" w:type="dxa"/>
              <w:bottom w:w="75" w:type="dxa"/>
              <w:right w:w="75" w:type="dxa"/>
            </w:tcMar>
            <w:vAlign w:val="center"/>
            <w:hideMark/>
          </w:tcPr>
          <w:p w14:paraId="4B81FAB7" w14:textId="77777777"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Autor</w:t>
            </w:r>
          </w:p>
        </w:tc>
        <w:tc>
          <w:tcPr>
            <w:tcW w:w="1418" w:type="dxa"/>
            <w:shd w:val="clear" w:color="auto" w:fill="A5C4E0"/>
            <w:tcMar>
              <w:top w:w="75" w:type="dxa"/>
              <w:left w:w="75" w:type="dxa"/>
              <w:bottom w:w="75" w:type="dxa"/>
              <w:right w:w="75" w:type="dxa"/>
            </w:tcMar>
            <w:vAlign w:val="center"/>
            <w:hideMark/>
          </w:tcPr>
          <w:p w14:paraId="547C268E" w14:textId="77777777"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Jornal</w:t>
            </w:r>
          </w:p>
        </w:tc>
        <w:tc>
          <w:tcPr>
            <w:tcW w:w="3827" w:type="dxa"/>
            <w:shd w:val="clear" w:color="auto" w:fill="A5C4E0"/>
            <w:tcMar>
              <w:top w:w="75" w:type="dxa"/>
              <w:left w:w="75" w:type="dxa"/>
              <w:bottom w:w="75" w:type="dxa"/>
              <w:right w:w="75" w:type="dxa"/>
            </w:tcMar>
            <w:vAlign w:val="center"/>
            <w:hideMark/>
          </w:tcPr>
          <w:p w14:paraId="39DFFAE4" w14:textId="77777777"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Artigo</w:t>
            </w:r>
          </w:p>
        </w:tc>
        <w:tc>
          <w:tcPr>
            <w:tcW w:w="425" w:type="dxa"/>
            <w:textDirection w:val="btLr"/>
            <w:vAlign w:val="center"/>
          </w:tcPr>
          <w:p w14:paraId="60A8C67B" w14:textId="77777777"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1</w:t>
            </w:r>
            <w:r w:rsidR="00C14B66" w:rsidRPr="0003675D">
              <w:rPr>
                <w:b/>
                <w:bCs/>
                <w:color w:val="000000" w:themeColor="text1"/>
                <w:sz w:val="18"/>
                <w:szCs w:val="18"/>
              </w:rPr>
              <w:t>: Séries Temporais</w:t>
            </w:r>
          </w:p>
        </w:tc>
        <w:tc>
          <w:tcPr>
            <w:tcW w:w="426" w:type="dxa"/>
            <w:textDirection w:val="btLr"/>
            <w:vAlign w:val="center"/>
          </w:tcPr>
          <w:p w14:paraId="45D34BBA" w14:textId="77777777" w:rsidR="00C845C0" w:rsidRPr="0003675D" w:rsidRDefault="00C14B66"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2: Previsão de demanda</w:t>
            </w:r>
          </w:p>
        </w:tc>
        <w:tc>
          <w:tcPr>
            <w:tcW w:w="425" w:type="dxa"/>
            <w:textDirection w:val="btLr"/>
            <w:vAlign w:val="center"/>
          </w:tcPr>
          <w:p w14:paraId="560CFFC0" w14:textId="77777777"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3</w:t>
            </w:r>
            <w:r w:rsidR="00C14B66" w:rsidRPr="0003675D">
              <w:rPr>
                <w:b/>
                <w:bCs/>
                <w:color w:val="000000" w:themeColor="text1"/>
                <w:sz w:val="18"/>
                <w:szCs w:val="18"/>
              </w:rPr>
              <w:t>: Dimensionamento de estoque</w:t>
            </w:r>
          </w:p>
        </w:tc>
        <w:tc>
          <w:tcPr>
            <w:tcW w:w="425" w:type="dxa"/>
            <w:textDirection w:val="btLr"/>
            <w:vAlign w:val="center"/>
          </w:tcPr>
          <w:p w14:paraId="4BBC5924" w14:textId="77777777"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4</w:t>
            </w:r>
            <w:r w:rsidR="00C14B66" w:rsidRPr="0003675D">
              <w:rPr>
                <w:b/>
                <w:bCs/>
                <w:color w:val="000000" w:themeColor="text1"/>
                <w:sz w:val="18"/>
                <w:szCs w:val="18"/>
              </w:rPr>
              <w:t>: Otimização</w:t>
            </w:r>
          </w:p>
        </w:tc>
      </w:tr>
      <w:tr w:rsidR="00C845C0" w:rsidRPr="0003675D" w14:paraId="634DBF49" w14:textId="77777777" w:rsidTr="00C65EF4">
        <w:tc>
          <w:tcPr>
            <w:tcW w:w="1554" w:type="dxa"/>
            <w:shd w:val="clear" w:color="auto" w:fill="F9F9F9"/>
            <w:tcMar>
              <w:top w:w="75" w:type="dxa"/>
              <w:left w:w="75" w:type="dxa"/>
              <w:bottom w:w="75" w:type="dxa"/>
              <w:right w:w="75" w:type="dxa"/>
            </w:tcMar>
            <w:vAlign w:val="center"/>
          </w:tcPr>
          <w:p w14:paraId="1441D186" w14:textId="77777777"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Sachi Nandan Mohanty (</w:t>
            </w:r>
            <w:r w:rsidR="00D420D5" w:rsidRPr="0003675D">
              <w:rPr>
                <w:color w:val="000000" w:themeColor="text1"/>
                <w:sz w:val="18"/>
                <w:szCs w:val="18"/>
                <w:lang w:val="en-US"/>
              </w:rPr>
              <w:t>2023</w:t>
            </w:r>
            <w:r w:rsidRPr="0003675D">
              <w:rPr>
                <w:color w:val="000000" w:themeColor="text1"/>
                <w:sz w:val="18"/>
                <w:szCs w:val="18"/>
                <w:lang w:val="en-US"/>
              </w:rPr>
              <w:t>)</w:t>
            </w:r>
          </w:p>
        </w:tc>
        <w:tc>
          <w:tcPr>
            <w:tcW w:w="1418" w:type="dxa"/>
            <w:shd w:val="clear" w:color="auto" w:fill="F9F9F9"/>
            <w:tcMar>
              <w:top w:w="75" w:type="dxa"/>
              <w:left w:w="75" w:type="dxa"/>
              <w:bottom w:w="75" w:type="dxa"/>
              <w:right w:w="75" w:type="dxa"/>
            </w:tcMar>
            <w:vAlign w:val="center"/>
          </w:tcPr>
          <w:p w14:paraId="3C0FCD95" w14:textId="77777777"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IEEE Access</w:t>
            </w:r>
          </w:p>
        </w:tc>
        <w:tc>
          <w:tcPr>
            <w:tcW w:w="3827" w:type="dxa"/>
            <w:shd w:val="clear" w:color="auto" w:fill="F9F9F9"/>
            <w:tcMar>
              <w:top w:w="75" w:type="dxa"/>
              <w:left w:w="75" w:type="dxa"/>
              <w:bottom w:w="75" w:type="dxa"/>
              <w:right w:w="75" w:type="dxa"/>
            </w:tcMar>
            <w:vAlign w:val="center"/>
          </w:tcPr>
          <w:p w14:paraId="454EA70B" w14:textId="77777777"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Time Series Forecasting and Modeling of Food Demand Supply Chain Based on Regressors Analysis</w:t>
            </w:r>
          </w:p>
        </w:tc>
        <w:tc>
          <w:tcPr>
            <w:tcW w:w="425" w:type="dxa"/>
            <w:vAlign w:val="center"/>
          </w:tcPr>
          <w:p w14:paraId="756B29A2" w14:textId="77777777" w:rsidR="00C845C0" w:rsidRPr="0003675D" w:rsidRDefault="00C845C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2B29277C" w14:textId="77777777" w:rsidR="00C845C0" w:rsidRPr="0003675D" w:rsidRDefault="00C845C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4DC8EC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C5EFE4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549F83D9" w14:textId="77777777" w:rsidTr="00C65EF4">
        <w:tc>
          <w:tcPr>
            <w:tcW w:w="1554" w:type="dxa"/>
            <w:tcMar>
              <w:top w:w="75" w:type="dxa"/>
              <w:left w:w="75" w:type="dxa"/>
              <w:bottom w:w="75" w:type="dxa"/>
              <w:right w:w="75" w:type="dxa"/>
            </w:tcMar>
            <w:vAlign w:val="center"/>
          </w:tcPr>
          <w:p w14:paraId="38B0371A" w14:textId="77777777" w:rsidR="00C845C0" w:rsidRPr="0003675D" w:rsidRDefault="001E397C" w:rsidP="009A3BC1">
            <w:pPr>
              <w:spacing w:line="240" w:lineRule="auto"/>
              <w:ind w:firstLine="0"/>
              <w:jc w:val="center"/>
              <w:rPr>
                <w:color w:val="000000" w:themeColor="text1"/>
                <w:sz w:val="18"/>
                <w:szCs w:val="18"/>
                <w:lang w:val="en-US"/>
              </w:rPr>
            </w:pPr>
            <w:r w:rsidRPr="0003675D">
              <w:rPr>
                <w:color w:val="000000" w:themeColor="text1"/>
                <w:sz w:val="18"/>
                <w:szCs w:val="18"/>
              </w:rPr>
              <w:t>Ching-Hui Chao (</w:t>
            </w:r>
            <w:r w:rsidR="007C3E4E" w:rsidRPr="0003675D">
              <w:rPr>
                <w:color w:val="000000" w:themeColor="text1"/>
                <w:sz w:val="18"/>
                <w:szCs w:val="18"/>
              </w:rPr>
              <w:t>2018</w:t>
            </w:r>
            <w:r w:rsidRPr="0003675D">
              <w:rPr>
                <w:color w:val="000000" w:themeColor="text1"/>
                <w:sz w:val="18"/>
                <w:szCs w:val="18"/>
              </w:rPr>
              <w:t>)</w:t>
            </w:r>
          </w:p>
        </w:tc>
        <w:tc>
          <w:tcPr>
            <w:tcW w:w="1418" w:type="dxa"/>
            <w:tcMar>
              <w:top w:w="75" w:type="dxa"/>
              <w:left w:w="75" w:type="dxa"/>
              <w:bottom w:w="75" w:type="dxa"/>
              <w:right w:w="75" w:type="dxa"/>
            </w:tcMar>
            <w:vAlign w:val="center"/>
          </w:tcPr>
          <w:p w14:paraId="5B3EA348" w14:textId="77777777" w:rsidR="00C845C0" w:rsidRPr="0003675D" w:rsidRDefault="007C3E4E" w:rsidP="009A3BC1">
            <w:pPr>
              <w:spacing w:line="240" w:lineRule="auto"/>
              <w:ind w:firstLine="0"/>
              <w:jc w:val="center"/>
              <w:rPr>
                <w:color w:val="000000" w:themeColor="text1"/>
                <w:sz w:val="18"/>
                <w:szCs w:val="18"/>
                <w:lang w:val="en-US"/>
              </w:rPr>
            </w:pPr>
            <w:r w:rsidRPr="0003675D">
              <w:rPr>
                <w:color w:val="000000" w:themeColor="text1"/>
                <w:sz w:val="18"/>
                <w:szCs w:val="18"/>
              </w:rPr>
              <w:t>Applied Soft Computing</w:t>
            </w:r>
          </w:p>
        </w:tc>
        <w:tc>
          <w:tcPr>
            <w:tcW w:w="3827" w:type="dxa"/>
            <w:tcMar>
              <w:top w:w="75" w:type="dxa"/>
              <w:left w:w="75" w:type="dxa"/>
              <w:bottom w:w="75" w:type="dxa"/>
              <w:right w:w="75" w:type="dxa"/>
            </w:tcMar>
            <w:vAlign w:val="center"/>
          </w:tcPr>
          <w:p w14:paraId="0D0ADBE6" w14:textId="77777777" w:rsidR="00C845C0" w:rsidRPr="0003675D" w:rsidRDefault="00E345E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Automatic selection of fittest energy demand predictors based on cyber swarm optimization and reinforcement learning</w:t>
            </w:r>
          </w:p>
        </w:tc>
        <w:tc>
          <w:tcPr>
            <w:tcW w:w="425" w:type="dxa"/>
            <w:vAlign w:val="center"/>
          </w:tcPr>
          <w:p w14:paraId="74A2B8C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196B8C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2E3B7D1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3B3AAA2E" w14:textId="77777777" w:rsidR="00C845C0" w:rsidRPr="0003675D" w:rsidRDefault="00E345E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ED0F414" w14:textId="77777777" w:rsidTr="00C65EF4">
        <w:tc>
          <w:tcPr>
            <w:tcW w:w="1554" w:type="dxa"/>
            <w:tcMar>
              <w:top w:w="75" w:type="dxa"/>
              <w:left w:w="75" w:type="dxa"/>
              <w:bottom w:w="75" w:type="dxa"/>
              <w:right w:w="75" w:type="dxa"/>
            </w:tcMar>
            <w:vAlign w:val="center"/>
          </w:tcPr>
          <w:p w14:paraId="0691ED35" w14:textId="77777777" w:rsidR="00C845C0" w:rsidRPr="0003675D" w:rsidRDefault="009303D7" w:rsidP="009A3BC1">
            <w:pPr>
              <w:spacing w:line="240" w:lineRule="auto"/>
              <w:ind w:firstLine="0"/>
              <w:jc w:val="center"/>
              <w:rPr>
                <w:color w:val="000000" w:themeColor="text1"/>
                <w:sz w:val="18"/>
                <w:szCs w:val="18"/>
                <w:lang w:val="en-US"/>
              </w:rPr>
            </w:pPr>
            <w:r w:rsidRPr="0003675D">
              <w:rPr>
                <w:color w:val="000000" w:themeColor="text1"/>
                <w:sz w:val="18"/>
                <w:szCs w:val="18"/>
              </w:rPr>
              <w:t>ChihChung Ho (2012)</w:t>
            </w:r>
          </w:p>
        </w:tc>
        <w:tc>
          <w:tcPr>
            <w:tcW w:w="1418" w:type="dxa"/>
            <w:tcMar>
              <w:top w:w="75" w:type="dxa"/>
              <w:left w:w="75" w:type="dxa"/>
              <w:bottom w:w="75" w:type="dxa"/>
              <w:right w:w="75" w:type="dxa"/>
            </w:tcMar>
            <w:vAlign w:val="center"/>
          </w:tcPr>
          <w:p w14:paraId="2745C7C6" w14:textId="77777777" w:rsidR="00C845C0" w:rsidRPr="0003675D" w:rsidRDefault="00E3010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Digital Content Technology and its Applications</w:t>
            </w:r>
          </w:p>
        </w:tc>
        <w:tc>
          <w:tcPr>
            <w:tcW w:w="3827" w:type="dxa"/>
            <w:tcMar>
              <w:top w:w="75" w:type="dxa"/>
              <w:left w:w="75" w:type="dxa"/>
              <w:bottom w:w="75" w:type="dxa"/>
              <w:right w:w="75" w:type="dxa"/>
            </w:tcMar>
            <w:vAlign w:val="center"/>
          </w:tcPr>
          <w:p w14:paraId="3B0DAF47" w14:textId="77777777" w:rsidR="00C845C0" w:rsidRPr="0003675D" w:rsidRDefault="00E3010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Back-Propagation Neural Network Combined With a Particle Swarm Optimization Algorithm for Travel Package Demand Forecasting</w:t>
            </w:r>
          </w:p>
        </w:tc>
        <w:tc>
          <w:tcPr>
            <w:tcW w:w="425" w:type="dxa"/>
            <w:vAlign w:val="center"/>
          </w:tcPr>
          <w:p w14:paraId="170A010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5D7036C" w14:textId="77777777" w:rsidR="00C845C0" w:rsidRPr="0003675D" w:rsidRDefault="00E3010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4AB2CC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5E2F4AA" w14:textId="77777777" w:rsidR="00C845C0" w:rsidRPr="0003675D" w:rsidRDefault="00E3010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52827A27" w14:textId="77777777" w:rsidTr="00C65EF4">
        <w:tc>
          <w:tcPr>
            <w:tcW w:w="1554" w:type="dxa"/>
            <w:tcMar>
              <w:top w:w="75" w:type="dxa"/>
              <w:left w:w="75" w:type="dxa"/>
              <w:bottom w:w="75" w:type="dxa"/>
              <w:right w:w="75" w:type="dxa"/>
            </w:tcMar>
            <w:vAlign w:val="center"/>
          </w:tcPr>
          <w:p w14:paraId="21306056" w14:textId="77777777" w:rsidR="00C845C0" w:rsidRPr="0003675D" w:rsidRDefault="00C65EF4" w:rsidP="009A3BC1">
            <w:pPr>
              <w:spacing w:line="240" w:lineRule="auto"/>
              <w:ind w:firstLine="0"/>
              <w:jc w:val="center"/>
              <w:rPr>
                <w:color w:val="000000" w:themeColor="text1"/>
                <w:sz w:val="18"/>
                <w:szCs w:val="18"/>
                <w:lang w:val="en-US"/>
              </w:rPr>
            </w:pPr>
            <w:r w:rsidRPr="0003675D">
              <w:rPr>
                <w:color w:val="000000" w:themeColor="text1"/>
                <w:sz w:val="18"/>
                <w:szCs w:val="18"/>
              </w:rPr>
              <w:t>Guanghui Wang (2012)</w:t>
            </w:r>
          </w:p>
        </w:tc>
        <w:tc>
          <w:tcPr>
            <w:tcW w:w="1418" w:type="dxa"/>
            <w:tcMar>
              <w:top w:w="75" w:type="dxa"/>
              <w:left w:w="75" w:type="dxa"/>
              <w:bottom w:w="75" w:type="dxa"/>
              <w:right w:w="75" w:type="dxa"/>
            </w:tcMar>
            <w:vAlign w:val="center"/>
          </w:tcPr>
          <w:p w14:paraId="57EC7824" w14:textId="77777777"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Engineering</w:t>
            </w:r>
          </w:p>
        </w:tc>
        <w:tc>
          <w:tcPr>
            <w:tcW w:w="3827" w:type="dxa"/>
            <w:tcMar>
              <w:top w:w="75" w:type="dxa"/>
              <w:left w:w="75" w:type="dxa"/>
              <w:bottom w:w="75" w:type="dxa"/>
              <w:right w:w="75" w:type="dxa"/>
            </w:tcMar>
            <w:vAlign w:val="center"/>
          </w:tcPr>
          <w:p w14:paraId="25C9E00F" w14:textId="77777777"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of Supply Chain Based on Support Vector Regression Method</w:t>
            </w:r>
          </w:p>
        </w:tc>
        <w:tc>
          <w:tcPr>
            <w:tcW w:w="425" w:type="dxa"/>
            <w:vAlign w:val="center"/>
          </w:tcPr>
          <w:p w14:paraId="4CA5774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2DD410D" w14:textId="77777777" w:rsidR="00C845C0" w:rsidRPr="0003675D" w:rsidRDefault="00F65B9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D153EE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331BF49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79D208FB" w14:textId="77777777" w:rsidTr="00C65EF4">
        <w:tc>
          <w:tcPr>
            <w:tcW w:w="1554" w:type="dxa"/>
            <w:tcMar>
              <w:top w:w="75" w:type="dxa"/>
              <w:left w:w="75" w:type="dxa"/>
              <w:bottom w:w="75" w:type="dxa"/>
              <w:right w:w="75" w:type="dxa"/>
            </w:tcMar>
            <w:vAlign w:val="center"/>
          </w:tcPr>
          <w:p w14:paraId="72950055" w14:textId="77777777"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rPr>
              <w:t>Ilma Mufidah (2025)</w:t>
            </w:r>
          </w:p>
        </w:tc>
        <w:tc>
          <w:tcPr>
            <w:tcW w:w="1418" w:type="dxa"/>
            <w:tcMar>
              <w:top w:w="75" w:type="dxa"/>
              <w:left w:w="75" w:type="dxa"/>
              <w:bottom w:w="75" w:type="dxa"/>
              <w:right w:w="75" w:type="dxa"/>
            </w:tcMar>
            <w:vAlign w:val="center"/>
          </w:tcPr>
          <w:p w14:paraId="593AB8BC" w14:textId="77777777" w:rsidR="00C845C0" w:rsidRPr="0003675D" w:rsidRDefault="003548C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SINERGI</w:t>
            </w:r>
          </w:p>
        </w:tc>
        <w:tc>
          <w:tcPr>
            <w:tcW w:w="3827" w:type="dxa"/>
            <w:tcMar>
              <w:top w:w="75" w:type="dxa"/>
              <w:left w:w="75" w:type="dxa"/>
              <w:bottom w:w="75" w:type="dxa"/>
              <w:right w:w="75" w:type="dxa"/>
            </w:tcMar>
            <w:vAlign w:val="center"/>
          </w:tcPr>
          <w:p w14:paraId="3CCDE7E1" w14:textId="77777777" w:rsidR="00C845C0" w:rsidRPr="0003675D" w:rsidRDefault="003548C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Inventory optimization model using Artificial Neural Network method and Continuous Review (s,Q)</w:t>
            </w:r>
          </w:p>
        </w:tc>
        <w:tc>
          <w:tcPr>
            <w:tcW w:w="425" w:type="dxa"/>
            <w:vAlign w:val="center"/>
          </w:tcPr>
          <w:p w14:paraId="4245659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B56932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357A4A5" w14:textId="77777777" w:rsidR="00C845C0" w:rsidRPr="0003675D" w:rsidRDefault="003548C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14541C65" w14:textId="77777777" w:rsidR="00C845C0" w:rsidRPr="0003675D" w:rsidRDefault="003548C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56FFF03A" w14:textId="77777777" w:rsidTr="00C65EF4">
        <w:tc>
          <w:tcPr>
            <w:tcW w:w="1554" w:type="dxa"/>
            <w:tcMar>
              <w:top w:w="75" w:type="dxa"/>
              <w:left w:w="75" w:type="dxa"/>
              <w:bottom w:w="75" w:type="dxa"/>
              <w:right w:w="75" w:type="dxa"/>
            </w:tcMar>
            <w:vAlign w:val="center"/>
          </w:tcPr>
          <w:p w14:paraId="09AF9187" w14:textId="77777777" w:rsidR="00C845C0" w:rsidRPr="0003675D" w:rsidRDefault="008B7E58" w:rsidP="009A3BC1">
            <w:pPr>
              <w:spacing w:line="240" w:lineRule="auto"/>
              <w:ind w:firstLine="0"/>
              <w:jc w:val="center"/>
              <w:rPr>
                <w:color w:val="000000" w:themeColor="text1"/>
                <w:sz w:val="18"/>
                <w:szCs w:val="18"/>
                <w:lang w:val="en-US"/>
              </w:rPr>
            </w:pPr>
            <w:r w:rsidRPr="0003675D">
              <w:rPr>
                <w:color w:val="000000" w:themeColor="text1"/>
                <w:sz w:val="18"/>
                <w:szCs w:val="18"/>
              </w:rPr>
              <w:t>Soni Umang (2015)</w:t>
            </w:r>
          </w:p>
        </w:tc>
        <w:tc>
          <w:tcPr>
            <w:tcW w:w="1418" w:type="dxa"/>
            <w:tcMar>
              <w:top w:w="75" w:type="dxa"/>
              <w:left w:w="75" w:type="dxa"/>
              <w:bottom w:w="75" w:type="dxa"/>
              <w:right w:w="75" w:type="dxa"/>
            </w:tcMar>
            <w:vAlign w:val="center"/>
          </w:tcPr>
          <w:p w14:paraId="2F6EA3C3" w14:textId="77777777" w:rsidR="00C845C0" w:rsidRPr="0003675D" w:rsidRDefault="00311C8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Advanced Trends in Computer Science and Engineering</w:t>
            </w:r>
          </w:p>
        </w:tc>
        <w:tc>
          <w:tcPr>
            <w:tcW w:w="3827" w:type="dxa"/>
            <w:tcMar>
              <w:top w:w="75" w:type="dxa"/>
              <w:left w:w="75" w:type="dxa"/>
              <w:bottom w:w="75" w:type="dxa"/>
              <w:right w:w="75" w:type="dxa"/>
            </w:tcMar>
            <w:vAlign w:val="center"/>
          </w:tcPr>
          <w:p w14:paraId="428D40C3" w14:textId="77777777" w:rsidR="00C845C0" w:rsidRPr="0003675D" w:rsidRDefault="00311C8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in an Automobile Supply Chain Using Time Series Model</w:t>
            </w:r>
          </w:p>
        </w:tc>
        <w:tc>
          <w:tcPr>
            <w:tcW w:w="425" w:type="dxa"/>
            <w:vAlign w:val="center"/>
          </w:tcPr>
          <w:p w14:paraId="3FFA5946" w14:textId="77777777" w:rsidR="00C845C0" w:rsidRPr="0003675D" w:rsidRDefault="00311C8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023FA382" w14:textId="77777777" w:rsidR="00C845C0" w:rsidRPr="0003675D" w:rsidRDefault="00311C8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E7053DE"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64E5AD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24729502" w14:textId="77777777" w:rsidTr="00C65EF4">
        <w:tc>
          <w:tcPr>
            <w:tcW w:w="1554" w:type="dxa"/>
            <w:tcMar>
              <w:top w:w="75" w:type="dxa"/>
              <w:left w:w="75" w:type="dxa"/>
              <w:bottom w:w="75" w:type="dxa"/>
              <w:right w:w="75" w:type="dxa"/>
            </w:tcMar>
            <w:vAlign w:val="center"/>
          </w:tcPr>
          <w:p w14:paraId="33AFC028" w14:textId="77777777" w:rsidR="00C845C0" w:rsidRPr="0003675D" w:rsidRDefault="00797D8B" w:rsidP="009A3BC1">
            <w:pPr>
              <w:spacing w:line="240" w:lineRule="auto"/>
              <w:ind w:firstLine="0"/>
              <w:jc w:val="center"/>
              <w:rPr>
                <w:color w:val="000000" w:themeColor="text1"/>
                <w:sz w:val="18"/>
                <w:szCs w:val="18"/>
                <w:lang w:val="en-US"/>
              </w:rPr>
            </w:pPr>
            <w:r w:rsidRPr="0003675D">
              <w:rPr>
                <w:color w:val="000000" w:themeColor="text1"/>
                <w:sz w:val="18"/>
                <w:szCs w:val="18"/>
              </w:rPr>
              <w:t>K. Kalaivani (2024)</w:t>
            </w:r>
          </w:p>
        </w:tc>
        <w:tc>
          <w:tcPr>
            <w:tcW w:w="1418" w:type="dxa"/>
            <w:tcMar>
              <w:top w:w="75" w:type="dxa"/>
              <w:left w:w="75" w:type="dxa"/>
              <w:bottom w:w="75" w:type="dxa"/>
              <w:right w:w="75" w:type="dxa"/>
            </w:tcMar>
            <w:vAlign w:val="center"/>
          </w:tcPr>
          <w:p w14:paraId="786B8543" w14:textId="77777777" w:rsidR="00C845C0" w:rsidRPr="0003675D" w:rsidRDefault="00797D8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foresight</w:t>
            </w:r>
          </w:p>
        </w:tc>
        <w:tc>
          <w:tcPr>
            <w:tcW w:w="3827" w:type="dxa"/>
            <w:tcMar>
              <w:top w:w="75" w:type="dxa"/>
              <w:left w:w="75" w:type="dxa"/>
              <w:bottom w:w="75" w:type="dxa"/>
              <w:right w:w="75" w:type="dxa"/>
            </w:tcMar>
            <w:vAlign w:val="center"/>
          </w:tcPr>
          <w:p w14:paraId="4FE44729" w14:textId="77777777" w:rsidR="00C845C0" w:rsidRPr="0003675D" w:rsidRDefault="00A9176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Evaluation of forecasting models for improved passenger market management and rolling stock planning on Indian railways</w:t>
            </w:r>
          </w:p>
        </w:tc>
        <w:tc>
          <w:tcPr>
            <w:tcW w:w="425" w:type="dxa"/>
            <w:vAlign w:val="center"/>
          </w:tcPr>
          <w:p w14:paraId="038AD86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09D69A0" w14:textId="77777777" w:rsidR="00C845C0" w:rsidRPr="0003675D" w:rsidRDefault="00A91763"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1E9D00E"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1DF740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15C5539" w14:textId="77777777" w:rsidTr="00C65EF4">
        <w:tc>
          <w:tcPr>
            <w:tcW w:w="1554" w:type="dxa"/>
            <w:tcMar>
              <w:top w:w="75" w:type="dxa"/>
              <w:left w:w="75" w:type="dxa"/>
              <w:bottom w:w="75" w:type="dxa"/>
              <w:right w:w="75" w:type="dxa"/>
            </w:tcMar>
            <w:vAlign w:val="center"/>
          </w:tcPr>
          <w:p w14:paraId="5ACB3DF9" w14:textId="77777777" w:rsidR="00C845C0" w:rsidRPr="0003675D" w:rsidRDefault="00A91763" w:rsidP="009A3BC1">
            <w:pPr>
              <w:spacing w:line="240" w:lineRule="auto"/>
              <w:ind w:firstLine="0"/>
              <w:jc w:val="center"/>
              <w:rPr>
                <w:color w:val="000000" w:themeColor="text1"/>
                <w:sz w:val="18"/>
                <w:szCs w:val="18"/>
                <w:lang w:val="en-US"/>
              </w:rPr>
            </w:pPr>
            <w:r w:rsidRPr="0003675D">
              <w:rPr>
                <w:color w:val="000000" w:themeColor="text1"/>
                <w:sz w:val="18"/>
                <w:szCs w:val="18"/>
              </w:rPr>
              <w:t>Kun Li (2023)</w:t>
            </w:r>
          </w:p>
        </w:tc>
        <w:tc>
          <w:tcPr>
            <w:tcW w:w="1418" w:type="dxa"/>
            <w:tcMar>
              <w:top w:w="75" w:type="dxa"/>
              <w:left w:w="75" w:type="dxa"/>
              <w:bottom w:w="75" w:type="dxa"/>
              <w:right w:w="75" w:type="dxa"/>
            </w:tcMar>
            <w:vAlign w:val="center"/>
          </w:tcPr>
          <w:p w14:paraId="421567E7" w14:textId="77777777"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Sciences</w:t>
            </w:r>
          </w:p>
        </w:tc>
        <w:tc>
          <w:tcPr>
            <w:tcW w:w="3827" w:type="dxa"/>
            <w:tcMar>
              <w:top w:w="75" w:type="dxa"/>
              <w:left w:w="75" w:type="dxa"/>
              <w:bottom w:w="75" w:type="dxa"/>
              <w:right w:w="75" w:type="dxa"/>
            </w:tcMar>
            <w:vAlign w:val="center"/>
          </w:tcPr>
          <w:p w14:paraId="4A3FD8B7" w14:textId="77777777"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Bayesian Network Demand-Forecasting Model Based on Modified Particle Swarm Optimization</w:t>
            </w:r>
          </w:p>
        </w:tc>
        <w:tc>
          <w:tcPr>
            <w:tcW w:w="425" w:type="dxa"/>
            <w:vAlign w:val="center"/>
          </w:tcPr>
          <w:p w14:paraId="0E69CF7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C4963D9" w14:textId="77777777" w:rsidR="00C845C0" w:rsidRPr="0003675D" w:rsidRDefault="00972B9E"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6883E3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3C7C1A2" w14:textId="77777777" w:rsidR="00C845C0" w:rsidRPr="0003675D" w:rsidRDefault="00972B9E"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5B3C1F2" w14:textId="77777777" w:rsidTr="00C65EF4">
        <w:tc>
          <w:tcPr>
            <w:tcW w:w="1554" w:type="dxa"/>
            <w:tcMar>
              <w:top w:w="75" w:type="dxa"/>
              <w:left w:w="75" w:type="dxa"/>
              <w:bottom w:w="75" w:type="dxa"/>
              <w:right w:w="75" w:type="dxa"/>
            </w:tcMar>
            <w:vAlign w:val="center"/>
          </w:tcPr>
          <w:p w14:paraId="4E3E185D" w14:textId="77777777"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rPr>
              <w:lastRenderedPageBreak/>
              <w:t>Joanna Bruzda (2018)</w:t>
            </w:r>
          </w:p>
        </w:tc>
        <w:tc>
          <w:tcPr>
            <w:tcW w:w="1418" w:type="dxa"/>
            <w:tcMar>
              <w:top w:w="75" w:type="dxa"/>
              <w:left w:w="75" w:type="dxa"/>
              <w:bottom w:w="75" w:type="dxa"/>
              <w:right w:w="75" w:type="dxa"/>
            </w:tcMar>
            <w:vAlign w:val="center"/>
          </w:tcPr>
          <w:p w14:paraId="3F398B84" w14:textId="77777777" w:rsidR="00C845C0" w:rsidRPr="0003675D" w:rsidRDefault="00BE55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Economics</w:t>
            </w:r>
          </w:p>
        </w:tc>
        <w:tc>
          <w:tcPr>
            <w:tcW w:w="3827" w:type="dxa"/>
            <w:tcMar>
              <w:top w:w="75" w:type="dxa"/>
              <w:left w:w="75" w:type="dxa"/>
              <w:bottom w:w="75" w:type="dxa"/>
              <w:right w:w="75" w:type="dxa"/>
            </w:tcMar>
            <w:vAlign w:val="center"/>
          </w:tcPr>
          <w:p w14:paraId="1DAA2331" w14:textId="77777777" w:rsidR="00C845C0" w:rsidRPr="0003675D" w:rsidRDefault="00BE55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Quantile smoothing in supply chain and logistics forecasting</w:t>
            </w:r>
          </w:p>
        </w:tc>
        <w:tc>
          <w:tcPr>
            <w:tcW w:w="425" w:type="dxa"/>
            <w:vAlign w:val="center"/>
          </w:tcPr>
          <w:p w14:paraId="2314D94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1E067C2" w14:textId="77777777" w:rsidR="00C845C0" w:rsidRPr="0003675D" w:rsidRDefault="00BE55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48F97E0E"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2665AD3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6294C9BC" w14:textId="77777777" w:rsidTr="00C65EF4">
        <w:tc>
          <w:tcPr>
            <w:tcW w:w="1554" w:type="dxa"/>
            <w:tcMar>
              <w:top w:w="75" w:type="dxa"/>
              <w:left w:w="75" w:type="dxa"/>
              <w:bottom w:w="75" w:type="dxa"/>
              <w:right w:w="75" w:type="dxa"/>
            </w:tcMar>
            <w:vAlign w:val="center"/>
          </w:tcPr>
          <w:p w14:paraId="7C243102" w14:textId="77777777" w:rsidR="00C845C0" w:rsidRPr="0003675D" w:rsidRDefault="00EE0256" w:rsidP="009A3BC1">
            <w:pPr>
              <w:spacing w:line="240" w:lineRule="auto"/>
              <w:ind w:firstLine="0"/>
              <w:jc w:val="center"/>
              <w:rPr>
                <w:color w:val="000000" w:themeColor="text1"/>
                <w:sz w:val="18"/>
                <w:szCs w:val="18"/>
                <w:lang w:val="en-US"/>
              </w:rPr>
            </w:pPr>
            <w:r w:rsidRPr="0003675D">
              <w:rPr>
                <w:color w:val="000000" w:themeColor="text1"/>
                <w:sz w:val="18"/>
                <w:szCs w:val="18"/>
              </w:rPr>
              <w:t>Martin Trépanier (2024)</w:t>
            </w:r>
          </w:p>
        </w:tc>
        <w:tc>
          <w:tcPr>
            <w:tcW w:w="1418" w:type="dxa"/>
            <w:tcMar>
              <w:top w:w="75" w:type="dxa"/>
              <w:left w:w="75" w:type="dxa"/>
              <w:bottom w:w="75" w:type="dxa"/>
              <w:right w:w="75" w:type="dxa"/>
            </w:tcMar>
            <w:vAlign w:val="center"/>
          </w:tcPr>
          <w:p w14:paraId="1379209A" w14:textId="77777777" w:rsidR="00C845C0" w:rsidRPr="0003675D" w:rsidRDefault="00EE025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Journal of Forecasting</w:t>
            </w:r>
          </w:p>
        </w:tc>
        <w:tc>
          <w:tcPr>
            <w:tcW w:w="3827" w:type="dxa"/>
            <w:tcMar>
              <w:top w:w="75" w:type="dxa"/>
              <w:left w:w="75" w:type="dxa"/>
              <w:bottom w:w="75" w:type="dxa"/>
              <w:right w:w="75" w:type="dxa"/>
            </w:tcMar>
            <w:vAlign w:val="center"/>
          </w:tcPr>
          <w:p w14:paraId="28E465A0" w14:textId="77777777" w:rsidR="00C845C0" w:rsidRPr="0003675D" w:rsidRDefault="0068410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Improving demand forecasting for customers with missing downstream data in intermittent demand supply chains with supervised multivariate clustering</w:t>
            </w:r>
          </w:p>
        </w:tc>
        <w:tc>
          <w:tcPr>
            <w:tcW w:w="425" w:type="dxa"/>
            <w:vAlign w:val="center"/>
          </w:tcPr>
          <w:p w14:paraId="5D1B6F0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07E8F4D" w14:textId="77777777" w:rsidR="00C845C0" w:rsidRPr="0003675D" w:rsidRDefault="0068410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124C1BD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CD5010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5C5E97D0" w14:textId="77777777" w:rsidTr="00C65EF4">
        <w:tc>
          <w:tcPr>
            <w:tcW w:w="1554" w:type="dxa"/>
            <w:tcMar>
              <w:top w:w="75" w:type="dxa"/>
              <w:left w:w="75" w:type="dxa"/>
              <w:bottom w:w="75" w:type="dxa"/>
              <w:right w:w="75" w:type="dxa"/>
            </w:tcMar>
            <w:vAlign w:val="center"/>
          </w:tcPr>
          <w:p w14:paraId="010C1A3D" w14:textId="77777777" w:rsidR="00C845C0" w:rsidRPr="0003675D" w:rsidRDefault="00EB2055" w:rsidP="009A3BC1">
            <w:pPr>
              <w:spacing w:line="240" w:lineRule="auto"/>
              <w:ind w:firstLine="0"/>
              <w:jc w:val="center"/>
              <w:rPr>
                <w:color w:val="000000" w:themeColor="text1"/>
                <w:sz w:val="18"/>
                <w:szCs w:val="18"/>
                <w:lang w:val="en-US"/>
              </w:rPr>
            </w:pPr>
            <w:r w:rsidRPr="0003675D">
              <w:rPr>
                <w:color w:val="000000" w:themeColor="text1"/>
                <w:sz w:val="18"/>
                <w:szCs w:val="18"/>
              </w:rPr>
              <w:t>Hassane Abouaïssa (2023)</w:t>
            </w:r>
          </w:p>
        </w:tc>
        <w:tc>
          <w:tcPr>
            <w:tcW w:w="1418" w:type="dxa"/>
            <w:tcMar>
              <w:top w:w="75" w:type="dxa"/>
              <w:left w:w="75" w:type="dxa"/>
              <w:bottom w:w="75" w:type="dxa"/>
              <w:right w:w="75" w:type="dxa"/>
            </w:tcMar>
            <w:vAlign w:val="center"/>
          </w:tcPr>
          <w:p w14:paraId="4857455D" w14:textId="77777777" w:rsidR="00C845C0" w:rsidRPr="0003675D" w:rsidRDefault="00EB205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Computers &amp; Chemical Engineering</w:t>
            </w:r>
          </w:p>
        </w:tc>
        <w:tc>
          <w:tcPr>
            <w:tcW w:w="3827" w:type="dxa"/>
            <w:tcMar>
              <w:top w:w="75" w:type="dxa"/>
              <w:left w:w="75" w:type="dxa"/>
              <w:bottom w:w="75" w:type="dxa"/>
              <w:right w:w="75" w:type="dxa"/>
            </w:tcMar>
            <w:vAlign w:val="center"/>
          </w:tcPr>
          <w:p w14:paraId="570CEB42" w14:textId="77777777" w:rsidR="00C845C0" w:rsidRPr="0003675D" w:rsidRDefault="00186B8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robust inventory management in dynamic supply chains using an adaptive model-free control</w:t>
            </w:r>
          </w:p>
        </w:tc>
        <w:tc>
          <w:tcPr>
            <w:tcW w:w="425" w:type="dxa"/>
            <w:vAlign w:val="center"/>
          </w:tcPr>
          <w:p w14:paraId="25AA2C8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C7BF47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A5D5704" w14:textId="77777777" w:rsidR="00C845C0" w:rsidRPr="0003675D" w:rsidRDefault="00186B8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9DFDE4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81FDAB6" w14:textId="77777777" w:rsidTr="00C65EF4">
        <w:tc>
          <w:tcPr>
            <w:tcW w:w="1554" w:type="dxa"/>
            <w:tcMar>
              <w:top w:w="75" w:type="dxa"/>
              <w:left w:w="75" w:type="dxa"/>
              <w:bottom w:w="75" w:type="dxa"/>
              <w:right w:w="75" w:type="dxa"/>
            </w:tcMar>
            <w:vAlign w:val="center"/>
          </w:tcPr>
          <w:p w14:paraId="33F300D9" w14:textId="77777777" w:rsidR="00C845C0" w:rsidRPr="0003675D" w:rsidRDefault="00186B84" w:rsidP="009A3BC1">
            <w:pPr>
              <w:spacing w:line="240" w:lineRule="auto"/>
              <w:ind w:firstLine="0"/>
              <w:jc w:val="center"/>
              <w:rPr>
                <w:color w:val="000000" w:themeColor="text1"/>
                <w:sz w:val="18"/>
                <w:szCs w:val="18"/>
                <w:lang w:val="en-US"/>
              </w:rPr>
            </w:pPr>
            <w:r w:rsidRPr="0003675D">
              <w:rPr>
                <w:color w:val="000000" w:themeColor="text1"/>
                <w:sz w:val="18"/>
                <w:szCs w:val="18"/>
              </w:rPr>
              <w:t>Jimeno A. Fonseca (2020)</w:t>
            </w:r>
          </w:p>
        </w:tc>
        <w:tc>
          <w:tcPr>
            <w:tcW w:w="1418" w:type="dxa"/>
            <w:tcMar>
              <w:top w:w="75" w:type="dxa"/>
              <w:left w:w="75" w:type="dxa"/>
              <w:bottom w:w="75" w:type="dxa"/>
              <w:right w:w="75" w:type="dxa"/>
            </w:tcMar>
            <w:vAlign w:val="center"/>
          </w:tcPr>
          <w:p w14:paraId="0C744918" w14:textId="77777777" w:rsidR="00C845C0" w:rsidRPr="0003675D" w:rsidRDefault="00304528"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Building Simulation Conference proceedings</w:t>
            </w:r>
          </w:p>
        </w:tc>
        <w:tc>
          <w:tcPr>
            <w:tcW w:w="3827" w:type="dxa"/>
            <w:tcMar>
              <w:top w:w="75" w:type="dxa"/>
              <w:left w:w="75" w:type="dxa"/>
              <w:bottom w:w="75" w:type="dxa"/>
              <w:right w:w="75" w:type="dxa"/>
            </w:tcMar>
            <w:vAlign w:val="center"/>
          </w:tcPr>
          <w:p w14:paraId="6424E366" w14:textId="77777777" w:rsidR="00C845C0" w:rsidRPr="0003675D" w:rsidRDefault="00304528"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Hybrid Model for Energy Consumption Forecasting in Buildings Stocks at Tropical Regions</w:t>
            </w:r>
          </w:p>
        </w:tc>
        <w:tc>
          <w:tcPr>
            <w:tcW w:w="425" w:type="dxa"/>
            <w:vAlign w:val="center"/>
          </w:tcPr>
          <w:p w14:paraId="7634BD6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60533A90" w14:textId="77777777" w:rsidR="00C845C0" w:rsidRPr="0003675D" w:rsidRDefault="00304528"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3FA82D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C7AA52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2D30DC93" w14:textId="77777777" w:rsidTr="00C65EF4">
        <w:tc>
          <w:tcPr>
            <w:tcW w:w="1554" w:type="dxa"/>
            <w:tcMar>
              <w:top w:w="75" w:type="dxa"/>
              <w:left w:w="75" w:type="dxa"/>
              <w:bottom w:w="75" w:type="dxa"/>
              <w:right w:w="75" w:type="dxa"/>
            </w:tcMar>
            <w:vAlign w:val="center"/>
          </w:tcPr>
          <w:p w14:paraId="39163B7A" w14:textId="77777777" w:rsidR="00C845C0" w:rsidRPr="0003675D" w:rsidRDefault="006B38D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Ahmed M. Abed (2024)</w:t>
            </w:r>
          </w:p>
        </w:tc>
        <w:tc>
          <w:tcPr>
            <w:tcW w:w="1418" w:type="dxa"/>
            <w:tcMar>
              <w:top w:w="75" w:type="dxa"/>
              <w:left w:w="75" w:type="dxa"/>
              <w:bottom w:w="75" w:type="dxa"/>
              <w:right w:w="75" w:type="dxa"/>
            </w:tcMar>
            <w:vAlign w:val="center"/>
          </w:tcPr>
          <w:p w14:paraId="24F49C7A" w14:textId="77777777" w:rsidR="00C845C0" w:rsidRPr="0003675D" w:rsidRDefault="006B38D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Frontiers in Sustainability</w:t>
            </w:r>
          </w:p>
        </w:tc>
        <w:tc>
          <w:tcPr>
            <w:tcW w:w="3827" w:type="dxa"/>
            <w:tcMar>
              <w:top w:w="75" w:type="dxa"/>
              <w:left w:w="75" w:type="dxa"/>
              <w:bottom w:w="75" w:type="dxa"/>
              <w:right w:w="75" w:type="dxa"/>
            </w:tcMar>
            <w:vAlign w:val="center"/>
          </w:tcPr>
          <w:p w14:paraId="5723B009" w14:textId="77777777" w:rsidR="00C845C0" w:rsidRPr="0003675D" w:rsidRDefault="009317C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Accelerate demand forecasting by hybridizing CatBoost with the dingo optimization algorithm to support supply chain conceptual framework precisely</w:t>
            </w:r>
          </w:p>
        </w:tc>
        <w:tc>
          <w:tcPr>
            <w:tcW w:w="425" w:type="dxa"/>
            <w:vAlign w:val="center"/>
          </w:tcPr>
          <w:p w14:paraId="0F25408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32A6805" w14:textId="77777777" w:rsidR="00C845C0" w:rsidRPr="0003675D" w:rsidRDefault="009317C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CE558E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58FEAD5" w14:textId="77777777" w:rsidR="00C845C0" w:rsidRPr="0003675D" w:rsidRDefault="009317C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BB32307" w14:textId="77777777" w:rsidTr="00C65EF4">
        <w:tc>
          <w:tcPr>
            <w:tcW w:w="1554" w:type="dxa"/>
            <w:tcMar>
              <w:top w:w="75" w:type="dxa"/>
              <w:left w:w="75" w:type="dxa"/>
              <w:bottom w:w="75" w:type="dxa"/>
              <w:right w:w="75" w:type="dxa"/>
            </w:tcMar>
            <w:vAlign w:val="center"/>
          </w:tcPr>
          <w:p w14:paraId="468ABC28" w14:textId="77777777" w:rsidR="00C845C0" w:rsidRPr="0003675D" w:rsidRDefault="009317C5" w:rsidP="009A3BC1">
            <w:pPr>
              <w:spacing w:line="240" w:lineRule="auto"/>
              <w:ind w:firstLine="0"/>
              <w:jc w:val="center"/>
              <w:rPr>
                <w:color w:val="000000" w:themeColor="text1"/>
                <w:sz w:val="18"/>
                <w:szCs w:val="18"/>
                <w:lang w:val="en-US"/>
              </w:rPr>
            </w:pPr>
            <w:r w:rsidRPr="0003675D">
              <w:rPr>
                <w:color w:val="000000" w:themeColor="text1"/>
                <w:sz w:val="18"/>
                <w:szCs w:val="18"/>
              </w:rPr>
              <w:t>Masimba Mukav (2024)</w:t>
            </w:r>
          </w:p>
        </w:tc>
        <w:tc>
          <w:tcPr>
            <w:tcW w:w="1418" w:type="dxa"/>
            <w:tcMar>
              <w:top w:w="75" w:type="dxa"/>
              <w:left w:w="75" w:type="dxa"/>
              <w:bottom w:w="75" w:type="dxa"/>
              <w:right w:w="75" w:type="dxa"/>
            </w:tcMar>
            <w:vAlign w:val="center"/>
          </w:tcPr>
          <w:p w14:paraId="536132AE" w14:textId="77777777" w:rsidR="00C845C0" w:rsidRPr="0003675D" w:rsidRDefault="000836A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Global Journal of Engineering and Technology Advances</w:t>
            </w:r>
          </w:p>
        </w:tc>
        <w:tc>
          <w:tcPr>
            <w:tcW w:w="3827" w:type="dxa"/>
            <w:tcMar>
              <w:top w:w="75" w:type="dxa"/>
              <w:left w:w="75" w:type="dxa"/>
              <w:bottom w:w="75" w:type="dxa"/>
              <w:right w:w="75" w:type="dxa"/>
            </w:tcMar>
            <w:vAlign w:val="center"/>
          </w:tcPr>
          <w:p w14:paraId="52E2297B" w14:textId="77777777" w:rsidR="00C845C0" w:rsidRPr="0003675D" w:rsidRDefault="000836A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Propagation of best practices in value and supply chain management: Demand forecasting and planning</w:t>
            </w:r>
          </w:p>
        </w:tc>
        <w:tc>
          <w:tcPr>
            <w:tcW w:w="425" w:type="dxa"/>
            <w:vAlign w:val="center"/>
          </w:tcPr>
          <w:p w14:paraId="495E3F9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3FBA002F" w14:textId="77777777" w:rsidR="00C845C0" w:rsidRPr="0003675D" w:rsidRDefault="000836A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DA5E8B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0DE501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E230820" w14:textId="77777777" w:rsidTr="00C65EF4">
        <w:tc>
          <w:tcPr>
            <w:tcW w:w="1554" w:type="dxa"/>
            <w:tcMar>
              <w:top w:w="75" w:type="dxa"/>
              <w:left w:w="75" w:type="dxa"/>
              <w:bottom w:w="75" w:type="dxa"/>
              <w:right w:w="75" w:type="dxa"/>
            </w:tcMar>
            <w:vAlign w:val="center"/>
          </w:tcPr>
          <w:p w14:paraId="12537E84" w14:textId="77777777"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rPr>
              <w:t>P. Suresh (2023)</w:t>
            </w:r>
          </w:p>
        </w:tc>
        <w:tc>
          <w:tcPr>
            <w:tcW w:w="1418" w:type="dxa"/>
            <w:tcMar>
              <w:top w:w="75" w:type="dxa"/>
              <w:left w:w="75" w:type="dxa"/>
              <w:bottom w:w="75" w:type="dxa"/>
              <w:right w:w="75" w:type="dxa"/>
            </w:tcMar>
            <w:vAlign w:val="center"/>
          </w:tcPr>
          <w:p w14:paraId="28293F8F" w14:textId="77777777"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Wireless Personal Communications</w:t>
            </w:r>
          </w:p>
        </w:tc>
        <w:tc>
          <w:tcPr>
            <w:tcW w:w="3827" w:type="dxa"/>
            <w:tcMar>
              <w:top w:w="75" w:type="dxa"/>
              <w:left w:w="75" w:type="dxa"/>
              <w:bottom w:w="75" w:type="dxa"/>
              <w:right w:w="75" w:type="dxa"/>
            </w:tcMar>
            <w:vAlign w:val="center"/>
          </w:tcPr>
          <w:p w14:paraId="51780DDD" w14:textId="77777777"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Sales Demand Forecasting in Car Industry Using Seagull Optimization Based Holt Winter and Quantile Regression Neural Network</w:t>
            </w:r>
          </w:p>
        </w:tc>
        <w:tc>
          <w:tcPr>
            <w:tcW w:w="425" w:type="dxa"/>
            <w:vAlign w:val="center"/>
          </w:tcPr>
          <w:p w14:paraId="05B8CAFA"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D4F9DAF" w14:textId="77777777" w:rsidR="00C845C0" w:rsidRPr="0003675D" w:rsidRDefault="0011527F"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1260F34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2C61C72E" w14:textId="77777777" w:rsidR="00C845C0" w:rsidRPr="0003675D" w:rsidRDefault="0011527F"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842AFF1" w14:textId="77777777" w:rsidTr="00C65EF4">
        <w:tc>
          <w:tcPr>
            <w:tcW w:w="1554" w:type="dxa"/>
            <w:tcMar>
              <w:top w:w="75" w:type="dxa"/>
              <w:left w:w="75" w:type="dxa"/>
              <w:bottom w:w="75" w:type="dxa"/>
              <w:right w:w="75" w:type="dxa"/>
            </w:tcMar>
            <w:vAlign w:val="center"/>
          </w:tcPr>
          <w:p w14:paraId="60FB9A5A" w14:textId="77777777"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rPr>
              <w:t>Gabriele Papadia (2021)</w:t>
            </w:r>
          </w:p>
        </w:tc>
        <w:tc>
          <w:tcPr>
            <w:tcW w:w="1418" w:type="dxa"/>
            <w:tcMar>
              <w:top w:w="75" w:type="dxa"/>
              <w:left w:w="75" w:type="dxa"/>
              <w:bottom w:w="75" w:type="dxa"/>
              <w:right w:w="75" w:type="dxa"/>
            </w:tcMar>
            <w:vAlign w:val="center"/>
          </w:tcPr>
          <w:p w14:paraId="2F5D49A9" w14:textId="77777777"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CIRP</w:t>
            </w:r>
          </w:p>
        </w:tc>
        <w:tc>
          <w:tcPr>
            <w:tcW w:w="3827" w:type="dxa"/>
            <w:tcMar>
              <w:top w:w="75" w:type="dxa"/>
              <w:left w:w="75" w:type="dxa"/>
              <w:bottom w:w="75" w:type="dxa"/>
              <w:right w:w="75" w:type="dxa"/>
            </w:tcMar>
            <w:vAlign w:val="center"/>
          </w:tcPr>
          <w:p w14:paraId="28DF9F81" w14:textId="77777777"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Evaluation of deep learning with long short-term memory networks for time series forecasting in supply chain management</w:t>
            </w:r>
          </w:p>
        </w:tc>
        <w:tc>
          <w:tcPr>
            <w:tcW w:w="425" w:type="dxa"/>
            <w:vAlign w:val="center"/>
          </w:tcPr>
          <w:p w14:paraId="25F6D9CD" w14:textId="77777777" w:rsidR="00C845C0" w:rsidRPr="0003675D" w:rsidRDefault="00471F32"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0A0E6152" w14:textId="77777777" w:rsidR="00C845C0" w:rsidRPr="0003675D" w:rsidRDefault="00471F32"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4B8441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C18A37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4F284888" w14:textId="77777777" w:rsidTr="00C65EF4">
        <w:tc>
          <w:tcPr>
            <w:tcW w:w="1554" w:type="dxa"/>
            <w:tcMar>
              <w:top w:w="75" w:type="dxa"/>
              <w:left w:w="75" w:type="dxa"/>
              <w:bottom w:w="75" w:type="dxa"/>
              <w:right w:w="75" w:type="dxa"/>
            </w:tcMar>
            <w:vAlign w:val="center"/>
          </w:tcPr>
          <w:p w14:paraId="2164897E" w14:textId="77777777" w:rsidR="00C845C0" w:rsidRPr="0003675D" w:rsidRDefault="000048CC" w:rsidP="009A3BC1">
            <w:pPr>
              <w:spacing w:line="240" w:lineRule="auto"/>
              <w:ind w:firstLine="0"/>
              <w:jc w:val="center"/>
              <w:rPr>
                <w:color w:val="000000" w:themeColor="text1"/>
                <w:sz w:val="18"/>
                <w:szCs w:val="18"/>
                <w:lang w:val="en-US"/>
              </w:rPr>
            </w:pPr>
            <w:r w:rsidRPr="0003675D">
              <w:rPr>
                <w:color w:val="000000" w:themeColor="text1"/>
                <w:sz w:val="18"/>
                <w:szCs w:val="18"/>
              </w:rPr>
              <w:t>Ghasib Hatim (2019)</w:t>
            </w:r>
          </w:p>
        </w:tc>
        <w:tc>
          <w:tcPr>
            <w:tcW w:w="1418" w:type="dxa"/>
            <w:tcMar>
              <w:top w:w="75" w:type="dxa"/>
              <w:left w:w="75" w:type="dxa"/>
              <w:bottom w:w="75" w:type="dxa"/>
              <w:right w:w="75" w:type="dxa"/>
            </w:tcMar>
            <w:vAlign w:val="center"/>
          </w:tcPr>
          <w:p w14:paraId="28FB718E" w14:textId="77777777" w:rsidR="00C845C0" w:rsidRPr="0003675D" w:rsidRDefault="000048C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Mathematics and Nonlinear Sciences</w:t>
            </w:r>
          </w:p>
        </w:tc>
        <w:tc>
          <w:tcPr>
            <w:tcW w:w="3827" w:type="dxa"/>
            <w:tcMar>
              <w:top w:w="75" w:type="dxa"/>
              <w:left w:w="75" w:type="dxa"/>
              <w:bottom w:w="75" w:type="dxa"/>
              <w:right w:w="75" w:type="dxa"/>
            </w:tcMar>
            <w:vAlign w:val="center"/>
          </w:tcPr>
          <w:p w14:paraId="514012B3" w14:textId="77777777" w:rsidR="00C845C0" w:rsidRPr="0003675D" w:rsidRDefault="00C076F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Inventory management and cost reduction of supply chain processes using AI based time-series forecasting and ANN modeling</w:t>
            </w:r>
          </w:p>
        </w:tc>
        <w:tc>
          <w:tcPr>
            <w:tcW w:w="425" w:type="dxa"/>
            <w:vAlign w:val="center"/>
          </w:tcPr>
          <w:p w14:paraId="221A4D1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660D6DE9" w14:textId="77777777" w:rsidR="00C845C0" w:rsidRPr="0003675D" w:rsidRDefault="00C076F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C3E60B5" w14:textId="77777777" w:rsidR="00C845C0" w:rsidRPr="0003675D" w:rsidRDefault="00C076FC" w:rsidP="00C076FC">
            <w:pPr>
              <w:spacing w:line="240" w:lineRule="auto"/>
              <w:ind w:left="113" w:right="113" w:firstLine="0"/>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010CA2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68D318ED" w14:textId="77777777" w:rsidTr="00C65EF4">
        <w:tc>
          <w:tcPr>
            <w:tcW w:w="1554" w:type="dxa"/>
            <w:tcMar>
              <w:top w:w="75" w:type="dxa"/>
              <w:left w:w="75" w:type="dxa"/>
              <w:bottom w:w="75" w:type="dxa"/>
              <w:right w:w="75" w:type="dxa"/>
            </w:tcMar>
            <w:vAlign w:val="center"/>
          </w:tcPr>
          <w:p w14:paraId="577367BD" w14:textId="77777777" w:rsidR="00C845C0" w:rsidRPr="0003675D" w:rsidRDefault="00446269" w:rsidP="009A3BC1">
            <w:pPr>
              <w:spacing w:line="240" w:lineRule="auto"/>
              <w:ind w:firstLine="0"/>
              <w:jc w:val="center"/>
              <w:rPr>
                <w:color w:val="000000" w:themeColor="text1"/>
                <w:sz w:val="18"/>
                <w:szCs w:val="18"/>
                <w:lang w:val="en-US"/>
              </w:rPr>
            </w:pPr>
            <w:r w:rsidRPr="0003675D">
              <w:rPr>
                <w:color w:val="000000" w:themeColor="text1"/>
                <w:sz w:val="18"/>
                <w:szCs w:val="18"/>
              </w:rPr>
              <w:t>Yang Weimin (2024)</w:t>
            </w:r>
          </w:p>
        </w:tc>
        <w:tc>
          <w:tcPr>
            <w:tcW w:w="1418" w:type="dxa"/>
            <w:tcMar>
              <w:top w:w="75" w:type="dxa"/>
              <w:left w:w="75" w:type="dxa"/>
              <w:bottom w:w="75" w:type="dxa"/>
              <w:right w:w="75" w:type="dxa"/>
            </w:tcMar>
            <w:vAlign w:val="center"/>
          </w:tcPr>
          <w:p w14:paraId="015FB1CE" w14:textId="77777777" w:rsidR="00C845C0" w:rsidRPr="0003675D" w:rsidRDefault="00446269"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Mathematics and Nonlinear Sciences</w:t>
            </w:r>
          </w:p>
        </w:tc>
        <w:tc>
          <w:tcPr>
            <w:tcW w:w="3827" w:type="dxa"/>
            <w:tcMar>
              <w:top w:w="75" w:type="dxa"/>
              <w:left w:w="75" w:type="dxa"/>
              <w:bottom w:w="75" w:type="dxa"/>
              <w:right w:w="75" w:type="dxa"/>
            </w:tcMar>
            <w:vAlign w:val="center"/>
          </w:tcPr>
          <w:p w14:paraId="4F34CDC7" w14:textId="77777777" w:rsidR="00C845C0" w:rsidRPr="0003675D" w:rsidRDefault="0025386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neural network-based model for cross-border e-commerce supply chain demand forecasting and inventory optimization</w:t>
            </w:r>
          </w:p>
        </w:tc>
        <w:tc>
          <w:tcPr>
            <w:tcW w:w="425" w:type="dxa"/>
            <w:vAlign w:val="center"/>
          </w:tcPr>
          <w:p w14:paraId="37C7300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6F8933BC" w14:textId="77777777"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D9294ED" w14:textId="77777777"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B683C02" w14:textId="77777777"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3FA3EF07" w14:textId="77777777" w:rsidTr="00C65EF4">
        <w:tc>
          <w:tcPr>
            <w:tcW w:w="1554" w:type="dxa"/>
            <w:tcMar>
              <w:top w:w="75" w:type="dxa"/>
              <w:left w:w="75" w:type="dxa"/>
              <w:bottom w:w="75" w:type="dxa"/>
              <w:right w:w="75" w:type="dxa"/>
            </w:tcMar>
            <w:vAlign w:val="center"/>
          </w:tcPr>
          <w:p w14:paraId="05703436" w14:textId="77777777" w:rsidR="00C845C0" w:rsidRPr="0003675D" w:rsidRDefault="00253867" w:rsidP="009A3BC1">
            <w:pPr>
              <w:spacing w:line="240" w:lineRule="auto"/>
              <w:ind w:firstLine="0"/>
              <w:jc w:val="center"/>
              <w:rPr>
                <w:color w:val="000000" w:themeColor="text1"/>
                <w:sz w:val="18"/>
                <w:szCs w:val="18"/>
                <w:lang w:val="en-US"/>
              </w:rPr>
            </w:pPr>
            <w:r w:rsidRPr="0003675D">
              <w:rPr>
                <w:color w:val="000000" w:themeColor="text1"/>
                <w:sz w:val="18"/>
                <w:szCs w:val="18"/>
              </w:rPr>
              <w:t>Hailan Ran (2021)</w:t>
            </w:r>
          </w:p>
        </w:tc>
        <w:tc>
          <w:tcPr>
            <w:tcW w:w="1418" w:type="dxa"/>
            <w:tcMar>
              <w:top w:w="75" w:type="dxa"/>
              <w:left w:w="75" w:type="dxa"/>
              <w:bottom w:w="75" w:type="dxa"/>
              <w:right w:w="75" w:type="dxa"/>
            </w:tcMar>
            <w:vAlign w:val="center"/>
          </w:tcPr>
          <w:p w14:paraId="3C8FB59D" w14:textId="77777777"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PLoS ONE</w:t>
            </w:r>
          </w:p>
        </w:tc>
        <w:tc>
          <w:tcPr>
            <w:tcW w:w="3827" w:type="dxa"/>
            <w:tcMar>
              <w:top w:w="75" w:type="dxa"/>
              <w:left w:w="75" w:type="dxa"/>
              <w:bottom w:w="75" w:type="dxa"/>
              <w:right w:w="75" w:type="dxa"/>
            </w:tcMar>
            <w:vAlign w:val="center"/>
          </w:tcPr>
          <w:p w14:paraId="70371223" w14:textId="77777777"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 xml:space="preserve">Construction and optimization of inventory management system via cloud-edge collaborative </w:t>
            </w:r>
            <w:r w:rsidRPr="0003675D">
              <w:rPr>
                <w:color w:val="000000" w:themeColor="text1"/>
                <w:sz w:val="18"/>
                <w:szCs w:val="18"/>
                <w:lang w:val="en-US"/>
              </w:rPr>
              <w:lastRenderedPageBreak/>
              <w:t>computing in supply chain environment in the Internet of Things era</w:t>
            </w:r>
          </w:p>
        </w:tc>
        <w:tc>
          <w:tcPr>
            <w:tcW w:w="425" w:type="dxa"/>
            <w:vAlign w:val="center"/>
          </w:tcPr>
          <w:p w14:paraId="0BBFBB3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57DA8B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0BE1A65" w14:textId="77777777" w:rsidR="00C845C0" w:rsidRPr="0003675D" w:rsidRDefault="005213D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8076B16" w14:textId="77777777" w:rsidR="00C845C0" w:rsidRPr="0003675D" w:rsidRDefault="005213D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1FB94F4A" w14:textId="77777777" w:rsidTr="00C65EF4">
        <w:tc>
          <w:tcPr>
            <w:tcW w:w="1554" w:type="dxa"/>
            <w:tcMar>
              <w:top w:w="75" w:type="dxa"/>
              <w:left w:w="75" w:type="dxa"/>
              <w:bottom w:w="75" w:type="dxa"/>
              <w:right w:w="75" w:type="dxa"/>
            </w:tcMar>
            <w:vAlign w:val="center"/>
          </w:tcPr>
          <w:p w14:paraId="0F15B6B0" w14:textId="77777777"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rPr>
              <w:t>Tanish Mathur (2024)</w:t>
            </w:r>
          </w:p>
        </w:tc>
        <w:tc>
          <w:tcPr>
            <w:tcW w:w="1418" w:type="dxa"/>
            <w:tcMar>
              <w:top w:w="75" w:type="dxa"/>
              <w:left w:w="75" w:type="dxa"/>
              <w:bottom w:w="75" w:type="dxa"/>
              <w:right w:w="75" w:type="dxa"/>
            </w:tcMar>
            <w:vAlign w:val="center"/>
          </w:tcPr>
          <w:p w14:paraId="4F0E3AEE" w14:textId="77777777" w:rsidR="00C845C0" w:rsidRPr="0003675D" w:rsidRDefault="002D72D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INTERANTIONAL JOURNAL OF SCIENTIFIC RESEARCH IN ENGINEERING AND MANAGEMENT</w:t>
            </w:r>
          </w:p>
        </w:tc>
        <w:tc>
          <w:tcPr>
            <w:tcW w:w="3827" w:type="dxa"/>
            <w:tcMar>
              <w:top w:w="75" w:type="dxa"/>
              <w:left w:w="75" w:type="dxa"/>
              <w:bottom w:w="75" w:type="dxa"/>
              <w:right w:w="75" w:type="dxa"/>
            </w:tcMar>
            <w:vAlign w:val="center"/>
          </w:tcPr>
          <w:p w14:paraId="6FF790C1" w14:textId="77777777" w:rsidR="00C845C0" w:rsidRPr="0003675D" w:rsidRDefault="002D72D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Reviewing Optimization Techniques in Supply Chains: AI and Blockchain Perspectives</w:t>
            </w:r>
          </w:p>
        </w:tc>
        <w:tc>
          <w:tcPr>
            <w:tcW w:w="425" w:type="dxa"/>
            <w:vAlign w:val="center"/>
          </w:tcPr>
          <w:p w14:paraId="0779233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4D48CC6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CD7241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490BD41" w14:textId="77777777" w:rsidR="00C845C0" w:rsidRPr="0003675D" w:rsidRDefault="002D72D3"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C1BE958" w14:textId="77777777" w:rsidTr="00C65EF4">
        <w:tc>
          <w:tcPr>
            <w:tcW w:w="1554" w:type="dxa"/>
            <w:tcMar>
              <w:top w:w="75" w:type="dxa"/>
              <w:left w:w="75" w:type="dxa"/>
              <w:bottom w:w="75" w:type="dxa"/>
              <w:right w:w="75" w:type="dxa"/>
            </w:tcMar>
            <w:vAlign w:val="center"/>
          </w:tcPr>
          <w:p w14:paraId="23239A35" w14:textId="77777777" w:rsidR="00C845C0" w:rsidRPr="0003675D" w:rsidRDefault="008E6F68" w:rsidP="009A3BC1">
            <w:pPr>
              <w:spacing w:line="240" w:lineRule="auto"/>
              <w:ind w:firstLine="0"/>
              <w:jc w:val="center"/>
              <w:rPr>
                <w:color w:val="000000" w:themeColor="text1"/>
                <w:sz w:val="18"/>
                <w:szCs w:val="18"/>
                <w:lang w:val="en-US"/>
              </w:rPr>
            </w:pPr>
            <w:r w:rsidRPr="0003675D">
              <w:rPr>
                <w:color w:val="000000" w:themeColor="text1"/>
                <w:sz w:val="18"/>
                <w:szCs w:val="18"/>
              </w:rPr>
              <w:t>Zhen Zang (2024)</w:t>
            </w:r>
          </w:p>
        </w:tc>
        <w:tc>
          <w:tcPr>
            <w:tcW w:w="1418" w:type="dxa"/>
            <w:tcMar>
              <w:top w:w="75" w:type="dxa"/>
              <w:left w:w="75" w:type="dxa"/>
              <w:bottom w:w="75" w:type="dxa"/>
              <w:right w:w="75" w:type="dxa"/>
            </w:tcMar>
            <w:vAlign w:val="center"/>
          </w:tcPr>
          <w:p w14:paraId="27DFB24E" w14:textId="77777777"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Intelligent Decision Technologies</w:t>
            </w:r>
          </w:p>
        </w:tc>
        <w:tc>
          <w:tcPr>
            <w:tcW w:w="3827" w:type="dxa"/>
            <w:tcMar>
              <w:top w:w="75" w:type="dxa"/>
              <w:left w:w="75" w:type="dxa"/>
              <w:bottom w:w="75" w:type="dxa"/>
              <w:right w:w="75" w:type="dxa"/>
            </w:tcMar>
            <w:vAlign w:val="center"/>
          </w:tcPr>
          <w:p w14:paraId="4BC82603" w14:textId="77777777"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Enterprise supply chain network optimization algorithm based on blockchain-distributed technology under the background of digital economy</w:t>
            </w:r>
          </w:p>
        </w:tc>
        <w:tc>
          <w:tcPr>
            <w:tcW w:w="425" w:type="dxa"/>
            <w:vAlign w:val="center"/>
          </w:tcPr>
          <w:p w14:paraId="58672C7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9218FE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799322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B2601B1" w14:textId="77777777" w:rsidR="00C845C0" w:rsidRPr="0003675D" w:rsidRDefault="00DF369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4961F5A4" w14:textId="77777777" w:rsidTr="00C65EF4">
        <w:tc>
          <w:tcPr>
            <w:tcW w:w="1554" w:type="dxa"/>
            <w:tcMar>
              <w:top w:w="75" w:type="dxa"/>
              <w:left w:w="75" w:type="dxa"/>
              <w:bottom w:w="75" w:type="dxa"/>
              <w:right w:w="75" w:type="dxa"/>
            </w:tcMar>
            <w:vAlign w:val="center"/>
          </w:tcPr>
          <w:p w14:paraId="55D3D386" w14:textId="77777777"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rPr>
              <w:t>Ganesh Kumar Kantak (2024)</w:t>
            </w:r>
          </w:p>
        </w:tc>
        <w:tc>
          <w:tcPr>
            <w:tcW w:w="1418" w:type="dxa"/>
            <w:tcMar>
              <w:top w:w="75" w:type="dxa"/>
              <w:left w:w="75" w:type="dxa"/>
              <w:bottom w:w="75" w:type="dxa"/>
              <w:right w:w="75" w:type="dxa"/>
            </w:tcMar>
            <w:vAlign w:val="center"/>
          </w:tcPr>
          <w:p w14:paraId="3A668D94" w14:textId="77777777" w:rsidR="00C845C0" w:rsidRPr="0003675D" w:rsidRDefault="001B6B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Advanced Research in Science Communication and Technology</w:t>
            </w:r>
          </w:p>
        </w:tc>
        <w:tc>
          <w:tcPr>
            <w:tcW w:w="3827" w:type="dxa"/>
            <w:tcMar>
              <w:top w:w="75" w:type="dxa"/>
              <w:left w:w="75" w:type="dxa"/>
              <w:bottom w:w="75" w:type="dxa"/>
              <w:right w:w="75" w:type="dxa"/>
            </w:tcMar>
            <w:vAlign w:val="center"/>
          </w:tcPr>
          <w:p w14:paraId="0B522EB3" w14:textId="77777777" w:rsidR="00C845C0" w:rsidRPr="0003675D" w:rsidRDefault="001B6B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Supply Chain Intelligence: Deep Learning for Demand Forecasting and Inventory Management</w:t>
            </w:r>
          </w:p>
        </w:tc>
        <w:tc>
          <w:tcPr>
            <w:tcW w:w="425" w:type="dxa"/>
            <w:vAlign w:val="center"/>
          </w:tcPr>
          <w:p w14:paraId="6AD64AE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3A03D9B5" w14:textId="77777777" w:rsidR="00C845C0" w:rsidRPr="0003675D" w:rsidRDefault="001B6B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40C3B651" w14:textId="77777777" w:rsidR="00C845C0" w:rsidRPr="0003675D" w:rsidRDefault="001B6B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F3618C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4201433" w14:textId="77777777" w:rsidTr="00C65EF4">
        <w:tc>
          <w:tcPr>
            <w:tcW w:w="1554" w:type="dxa"/>
            <w:tcMar>
              <w:top w:w="75" w:type="dxa"/>
              <w:left w:w="75" w:type="dxa"/>
              <w:bottom w:w="75" w:type="dxa"/>
              <w:right w:w="75" w:type="dxa"/>
            </w:tcMar>
            <w:vAlign w:val="center"/>
          </w:tcPr>
          <w:p w14:paraId="4E1982DF" w14:textId="77777777"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rPr>
              <w:t>Jae-Woo Chung (2020)</w:t>
            </w:r>
          </w:p>
        </w:tc>
        <w:tc>
          <w:tcPr>
            <w:tcW w:w="1418" w:type="dxa"/>
            <w:tcMar>
              <w:top w:w="75" w:type="dxa"/>
              <w:left w:w="75" w:type="dxa"/>
              <w:bottom w:w="75" w:type="dxa"/>
              <w:right w:w="75" w:type="dxa"/>
            </w:tcMar>
            <w:vAlign w:val="center"/>
          </w:tcPr>
          <w:p w14:paraId="43BE8D3D" w14:textId="77777777"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Korean Management Science Review</w:t>
            </w:r>
          </w:p>
        </w:tc>
        <w:tc>
          <w:tcPr>
            <w:tcW w:w="3827" w:type="dxa"/>
            <w:tcMar>
              <w:top w:w="75" w:type="dxa"/>
              <w:left w:w="75" w:type="dxa"/>
              <w:bottom w:w="75" w:type="dxa"/>
              <w:right w:w="75" w:type="dxa"/>
            </w:tcMar>
            <w:vAlign w:val="center"/>
          </w:tcPr>
          <w:p w14:paraId="003D2A0A" w14:textId="77777777"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New LSTM Method Using Data Decomposition of Time Series for Forecasting the Demand of Aircraft Spare Parts</w:t>
            </w:r>
          </w:p>
        </w:tc>
        <w:tc>
          <w:tcPr>
            <w:tcW w:w="425" w:type="dxa"/>
            <w:vAlign w:val="center"/>
          </w:tcPr>
          <w:p w14:paraId="4582830C" w14:textId="77777777" w:rsidR="00C845C0" w:rsidRPr="0003675D" w:rsidRDefault="000443B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3AEA2CCB" w14:textId="77777777" w:rsidR="00C845C0" w:rsidRPr="0003675D" w:rsidRDefault="000443B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44C529E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AE5920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AFEE3AC" w14:textId="77777777" w:rsidTr="00C65EF4">
        <w:tc>
          <w:tcPr>
            <w:tcW w:w="1554" w:type="dxa"/>
            <w:tcMar>
              <w:top w:w="75" w:type="dxa"/>
              <w:left w:w="75" w:type="dxa"/>
              <w:bottom w:w="75" w:type="dxa"/>
              <w:right w:w="75" w:type="dxa"/>
            </w:tcMar>
            <w:vAlign w:val="center"/>
          </w:tcPr>
          <w:p w14:paraId="4DB3B375" w14:textId="77777777"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rPr>
              <w:t>Kolawole Iyiola (2024)</w:t>
            </w:r>
          </w:p>
        </w:tc>
        <w:tc>
          <w:tcPr>
            <w:tcW w:w="1418" w:type="dxa"/>
            <w:tcMar>
              <w:top w:w="75" w:type="dxa"/>
              <w:left w:w="75" w:type="dxa"/>
              <w:bottom w:w="75" w:type="dxa"/>
              <w:right w:w="75" w:type="dxa"/>
            </w:tcMar>
            <w:vAlign w:val="center"/>
          </w:tcPr>
          <w:p w14:paraId="01F85B8F" w14:textId="77777777"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Sciences</w:t>
            </w:r>
          </w:p>
        </w:tc>
        <w:tc>
          <w:tcPr>
            <w:tcW w:w="3827" w:type="dxa"/>
            <w:tcMar>
              <w:top w:w="75" w:type="dxa"/>
              <w:left w:w="75" w:type="dxa"/>
              <w:bottom w:w="75" w:type="dxa"/>
              <w:right w:w="75" w:type="dxa"/>
            </w:tcMar>
            <w:vAlign w:val="center"/>
          </w:tcPr>
          <w:p w14:paraId="2FDD3E70" w14:textId="77777777"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Out-of-Stock Prediction Model Using Buzzard Coney Hawk Optimization-Based LightGBM-Enabled Deep Temporal Convolutional Neural Network</w:t>
            </w:r>
          </w:p>
        </w:tc>
        <w:tc>
          <w:tcPr>
            <w:tcW w:w="425" w:type="dxa"/>
            <w:vAlign w:val="center"/>
          </w:tcPr>
          <w:p w14:paraId="55B11F1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7027C0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55C63F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473011F" w14:textId="77777777" w:rsidR="00C845C0" w:rsidRPr="0003675D" w:rsidRDefault="000729B9"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3A86503F" w14:textId="77777777" w:rsidTr="00C65EF4">
        <w:tc>
          <w:tcPr>
            <w:tcW w:w="1554" w:type="dxa"/>
            <w:tcMar>
              <w:top w:w="75" w:type="dxa"/>
              <w:left w:w="75" w:type="dxa"/>
              <w:bottom w:w="75" w:type="dxa"/>
              <w:right w:w="75" w:type="dxa"/>
            </w:tcMar>
            <w:vAlign w:val="center"/>
          </w:tcPr>
          <w:p w14:paraId="6F70F60D" w14:textId="77777777" w:rsidR="00C845C0" w:rsidRPr="0003675D" w:rsidRDefault="000729B9" w:rsidP="009A3BC1">
            <w:pPr>
              <w:spacing w:line="240" w:lineRule="auto"/>
              <w:ind w:firstLine="0"/>
              <w:jc w:val="center"/>
              <w:rPr>
                <w:color w:val="000000" w:themeColor="text1"/>
                <w:sz w:val="18"/>
                <w:szCs w:val="18"/>
                <w:lang w:val="en-US"/>
              </w:rPr>
            </w:pPr>
            <w:r w:rsidRPr="0003675D">
              <w:rPr>
                <w:color w:val="000000" w:themeColor="text1"/>
                <w:sz w:val="18"/>
                <w:szCs w:val="18"/>
              </w:rPr>
              <w:t>Hayati Mukti Asih (2012)</w:t>
            </w:r>
          </w:p>
        </w:tc>
        <w:tc>
          <w:tcPr>
            <w:tcW w:w="1418" w:type="dxa"/>
            <w:tcMar>
              <w:top w:w="75" w:type="dxa"/>
              <w:left w:w="75" w:type="dxa"/>
              <w:bottom w:w="75" w:type="dxa"/>
              <w:right w:w="75" w:type="dxa"/>
            </w:tcMar>
            <w:vAlign w:val="center"/>
          </w:tcPr>
          <w:p w14:paraId="5B9C563E" w14:textId="77777777" w:rsidR="00C845C0" w:rsidRPr="0003675D" w:rsidRDefault="000729B9"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Advanced materials research</w:t>
            </w:r>
          </w:p>
        </w:tc>
        <w:tc>
          <w:tcPr>
            <w:tcW w:w="3827" w:type="dxa"/>
            <w:tcMar>
              <w:top w:w="75" w:type="dxa"/>
              <w:left w:w="75" w:type="dxa"/>
              <w:bottom w:w="75" w:type="dxa"/>
              <w:right w:w="75" w:type="dxa"/>
            </w:tcMar>
            <w:vAlign w:val="center"/>
          </w:tcPr>
          <w:p w14:paraId="17A57CBD" w14:textId="77777777"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Optimization of Forecasting Moving Average Error in Probabilistic Demand Using Genetic Algorithm Based Fuzzy Logic</w:t>
            </w:r>
          </w:p>
        </w:tc>
        <w:tc>
          <w:tcPr>
            <w:tcW w:w="425" w:type="dxa"/>
            <w:vAlign w:val="center"/>
          </w:tcPr>
          <w:p w14:paraId="42AF2DE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5820A68" w14:textId="77777777" w:rsidR="00C845C0" w:rsidRPr="0003675D" w:rsidRDefault="005C01C6"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8D616CA"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8352983" w14:textId="77777777" w:rsidR="00C845C0" w:rsidRPr="0003675D" w:rsidRDefault="005C01C6"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44532934" w14:textId="77777777" w:rsidTr="00C65EF4">
        <w:tc>
          <w:tcPr>
            <w:tcW w:w="1554" w:type="dxa"/>
            <w:tcMar>
              <w:top w:w="75" w:type="dxa"/>
              <w:left w:w="75" w:type="dxa"/>
              <w:bottom w:w="75" w:type="dxa"/>
              <w:right w:w="75" w:type="dxa"/>
            </w:tcMar>
            <w:vAlign w:val="center"/>
          </w:tcPr>
          <w:p w14:paraId="4DC14991" w14:textId="77777777"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rPr>
              <w:t>Arkady Borisov (2010)</w:t>
            </w:r>
          </w:p>
        </w:tc>
        <w:tc>
          <w:tcPr>
            <w:tcW w:w="1418" w:type="dxa"/>
            <w:tcMar>
              <w:top w:w="75" w:type="dxa"/>
              <w:left w:w="75" w:type="dxa"/>
              <w:bottom w:w="75" w:type="dxa"/>
              <w:right w:w="75" w:type="dxa"/>
            </w:tcMar>
            <w:vAlign w:val="center"/>
          </w:tcPr>
          <w:p w14:paraId="0B3020DC" w14:textId="77777777"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Scientific Journal of Riga Technical University Computer Sciences</w:t>
            </w:r>
          </w:p>
        </w:tc>
        <w:tc>
          <w:tcPr>
            <w:tcW w:w="3827" w:type="dxa"/>
            <w:tcMar>
              <w:top w:w="75" w:type="dxa"/>
              <w:left w:w="75" w:type="dxa"/>
              <w:bottom w:w="75" w:type="dxa"/>
              <w:right w:w="75" w:type="dxa"/>
            </w:tcMar>
            <w:vAlign w:val="center"/>
          </w:tcPr>
          <w:p w14:paraId="506961F3" w14:textId="77777777"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Based on the Set of Short Time Series</w:t>
            </w:r>
          </w:p>
        </w:tc>
        <w:tc>
          <w:tcPr>
            <w:tcW w:w="425" w:type="dxa"/>
            <w:vAlign w:val="center"/>
          </w:tcPr>
          <w:p w14:paraId="75DF92CC" w14:textId="77777777" w:rsidR="00C845C0" w:rsidRPr="0003675D" w:rsidRDefault="00D37A8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1D0F8F0D" w14:textId="77777777" w:rsidR="00C845C0" w:rsidRPr="0003675D" w:rsidRDefault="00D37A8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8EFB1C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E83E0C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B205F5E" w14:textId="77777777" w:rsidTr="00C65EF4">
        <w:tc>
          <w:tcPr>
            <w:tcW w:w="1554" w:type="dxa"/>
            <w:tcMar>
              <w:top w:w="75" w:type="dxa"/>
              <w:left w:w="75" w:type="dxa"/>
              <w:bottom w:w="75" w:type="dxa"/>
              <w:right w:w="75" w:type="dxa"/>
            </w:tcMar>
            <w:vAlign w:val="center"/>
          </w:tcPr>
          <w:p w14:paraId="456093D8" w14:textId="77777777"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rPr>
              <w:t>T K Ng (2017)</w:t>
            </w:r>
          </w:p>
        </w:tc>
        <w:tc>
          <w:tcPr>
            <w:tcW w:w="1418" w:type="dxa"/>
            <w:tcMar>
              <w:top w:w="75" w:type="dxa"/>
              <w:left w:w="75" w:type="dxa"/>
              <w:bottom w:w="75" w:type="dxa"/>
              <w:right w:w="75" w:type="dxa"/>
            </w:tcMar>
            <w:vAlign w:val="center"/>
          </w:tcPr>
          <w:p w14:paraId="2514AB26" w14:textId="77777777"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IOP Conference Series Materials Science and Engineering</w:t>
            </w:r>
          </w:p>
        </w:tc>
        <w:tc>
          <w:tcPr>
            <w:tcW w:w="3827" w:type="dxa"/>
            <w:tcMar>
              <w:top w:w="75" w:type="dxa"/>
              <w:left w:w="75" w:type="dxa"/>
              <w:bottom w:w="75" w:type="dxa"/>
              <w:right w:w="75" w:type="dxa"/>
            </w:tcMar>
            <w:vAlign w:val="center"/>
          </w:tcPr>
          <w:p w14:paraId="24F696F1" w14:textId="77777777" w:rsidR="00C845C0" w:rsidRPr="0003675D" w:rsidRDefault="00AA744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An Optimization of Inventory Demand Forecasting in University Healthcare Centre</w:t>
            </w:r>
          </w:p>
        </w:tc>
        <w:tc>
          <w:tcPr>
            <w:tcW w:w="425" w:type="dxa"/>
            <w:vAlign w:val="center"/>
          </w:tcPr>
          <w:p w14:paraId="23094FA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3740902E" w14:textId="77777777"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42E8137F" w14:textId="77777777"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C40C05C" w14:textId="77777777"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1D960C14" w14:textId="77777777" w:rsidTr="00C65EF4">
        <w:tc>
          <w:tcPr>
            <w:tcW w:w="1554" w:type="dxa"/>
            <w:tcMar>
              <w:top w:w="75" w:type="dxa"/>
              <w:left w:w="75" w:type="dxa"/>
              <w:bottom w:w="75" w:type="dxa"/>
              <w:right w:w="75" w:type="dxa"/>
            </w:tcMar>
            <w:vAlign w:val="center"/>
          </w:tcPr>
          <w:p w14:paraId="63F759BC" w14:textId="77777777" w:rsidR="00C845C0" w:rsidRPr="0003675D" w:rsidRDefault="00AA744D" w:rsidP="009A3BC1">
            <w:pPr>
              <w:spacing w:line="240" w:lineRule="auto"/>
              <w:ind w:firstLine="0"/>
              <w:jc w:val="center"/>
              <w:rPr>
                <w:color w:val="000000" w:themeColor="text1"/>
                <w:sz w:val="18"/>
                <w:szCs w:val="18"/>
                <w:lang w:val="en-US"/>
              </w:rPr>
            </w:pPr>
            <w:r w:rsidRPr="0003675D">
              <w:rPr>
                <w:color w:val="000000" w:themeColor="text1"/>
                <w:sz w:val="18"/>
                <w:szCs w:val="18"/>
              </w:rPr>
              <w:lastRenderedPageBreak/>
              <w:t>Rossi Septy Wahyuni (2024)</w:t>
            </w:r>
          </w:p>
        </w:tc>
        <w:tc>
          <w:tcPr>
            <w:tcW w:w="1418" w:type="dxa"/>
            <w:tcMar>
              <w:top w:w="75" w:type="dxa"/>
              <w:left w:w="75" w:type="dxa"/>
              <w:bottom w:w="75" w:type="dxa"/>
              <w:right w:w="75" w:type="dxa"/>
            </w:tcMar>
            <w:vAlign w:val="center"/>
          </w:tcPr>
          <w:p w14:paraId="233A712B" w14:textId="77777777"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Jurnal Teknik Industri</w:t>
            </w:r>
          </w:p>
        </w:tc>
        <w:tc>
          <w:tcPr>
            <w:tcW w:w="3827" w:type="dxa"/>
            <w:tcMar>
              <w:top w:w="75" w:type="dxa"/>
              <w:left w:w="75" w:type="dxa"/>
              <w:bottom w:w="75" w:type="dxa"/>
              <w:right w:w="75" w:type="dxa"/>
            </w:tcMar>
            <w:vAlign w:val="center"/>
          </w:tcPr>
          <w:p w14:paraId="1414395E" w14:textId="77777777" w:rsidR="00C845C0" w:rsidRPr="0003675D" w:rsidRDefault="0006665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Artificial Neural Network Model For Optimization of Forecasting Material Inventory</w:t>
            </w:r>
          </w:p>
        </w:tc>
        <w:tc>
          <w:tcPr>
            <w:tcW w:w="425" w:type="dxa"/>
            <w:vAlign w:val="center"/>
          </w:tcPr>
          <w:p w14:paraId="66E98E3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90176E6" w14:textId="77777777"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83B21C2" w14:textId="77777777"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4F8ADEE6" w14:textId="77777777"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135D5326" w14:textId="77777777" w:rsidTr="00C65EF4">
        <w:tc>
          <w:tcPr>
            <w:tcW w:w="1554" w:type="dxa"/>
            <w:tcMar>
              <w:top w:w="75" w:type="dxa"/>
              <w:left w:w="75" w:type="dxa"/>
              <w:bottom w:w="75" w:type="dxa"/>
              <w:right w:w="75" w:type="dxa"/>
            </w:tcMar>
            <w:vAlign w:val="center"/>
          </w:tcPr>
          <w:p w14:paraId="205A0BAC" w14:textId="77777777" w:rsidR="00C845C0" w:rsidRPr="0003675D" w:rsidRDefault="00066650" w:rsidP="009A3BC1">
            <w:pPr>
              <w:spacing w:line="240" w:lineRule="auto"/>
              <w:ind w:firstLine="0"/>
              <w:jc w:val="center"/>
              <w:rPr>
                <w:color w:val="000000" w:themeColor="text1"/>
                <w:sz w:val="18"/>
                <w:szCs w:val="18"/>
                <w:lang w:val="en-US"/>
              </w:rPr>
            </w:pPr>
            <w:r w:rsidRPr="0003675D">
              <w:rPr>
                <w:color w:val="000000" w:themeColor="text1"/>
                <w:sz w:val="18"/>
                <w:szCs w:val="18"/>
              </w:rPr>
              <w:t>El Habib Benlahmar (2022)</w:t>
            </w:r>
          </w:p>
        </w:tc>
        <w:tc>
          <w:tcPr>
            <w:tcW w:w="1418" w:type="dxa"/>
            <w:tcMar>
              <w:top w:w="75" w:type="dxa"/>
              <w:left w:w="75" w:type="dxa"/>
              <w:bottom w:w="75" w:type="dxa"/>
              <w:right w:w="75" w:type="dxa"/>
            </w:tcMar>
            <w:vAlign w:val="center"/>
          </w:tcPr>
          <w:p w14:paraId="397E8600" w14:textId="77777777"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Computer Science</w:t>
            </w:r>
          </w:p>
        </w:tc>
        <w:tc>
          <w:tcPr>
            <w:tcW w:w="3827" w:type="dxa"/>
            <w:tcMar>
              <w:top w:w="75" w:type="dxa"/>
              <w:left w:w="75" w:type="dxa"/>
              <w:bottom w:w="75" w:type="dxa"/>
              <w:right w:w="75" w:type="dxa"/>
            </w:tcMar>
            <w:vAlign w:val="center"/>
          </w:tcPr>
          <w:p w14:paraId="45E77089" w14:textId="77777777"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Decision Support Tool for Dynamic Inventory Management using Machine Learning, Time Series and Combinatorial Optimization</w:t>
            </w:r>
          </w:p>
        </w:tc>
        <w:tc>
          <w:tcPr>
            <w:tcW w:w="425" w:type="dxa"/>
            <w:vAlign w:val="center"/>
          </w:tcPr>
          <w:p w14:paraId="5AD51CFF" w14:textId="77777777"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3CC64BB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E526BBE" w14:textId="77777777"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AFC1277" w14:textId="77777777"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bl>
    <w:p w14:paraId="7E4B8C34" w14:textId="77777777" w:rsidR="0040547E" w:rsidRPr="0003675D" w:rsidRDefault="0040547E" w:rsidP="0040547E">
      <w:pPr>
        <w:ind w:firstLine="0"/>
        <w:rPr>
          <w:color w:val="000000" w:themeColor="text1"/>
        </w:rPr>
      </w:pPr>
      <w:r w:rsidRPr="0003675D">
        <w:rPr>
          <w:color w:val="000000" w:themeColor="text1"/>
        </w:rPr>
        <w:t>Fonte: o autor.</w:t>
      </w:r>
    </w:p>
    <w:p w14:paraId="334E97F5" w14:textId="77777777" w:rsidR="00E34AC9" w:rsidRPr="0003675D" w:rsidRDefault="00E34AC9" w:rsidP="0060282E">
      <w:pPr>
        <w:ind w:firstLine="0"/>
        <w:rPr>
          <w:lang w:val="en-US"/>
        </w:rPr>
      </w:pPr>
    </w:p>
    <w:p w14:paraId="69286F96" w14:textId="77777777" w:rsidR="0059600B" w:rsidRPr="0003675D" w:rsidRDefault="00D10FEC" w:rsidP="0003675D">
      <w:pPr>
        <w:ind w:firstLine="720"/>
      </w:pPr>
      <w:r w:rsidRPr="0003675D">
        <w:t xml:space="preserve">Em relação à concentração de estudos ao comparar a Área 1 e Área 2, a área 2 concentra maior número de pesquisas quando tratado o tema de </w:t>
      </w:r>
      <w:r w:rsidR="00551A1F" w:rsidRPr="0003675D">
        <w:t>previsão de demanda</w:t>
      </w:r>
      <w:r w:rsidRPr="0003675D">
        <w:t xml:space="preserve">, que a área 1 que trata especificamente sobre </w:t>
      </w:r>
      <w:r w:rsidR="00551A1F" w:rsidRPr="0003675D">
        <w:t>séries temporais</w:t>
      </w:r>
      <w:r w:rsidRPr="0003675D">
        <w:t>. Nas áreas 3</w:t>
      </w:r>
      <w:r w:rsidR="00551A1F" w:rsidRPr="0003675D">
        <w:t xml:space="preserve"> e</w:t>
      </w:r>
      <w:r w:rsidRPr="0003675D">
        <w:t xml:space="preserve"> </w:t>
      </w:r>
      <w:r w:rsidR="00551A1F" w:rsidRPr="0003675D">
        <w:t>4</w:t>
      </w:r>
      <w:r w:rsidRPr="0003675D">
        <w:t xml:space="preserve">, verifica-se que as pesquisas estão mais concentradas em </w:t>
      </w:r>
      <w:r w:rsidR="0059600B" w:rsidRPr="0003675D">
        <w:t>otimização</w:t>
      </w:r>
      <w:r w:rsidRPr="0003675D">
        <w:t xml:space="preserve">, comparado à </w:t>
      </w:r>
      <w:r w:rsidR="0059600B" w:rsidRPr="0003675D">
        <w:t>dimensionamento de estoque</w:t>
      </w:r>
      <w:r w:rsidRPr="0003675D">
        <w:t xml:space="preserve">, conforme é apresentado </w:t>
      </w:r>
      <w:r w:rsidR="00A27AAD">
        <w:t>no quadro</w:t>
      </w:r>
      <w:r w:rsidR="0059600B" w:rsidRPr="0003675D">
        <w:t>.</w:t>
      </w:r>
    </w:p>
    <w:p w14:paraId="4F4DC8AC" w14:textId="77777777" w:rsidR="00731EAE" w:rsidRPr="0003675D" w:rsidRDefault="00731EAE" w:rsidP="0060282E">
      <w:pPr>
        <w:ind w:firstLine="0"/>
      </w:pPr>
    </w:p>
    <w:p w14:paraId="76185FFF" w14:textId="37667BEA" w:rsidR="0074018F" w:rsidRPr="0074018F" w:rsidRDefault="0074018F" w:rsidP="0074018F">
      <w:pPr>
        <w:pStyle w:val="Legenda"/>
        <w:keepNext/>
        <w:rPr>
          <w:lang w:val="pt-BR"/>
        </w:rPr>
      </w:pPr>
      <w:bookmarkStart w:id="37" w:name="_Toc230809459"/>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E2192C">
        <w:rPr>
          <w:noProof/>
          <w:lang w:val="pt-BR"/>
        </w:rPr>
        <w:t>7</w:t>
      </w:r>
      <w:r w:rsidR="0091679F">
        <w:rPr>
          <w:lang w:val="pt-BR"/>
        </w:rPr>
        <w:fldChar w:fldCharType="end"/>
      </w:r>
      <w:r w:rsidRPr="0074018F">
        <w:rPr>
          <w:lang w:val="pt-BR"/>
        </w:rPr>
        <w:t xml:space="preserve"> - Concentração de estudos por área.</w:t>
      </w:r>
      <w:bookmarkEnd w:id="37"/>
    </w:p>
    <w:tbl>
      <w:tblPr>
        <w:tblStyle w:val="Tabelacomgrade"/>
        <w:tblW w:w="0" w:type="auto"/>
        <w:tblLook w:val="04A0" w:firstRow="1" w:lastRow="0" w:firstColumn="1" w:lastColumn="0" w:noHBand="0" w:noVBand="1"/>
      </w:tblPr>
      <w:tblGrid>
        <w:gridCol w:w="2265"/>
        <w:gridCol w:w="2265"/>
        <w:gridCol w:w="2265"/>
        <w:gridCol w:w="2266"/>
      </w:tblGrid>
      <w:tr w:rsidR="0054331C" w:rsidRPr="0003675D" w14:paraId="273114B0" w14:textId="77777777" w:rsidTr="0054331C">
        <w:tc>
          <w:tcPr>
            <w:tcW w:w="2265" w:type="dxa"/>
          </w:tcPr>
          <w:p w14:paraId="2027C0F6" w14:textId="77777777" w:rsidR="0054331C" w:rsidRPr="0003675D" w:rsidRDefault="0054331C" w:rsidP="0060282E">
            <w:pPr>
              <w:ind w:firstLine="0"/>
            </w:pPr>
            <w:r w:rsidRPr="0003675D">
              <w:t>Área 1</w:t>
            </w:r>
          </w:p>
        </w:tc>
        <w:tc>
          <w:tcPr>
            <w:tcW w:w="2265" w:type="dxa"/>
          </w:tcPr>
          <w:p w14:paraId="302252A4" w14:textId="77777777" w:rsidR="0054331C" w:rsidRPr="0003675D" w:rsidRDefault="0054331C" w:rsidP="0060282E">
            <w:pPr>
              <w:ind w:firstLine="0"/>
            </w:pPr>
            <w:r w:rsidRPr="0003675D">
              <w:t>Área 2</w:t>
            </w:r>
          </w:p>
        </w:tc>
        <w:tc>
          <w:tcPr>
            <w:tcW w:w="2265" w:type="dxa"/>
          </w:tcPr>
          <w:p w14:paraId="2FC93D0A" w14:textId="77777777" w:rsidR="0054331C" w:rsidRPr="0003675D" w:rsidRDefault="0054331C" w:rsidP="0060282E">
            <w:pPr>
              <w:ind w:firstLine="0"/>
            </w:pPr>
            <w:r w:rsidRPr="0003675D">
              <w:t>Área 3</w:t>
            </w:r>
          </w:p>
        </w:tc>
        <w:tc>
          <w:tcPr>
            <w:tcW w:w="2266" w:type="dxa"/>
          </w:tcPr>
          <w:p w14:paraId="56376BD8" w14:textId="77777777" w:rsidR="0054331C" w:rsidRPr="0003675D" w:rsidRDefault="0054331C" w:rsidP="0060282E">
            <w:pPr>
              <w:ind w:firstLine="0"/>
            </w:pPr>
            <w:r w:rsidRPr="0003675D">
              <w:t>Área 4</w:t>
            </w:r>
          </w:p>
        </w:tc>
      </w:tr>
      <w:tr w:rsidR="0054331C" w:rsidRPr="0003675D" w14:paraId="33A3676B" w14:textId="77777777" w:rsidTr="0054331C">
        <w:tc>
          <w:tcPr>
            <w:tcW w:w="2265" w:type="dxa"/>
          </w:tcPr>
          <w:p w14:paraId="20F367E6" w14:textId="77777777" w:rsidR="0054331C" w:rsidRPr="0003675D" w:rsidRDefault="0004488F" w:rsidP="0060282E">
            <w:pPr>
              <w:ind w:firstLine="0"/>
            </w:pPr>
            <w:r w:rsidRPr="0003675D">
              <w:t>21%</w:t>
            </w:r>
          </w:p>
        </w:tc>
        <w:tc>
          <w:tcPr>
            <w:tcW w:w="2265" w:type="dxa"/>
          </w:tcPr>
          <w:p w14:paraId="34E5B2BB" w14:textId="77777777" w:rsidR="0054331C" w:rsidRPr="0003675D" w:rsidRDefault="00390D4D" w:rsidP="0060282E">
            <w:pPr>
              <w:ind w:firstLine="0"/>
            </w:pPr>
            <w:r w:rsidRPr="0003675D">
              <w:t>72%</w:t>
            </w:r>
          </w:p>
        </w:tc>
        <w:tc>
          <w:tcPr>
            <w:tcW w:w="2265" w:type="dxa"/>
          </w:tcPr>
          <w:p w14:paraId="6B06710B" w14:textId="77777777" w:rsidR="0054331C" w:rsidRPr="0003675D" w:rsidRDefault="00390D4D" w:rsidP="0060282E">
            <w:pPr>
              <w:ind w:firstLine="0"/>
            </w:pPr>
            <w:r w:rsidRPr="0003675D">
              <w:t>31%</w:t>
            </w:r>
          </w:p>
        </w:tc>
        <w:tc>
          <w:tcPr>
            <w:tcW w:w="2266" w:type="dxa"/>
          </w:tcPr>
          <w:p w14:paraId="712BAD47" w14:textId="77777777" w:rsidR="0054331C" w:rsidRPr="0003675D" w:rsidRDefault="00390D4D" w:rsidP="0060282E">
            <w:pPr>
              <w:ind w:firstLine="0"/>
            </w:pPr>
            <w:r w:rsidRPr="0003675D">
              <w:t>52%</w:t>
            </w:r>
          </w:p>
        </w:tc>
      </w:tr>
    </w:tbl>
    <w:p w14:paraId="1EC339A2" w14:textId="77777777" w:rsidR="0040547E" w:rsidRPr="0003675D" w:rsidRDefault="0040547E" w:rsidP="0040547E">
      <w:pPr>
        <w:ind w:firstLine="0"/>
        <w:rPr>
          <w:color w:val="000000" w:themeColor="text1"/>
        </w:rPr>
      </w:pPr>
      <w:r w:rsidRPr="0003675D">
        <w:rPr>
          <w:color w:val="000000" w:themeColor="text1"/>
        </w:rPr>
        <w:t>Fonte: o autor.</w:t>
      </w:r>
    </w:p>
    <w:p w14:paraId="4286B373" w14:textId="77777777" w:rsidR="0054331C" w:rsidRPr="0003675D" w:rsidRDefault="0054331C" w:rsidP="0060282E">
      <w:pPr>
        <w:ind w:firstLine="0"/>
      </w:pPr>
    </w:p>
    <w:p w14:paraId="449F1413" w14:textId="77777777" w:rsidR="008B46E9" w:rsidRDefault="00B56B49" w:rsidP="0003675D">
      <w:pPr>
        <w:ind w:firstLine="720"/>
      </w:pPr>
      <w:r w:rsidRPr="0003675D">
        <w:t xml:space="preserve">Com base nesses dados, as principais discussões estão centradas em previsão de demanda e otimização. Os </w:t>
      </w:r>
      <w:r w:rsidR="00542AED" w:rsidRPr="0003675D">
        <w:t>29</w:t>
      </w:r>
      <w:r w:rsidRPr="0003675D">
        <w:t xml:space="preserve"> artigos selecionados para a análise de conteúdo foram encontrados em </w:t>
      </w:r>
      <w:r w:rsidR="00165F85" w:rsidRPr="0003675D">
        <w:t>28</w:t>
      </w:r>
      <w:r w:rsidRPr="0003675D">
        <w:t xml:space="preserve"> periódicos distintos, </w:t>
      </w:r>
      <w:r w:rsidR="00165F85" w:rsidRPr="0003675D">
        <w:t xml:space="preserve">com apenas </w:t>
      </w:r>
      <w:r w:rsidR="004222A5" w:rsidRPr="0003675D">
        <w:t xml:space="preserve">o periódico com 2 artigos, Applied Sciences, enquanto todos os outros periódicos </w:t>
      </w:r>
      <w:r w:rsidR="00BF17C3" w:rsidRPr="0003675D">
        <w:t>possuem apenas</w:t>
      </w:r>
      <w:r w:rsidRPr="0003675D">
        <w:t xml:space="preserve"> 1 artigo cada. </w:t>
      </w:r>
    </w:p>
    <w:p w14:paraId="25D1F9D1" w14:textId="77777777" w:rsidR="00FC0012" w:rsidRDefault="00FC0012" w:rsidP="00FC0012">
      <w:pPr>
        <w:ind w:firstLine="720"/>
      </w:pPr>
      <w:r>
        <w:t xml:space="preserve">A classificação dos termos agrupados em Séries Temporais, Previsão de Demanda, Dimensionamento de Estoques e Otimização revela a estrutura conceitual que sustenta o desenvolvimento desta pesquisa, ao mesmo tempo em que reflete as principais tendências identificadas na revisão sistemática. Termos como Modeling, Method, Series, Time e Computing evidenciam o papel metodológico das séries temporais dentro da literatura recente, </w:t>
      </w:r>
      <w:r>
        <w:lastRenderedPageBreak/>
        <w:t>que passou a adotar com maior intensidade modelos sofisticados como SARIMA, Prophet, LSTM e redes neurais híbridas após 2018. Essa tendência foi identificada na RSL, especialmente nos trabalhos de Papadia (2021), Abed (2024) e Chung (2020), que destacam a superioridade dos modelos de aprendizado profundo e métodos híbridos para lidar com sazonalidade, efeitos não lineares e padrões complexos de consumo. Assim, a presença desses termos reforça que o eixo metodológico desta tese — a previsão de demanda baseada em séries temporais — está alinhado ao estado da arte e fundamenta o primeiro módulo do framework proposto.</w:t>
      </w:r>
    </w:p>
    <w:p w14:paraId="03698366" w14:textId="77777777" w:rsidR="00FC0012" w:rsidRDefault="00FC0012" w:rsidP="00FC0012">
      <w:pPr>
        <w:ind w:firstLine="720"/>
      </w:pPr>
      <w:r>
        <w:t>O segundo conjunto de termos — Forecasting, Demand, Consumption, Supply, Chain — conecta diretamente o propósito dos modelos de previsão ao ambiente aplicado, que no caso desta tese é a cadeia de suprimentos frigorífica. A predominância de termos relacionados ao comportamento da demanda confirma a forte concentração de estudos na Área 2 da análise de conteúdo, responsável por 72% das publicações altamente relevantes selecionadas. Autores como Mohanty (2023), Li (2023) e Suresh (2023) reforçam que a incerteza na demanda é um dos principais agentes de variabilidade em cadeias de suprimentos e, por isso, abordagens quantitativas avançadas tornam-se essenciais para reduzir erros e melhorar a acurácia preditiva. Essa relação justifica a escolha do item de alto valor agregado analisado na tese e apoia a premissa de que a previsão de demanda confiável é o ponto de partida para decisões logísticas estratégicas, especialmente em setores com produtos perecíveis como o frigorífico.</w:t>
      </w:r>
    </w:p>
    <w:p w14:paraId="01E28393" w14:textId="77777777" w:rsidR="00FC0012" w:rsidRPr="0003675D" w:rsidRDefault="00FC0012" w:rsidP="00FC0012">
      <w:pPr>
        <w:ind w:firstLine="720"/>
      </w:pPr>
      <w:r>
        <w:t>Por fim, os termos ligados ao eixo de Dimensionamento de Estoque e Otimização — Inventory, Stock, Cost, Optimization, Supply, Chain — refletem o desafio central da área: transformar previsões em políticas operacionais eficientes. A literatura analisada na RSL demonstra que essa integração ainda é limitada, sendo uma lacuna importante destacada por diversos autores, como Hatim (2019), Mufidah (2025) e Ran (2021), que tratam de modelos de estoque baseados em previsão e técnicas de otimização, mas geralmente de forma dissociada. A forte presença do termo Optimization no quadro e o fato de mais da metade dos artigos relevantes pertencerem à Área 4 evidenciam o movimento recente de incorporar algoritmos inteligentes — como PSO, GA, CatBoost-OA, Seagull Optimization e modelos fuzzy — para aprimorar parâmetros de estoque, reduzir custos e ajustar níveis de segurança. Assim, esses termos justificam e fortalecem a proposta desta tese de integrar previsão e dimensionamento de estoques em um framework único, respondendo a uma lacuna real identificada na literatura científica.</w:t>
      </w:r>
    </w:p>
    <w:p w14:paraId="69DE559F" w14:textId="77777777" w:rsidR="00137A61" w:rsidRPr="0003675D" w:rsidRDefault="00FD443C" w:rsidP="0003675D">
      <w:pPr>
        <w:ind w:firstLine="720"/>
      </w:pPr>
      <w:r w:rsidRPr="0003675D">
        <w:t xml:space="preserve">O gráfico </w:t>
      </w:r>
      <w:r w:rsidR="005F05E5">
        <w:t xml:space="preserve">do </w:t>
      </w:r>
      <w:r w:rsidRPr="0003675D">
        <w:t>ano d</w:t>
      </w:r>
      <w:r w:rsidR="005F05E5">
        <w:t>as</w:t>
      </w:r>
      <w:r w:rsidRPr="0003675D">
        <w:t xml:space="preserve"> publicações reforça o conceito apresentado na revisão sistemática do período, uma vez que na análise de conteúdo contemplou-se apenas pesquisas dos anos de </w:t>
      </w:r>
      <w:r w:rsidRPr="0003675D">
        <w:lastRenderedPageBreak/>
        <w:t>20</w:t>
      </w:r>
      <w:r w:rsidR="008B45CA" w:rsidRPr="0003675D">
        <w:t>23</w:t>
      </w:r>
      <w:r w:rsidRPr="0003675D">
        <w:t xml:space="preserve"> para frente, período esse que foi mencionado previamente como a maior quantidade de pesquisas.</w:t>
      </w:r>
      <w:r w:rsidR="008B45CA" w:rsidRPr="0003675D">
        <w:t xml:space="preserve"> </w:t>
      </w:r>
      <w:r w:rsidRPr="0003675D">
        <w:t>Através da leitura dos artigos, é possível verificar novas perspectivas de estudo em relação ao tema.</w:t>
      </w:r>
    </w:p>
    <w:p w14:paraId="1187AFF3" w14:textId="77777777" w:rsidR="00C14B66" w:rsidRPr="0003675D" w:rsidRDefault="00C14B66" w:rsidP="0060282E">
      <w:pPr>
        <w:ind w:firstLine="0"/>
      </w:pPr>
    </w:p>
    <w:p w14:paraId="1D75B913" w14:textId="77777777" w:rsidR="0074018F" w:rsidRDefault="002A1B67" w:rsidP="0074018F">
      <w:pPr>
        <w:keepNext/>
        <w:ind w:firstLine="0"/>
      </w:pPr>
      <w:r w:rsidRPr="0003675D">
        <w:rPr>
          <w:noProof/>
        </w:rPr>
        <w:drawing>
          <wp:inline distT="0" distB="0" distL="0" distR="0" wp14:anchorId="65412A46" wp14:editId="420ECD32">
            <wp:extent cx="5344795" cy="2727176"/>
            <wp:effectExtent l="0" t="0" r="8255" b="0"/>
            <wp:docPr id="1928955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44795" cy="2727176"/>
                    </a:xfrm>
                    <a:prstGeom prst="rect">
                      <a:avLst/>
                    </a:prstGeom>
                    <a:noFill/>
                  </pic:spPr>
                </pic:pic>
              </a:graphicData>
            </a:graphic>
          </wp:inline>
        </w:drawing>
      </w:r>
    </w:p>
    <w:p w14:paraId="4849BF6E" w14:textId="6CC329E1" w:rsidR="0074018F" w:rsidRPr="0074018F" w:rsidRDefault="0074018F" w:rsidP="0074018F">
      <w:pPr>
        <w:pStyle w:val="Legenda"/>
        <w:jc w:val="both"/>
        <w:rPr>
          <w:lang w:val="pt-BR"/>
        </w:rPr>
      </w:pPr>
      <w:bookmarkStart w:id="38" w:name="_Toc230809427"/>
      <w:r w:rsidRPr="0074018F">
        <w:rPr>
          <w:lang w:val="pt-BR"/>
        </w:rPr>
        <w:t xml:space="preserve">Figura </w:t>
      </w:r>
      <w:r>
        <w:fldChar w:fldCharType="begin"/>
      </w:r>
      <w:r w:rsidRPr="0074018F">
        <w:rPr>
          <w:lang w:val="pt-BR"/>
        </w:rPr>
        <w:instrText xml:space="preserve"> SEQ Figura \* ARABIC </w:instrText>
      </w:r>
      <w:r>
        <w:fldChar w:fldCharType="separate"/>
      </w:r>
      <w:r w:rsidR="00E2192C">
        <w:rPr>
          <w:noProof/>
          <w:lang w:val="pt-BR"/>
        </w:rPr>
        <w:t>7</w:t>
      </w:r>
      <w:r>
        <w:fldChar w:fldCharType="end"/>
      </w:r>
      <w:r w:rsidRPr="0074018F">
        <w:rPr>
          <w:lang w:val="pt-BR"/>
        </w:rPr>
        <w:t xml:space="preserve"> - Ano de publicações das 29 publicações.</w:t>
      </w:r>
      <w:bookmarkEnd w:id="38"/>
    </w:p>
    <w:p w14:paraId="5041BB46" w14:textId="77777777" w:rsidR="008B46E9" w:rsidRPr="0003675D" w:rsidRDefault="00D33ADB" w:rsidP="0060282E">
      <w:pPr>
        <w:ind w:firstLine="0"/>
        <w:rPr>
          <w:color w:val="000000" w:themeColor="text1"/>
        </w:rPr>
      </w:pPr>
      <w:r w:rsidRPr="0003675D">
        <w:rPr>
          <w:color w:val="000000" w:themeColor="text1"/>
        </w:rPr>
        <w:t>Fonte: o autor.</w:t>
      </w:r>
    </w:p>
    <w:p w14:paraId="04BA3DE1" w14:textId="77777777" w:rsidR="0076659C" w:rsidRPr="00C04617" w:rsidRDefault="005D307B" w:rsidP="0003675D">
      <w:pPr>
        <w:ind w:firstLine="720"/>
        <w:rPr>
          <w:color w:val="EE0000"/>
        </w:rPr>
      </w:pPr>
      <w:r w:rsidRPr="0003675D">
        <w:rPr>
          <w:color w:val="000000" w:themeColor="text1"/>
        </w:rPr>
        <w:t xml:space="preserve">Índia e China se destacam com seis e cinco publicações, enquanto Malásia, </w:t>
      </w:r>
      <w:r w:rsidR="00C86681" w:rsidRPr="0003675D">
        <w:rPr>
          <w:color w:val="000000" w:themeColor="text1"/>
        </w:rPr>
        <w:t xml:space="preserve">Suíca e Indonésia, possuem 2 publicações. </w:t>
      </w:r>
      <w:r w:rsidR="00862212" w:rsidRPr="00C04617">
        <w:rPr>
          <w:color w:val="EE0000"/>
        </w:rPr>
        <w:t>Embora Índia e China liderem as publicações, o Brasil não figurou entre os artigos com maior aderência na amostra final, o que evidencia uma oportunidade significativa de impacto e originalidade para esta pesquisa, dado o peso do setor frigorífico na economia brasileira.</w:t>
      </w:r>
    </w:p>
    <w:p w14:paraId="77E4A538" w14:textId="77777777" w:rsidR="0074018F" w:rsidRPr="0003675D" w:rsidRDefault="0074018F" w:rsidP="0003675D">
      <w:pPr>
        <w:ind w:firstLine="720"/>
        <w:rPr>
          <w:color w:val="000000" w:themeColor="text1"/>
        </w:rPr>
      </w:pPr>
    </w:p>
    <w:p w14:paraId="19A3564C" w14:textId="77777777" w:rsidR="0074018F" w:rsidRDefault="00CB79E2" w:rsidP="0074018F">
      <w:pPr>
        <w:keepNext/>
        <w:ind w:firstLine="0"/>
      </w:pPr>
      <w:r>
        <w:rPr>
          <w:noProof/>
          <w:color w:val="000000" w:themeColor="text1"/>
        </w:rPr>
        <w:drawing>
          <wp:inline distT="0" distB="0" distL="0" distR="0" wp14:anchorId="770BD9FE" wp14:editId="3EFB1985">
            <wp:extent cx="5011947" cy="2557340"/>
            <wp:effectExtent l="0" t="0" r="0" b="0"/>
            <wp:docPr id="69080038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3077" cy="2573224"/>
                    </a:xfrm>
                    <a:prstGeom prst="rect">
                      <a:avLst/>
                    </a:prstGeom>
                    <a:noFill/>
                  </pic:spPr>
                </pic:pic>
              </a:graphicData>
            </a:graphic>
          </wp:inline>
        </w:drawing>
      </w:r>
    </w:p>
    <w:p w14:paraId="2A326C51" w14:textId="22220EBE" w:rsidR="0074018F" w:rsidRPr="0074018F" w:rsidRDefault="0074018F" w:rsidP="0074018F">
      <w:pPr>
        <w:pStyle w:val="Legenda"/>
        <w:jc w:val="both"/>
        <w:rPr>
          <w:lang w:val="pt-BR"/>
        </w:rPr>
      </w:pPr>
      <w:bookmarkStart w:id="39" w:name="_Toc230809428"/>
      <w:r w:rsidRPr="0074018F">
        <w:rPr>
          <w:lang w:val="pt-BR"/>
        </w:rPr>
        <w:t xml:space="preserve">Figura </w:t>
      </w:r>
      <w:r>
        <w:fldChar w:fldCharType="begin"/>
      </w:r>
      <w:r w:rsidRPr="0074018F">
        <w:rPr>
          <w:lang w:val="pt-BR"/>
        </w:rPr>
        <w:instrText xml:space="preserve"> SEQ Figura \* ARABIC </w:instrText>
      </w:r>
      <w:r>
        <w:fldChar w:fldCharType="separate"/>
      </w:r>
      <w:r w:rsidR="00E2192C">
        <w:rPr>
          <w:noProof/>
          <w:lang w:val="pt-BR"/>
        </w:rPr>
        <w:t>8</w:t>
      </w:r>
      <w:r>
        <w:fldChar w:fldCharType="end"/>
      </w:r>
      <w:r w:rsidRPr="0074018F">
        <w:rPr>
          <w:lang w:val="pt-BR"/>
        </w:rPr>
        <w:t xml:space="preserve"> - Número de publicações por país.</w:t>
      </w:r>
      <w:bookmarkEnd w:id="39"/>
    </w:p>
    <w:p w14:paraId="6B721692" w14:textId="77777777" w:rsidR="00BC3E42" w:rsidRPr="0003675D" w:rsidRDefault="00BC3E42" w:rsidP="00BC3E42">
      <w:pPr>
        <w:ind w:firstLine="0"/>
        <w:rPr>
          <w:color w:val="000000" w:themeColor="text1"/>
        </w:rPr>
      </w:pPr>
      <w:r w:rsidRPr="0003675D">
        <w:rPr>
          <w:color w:val="000000" w:themeColor="text1"/>
        </w:rPr>
        <w:t>Fonte: o autor.</w:t>
      </w:r>
    </w:p>
    <w:p w14:paraId="12D8D342" w14:textId="77777777" w:rsidR="00F267BF" w:rsidRDefault="00F267BF" w:rsidP="0076659C">
      <w:pPr>
        <w:ind w:firstLine="0"/>
        <w:rPr>
          <w:color w:val="000000" w:themeColor="text1"/>
        </w:rPr>
      </w:pPr>
    </w:p>
    <w:p w14:paraId="232D33F7" w14:textId="77777777" w:rsidR="001C02C4" w:rsidRDefault="001C02C4" w:rsidP="001C02C4">
      <w:pPr>
        <w:ind w:firstLine="720"/>
        <w:rPr>
          <w:color w:val="000000" w:themeColor="text1"/>
        </w:rPr>
      </w:pPr>
      <w:r w:rsidRPr="001C02C4">
        <w:rPr>
          <w:color w:val="000000" w:themeColor="text1"/>
        </w:rPr>
        <w:t>A análise da produção científica revelou que todos os autores identificados aparecem apenas uma vez no conjunto de publicações, cada um representando 3,4% do total da amostra. Entre eles estão Ahmed M. Abed; Arkady Borisov, Arnis Kirshners e Galina Kuleshova; ChihChung Ho e Hanchen Huang; Ching-Hui Chao e Peng-Yeng Yin; El Habib Benlahmar, Khalil Namir e Hassan Labriji; Gabriele Papadia e Massimo Pacella; Ganesh Kumar Kantak, Vishal Sharma e Omer Salih Omer Ali; Ghasib Hatim, Umamaheswaran Praveen e Farnaz Ganjeizadeh; Guanghui Wang; Hailan Ran; Hassane Abouaïssa e Danielle Nyakam Nya; Hayati Mukti Asih, Chairul Saleh, Muhammad Ridwan e Andi Purnomo; Ilma Mufidah, Hanny Setyaningrum e Iphov Kumala Sriwana; Jae-Woo Chung, Jinseob Kim e Jaesung Hwang; Jimeno A. Fonseca, José Antonio Bello Acosta e Hugo Franco; Joanna Bruzda; K. Kalaivani e Vinod Bhatia; Kolawole Iyiola, Ahmed Elghadghad e Ahmad Alzubi; Kun Li e Shebiao Hu; Martin Trépanier, Corey Ducharme e Bruno Agard; Masimba Mukav e Washington Muchineripi Muzari; P. Suresh e S. Vijayakumar; Rossi Septy Wahyuni e Denny Suci Prastiya; Sachi Nandan Mohanty e Sandeep Kumar Panda; Soni Umang; T. K. Ng e Abdul Talib Bon; Tanish Mathur; Yang Weimin; e Zhen Zang e Shen Lei. No total, são 29 autores, cada um com um único artigo, compondo 100% da amostra analisada.</w:t>
      </w:r>
    </w:p>
    <w:p w14:paraId="182F4BEC" w14:textId="77777777" w:rsidR="000A2FB1" w:rsidRDefault="000A2FB1" w:rsidP="0003675D">
      <w:pPr>
        <w:ind w:firstLine="720"/>
      </w:pPr>
      <w:r w:rsidRPr="0003675D">
        <w:t xml:space="preserve">Para análise de conteúdo dos 29 artigos, foi elaborado um protocolo com a finalidade de padronização, ao ler o artigo seriam coletados os dados, classificados e analisados de acordo com os seguintes critérios: i – séries temporais; ii </w:t>
      </w:r>
      <w:r w:rsidR="00630E97" w:rsidRPr="0003675D">
        <w:t>–</w:t>
      </w:r>
      <w:r w:rsidRPr="0003675D">
        <w:t xml:space="preserve"> </w:t>
      </w:r>
      <w:r w:rsidR="00630E97" w:rsidRPr="0003675D">
        <w:t>previsão de demanda</w:t>
      </w:r>
      <w:r w:rsidRPr="0003675D">
        <w:t xml:space="preserve">; iii </w:t>
      </w:r>
      <w:r w:rsidR="00630E97" w:rsidRPr="0003675D">
        <w:t>–</w:t>
      </w:r>
      <w:r w:rsidRPr="0003675D">
        <w:t xml:space="preserve"> </w:t>
      </w:r>
      <w:r w:rsidR="00630E97" w:rsidRPr="0003675D">
        <w:t>dimensionamento de estoque</w:t>
      </w:r>
      <w:r w:rsidRPr="0003675D">
        <w:t xml:space="preserve">; iv - </w:t>
      </w:r>
      <w:r w:rsidR="00345BD4" w:rsidRPr="0003675D">
        <w:t>otimização</w:t>
      </w:r>
      <w:r w:rsidRPr="0003675D">
        <w:t>; v - motivações do estudo, vi - revisão bibliográfica, vii - contribuições do estudo, viii – limitações; ix - possibilidades de pesquisa futura. Ressalta-se que os processos de seleção realizados no decorrer da revisão sistemática e análise de conteúdo não elimina nenhum dos artigos referenciáveis selecionados na revisão sistemática. O processo realizado no decorrer do estudo identifica os artigos com maior potencial para auxiliar no desenvolvimento do tema sem descartar os demais.</w:t>
      </w:r>
    </w:p>
    <w:p w14:paraId="69805142" w14:textId="77777777" w:rsidR="0093277C" w:rsidRDefault="0093277C" w:rsidP="0003675D">
      <w:pPr>
        <w:ind w:firstLine="720"/>
      </w:pPr>
    </w:p>
    <w:p w14:paraId="7ABA377A" w14:textId="761A5BE0" w:rsidR="00A824FF" w:rsidRPr="00A824FF" w:rsidRDefault="00A824FF" w:rsidP="00A824FF">
      <w:pPr>
        <w:pStyle w:val="Legenda"/>
        <w:keepNext/>
        <w:rPr>
          <w:lang w:val="pt-BR"/>
        </w:rPr>
      </w:pPr>
      <w:bookmarkStart w:id="40" w:name="_Toc230809460"/>
      <w:r w:rsidRPr="00A824F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E2192C">
        <w:rPr>
          <w:noProof/>
          <w:lang w:val="pt-BR"/>
        </w:rPr>
        <w:t>8</w:t>
      </w:r>
      <w:r w:rsidR="0091679F">
        <w:rPr>
          <w:lang w:val="pt-BR"/>
        </w:rPr>
        <w:fldChar w:fldCharType="end"/>
      </w:r>
      <w:r w:rsidRPr="00A824FF">
        <w:rPr>
          <w:lang w:val="pt-BR"/>
        </w:rPr>
        <w:t xml:space="preserve"> - Contribuições, Aplicações e limitações dos artigos</w:t>
      </w:r>
      <w:bookmarkEnd w:id="40"/>
    </w:p>
    <w:tbl>
      <w:tblPr>
        <w:tblW w:w="764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6515"/>
      </w:tblGrid>
      <w:tr w:rsidR="006745F6" w:rsidRPr="00E86B87" w14:paraId="70EA2BD1" w14:textId="77777777" w:rsidTr="001C02C4">
        <w:tc>
          <w:tcPr>
            <w:tcW w:w="1129" w:type="dxa"/>
          </w:tcPr>
          <w:p w14:paraId="54EF2FBE" w14:textId="77777777" w:rsidR="006745F6" w:rsidRPr="001C02C4" w:rsidRDefault="006745F6" w:rsidP="00B37F73">
            <w:pPr>
              <w:spacing w:line="240" w:lineRule="auto"/>
              <w:ind w:firstLine="0"/>
              <w:jc w:val="center"/>
              <w:rPr>
                <w:b/>
                <w:bCs/>
                <w:color w:val="000000" w:themeColor="text1"/>
                <w:sz w:val="18"/>
                <w:szCs w:val="18"/>
                <w:highlight w:val="darkGray"/>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7075F91" w14:textId="77777777" w:rsidR="006745F6" w:rsidRPr="001C02C4"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Time Series Forecasting and Modeling of Food Demand Supply Chain Based on Regressors Analysis</w:t>
            </w:r>
          </w:p>
        </w:tc>
      </w:tr>
      <w:tr w:rsidR="006745F6" w:rsidRPr="000F5ED8" w14:paraId="59436BC7" w14:textId="77777777" w:rsidTr="006745F6">
        <w:tc>
          <w:tcPr>
            <w:tcW w:w="1129" w:type="dxa"/>
          </w:tcPr>
          <w:p w14:paraId="629FF1BA" w14:textId="77777777"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shd w:val="clear" w:color="auto" w:fill="F9F9F9"/>
            <w:tcMar>
              <w:top w:w="75" w:type="dxa"/>
              <w:left w:w="75" w:type="dxa"/>
              <w:bottom w:w="75" w:type="dxa"/>
              <w:right w:w="75" w:type="dxa"/>
            </w:tcMar>
            <w:vAlign w:val="center"/>
          </w:tcPr>
          <w:p w14:paraId="2D094FB4" w14:textId="77777777" w:rsidR="006745F6" w:rsidRPr="000F5ED8" w:rsidRDefault="00811D9C" w:rsidP="00431247">
            <w:pPr>
              <w:spacing w:line="240" w:lineRule="auto"/>
              <w:ind w:firstLine="0"/>
              <w:jc w:val="left"/>
              <w:rPr>
                <w:color w:val="000000" w:themeColor="text1"/>
                <w:sz w:val="18"/>
                <w:szCs w:val="18"/>
              </w:rPr>
            </w:pPr>
            <w:r w:rsidRPr="00811D9C">
              <w:rPr>
                <w:color w:val="000000" w:themeColor="text1"/>
                <w:sz w:val="18"/>
                <w:szCs w:val="18"/>
              </w:rPr>
              <w:t>Uso comparativo de sete algoritmos de regressão para prever demanda de alimentos com dados reais (Genpact), mostrando desempenho superior aos métodos estatísticos básicos.</w:t>
            </w:r>
          </w:p>
        </w:tc>
      </w:tr>
      <w:tr w:rsidR="006745F6" w:rsidRPr="00431247" w14:paraId="2FC35B2D" w14:textId="77777777" w:rsidTr="006745F6">
        <w:tc>
          <w:tcPr>
            <w:tcW w:w="1129" w:type="dxa"/>
          </w:tcPr>
          <w:p w14:paraId="0A8AA4C3" w14:textId="77777777"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shd w:val="clear" w:color="auto" w:fill="F9F9F9"/>
            <w:tcMar>
              <w:top w:w="75" w:type="dxa"/>
              <w:left w:w="75" w:type="dxa"/>
              <w:bottom w:w="75" w:type="dxa"/>
              <w:right w:w="75" w:type="dxa"/>
            </w:tcMar>
            <w:vAlign w:val="center"/>
          </w:tcPr>
          <w:p w14:paraId="03DF7CCC" w14:textId="77777777" w:rsidR="006745F6" w:rsidRPr="00431247" w:rsidRDefault="00484635" w:rsidP="00431247">
            <w:pPr>
              <w:spacing w:line="240" w:lineRule="auto"/>
              <w:ind w:firstLine="0"/>
              <w:jc w:val="left"/>
              <w:rPr>
                <w:color w:val="000000" w:themeColor="text1"/>
                <w:sz w:val="18"/>
                <w:szCs w:val="18"/>
              </w:rPr>
            </w:pPr>
            <w:r w:rsidRPr="00484635">
              <w:rPr>
                <w:color w:val="000000" w:themeColor="text1"/>
                <w:sz w:val="18"/>
                <w:szCs w:val="18"/>
              </w:rPr>
              <w:t>Gestão de estoque, redução de desperdício, planejamento logístico e apoio operacional em setores com demanda variável.</w:t>
            </w:r>
          </w:p>
        </w:tc>
      </w:tr>
      <w:tr w:rsidR="006745F6" w:rsidRPr="00484635" w14:paraId="49851D8F" w14:textId="77777777" w:rsidTr="006745F6">
        <w:tc>
          <w:tcPr>
            <w:tcW w:w="1129" w:type="dxa"/>
          </w:tcPr>
          <w:p w14:paraId="748DA89C" w14:textId="77777777"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shd w:val="clear" w:color="auto" w:fill="F9F9F9"/>
            <w:tcMar>
              <w:top w:w="75" w:type="dxa"/>
              <w:left w:w="75" w:type="dxa"/>
              <w:bottom w:w="75" w:type="dxa"/>
              <w:right w:w="75" w:type="dxa"/>
            </w:tcMar>
            <w:vAlign w:val="center"/>
          </w:tcPr>
          <w:p w14:paraId="798A4BA6" w14:textId="77777777" w:rsidR="006745F6" w:rsidRPr="00484635" w:rsidRDefault="00484635" w:rsidP="00833FA3">
            <w:pPr>
              <w:spacing w:line="240" w:lineRule="auto"/>
              <w:ind w:firstLine="0"/>
              <w:jc w:val="left"/>
              <w:rPr>
                <w:color w:val="000000" w:themeColor="text1"/>
                <w:sz w:val="18"/>
                <w:szCs w:val="18"/>
              </w:rPr>
            </w:pPr>
            <w:r w:rsidRPr="00484635">
              <w:rPr>
                <w:color w:val="000000" w:themeColor="text1"/>
                <w:sz w:val="18"/>
                <w:szCs w:val="18"/>
              </w:rPr>
              <w:t>Baixa generalização para outros mercados; sensibilidade a eventos inesperados; modelos exigem mais poder computacional.</w:t>
            </w:r>
          </w:p>
        </w:tc>
      </w:tr>
      <w:tr w:rsidR="006745F6" w:rsidRPr="00E86B87" w14:paraId="6F10ADC1" w14:textId="77777777" w:rsidTr="006745F6">
        <w:tc>
          <w:tcPr>
            <w:tcW w:w="1129" w:type="dxa"/>
          </w:tcPr>
          <w:p w14:paraId="12CBD357" w14:textId="77777777" w:rsidR="006745F6" w:rsidRPr="006745F6" w:rsidRDefault="00676B2A" w:rsidP="006745F6">
            <w:pPr>
              <w:spacing w:line="240" w:lineRule="auto"/>
              <w:ind w:firstLine="0"/>
              <w:jc w:val="center"/>
              <w:rPr>
                <w:b/>
                <w:bCs/>
                <w:color w:val="000000" w:themeColor="text1"/>
                <w:sz w:val="18"/>
                <w:szCs w:val="18"/>
                <w:highlight w:val="darkGray"/>
                <w:lang w:val="en-US"/>
              </w:rPr>
            </w:pPr>
            <w:r w:rsidRPr="001C02C4">
              <w:rPr>
                <w:b/>
                <w:bCs/>
                <w:color w:val="000000" w:themeColor="text1"/>
                <w:sz w:val="18"/>
                <w:szCs w:val="18"/>
              </w:rPr>
              <w:lastRenderedPageBreak/>
              <w:t>Artigo</w:t>
            </w:r>
          </w:p>
        </w:tc>
        <w:tc>
          <w:tcPr>
            <w:tcW w:w="6515" w:type="dxa"/>
            <w:tcMar>
              <w:top w:w="75" w:type="dxa"/>
              <w:left w:w="75" w:type="dxa"/>
              <w:bottom w:w="75" w:type="dxa"/>
              <w:right w:w="75" w:type="dxa"/>
            </w:tcMar>
            <w:vAlign w:val="center"/>
          </w:tcPr>
          <w:p w14:paraId="307762A9"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Automatic selection of fittest energy demand predictors based on cyber swarm optimization and reinforcement learning</w:t>
            </w:r>
          </w:p>
        </w:tc>
      </w:tr>
      <w:tr w:rsidR="006745F6" w:rsidRPr="00E352E7" w14:paraId="42473AA6" w14:textId="77777777" w:rsidTr="006745F6">
        <w:tc>
          <w:tcPr>
            <w:tcW w:w="1129" w:type="dxa"/>
          </w:tcPr>
          <w:p w14:paraId="6DE6C670"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957A44F" w14:textId="77777777" w:rsidR="006745F6" w:rsidRPr="00E352E7" w:rsidRDefault="00A54210" w:rsidP="00E352E7">
            <w:pPr>
              <w:spacing w:line="240" w:lineRule="auto"/>
              <w:ind w:firstLine="0"/>
              <w:jc w:val="left"/>
              <w:rPr>
                <w:color w:val="000000" w:themeColor="text1"/>
                <w:sz w:val="18"/>
                <w:szCs w:val="18"/>
              </w:rPr>
            </w:pPr>
            <w:r w:rsidRPr="00A54210">
              <w:rPr>
                <w:color w:val="000000" w:themeColor="text1"/>
                <w:sz w:val="18"/>
                <w:szCs w:val="18"/>
              </w:rPr>
              <w:t>Sistema automatizado que escolhe o melhor modelo de previsão de energia integrando Cyber Swarm Optimization e Reinforcement Learning.</w:t>
            </w:r>
          </w:p>
        </w:tc>
      </w:tr>
      <w:tr w:rsidR="006745F6" w:rsidRPr="00E352E7" w14:paraId="11820789" w14:textId="77777777" w:rsidTr="006745F6">
        <w:tc>
          <w:tcPr>
            <w:tcW w:w="1129" w:type="dxa"/>
          </w:tcPr>
          <w:p w14:paraId="41A1C4E0"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60AA5A8" w14:textId="77777777" w:rsidR="006745F6" w:rsidRPr="00E352E7" w:rsidRDefault="00A54210" w:rsidP="00E352E7">
            <w:pPr>
              <w:spacing w:line="240" w:lineRule="auto"/>
              <w:ind w:firstLine="0"/>
              <w:jc w:val="left"/>
              <w:rPr>
                <w:color w:val="000000" w:themeColor="text1"/>
                <w:sz w:val="18"/>
                <w:szCs w:val="18"/>
              </w:rPr>
            </w:pPr>
            <w:r w:rsidRPr="00A54210">
              <w:rPr>
                <w:color w:val="000000" w:themeColor="text1"/>
                <w:sz w:val="18"/>
                <w:szCs w:val="18"/>
              </w:rPr>
              <w:t>Planejamento energético, smart grids, gestão de recursos e apoio estratégico para concessionárias.</w:t>
            </w:r>
          </w:p>
        </w:tc>
      </w:tr>
      <w:tr w:rsidR="006745F6" w:rsidRPr="00AA289A" w14:paraId="2977C556" w14:textId="77777777" w:rsidTr="006745F6">
        <w:tc>
          <w:tcPr>
            <w:tcW w:w="1129" w:type="dxa"/>
          </w:tcPr>
          <w:p w14:paraId="4467BCA8"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ABD411C" w14:textId="77777777" w:rsidR="006745F6" w:rsidRPr="00AA289A" w:rsidRDefault="00A54210" w:rsidP="00AA289A">
            <w:pPr>
              <w:spacing w:line="240" w:lineRule="auto"/>
              <w:ind w:firstLine="0"/>
              <w:jc w:val="left"/>
              <w:rPr>
                <w:color w:val="000000" w:themeColor="text1"/>
                <w:sz w:val="18"/>
                <w:szCs w:val="18"/>
              </w:rPr>
            </w:pPr>
            <w:r w:rsidRPr="00A54210">
              <w:rPr>
                <w:color w:val="000000" w:themeColor="text1"/>
                <w:sz w:val="18"/>
                <w:szCs w:val="18"/>
              </w:rPr>
              <w:t>Alta complexidade computacional, dependência de dados históricos completos e dificuldade em lidar com eventos extremos.</w:t>
            </w:r>
          </w:p>
        </w:tc>
      </w:tr>
      <w:tr w:rsidR="006745F6" w:rsidRPr="00E86B87" w14:paraId="71B54D60" w14:textId="77777777" w:rsidTr="006745F6">
        <w:tc>
          <w:tcPr>
            <w:tcW w:w="1129" w:type="dxa"/>
          </w:tcPr>
          <w:p w14:paraId="72DA38E0"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38C4D1E7"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Back-Propagation Neural Network Combined With a Particle Swarm Optimization Algorithm for Travel Package Demand Forecasting</w:t>
            </w:r>
          </w:p>
        </w:tc>
      </w:tr>
      <w:tr w:rsidR="006745F6" w:rsidRPr="00503E6F" w14:paraId="6459C3DE" w14:textId="77777777" w:rsidTr="006745F6">
        <w:tc>
          <w:tcPr>
            <w:tcW w:w="1129" w:type="dxa"/>
          </w:tcPr>
          <w:p w14:paraId="5366607F"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1990D576" w14:textId="77777777" w:rsidR="006745F6" w:rsidRPr="00503E6F" w:rsidRDefault="00107846" w:rsidP="00503E6F">
            <w:pPr>
              <w:spacing w:line="240" w:lineRule="auto"/>
              <w:ind w:firstLine="0"/>
              <w:jc w:val="left"/>
              <w:rPr>
                <w:color w:val="000000" w:themeColor="text1"/>
                <w:sz w:val="18"/>
                <w:szCs w:val="18"/>
              </w:rPr>
            </w:pPr>
            <w:r w:rsidRPr="00107846">
              <w:rPr>
                <w:color w:val="000000" w:themeColor="text1"/>
                <w:sz w:val="18"/>
                <w:szCs w:val="18"/>
              </w:rPr>
              <w:t>Modelo híbrido BPNN + PSO, que melhora o treinamento da rede neural e captura não linearidades.</w:t>
            </w:r>
          </w:p>
        </w:tc>
      </w:tr>
      <w:tr w:rsidR="006745F6" w:rsidRPr="00107846" w14:paraId="2528FDBD" w14:textId="77777777" w:rsidTr="006745F6">
        <w:tc>
          <w:tcPr>
            <w:tcW w:w="1129" w:type="dxa"/>
          </w:tcPr>
          <w:p w14:paraId="62BBF7BC"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01BCA33" w14:textId="77777777"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Previsão de demanda de pacotes turísticos, planejamento de oferta, otimização de preços e capacidade em empresas de turismo.</w:t>
            </w:r>
          </w:p>
        </w:tc>
      </w:tr>
      <w:tr w:rsidR="006745F6" w:rsidRPr="00107846" w14:paraId="6197DCEB" w14:textId="77777777" w:rsidTr="006745F6">
        <w:tc>
          <w:tcPr>
            <w:tcW w:w="1129" w:type="dxa"/>
          </w:tcPr>
          <w:p w14:paraId="309B1520"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88641D1" w14:textId="77777777"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Treinamento sensível ao tamanho e qualidade dos dados; risco de overfitting; maior custo computacional.</w:t>
            </w:r>
          </w:p>
        </w:tc>
      </w:tr>
      <w:tr w:rsidR="006745F6" w:rsidRPr="00E86B87" w14:paraId="73B98DF8" w14:textId="77777777" w:rsidTr="006745F6">
        <w:tc>
          <w:tcPr>
            <w:tcW w:w="1129" w:type="dxa"/>
          </w:tcPr>
          <w:p w14:paraId="1A031617"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373275B"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Demand Forecasting of Supply Chain Based on Support Vector Regression Method</w:t>
            </w:r>
          </w:p>
        </w:tc>
      </w:tr>
      <w:tr w:rsidR="006745F6" w:rsidRPr="00107846" w14:paraId="5966CCEF" w14:textId="77777777" w:rsidTr="006745F6">
        <w:tc>
          <w:tcPr>
            <w:tcW w:w="1129" w:type="dxa"/>
          </w:tcPr>
          <w:p w14:paraId="308860F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AFD1049" w14:textId="77777777"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Demonstra a superioridade do SVR sobre modelos lineares para prever demanda em ambientes com relações complexas.</w:t>
            </w:r>
          </w:p>
        </w:tc>
      </w:tr>
      <w:tr w:rsidR="006745F6" w:rsidRPr="008D5089" w14:paraId="565E6C0B" w14:textId="77777777" w:rsidTr="006745F6">
        <w:tc>
          <w:tcPr>
            <w:tcW w:w="1129" w:type="dxa"/>
          </w:tcPr>
          <w:p w14:paraId="57D0D5F3"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1AC9F0D" w14:textId="77777777"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Planejamento de estoques, previsão de vendas e definição de níveis operacionais em cadeias de suprimentos voláteis.</w:t>
            </w:r>
          </w:p>
        </w:tc>
      </w:tr>
      <w:tr w:rsidR="006745F6" w:rsidRPr="008D5089" w14:paraId="620481BF" w14:textId="77777777" w:rsidTr="006745F6">
        <w:tc>
          <w:tcPr>
            <w:tcW w:w="1129" w:type="dxa"/>
          </w:tcPr>
          <w:p w14:paraId="7F63D64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34209BC4" w14:textId="77777777"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SVR é sensível à escolha de kernel e parâmetros; difícil de escalar para grandes bases.</w:t>
            </w:r>
          </w:p>
        </w:tc>
      </w:tr>
      <w:tr w:rsidR="006745F6" w:rsidRPr="00E86B87" w14:paraId="5A932AC8" w14:textId="77777777" w:rsidTr="006745F6">
        <w:tc>
          <w:tcPr>
            <w:tcW w:w="1129" w:type="dxa"/>
          </w:tcPr>
          <w:p w14:paraId="61F26A88"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BEDBDB2"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Inventory optimization model using Artificial Neural Network method and Continuous Review (s,Q)</w:t>
            </w:r>
          </w:p>
        </w:tc>
      </w:tr>
      <w:tr w:rsidR="006745F6" w:rsidRPr="008D5089" w14:paraId="7BB53458" w14:textId="77777777" w:rsidTr="006745F6">
        <w:tc>
          <w:tcPr>
            <w:tcW w:w="1129" w:type="dxa"/>
          </w:tcPr>
          <w:p w14:paraId="5ADD21AE"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062070B" w14:textId="77777777"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Integra um modelo (s,Q) de revisão contínua com rede neural para ajustar níveis ótimos de estoque dinamicamente.</w:t>
            </w:r>
          </w:p>
        </w:tc>
      </w:tr>
      <w:tr w:rsidR="006745F6" w:rsidRPr="008D5089" w14:paraId="38FE7BF3" w14:textId="77777777" w:rsidTr="006745F6">
        <w:tc>
          <w:tcPr>
            <w:tcW w:w="1129" w:type="dxa"/>
          </w:tcPr>
          <w:p w14:paraId="71A5FDD7"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8081446" w14:textId="77777777"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Empresas com giro elevado de produtos, reposição contínua e necessidade de otimização de custos de estoque.</w:t>
            </w:r>
          </w:p>
        </w:tc>
      </w:tr>
      <w:tr w:rsidR="006745F6" w:rsidRPr="008D5089" w14:paraId="2FB83731" w14:textId="77777777" w:rsidTr="006745F6">
        <w:tc>
          <w:tcPr>
            <w:tcW w:w="1129" w:type="dxa"/>
          </w:tcPr>
          <w:p w14:paraId="15E5EDCD"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30E080C1" w14:textId="77777777"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Necessidade de histórico longo; dificuldade em explicar decisões do modelo (caixa-preta).</w:t>
            </w:r>
          </w:p>
        </w:tc>
      </w:tr>
      <w:tr w:rsidR="006745F6" w:rsidRPr="00E86B87" w14:paraId="49CF816C" w14:textId="77777777" w:rsidTr="006745F6">
        <w:tc>
          <w:tcPr>
            <w:tcW w:w="1129" w:type="dxa"/>
          </w:tcPr>
          <w:p w14:paraId="492A2CCA"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20520FD"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Demand Forecasting in an Automobile Supply Chain Using Time Series Model</w:t>
            </w:r>
          </w:p>
        </w:tc>
      </w:tr>
      <w:tr w:rsidR="006745F6" w:rsidRPr="007A6FB5" w14:paraId="0CBAA88A" w14:textId="77777777" w:rsidTr="006745F6">
        <w:tc>
          <w:tcPr>
            <w:tcW w:w="1129" w:type="dxa"/>
          </w:tcPr>
          <w:p w14:paraId="38A4DB4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77D4B33" w14:textId="77777777"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Aplicação de modelos tradicionais de séries temporais (ARIMA, ETS) à previsão da demanda automotiva.</w:t>
            </w:r>
          </w:p>
        </w:tc>
      </w:tr>
      <w:tr w:rsidR="006745F6" w:rsidRPr="007A6FB5" w14:paraId="615F4624" w14:textId="77777777" w:rsidTr="006745F6">
        <w:tc>
          <w:tcPr>
            <w:tcW w:w="1129" w:type="dxa"/>
          </w:tcPr>
          <w:p w14:paraId="6FE074C5"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0ECA414" w14:textId="77777777"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Planejamento de produção, compras e logística na indústria automotiva.</w:t>
            </w:r>
          </w:p>
        </w:tc>
      </w:tr>
      <w:tr w:rsidR="006745F6" w:rsidRPr="007A6FB5" w14:paraId="48858BB0" w14:textId="77777777" w:rsidTr="006745F6">
        <w:tc>
          <w:tcPr>
            <w:tcW w:w="1129" w:type="dxa"/>
          </w:tcPr>
          <w:p w14:paraId="1F12B9B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C6C0EEE" w14:textId="77777777"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Modelos lineares têm baixa performance quando há rupturas de mercado, lançamentos ou choques econômicos.</w:t>
            </w:r>
          </w:p>
        </w:tc>
      </w:tr>
      <w:tr w:rsidR="006745F6" w:rsidRPr="00E86B87" w14:paraId="67AB4F90" w14:textId="77777777" w:rsidTr="006745F6">
        <w:tc>
          <w:tcPr>
            <w:tcW w:w="1129" w:type="dxa"/>
          </w:tcPr>
          <w:p w14:paraId="464CC6DD"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A75E3A8"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Evaluation of forecasting models for improved passenger market management and rolling stock planning on Indian railways</w:t>
            </w:r>
          </w:p>
        </w:tc>
      </w:tr>
      <w:tr w:rsidR="006745F6" w:rsidRPr="007A6FB5" w14:paraId="13704BA6" w14:textId="77777777" w:rsidTr="006745F6">
        <w:tc>
          <w:tcPr>
            <w:tcW w:w="1129" w:type="dxa"/>
          </w:tcPr>
          <w:p w14:paraId="3218359C"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5CD6388" w14:textId="77777777"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Comparação de diferentes modelos para prever demanda de passageiros, avaliando impacto no planejamento de frota.</w:t>
            </w:r>
          </w:p>
        </w:tc>
      </w:tr>
      <w:tr w:rsidR="006745F6" w:rsidRPr="00A113E8" w14:paraId="1A9AA392" w14:textId="77777777" w:rsidTr="006745F6">
        <w:tc>
          <w:tcPr>
            <w:tcW w:w="1129" w:type="dxa"/>
          </w:tcPr>
          <w:p w14:paraId="5612E0B7"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D43BC46" w14:textId="77777777"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Planejamento de composições, horários e capacidade em sistemas ferroviários.</w:t>
            </w:r>
          </w:p>
        </w:tc>
      </w:tr>
      <w:tr w:rsidR="006745F6" w:rsidRPr="00A113E8" w14:paraId="05D094C3" w14:textId="77777777" w:rsidTr="006745F6">
        <w:tc>
          <w:tcPr>
            <w:tcW w:w="1129" w:type="dxa"/>
          </w:tcPr>
          <w:p w14:paraId="3981DF3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65D569D" w14:textId="77777777"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Dependência de dados governamentais; fatores externos como clima e eventos não são previstos adequadamente.</w:t>
            </w:r>
          </w:p>
        </w:tc>
      </w:tr>
      <w:tr w:rsidR="006745F6" w:rsidRPr="00E86B87" w14:paraId="24C10A9B" w14:textId="77777777" w:rsidTr="006745F6">
        <w:tc>
          <w:tcPr>
            <w:tcW w:w="1129" w:type="dxa"/>
          </w:tcPr>
          <w:p w14:paraId="2DE7BA82"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DEAD383"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Bayesian Network Demand-Forecasting Model Based on Modified Particle Swarm Optimization</w:t>
            </w:r>
          </w:p>
        </w:tc>
      </w:tr>
      <w:tr w:rsidR="006745F6" w:rsidRPr="00A113E8" w14:paraId="60B73744" w14:textId="77777777" w:rsidTr="006745F6">
        <w:tc>
          <w:tcPr>
            <w:tcW w:w="1129" w:type="dxa"/>
          </w:tcPr>
          <w:p w14:paraId="1CC090C3"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lastRenderedPageBreak/>
              <w:t>Contribuição</w:t>
            </w:r>
          </w:p>
        </w:tc>
        <w:tc>
          <w:tcPr>
            <w:tcW w:w="6515" w:type="dxa"/>
            <w:tcMar>
              <w:top w:w="75" w:type="dxa"/>
              <w:left w:w="75" w:type="dxa"/>
              <w:bottom w:w="75" w:type="dxa"/>
              <w:right w:w="75" w:type="dxa"/>
            </w:tcMar>
            <w:vAlign w:val="center"/>
          </w:tcPr>
          <w:p w14:paraId="227E4203" w14:textId="77777777"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Modelo de rede bayesiana otimizado via PSO modificado, combinando incerteza probabilística com busca meta-heurística.</w:t>
            </w:r>
          </w:p>
        </w:tc>
      </w:tr>
      <w:tr w:rsidR="006745F6" w:rsidRPr="00A113E8" w14:paraId="560813DF" w14:textId="77777777" w:rsidTr="006745F6">
        <w:tc>
          <w:tcPr>
            <w:tcW w:w="1129" w:type="dxa"/>
          </w:tcPr>
          <w:p w14:paraId="6FD0252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F2E8098" w14:textId="77777777"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Ambientes com alta incerteza na demanda (saúde, logística, varejo).</w:t>
            </w:r>
          </w:p>
        </w:tc>
      </w:tr>
      <w:tr w:rsidR="006745F6" w:rsidRPr="00A113E8" w14:paraId="0D0F7536" w14:textId="77777777" w:rsidTr="006745F6">
        <w:tc>
          <w:tcPr>
            <w:tcW w:w="1129" w:type="dxa"/>
          </w:tcPr>
          <w:p w14:paraId="0EEF24E3"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766C7E6" w14:textId="77777777"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Treinamento complexo; difícil interpretar dependências em redes grandes.</w:t>
            </w:r>
          </w:p>
        </w:tc>
      </w:tr>
      <w:tr w:rsidR="006745F6" w:rsidRPr="00E86B87" w14:paraId="30015787" w14:textId="77777777" w:rsidTr="006745F6">
        <w:tc>
          <w:tcPr>
            <w:tcW w:w="1129" w:type="dxa"/>
          </w:tcPr>
          <w:p w14:paraId="25104401"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C0D945B"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Quantile smoothing in supply chain and logistics forecasting</w:t>
            </w:r>
          </w:p>
        </w:tc>
      </w:tr>
      <w:tr w:rsidR="006745F6" w:rsidRPr="00401997" w14:paraId="58C63738" w14:textId="77777777" w:rsidTr="006745F6">
        <w:tc>
          <w:tcPr>
            <w:tcW w:w="1129" w:type="dxa"/>
          </w:tcPr>
          <w:p w14:paraId="3E87A23F"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4681A4F" w14:textId="77777777" w:rsidR="006745F6" w:rsidRPr="00401997" w:rsidRDefault="00401997" w:rsidP="00431247">
            <w:pPr>
              <w:spacing w:line="240" w:lineRule="auto"/>
              <w:ind w:firstLine="0"/>
              <w:jc w:val="left"/>
              <w:rPr>
                <w:color w:val="000000" w:themeColor="text1"/>
                <w:sz w:val="18"/>
                <w:szCs w:val="18"/>
              </w:rPr>
            </w:pPr>
            <w:r w:rsidRPr="00401997">
              <w:rPr>
                <w:color w:val="000000" w:themeColor="text1"/>
                <w:sz w:val="18"/>
                <w:szCs w:val="18"/>
              </w:rPr>
              <w:t>Introduz suavização por quantis para lidar com assimetria e incerteza na previsão.</w:t>
            </w:r>
          </w:p>
        </w:tc>
      </w:tr>
      <w:tr w:rsidR="006745F6" w:rsidRPr="00401997" w14:paraId="49529A26" w14:textId="77777777" w:rsidTr="006745F6">
        <w:tc>
          <w:tcPr>
            <w:tcW w:w="1129" w:type="dxa"/>
          </w:tcPr>
          <w:p w14:paraId="4741362F"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BC896EC" w14:textId="77777777" w:rsidR="006745F6" w:rsidRPr="00401997" w:rsidRDefault="00401997" w:rsidP="00431247">
            <w:pPr>
              <w:spacing w:line="240" w:lineRule="auto"/>
              <w:ind w:firstLine="0"/>
              <w:jc w:val="left"/>
              <w:rPr>
                <w:color w:val="000000" w:themeColor="text1"/>
                <w:sz w:val="18"/>
                <w:szCs w:val="18"/>
              </w:rPr>
            </w:pPr>
            <w:r w:rsidRPr="00401997">
              <w:rPr>
                <w:color w:val="000000" w:themeColor="text1"/>
                <w:sz w:val="18"/>
                <w:szCs w:val="18"/>
              </w:rPr>
              <w:t>Previsão para itens com demanda irregular ou distribuições assimétricas.</w:t>
            </w:r>
          </w:p>
        </w:tc>
      </w:tr>
      <w:tr w:rsidR="006745F6" w:rsidRPr="00B329AC" w14:paraId="37B3F543" w14:textId="77777777" w:rsidTr="006745F6">
        <w:tc>
          <w:tcPr>
            <w:tcW w:w="1129" w:type="dxa"/>
          </w:tcPr>
          <w:p w14:paraId="00F0896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6D44050" w14:textId="77777777"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Modelos mais sensíveis a escolha de quantis; não capturam dependências complexas entre variáveis.</w:t>
            </w:r>
          </w:p>
        </w:tc>
      </w:tr>
      <w:tr w:rsidR="006745F6" w:rsidRPr="00E86B87" w14:paraId="295C6939" w14:textId="77777777" w:rsidTr="006745F6">
        <w:tc>
          <w:tcPr>
            <w:tcW w:w="1129" w:type="dxa"/>
          </w:tcPr>
          <w:p w14:paraId="0DD4D329"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38B59686"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Improving demand forecasting for customers with missing downstream data in intermittent demand supply chains with supervised multivariate clustering</w:t>
            </w:r>
          </w:p>
        </w:tc>
      </w:tr>
      <w:tr w:rsidR="006745F6" w:rsidRPr="00B329AC" w14:paraId="76447946" w14:textId="77777777" w:rsidTr="006745F6">
        <w:tc>
          <w:tcPr>
            <w:tcW w:w="1129" w:type="dxa"/>
          </w:tcPr>
          <w:p w14:paraId="593D81AD"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7A4BF1D" w14:textId="77777777"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Clusterização multivariada supervisionada para lidar com séries incompletas e demanda intermitente.</w:t>
            </w:r>
          </w:p>
        </w:tc>
      </w:tr>
      <w:tr w:rsidR="006745F6" w:rsidRPr="00B329AC" w14:paraId="03908A50" w14:textId="77777777" w:rsidTr="006745F6">
        <w:tc>
          <w:tcPr>
            <w:tcW w:w="1129" w:type="dxa"/>
          </w:tcPr>
          <w:p w14:paraId="3BED660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D709854" w14:textId="77777777"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Indústrias aeroespacial, defesa, peças de reposição.</w:t>
            </w:r>
          </w:p>
        </w:tc>
      </w:tr>
      <w:tr w:rsidR="006745F6" w:rsidRPr="00565E0A" w14:paraId="47FEFC11" w14:textId="77777777" w:rsidTr="006745F6">
        <w:tc>
          <w:tcPr>
            <w:tcW w:w="1129" w:type="dxa"/>
          </w:tcPr>
          <w:p w14:paraId="5B16D097"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54D0D2C" w14:textId="77777777"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Clusters podem ser instáveis; dependência de hiperparâmetros.</w:t>
            </w:r>
          </w:p>
        </w:tc>
      </w:tr>
      <w:tr w:rsidR="006745F6" w:rsidRPr="00E86B87" w14:paraId="3D836B32" w14:textId="77777777" w:rsidTr="006745F6">
        <w:tc>
          <w:tcPr>
            <w:tcW w:w="1129" w:type="dxa"/>
          </w:tcPr>
          <w:p w14:paraId="1C190307"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695D7C6"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 robust inventory management in dynamic supply chains using an adaptive model-free control</w:t>
            </w:r>
          </w:p>
        </w:tc>
      </w:tr>
      <w:tr w:rsidR="006745F6" w:rsidRPr="00565E0A" w14:paraId="6794469E" w14:textId="77777777" w:rsidTr="006745F6">
        <w:tc>
          <w:tcPr>
            <w:tcW w:w="1129" w:type="dxa"/>
          </w:tcPr>
          <w:p w14:paraId="75B433B4"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1D3078BA" w14:textId="77777777"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Controle adaptativo sem modelo explícito para gerenciar estoques em ambientes dinâmicos.</w:t>
            </w:r>
          </w:p>
        </w:tc>
      </w:tr>
      <w:tr w:rsidR="006745F6" w:rsidRPr="00565E0A" w14:paraId="664ABD73" w14:textId="77777777" w:rsidTr="006745F6">
        <w:tc>
          <w:tcPr>
            <w:tcW w:w="1129" w:type="dxa"/>
          </w:tcPr>
          <w:p w14:paraId="3E660D71"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C1E6D0F" w14:textId="77777777"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Cadeias sujeitas a variações rápidas e imprevisíveis.</w:t>
            </w:r>
          </w:p>
        </w:tc>
      </w:tr>
      <w:tr w:rsidR="006745F6" w:rsidRPr="00565E0A" w14:paraId="07553543" w14:textId="77777777" w:rsidTr="006745F6">
        <w:tc>
          <w:tcPr>
            <w:tcW w:w="1129" w:type="dxa"/>
          </w:tcPr>
          <w:p w14:paraId="5C52DF4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724CCCAE" w14:textId="77777777"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Difícil calibrar; não fornece explicação clara das decisões.</w:t>
            </w:r>
          </w:p>
        </w:tc>
      </w:tr>
      <w:tr w:rsidR="006745F6" w:rsidRPr="00E86B87" w14:paraId="03C6D262" w14:textId="77777777" w:rsidTr="006745F6">
        <w:tc>
          <w:tcPr>
            <w:tcW w:w="1129" w:type="dxa"/>
          </w:tcPr>
          <w:p w14:paraId="6AE8FD2A"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7452C72"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Hybrid Model for Energy Consumption Forecasting in Buildings Stocks at Tropical Regions</w:t>
            </w:r>
          </w:p>
        </w:tc>
      </w:tr>
      <w:tr w:rsidR="006745F6" w:rsidRPr="006743A5" w14:paraId="7C75989F" w14:textId="77777777" w:rsidTr="006745F6">
        <w:tc>
          <w:tcPr>
            <w:tcW w:w="1129" w:type="dxa"/>
          </w:tcPr>
          <w:p w14:paraId="7D819938"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FDFEC35" w14:textId="77777777" w:rsidR="006745F6" w:rsidRPr="006743A5" w:rsidRDefault="006743A5" w:rsidP="00431247">
            <w:pPr>
              <w:spacing w:line="240" w:lineRule="auto"/>
              <w:ind w:firstLine="0"/>
              <w:jc w:val="left"/>
              <w:rPr>
                <w:color w:val="000000" w:themeColor="text1"/>
                <w:sz w:val="18"/>
                <w:szCs w:val="18"/>
              </w:rPr>
            </w:pPr>
            <w:r w:rsidRPr="006743A5">
              <w:rPr>
                <w:color w:val="000000" w:themeColor="text1"/>
                <w:sz w:val="18"/>
                <w:szCs w:val="18"/>
              </w:rPr>
              <w:t>Modelo híbrido combinando técnicas estatísticas e inteligência artificial adaptado a climas tropicais.</w:t>
            </w:r>
          </w:p>
        </w:tc>
      </w:tr>
      <w:tr w:rsidR="006745F6" w:rsidRPr="00D83E39" w14:paraId="00D63848" w14:textId="77777777" w:rsidTr="006745F6">
        <w:tc>
          <w:tcPr>
            <w:tcW w:w="1129" w:type="dxa"/>
          </w:tcPr>
          <w:p w14:paraId="466D1734"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2200114" w14:textId="77777777"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Eficiência energética em edifícios, planejamento de consumo.</w:t>
            </w:r>
          </w:p>
        </w:tc>
      </w:tr>
      <w:tr w:rsidR="006745F6" w:rsidRPr="00D83E39" w14:paraId="70878382" w14:textId="77777777" w:rsidTr="006745F6">
        <w:tc>
          <w:tcPr>
            <w:tcW w:w="1129" w:type="dxa"/>
          </w:tcPr>
          <w:p w14:paraId="3539D7B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715F5E8" w14:textId="77777777"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Pode não generalizar para outros climas; necessidade de muitos dados ambientais.</w:t>
            </w:r>
          </w:p>
        </w:tc>
      </w:tr>
      <w:tr w:rsidR="006745F6" w:rsidRPr="00E86B87" w14:paraId="18588C6D" w14:textId="77777777" w:rsidTr="006745F6">
        <w:tc>
          <w:tcPr>
            <w:tcW w:w="1129" w:type="dxa"/>
          </w:tcPr>
          <w:p w14:paraId="19CCF998"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78FF28A" w14:textId="77777777"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Accelerate demand forecasting by hybridizing CatBoost with the dingo optimization algorithm to support supply chain conceptual framework precisely</w:t>
            </w:r>
          </w:p>
        </w:tc>
      </w:tr>
      <w:tr w:rsidR="006745F6" w:rsidRPr="00D83E39" w14:paraId="1167950B" w14:textId="77777777" w:rsidTr="006745F6">
        <w:tc>
          <w:tcPr>
            <w:tcW w:w="1129" w:type="dxa"/>
          </w:tcPr>
          <w:p w14:paraId="180FE17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449E1C8" w14:textId="77777777"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Integra CatBoost com Dingo Optimization para melhorar hiperparâmetros e precisão.</w:t>
            </w:r>
          </w:p>
        </w:tc>
      </w:tr>
      <w:tr w:rsidR="006745F6" w:rsidRPr="00D83E39" w14:paraId="430A7016" w14:textId="77777777" w:rsidTr="006745F6">
        <w:tc>
          <w:tcPr>
            <w:tcW w:w="1129" w:type="dxa"/>
          </w:tcPr>
          <w:p w14:paraId="4DCD833D"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030967F" w14:textId="77777777"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Previsões em cadeias com alta não linearidade, como varejo e e-commerce.</w:t>
            </w:r>
          </w:p>
        </w:tc>
      </w:tr>
      <w:tr w:rsidR="006745F6" w:rsidRPr="00D83E39" w14:paraId="5881C714" w14:textId="77777777" w:rsidTr="006745F6">
        <w:tc>
          <w:tcPr>
            <w:tcW w:w="1129" w:type="dxa"/>
          </w:tcPr>
          <w:p w14:paraId="027ACFB1"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3C7E68A8" w14:textId="77777777"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Complexidade alta e dependência da qualidade do dataset.</w:t>
            </w:r>
          </w:p>
        </w:tc>
      </w:tr>
      <w:tr w:rsidR="006745F6" w:rsidRPr="00E86B87" w14:paraId="5791E54D" w14:textId="77777777" w:rsidTr="006745F6">
        <w:tc>
          <w:tcPr>
            <w:tcW w:w="1129" w:type="dxa"/>
          </w:tcPr>
          <w:p w14:paraId="05BF3724"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3B310A2" w14:textId="77777777"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Propagation of best practices in value and supply chain management: Demand forecasting and planning</w:t>
            </w:r>
          </w:p>
        </w:tc>
      </w:tr>
      <w:tr w:rsidR="006745F6" w:rsidRPr="000F108B" w14:paraId="48A4983D" w14:textId="77777777" w:rsidTr="006745F6">
        <w:tc>
          <w:tcPr>
            <w:tcW w:w="1129" w:type="dxa"/>
          </w:tcPr>
          <w:p w14:paraId="13169BA2"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55D5577" w14:textId="77777777"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Revisão que sistematiza melhores práticas de previsão e planejamento.</w:t>
            </w:r>
          </w:p>
        </w:tc>
      </w:tr>
      <w:tr w:rsidR="006745F6" w:rsidRPr="000F108B" w14:paraId="50464234" w14:textId="77777777" w:rsidTr="006745F6">
        <w:tc>
          <w:tcPr>
            <w:tcW w:w="1129" w:type="dxa"/>
          </w:tcPr>
          <w:p w14:paraId="6D71261D"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8D00B17" w14:textId="77777777"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Empresas que desejam padronizar processos de previsão.</w:t>
            </w:r>
          </w:p>
        </w:tc>
      </w:tr>
      <w:tr w:rsidR="006745F6" w:rsidRPr="000F108B" w14:paraId="18BC2B3F" w14:textId="77777777" w:rsidTr="006745F6">
        <w:tc>
          <w:tcPr>
            <w:tcW w:w="1129" w:type="dxa"/>
          </w:tcPr>
          <w:p w14:paraId="32669E5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5D5DE41" w14:textId="77777777"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Não apresenta modelos novos; depende de evidências secundárias.</w:t>
            </w:r>
          </w:p>
        </w:tc>
      </w:tr>
      <w:tr w:rsidR="006745F6" w:rsidRPr="00E86B87" w14:paraId="5708ED98" w14:textId="77777777" w:rsidTr="006745F6">
        <w:tc>
          <w:tcPr>
            <w:tcW w:w="1129" w:type="dxa"/>
          </w:tcPr>
          <w:p w14:paraId="05D3DC3E"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BB4ED86"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Sales Demand Forecasting in Car Industry Using Seagull Optimization Based Holt Winter and Quantile Regression Neural Network</w:t>
            </w:r>
          </w:p>
        </w:tc>
      </w:tr>
      <w:tr w:rsidR="006745F6" w:rsidRPr="00E86B87" w14:paraId="10B4E30B" w14:textId="77777777" w:rsidTr="006745F6">
        <w:tc>
          <w:tcPr>
            <w:tcW w:w="1129" w:type="dxa"/>
          </w:tcPr>
          <w:p w14:paraId="0C8FB7BD"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0888722" w14:textId="77777777" w:rsidR="006745F6" w:rsidRPr="000F108B" w:rsidRDefault="000F108B" w:rsidP="00431247">
            <w:pPr>
              <w:spacing w:line="240" w:lineRule="auto"/>
              <w:ind w:firstLine="0"/>
              <w:jc w:val="left"/>
              <w:rPr>
                <w:color w:val="000000" w:themeColor="text1"/>
                <w:sz w:val="18"/>
                <w:szCs w:val="18"/>
                <w:lang w:val="en-US"/>
              </w:rPr>
            </w:pPr>
            <w:r w:rsidRPr="000F108B">
              <w:rPr>
                <w:color w:val="000000" w:themeColor="text1"/>
                <w:sz w:val="18"/>
                <w:szCs w:val="18"/>
                <w:lang w:val="en-US"/>
              </w:rPr>
              <w:t>Modelo híbrido: Seagull Optimization + Holt-Winters + Quantile Regression Neural Network.</w:t>
            </w:r>
          </w:p>
        </w:tc>
      </w:tr>
      <w:tr w:rsidR="006745F6" w:rsidRPr="000F108B" w14:paraId="0D975AF2" w14:textId="77777777" w:rsidTr="006745F6">
        <w:tc>
          <w:tcPr>
            <w:tcW w:w="1129" w:type="dxa"/>
          </w:tcPr>
          <w:p w14:paraId="0676DF9D"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96D3502" w14:textId="77777777"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Previsão de vendas na indústria automotiva.</w:t>
            </w:r>
          </w:p>
        </w:tc>
      </w:tr>
      <w:tr w:rsidR="006745F6" w:rsidRPr="00BF0FC8" w14:paraId="1FD3BF45" w14:textId="77777777" w:rsidTr="006745F6">
        <w:tc>
          <w:tcPr>
            <w:tcW w:w="1129" w:type="dxa"/>
          </w:tcPr>
          <w:p w14:paraId="02889D25"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E013825" w14:textId="77777777"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Modelos híbridos são difíceis de implementar e interpretar.</w:t>
            </w:r>
          </w:p>
        </w:tc>
      </w:tr>
      <w:tr w:rsidR="006745F6" w:rsidRPr="00E86B87" w14:paraId="623C42DE" w14:textId="77777777" w:rsidTr="006745F6">
        <w:tc>
          <w:tcPr>
            <w:tcW w:w="1129" w:type="dxa"/>
          </w:tcPr>
          <w:p w14:paraId="195D885F"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lastRenderedPageBreak/>
              <w:t>Artigo</w:t>
            </w:r>
          </w:p>
        </w:tc>
        <w:tc>
          <w:tcPr>
            <w:tcW w:w="6515" w:type="dxa"/>
            <w:tcMar>
              <w:top w:w="75" w:type="dxa"/>
              <w:left w:w="75" w:type="dxa"/>
              <w:bottom w:w="75" w:type="dxa"/>
              <w:right w:w="75" w:type="dxa"/>
            </w:tcMar>
            <w:vAlign w:val="center"/>
          </w:tcPr>
          <w:p w14:paraId="344550DF"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Evaluation of deep learning with long short-term memory networks for time series forecasting in supply chain management</w:t>
            </w:r>
          </w:p>
        </w:tc>
      </w:tr>
      <w:tr w:rsidR="006745F6" w:rsidRPr="00BF0FC8" w14:paraId="73C80331" w14:textId="77777777" w:rsidTr="006745F6">
        <w:tc>
          <w:tcPr>
            <w:tcW w:w="1129" w:type="dxa"/>
          </w:tcPr>
          <w:p w14:paraId="3CDE1FE8"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07AD848" w14:textId="77777777"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Avaliação sistemática de LSTM em previsão de demanda.</w:t>
            </w:r>
          </w:p>
        </w:tc>
      </w:tr>
      <w:tr w:rsidR="006745F6" w:rsidRPr="00BF0FC8" w14:paraId="32792C56" w14:textId="77777777" w:rsidTr="006745F6">
        <w:tc>
          <w:tcPr>
            <w:tcW w:w="1129" w:type="dxa"/>
          </w:tcPr>
          <w:p w14:paraId="5B2F621D"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3D3E15B" w14:textId="77777777"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Ambientes com padrões complexos e longas dependências temporais.</w:t>
            </w:r>
          </w:p>
        </w:tc>
      </w:tr>
      <w:tr w:rsidR="006745F6" w:rsidRPr="00BF0FC8" w14:paraId="33645865" w14:textId="77777777" w:rsidTr="006745F6">
        <w:tc>
          <w:tcPr>
            <w:tcW w:w="1129" w:type="dxa"/>
          </w:tcPr>
          <w:p w14:paraId="6DA6B5A2"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F92F240" w14:textId="77777777"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Requer muitos dados; treinamento demorado.</w:t>
            </w:r>
          </w:p>
        </w:tc>
      </w:tr>
      <w:tr w:rsidR="006745F6" w:rsidRPr="00E86B87" w14:paraId="6F86B3BF" w14:textId="77777777" w:rsidTr="006745F6">
        <w:tc>
          <w:tcPr>
            <w:tcW w:w="1129" w:type="dxa"/>
          </w:tcPr>
          <w:p w14:paraId="2B9FD7AF"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E2228DF"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Inventory management and cost reduction of supply chain processes using AI based time-series forecasting and ANN modeling</w:t>
            </w:r>
          </w:p>
        </w:tc>
      </w:tr>
      <w:tr w:rsidR="006745F6" w:rsidRPr="00907F1B" w14:paraId="12AD77CE" w14:textId="77777777" w:rsidTr="006745F6">
        <w:tc>
          <w:tcPr>
            <w:tcW w:w="1129" w:type="dxa"/>
          </w:tcPr>
          <w:p w14:paraId="1DAAA432"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669C4BE" w14:textId="77777777"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Integra previsão de demanda via IA com otimização de níveis de estoque.</w:t>
            </w:r>
          </w:p>
        </w:tc>
      </w:tr>
      <w:tr w:rsidR="006745F6" w:rsidRPr="00907F1B" w14:paraId="32298D29" w14:textId="77777777" w:rsidTr="006745F6">
        <w:tc>
          <w:tcPr>
            <w:tcW w:w="1129" w:type="dxa"/>
          </w:tcPr>
          <w:p w14:paraId="23D9D7F4"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73E755E" w14:textId="77777777"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Redução de custos operacionais e melhora do giro de estoque.</w:t>
            </w:r>
          </w:p>
        </w:tc>
      </w:tr>
      <w:tr w:rsidR="006745F6" w:rsidRPr="00907F1B" w14:paraId="74254ED2" w14:textId="77777777" w:rsidTr="006745F6">
        <w:tc>
          <w:tcPr>
            <w:tcW w:w="1129" w:type="dxa"/>
          </w:tcPr>
          <w:p w14:paraId="7F193B07"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5FA7348" w14:textId="77777777"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Dependência de dados limpos e completos.</w:t>
            </w:r>
          </w:p>
        </w:tc>
      </w:tr>
      <w:tr w:rsidR="006745F6" w:rsidRPr="00E86B87" w14:paraId="229C7E15" w14:textId="77777777" w:rsidTr="006745F6">
        <w:tc>
          <w:tcPr>
            <w:tcW w:w="1129" w:type="dxa"/>
          </w:tcPr>
          <w:p w14:paraId="564DBAEF"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F094B58"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A neural network-based model for cross-border e-commerce supply chain demand forecasting and inventory optimization</w:t>
            </w:r>
          </w:p>
        </w:tc>
      </w:tr>
      <w:tr w:rsidR="006745F6" w:rsidRPr="00907F1B" w14:paraId="5838F397" w14:textId="77777777" w:rsidTr="006745F6">
        <w:tc>
          <w:tcPr>
            <w:tcW w:w="1129" w:type="dxa"/>
          </w:tcPr>
          <w:p w14:paraId="689DC311"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7516268" w14:textId="77777777"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Rede neural para prever demanda internacional e ajustar estoques.</w:t>
            </w:r>
          </w:p>
        </w:tc>
      </w:tr>
      <w:tr w:rsidR="006745F6" w:rsidRPr="00907F1B" w14:paraId="37378818" w14:textId="77777777" w:rsidTr="006745F6">
        <w:tc>
          <w:tcPr>
            <w:tcW w:w="1129" w:type="dxa"/>
          </w:tcPr>
          <w:p w14:paraId="1BE5D075"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A7AE1DB" w14:textId="77777777"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Empresas de e-commerce global.</w:t>
            </w:r>
          </w:p>
        </w:tc>
      </w:tr>
      <w:tr w:rsidR="006745F6" w:rsidRPr="00091CB8" w14:paraId="7AFC7B5C" w14:textId="77777777" w:rsidTr="006745F6">
        <w:tc>
          <w:tcPr>
            <w:tcW w:w="1129" w:type="dxa"/>
          </w:tcPr>
          <w:p w14:paraId="686CCC05"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30DBCAB6" w14:textId="77777777"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Sensível a variações cambiais e sazonalidade cultural.</w:t>
            </w:r>
          </w:p>
        </w:tc>
      </w:tr>
      <w:tr w:rsidR="006745F6" w:rsidRPr="00E86B87" w14:paraId="795C5B48" w14:textId="77777777" w:rsidTr="006745F6">
        <w:tc>
          <w:tcPr>
            <w:tcW w:w="1129" w:type="dxa"/>
          </w:tcPr>
          <w:p w14:paraId="4315710E"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89F1103" w14:textId="77777777"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Construction and optimization of inventory management system via cloud-edge collaborative computing in supply chain environment in the Internet of Things era</w:t>
            </w:r>
          </w:p>
        </w:tc>
      </w:tr>
      <w:tr w:rsidR="006745F6" w:rsidRPr="00091CB8" w14:paraId="567E4A30" w14:textId="77777777" w:rsidTr="006745F6">
        <w:tc>
          <w:tcPr>
            <w:tcW w:w="1129" w:type="dxa"/>
          </w:tcPr>
          <w:p w14:paraId="6726C606"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587D189" w14:textId="77777777"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Sistema que distribui processamento entre nuvem e edge para otimizar inventário em tempo real.</w:t>
            </w:r>
          </w:p>
        </w:tc>
      </w:tr>
      <w:tr w:rsidR="006745F6" w:rsidRPr="00091CB8" w14:paraId="0C0C28B0" w14:textId="77777777" w:rsidTr="006745F6">
        <w:tc>
          <w:tcPr>
            <w:tcW w:w="1129" w:type="dxa"/>
          </w:tcPr>
          <w:p w14:paraId="45F0EFF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73309CF" w14:textId="77777777"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IoT, logística, grandes centros de distribuição.</w:t>
            </w:r>
          </w:p>
        </w:tc>
      </w:tr>
      <w:tr w:rsidR="006745F6" w:rsidRPr="00091CB8" w14:paraId="074B2C5F" w14:textId="77777777" w:rsidTr="006745F6">
        <w:tc>
          <w:tcPr>
            <w:tcW w:w="1129" w:type="dxa"/>
          </w:tcPr>
          <w:p w14:paraId="49819D4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C7BDFF3" w14:textId="77777777"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Infraestrutura tecnológica necessária é cara.</w:t>
            </w:r>
          </w:p>
        </w:tc>
      </w:tr>
      <w:tr w:rsidR="006745F6" w:rsidRPr="00E86B87" w14:paraId="368336CD" w14:textId="77777777" w:rsidTr="006745F6">
        <w:tc>
          <w:tcPr>
            <w:tcW w:w="1129" w:type="dxa"/>
          </w:tcPr>
          <w:p w14:paraId="69F1E9BD"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0A0DE77" w14:textId="77777777"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Reviewing Optimization Techniques in Supply Chains: AI and Blockchain Perspectives</w:t>
            </w:r>
          </w:p>
        </w:tc>
      </w:tr>
      <w:tr w:rsidR="006745F6" w:rsidRPr="00AF66B3" w14:paraId="44532F3F" w14:textId="77777777" w:rsidTr="006745F6">
        <w:tc>
          <w:tcPr>
            <w:tcW w:w="1129" w:type="dxa"/>
          </w:tcPr>
          <w:p w14:paraId="62DA1975"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40F91A4" w14:textId="77777777"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Revisão sobre técnicas de IA e blockchain aplicadas a otimização.</w:t>
            </w:r>
          </w:p>
        </w:tc>
      </w:tr>
      <w:tr w:rsidR="006745F6" w:rsidRPr="00AF66B3" w14:paraId="7780700E" w14:textId="77777777" w:rsidTr="006745F6">
        <w:tc>
          <w:tcPr>
            <w:tcW w:w="1129" w:type="dxa"/>
          </w:tcPr>
          <w:p w14:paraId="46486897"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2E1477D" w14:textId="77777777"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Empresas que querem atualizar processos com tecnologias emergentes.</w:t>
            </w:r>
          </w:p>
        </w:tc>
      </w:tr>
      <w:tr w:rsidR="006745F6" w:rsidRPr="00B37F73" w14:paraId="038A1782" w14:textId="77777777" w:rsidTr="006745F6">
        <w:tc>
          <w:tcPr>
            <w:tcW w:w="1129" w:type="dxa"/>
          </w:tcPr>
          <w:p w14:paraId="1557CDA3"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478A620" w14:textId="77777777" w:rsidR="006745F6" w:rsidRPr="0003675D" w:rsidRDefault="00AF66B3" w:rsidP="00431247">
            <w:pPr>
              <w:spacing w:line="240" w:lineRule="auto"/>
              <w:ind w:firstLine="0"/>
              <w:jc w:val="left"/>
              <w:rPr>
                <w:color w:val="000000" w:themeColor="text1"/>
                <w:sz w:val="18"/>
                <w:szCs w:val="18"/>
                <w:lang w:val="en-US"/>
              </w:rPr>
            </w:pPr>
            <w:r w:rsidRPr="00AF66B3">
              <w:rPr>
                <w:color w:val="000000" w:themeColor="text1"/>
                <w:sz w:val="18"/>
                <w:szCs w:val="18"/>
              </w:rPr>
              <w:t>Não avalia desempenho quantitativo.</w:t>
            </w:r>
          </w:p>
        </w:tc>
      </w:tr>
      <w:tr w:rsidR="006745F6" w:rsidRPr="00E86B87" w14:paraId="1F8BA675" w14:textId="77777777" w:rsidTr="006745F6">
        <w:tc>
          <w:tcPr>
            <w:tcW w:w="1129" w:type="dxa"/>
          </w:tcPr>
          <w:p w14:paraId="63B48FB2"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0F985B8"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Enterprise supply chain network optimization algorithm based on blockchain-distributed technology under the background of digital economy</w:t>
            </w:r>
          </w:p>
        </w:tc>
      </w:tr>
      <w:tr w:rsidR="006745F6" w:rsidRPr="00AF66B3" w14:paraId="2CEC8929" w14:textId="77777777" w:rsidTr="006745F6">
        <w:tc>
          <w:tcPr>
            <w:tcW w:w="1129" w:type="dxa"/>
          </w:tcPr>
          <w:p w14:paraId="4B7D9C56"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CE3742C" w14:textId="77777777"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Algoritmo que integra blockchain para garantir rastreabilidade e otimizar fluxos.</w:t>
            </w:r>
          </w:p>
        </w:tc>
      </w:tr>
      <w:tr w:rsidR="006745F6" w:rsidRPr="00A4270B" w14:paraId="3F610E74" w14:textId="77777777" w:rsidTr="006745F6">
        <w:tc>
          <w:tcPr>
            <w:tcW w:w="1129" w:type="dxa"/>
          </w:tcPr>
          <w:p w14:paraId="0956C72F"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1240F05" w14:textId="77777777"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Cadeias com alta necessidade de transparência (alimentos, fármacos).</w:t>
            </w:r>
          </w:p>
        </w:tc>
      </w:tr>
      <w:tr w:rsidR="006745F6" w:rsidRPr="00A4270B" w14:paraId="02953FC0" w14:textId="77777777" w:rsidTr="006745F6">
        <w:tc>
          <w:tcPr>
            <w:tcW w:w="1129" w:type="dxa"/>
          </w:tcPr>
          <w:p w14:paraId="0974579A"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F517228" w14:textId="77777777"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Alto custo computacional e de implementação.</w:t>
            </w:r>
          </w:p>
        </w:tc>
      </w:tr>
      <w:tr w:rsidR="006745F6" w:rsidRPr="00E86B87" w14:paraId="33CFDF5D" w14:textId="77777777" w:rsidTr="006745F6">
        <w:tc>
          <w:tcPr>
            <w:tcW w:w="1129" w:type="dxa"/>
          </w:tcPr>
          <w:p w14:paraId="32BB6CB6"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B46524B"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Supply Chain Intelligence: Deep Learning for Demand Forecasting and Inventory Management</w:t>
            </w:r>
          </w:p>
        </w:tc>
      </w:tr>
      <w:tr w:rsidR="006745F6" w:rsidRPr="00A4270B" w14:paraId="025C9C5F" w14:textId="77777777" w:rsidTr="006745F6">
        <w:tc>
          <w:tcPr>
            <w:tcW w:w="1129" w:type="dxa"/>
          </w:tcPr>
          <w:p w14:paraId="48B8BDA3"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25001A9" w14:textId="77777777"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Framework de deep learning integrando previsão e inventário.</w:t>
            </w:r>
          </w:p>
        </w:tc>
      </w:tr>
      <w:tr w:rsidR="006745F6" w:rsidRPr="00B37F73" w14:paraId="79D920BB" w14:textId="77777777" w:rsidTr="006745F6">
        <w:tc>
          <w:tcPr>
            <w:tcW w:w="1129" w:type="dxa"/>
          </w:tcPr>
          <w:p w14:paraId="35E7923F"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FE25B66" w14:textId="77777777" w:rsidR="006745F6" w:rsidRPr="0003675D" w:rsidRDefault="00A4270B" w:rsidP="00431247">
            <w:pPr>
              <w:spacing w:line="240" w:lineRule="auto"/>
              <w:ind w:firstLine="0"/>
              <w:jc w:val="left"/>
              <w:rPr>
                <w:color w:val="000000" w:themeColor="text1"/>
                <w:sz w:val="18"/>
                <w:szCs w:val="18"/>
                <w:lang w:val="en-US"/>
              </w:rPr>
            </w:pPr>
            <w:r w:rsidRPr="00A4270B">
              <w:rPr>
                <w:color w:val="000000" w:themeColor="text1"/>
                <w:sz w:val="18"/>
                <w:szCs w:val="18"/>
              </w:rPr>
              <w:t>E-commerce, varejo, manufatura.</w:t>
            </w:r>
          </w:p>
        </w:tc>
      </w:tr>
      <w:tr w:rsidR="006745F6" w:rsidRPr="00A4270B" w14:paraId="4EE43E82" w14:textId="77777777" w:rsidTr="006745F6">
        <w:tc>
          <w:tcPr>
            <w:tcW w:w="1129" w:type="dxa"/>
          </w:tcPr>
          <w:p w14:paraId="19C9AD7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91111C9" w14:textId="77777777"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Modelos complexos e difíceis de explicar.</w:t>
            </w:r>
          </w:p>
        </w:tc>
      </w:tr>
      <w:tr w:rsidR="006745F6" w:rsidRPr="00E86B87" w14:paraId="5F9CEB9B" w14:textId="77777777" w:rsidTr="006745F6">
        <w:tc>
          <w:tcPr>
            <w:tcW w:w="1129" w:type="dxa"/>
          </w:tcPr>
          <w:p w14:paraId="253EF00C"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A8BC8A2"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 New LSTM Method Using Data Decomposition of Time Series for Forecasting the Demand of Aircraft Spare Parts</w:t>
            </w:r>
          </w:p>
        </w:tc>
      </w:tr>
      <w:tr w:rsidR="006745F6" w:rsidRPr="007874AD" w14:paraId="561AD770" w14:textId="77777777" w:rsidTr="006745F6">
        <w:tc>
          <w:tcPr>
            <w:tcW w:w="1129" w:type="dxa"/>
          </w:tcPr>
          <w:p w14:paraId="220783C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15576DC5" w14:textId="77777777"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LSTM com decomposição da série para melhorar previsões de demanda esparsa.</w:t>
            </w:r>
          </w:p>
        </w:tc>
      </w:tr>
      <w:tr w:rsidR="006745F6" w:rsidRPr="007874AD" w14:paraId="09537C6B" w14:textId="77777777" w:rsidTr="006745F6">
        <w:tc>
          <w:tcPr>
            <w:tcW w:w="1129" w:type="dxa"/>
          </w:tcPr>
          <w:p w14:paraId="5EC7B85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EF85EA4" w14:textId="77777777"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Aeronáutica e peças de reposição de baixa rotação.</w:t>
            </w:r>
          </w:p>
        </w:tc>
      </w:tr>
      <w:tr w:rsidR="006745F6" w:rsidRPr="006745F6" w14:paraId="60A78670" w14:textId="77777777" w:rsidTr="006745F6">
        <w:tc>
          <w:tcPr>
            <w:tcW w:w="1129" w:type="dxa"/>
          </w:tcPr>
          <w:p w14:paraId="62D8C93F"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31AD4E74" w14:textId="77777777"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Exige pré-processamento pesado.</w:t>
            </w:r>
          </w:p>
        </w:tc>
      </w:tr>
      <w:tr w:rsidR="006745F6" w:rsidRPr="00E86B87" w14:paraId="3D77EE47" w14:textId="77777777" w:rsidTr="006745F6">
        <w:tc>
          <w:tcPr>
            <w:tcW w:w="1129" w:type="dxa"/>
          </w:tcPr>
          <w:p w14:paraId="15DD6FC6"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lastRenderedPageBreak/>
              <w:t>Artigo</w:t>
            </w:r>
          </w:p>
        </w:tc>
        <w:tc>
          <w:tcPr>
            <w:tcW w:w="6515" w:type="dxa"/>
            <w:tcMar>
              <w:top w:w="75" w:type="dxa"/>
              <w:left w:w="75" w:type="dxa"/>
              <w:bottom w:w="75" w:type="dxa"/>
              <w:right w:w="75" w:type="dxa"/>
            </w:tcMar>
            <w:vAlign w:val="center"/>
          </w:tcPr>
          <w:p w14:paraId="6B15C6C9"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Out-of-Stock Prediction Model Using Buzzard Coney Hawk Optimization-Based LightGBM-Enabled Deep Temporal Convolutional Neural Network</w:t>
            </w:r>
          </w:p>
        </w:tc>
      </w:tr>
      <w:tr w:rsidR="006745F6" w:rsidRPr="007874AD" w14:paraId="704475C0" w14:textId="77777777" w:rsidTr="006745F6">
        <w:tc>
          <w:tcPr>
            <w:tcW w:w="1129" w:type="dxa"/>
          </w:tcPr>
          <w:p w14:paraId="3CFCEAF1"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DCDEE86" w14:textId="77777777"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Modelo híbrido para prever ruptura de estoque.</w:t>
            </w:r>
          </w:p>
        </w:tc>
      </w:tr>
      <w:tr w:rsidR="006745F6" w:rsidRPr="00B37F73" w14:paraId="023A28D7" w14:textId="77777777" w:rsidTr="006745F6">
        <w:tc>
          <w:tcPr>
            <w:tcW w:w="1129" w:type="dxa"/>
          </w:tcPr>
          <w:p w14:paraId="0D66363F"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53BCD27" w14:textId="77777777" w:rsidR="006745F6" w:rsidRPr="0003675D" w:rsidRDefault="00822587" w:rsidP="00431247">
            <w:pPr>
              <w:spacing w:line="240" w:lineRule="auto"/>
              <w:ind w:firstLine="0"/>
              <w:jc w:val="left"/>
              <w:rPr>
                <w:color w:val="000000" w:themeColor="text1"/>
                <w:sz w:val="18"/>
                <w:szCs w:val="18"/>
                <w:lang w:val="en-US"/>
              </w:rPr>
            </w:pPr>
            <w:r w:rsidRPr="00822587">
              <w:rPr>
                <w:color w:val="000000" w:themeColor="text1"/>
                <w:sz w:val="18"/>
                <w:szCs w:val="18"/>
              </w:rPr>
              <w:t>Varejo de grande porte.</w:t>
            </w:r>
          </w:p>
        </w:tc>
      </w:tr>
      <w:tr w:rsidR="006745F6" w:rsidRPr="00822587" w14:paraId="7DEAA3C0" w14:textId="77777777" w:rsidTr="006745F6">
        <w:tc>
          <w:tcPr>
            <w:tcW w:w="1129" w:type="dxa"/>
          </w:tcPr>
          <w:p w14:paraId="0C3D6127"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9C4CC9E" w14:textId="77777777"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Alto custo computacional e dificuldade de reprodução.</w:t>
            </w:r>
          </w:p>
        </w:tc>
      </w:tr>
      <w:tr w:rsidR="006745F6" w:rsidRPr="00E86B87" w14:paraId="5707F85B" w14:textId="77777777" w:rsidTr="006745F6">
        <w:tc>
          <w:tcPr>
            <w:tcW w:w="1129" w:type="dxa"/>
          </w:tcPr>
          <w:p w14:paraId="2D98EFF4"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F3A34C9" w14:textId="77777777"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Optimization of Forecasting Moving Average Error in Probabilistic Demand Using Genetic Algorithm Based Fuzzy Logic</w:t>
            </w:r>
          </w:p>
        </w:tc>
      </w:tr>
      <w:tr w:rsidR="006745F6" w:rsidRPr="00822587" w14:paraId="419B6650" w14:textId="77777777" w:rsidTr="006745F6">
        <w:tc>
          <w:tcPr>
            <w:tcW w:w="1129" w:type="dxa"/>
          </w:tcPr>
          <w:p w14:paraId="67CFA621"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4252F7C" w14:textId="77777777"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Combinação de lógica fuzzy com GA para melhorar erro de médias móveis.</w:t>
            </w:r>
          </w:p>
        </w:tc>
      </w:tr>
      <w:tr w:rsidR="006745F6" w:rsidRPr="00822587" w14:paraId="1015D26C" w14:textId="77777777" w:rsidTr="006745F6">
        <w:tc>
          <w:tcPr>
            <w:tcW w:w="1129" w:type="dxa"/>
          </w:tcPr>
          <w:p w14:paraId="01B0E2BC"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9F6E756" w14:textId="77777777"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Ambientes onde a incerteza é alta e as médias móveis são usadas.</w:t>
            </w:r>
          </w:p>
        </w:tc>
      </w:tr>
      <w:tr w:rsidR="006745F6" w:rsidRPr="00822587" w14:paraId="0B5D54E7" w14:textId="77777777" w:rsidTr="006745F6">
        <w:tc>
          <w:tcPr>
            <w:tcW w:w="1129" w:type="dxa"/>
          </w:tcPr>
          <w:p w14:paraId="30362D50"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97512C2" w14:textId="77777777"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Método sensível à parametrização do GA.</w:t>
            </w:r>
          </w:p>
        </w:tc>
      </w:tr>
      <w:tr w:rsidR="006745F6" w:rsidRPr="00E86B87" w14:paraId="253F18C0" w14:textId="77777777" w:rsidTr="006745F6">
        <w:tc>
          <w:tcPr>
            <w:tcW w:w="1129" w:type="dxa"/>
          </w:tcPr>
          <w:p w14:paraId="168ECCC8"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F52C43B"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Demand Forecasting Based on the Set of Short Time Series</w:t>
            </w:r>
          </w:p>
        </w:tc>
      </w:tr>
      <w:tr w:rsidR="006745F6" w:rsidRPr="00B31AFF" w14:paraId="2A90750D" w14:textId="77777777" w:rsidTr="006745F6">
        <w:tc>
          <w:tcPr>
            <w:tcW w:w="1129" w:type="dxa"/>
          </w:tcPr>
          <w:p w14:paraId="00A5476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FB12976" w14:textId="77777777"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Método para prever quando há várias séries curtas, usando técnicas de agrupamento e pooling.</w:t>
            </w:r>
          </w:p>
        </w:tc>
      </w:tr>
      <w:tr w:rsidR="006745F6" w:rsidRPr="00B31AFF" w14:paraId="142FC549" w14:textId="77777777" w:rsidTr="006745F6">
        <w:tc>
          <w:tcPr>
            <w:tcW w:w="1129" w:type="dxa"/>
          </w:tcPr>
          <w:p w14:paraId="02E74938"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DF0A67B" w14:textId="77777777"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Produtos novos, lançamentos, baixa disponibilidade de dados.</w:t>
            </w:r>
          </w:p>
        </w:tc>
      </w:tr>
      <w:tr w:rsidR="006745F6" w:rsidRPr="00B31AFF" w14:paraId="099A572E" w14:textId="77777777" w:rsidTr="006745F6">
        <w:tc>
          <w:tcPr>
            <w:tcW w:w="1129" w:type="dxa"/>
          </w:tcPr>
          <w:p w14:paraId="07B02AA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C613E29" w14:textId="77777777"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Baixa robustez se as séries forem muito heterogêneas.</w:t>
            </w:r>
          </w:p>
        </w:tc>
      </w:tr>
      <w:tr w:rsidR="006745F6" w:rsidRPr="00E86B87" w14:paraId="1F9A37FE" w14:textId="77777777" w:rsidTr="006745F6">
        <w:tc>
          <w:tcPr>
            <w:tcW w:w="1129" w:type="dxa"/>
          </w:tcPr>
          <w:p w14:paraId="010F409A"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12E12F6"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An Optimization of Inventory Demand Forecasting in University Healthcare Centre</w:t>
            </w:r>
          </w:p>
        </w:tc>
      </w:tr>
      <w:tr w:rsidR="006745F6" w:rsidRPr="00B31AFF" w14:paraId="043BAA0C" w14:textId="77777777" w:rsidTr="006745F6">
        <w:tc>
          <w:tcPr>
            <w:tcW w:w="1129" w:type="dxa"/>
          </w:tcPr>
          <w:p w14:paraId="7A62DB4B"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D83CC26" w14:textId="77777777"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Modelo voltado a centros de saúde universitários integrando previsão e gestão de estoque.</w:t>
            </w:r>
          </w:p>
        </w:tc>
      </w:tr>
      <w:tr w:rsidR="006745F6" w:rsidRPr="00B37F73" w14:paraId="58D97063" w14:textId="77777777" w:rsidTr="006745F6">
        <w:tc>
          <w:tcPr>
            <w:tcW w:w="1129" w:type="dxa"/>
          </w:tcPr>
          <w:p w14:paraId="7FF7327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9583AED" w14:textId="77777777" w:rsidR="006745F6" w:rsidRPr="0003675D" w:rsidRDefault="00EF5C21" w:rsidP="00431247">
            <w:pPr>
              <w:spacing w:line="240" w:lineRule="auto"/>
              <w:ind w:firstLine="0"/>
              <w:jc w:val="left"/>
              <w:rPr>
                <w:color w:val="000000" w:themeColor="text1"/>
                <w:sz w:val="18"/>
                <w:szCs w:val="18"/>
                <w:lang w:val="en-US"/>
              </w:rPr>
            </w:pPr>
            <w:r w:rsidRPr="00EF5C21">
              <w:rPr>
                <w:color w:val="000000" w:themeColor="text1"/>
                <w:sz w:val="18"/>
                <w:szCs w:val="18"/>
              </w:rPr>
              <w:t>Hospitais, clínicas e laboratórios.</w:t>
            </w:r>
          </w:p>
        </w:tc>
      </w:tr>
      <w:tr w:rsidR="006745F6" w:rsidRPr="00EF5C21" w14:paraId="0879CC82" w14:textId="77777777" w:rsidTr="006745F6">
        <w:tc>
          <w:tcPr>
            <w:tcW w:w="1129" w:type="dxa"/>
          </w:tcPr>
          <w:p w14:paraId="28B95B16"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9E81BA7" w14:textId="77777777"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Modelos podem não generalizar para outras instituições de saúde.</w:t>
            </w:r>
          </w:p>
        </w:tc>
      </w:tr>
      <w:tr w:rsidR="006745F6" w:rsidRPr="00E86B87" w14:paraId="4E2E779C" w14:textId="77777777" w:rsidTr="006745F6">
        <w:tc>
          <w:tcPr>
            <w:tcW w:w="1129" w:type="dxa"/>
          </w:tcPr>
          <w:p w14:paraId="43A74DD9"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46267A2" w14:textId="7777777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Artificial Neural Network Model For Optimization of Forecasting Material Inventory</w:t>
            </w:r>
          </w:p>
        </w:tc>
      </w:tr>
      <w:tr w:rsidR="006745F6" w:rsidRPr="00EF5C21" w14:paraId="353747B7" w14:textId="77777777" w:rsidTr="006745F6">
        <w:tc>
          <w:tcPr>
            <w:tcW w:w="1129" w:type="dxa"/>
          </w:tcPr>
          <w:p w14:paraId="67AF79A1"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1DA0D26" w14:textId="77777777"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Rede neural aplicada para minimizar erros de previsão e otimizar estoque.</w:t>
            </w:r>
          </w:p>
        </w:tc>
      </w:tr>
      <w:tr w:rsidR="006745F6" w:rsidRPr="00EF5C21" w14:paraId="651A5322" w14:textId="77777777" w:rsidTr="006745F6">
        <w:tc>
          <w:tcPr>
            <w:tcW w:w="1129" w:type="dxa"/>
          </w:tcPr>
          <w:p w14:paraId="24C71A50"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54938F2" w14:textId="77777777"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Indústria, construção e logística de materiais.</w:t>
            </w:r>
          </w:p>
        </w:tc>
      </w:tr>
      <w:tr w:rsidR="006745F6" w:rsidRPr="00B37F73" w14:paraId="220A92B2" w14:textId="77777777" w:rsidTr="006745F6">
        <w:tc>
          <w:tcPr>
            <w:tcW w:w="1129" w:type="dxa"/>
          </w:tcPr>
          <w:p w14:paraId="3DF43A89"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D7664EC" w14:textId="77777777" w:rsidR="006745F6" w:rsidRPr="0003675D" w:rsidRDefault="00EF5C21" w:rsidP="00431247">
            <w:pPr>
              <w:spacing w:line="240" w:lineRule="auto"/>
              <w:ind w:firstLine="0"/>
              <w:jc w:val="left"/>
              <w:rPr>
                <w:color w:val="000000" w:themeColor="text1"/>
                <w:sz w:val="18"/>
                <w:szCs w:val="18"/>
                <w:lang w:val="en-US"/>
              </w:rPr>
            </w:pPr>
            <w:r w:rsidRPr="00EF5C21">
              <w:rPr>
                <w:color w:val="000000" w:themeColor="text1"/>
                <w:sz w:val="18"/>
                <w:szCs w:val="18"/>
              </w:rPr>
              <w:t>Modelo pouco interpretável.</w:t>
            </w:r>
          </w:p>
        </w:tc>
      </w:tr>
      <w:tr w:rsidR="006745F6" w:rsidRPr="00E86B87" w14:paraId="64E790BB" w14:textId="77777777" w:rsidTr="006745F6">
        <w:tc>
          <w:tcPr>
            <w:tcW w:w="1129" w:type="dxa"/>
          </w:tcPr>
          <w:p w14:paraId="0AAA6BCB" w14:textId="7777777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6F5F5E8" w14:textId="77777777"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Decision Support Tool for Dynamic Inventory Management using Machine Learning, Time Series and Combinatorial Optimization</w:t>
            </w:r>
          </w:p>
        </w:tc>
      </w:tr>
      <w:tr w:rsidR="006745F6" w:rsidRPr="00D131DF" w14:paraId="64546846" w14:textId="77777777" w:rsidTr="006745F6">
        <w:tc>
          <w:tcPr>
            <w:tcW w:w="1129" w:type="dxa"/>
          </w:tcPr>
          <w:p w14:paraId="22A852C4"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E7BF435" w14:textId="77777777" w:rsidR="006745F6" w:rsidRPr="00D131DF" w:rsidRDefault="00D131DF" w:rsidP="00431247">
            <w:pPr>
              <w:spacing w:line="240" w:lineRule="auto"/>
              <w:ind w:firstLine="0"/>
              <w:jc w:val="left"/>
              <w:rPr>
                <w:color w:val="000000" w:themeColor="text1"/>
                <w:sz w:val="18"/>
                <w:szCs w:val="18"/>
              </w:rPr>
            </w:pPr>
            <w:r w:rsidRPr="00D131DF">
              <w:rPr>
                <w:color w:val="000000" w:themeColor="text1"/>
                <w:sz w:val="18"/>
                <w:szCs w:val="18"/>
              </w:rPr>
              <w:t>Ferramenta que integra ML, séries temporais e otimização combinatória para tomada de decisão.</w:t>
            </w:r>
          </w:p>
        </w:tc>
      </w:tr>
      <w:tr w:rsidR="006745F6" w:rsidRPr="00D131DF" w14:paraId="4745A49E" w14:textId="77777777" w:rsidTr="006745F6">
        <w:tc>
          <w:tcPr>
            <w:tcW w:w="1129" w:type="dxa"/>
          </w:tcPr>
          <w:p w14:paraId="1531292A"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A04DAAB" w14:textId="77777777" w:rsidR="006745F6" w:rsidRPr="00D131DF" w:rsidRDefault="00D131DF" w:rsidP="00431247">
            <w:pPr>
              <w:spacing w:line="240" w:lineRule="auto"/>
              <w:ind w:firstLine="0"/>
              <w:jc w:val="left"/>
              <w:rPr>
                <w:color w:val="000000" w:themeColor="text1"/>
                <w:sz w:val="18"/>
                <w:szCs w:val="18"/>
              </w:rPr>
            </w:pPr>
            <w:r w:rsidRPr="00D131DF">
              <w:rPr>
                <w:color w:val="000000" w:themeColor="text1"/>
                <w:sz w:val="18"/>
                <w:szCs w:val="18"/>
              </w:rPr>
              <w:t>Empresas com operação complexa e dinâmica.</w:t>
            </w:r>
          </w:p>
        </w:tc>
      </w:tr>
      <w:tr w:rsidR="006745F6" w:rsidRPr="00D131DF" w14:paraId="58933A5F" w14:textId="77777777" w:rsidTr="006745F6">
        <w:tc>
          <w:tcPr>
            <w:tcW w:w="1129" w:type="dxa"/>
          </w:tcPr>
          <w:p w14:paraId="55C91AB6" w14:textId="7777777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F12A5BD" w14:textId="77777777" w:rsidR="00D131DF" w:rsidRPr="00D131DF" w:rsidRDefault="00D131DF" w:rsidP="00D131DF">
            <w:pPr>
              <w:spacing w:line="240" w:lineRule="auto"/>
              <w:ind w:firstLine="0"/>
              <w:jc w:val="left"/>
              <w:rPr>
                <w:color w:val="000000" w:themeColor="text1"/>
                <w:sz w:val="18"/>
                <w:szCs w:val="18"/>
              </w:rPr>
            </w:pPr>
            <w:r w:rsidRPr="00D131DF">
              <w:rPr>
                <w:color w:val="000000" w:themeColor="text1"/>
                <w:sz w:val="18"/>
                <w:szCs w:val="18"/>
              </w:rPr>
              <w:t>Necessidade de grande infraestrutura digital.</w:t>
            </w:r>
          </w:p>
          <w:p w14:paraId="296D1389" w14:textId="77777777" w:rsidR="006745F6" w:rsidRPr="00D131DF" w:rsidRDefault="006745F6" w:rsidP="0074018F">
            <w:pPr>
              <w:keepNext/>
              <w:spacing w:line="240" w:lineRule="auto"/>
              <w:ind w:firstLine="0"/>
              <w:jc w:val="left"/>
              <w:rPr>
                <w:color w:val="000000" w:themeColor="text1"/>
                <w:sz w:val="18"/>
                <w:szCs w:val="18"/>
              </w:rPr>
            </w:pPr>
          </w:p>
        </w:tc>
      </w:tr>
    </w:tbl>
    <w:p w14:paraId="233332EB" w14:textId="77777777" w:rsidR="0001766F" w:rsidRPr="0003675D" w:rsidRDefault="0001766F" w:rsidP="0001766F">
      <w:pPr>
        <w:ind w:firstLine="0"/>
        <w:rPr>
          <w:color w:val="000000" w:themeColor="text1"/>
        </w:rPr>
      </w:pPr>
      <w:r w:rsidRPr="0003675D">
        <w:rPr>
          <w:color w:val="000000" w:themeColor="text1"/>
        </w:rPr>
        <w:t>Fonte: o autor.</w:t>
      </w:r>
    </w:p>
    <w:p w14:paraId="7E352421" w14:textId="77777777" w:rsidR="008B46E9" w:rsidRPr="0003675D" w:rsidRDefault="008B46E9" w:rsidP="009E4C4A">
      <w:pPr>
        <w:pStyle w:val="Ttulo2"/>
        <w:rPr>
          <w:color w:val="000000" w:themeColor="text1"/>
          <w:highlight w:val="none"/>
        </w:rPr>
      </w:pPr>
      <w:bookmarkStart w:id="41" w:name="_Toc230809384"/>
      <w:r w:rsidRPr="0003675D">
        <w:rPr>
          <w:color w:val="000000" w:themeColor="text1"/>
          <w:highlight w:val="none"/>
        </w:rPr>
        <w:t xml:space="preserve">2.3 </w:t>
      </w:r>
      <w:r w:rsidR="00F56110">
        <w:rPr>
          <w:color w:val="000000" w:themeColor="text1"/>
          <w:highlight w:val="none"/>
        </w:rPr>
        <w:t>.</w:t>
      </w:r>
      <w:r w:rsidR="007C4771">
        <w:rPr>
          <w:color w:val="000000" w:themeColor="text1"/>
          <w:highlight w:val="none"/>
        </w:rPr>
        <w:t>Análise crítica do conteúdo dos artigos</w:t>
      </w:r>
      <w:bookmarkEnd w:id="41"/>
    </w:p>
    <w:p w14:paraId="57B8001F" w14:textId="77777777" w:rsidR="008B46E9" w:rsidRPr="0003675D" w:rsidRDefault="006F13F2" w:rsidP="0003675D">
      <w:pPr>
        <w:ind w:firstLine="720"/>
      </w:pPr>
      <w:r w:rsidRPr="0003675D">
        <w:t>Ao tratar sobre desenvolvimento de modelos de dimensionamento de estoque utilizando a previsão de demanda</w:t>
      </w:r>
      <w:r w:rsidR="0016437D">
        <w:t xml:space="preserve">, estoque </w:t>
      </w:r>
      <w:r w:rsidRPr="0003675D">
        <w:t>e otimização, há diversos assuntos relacionados que podem auxiliar no desenvolvimento d</w:t>
      </w:r>
      <w:r w:rsidR="006D680F">
        <w:t>est</w:t>
      </w:r>
      <w:r w:rsidRPr="0003675D">
        <w:t xml:space="preserve">a tese, porém cabe lembrar que o foco é a melhor previsão de estoque para que haja menos perda possível. Sendo assim, a revisão sistemática, análise bibliométrica e análise de conteúdo teve por finalidade identificar importantes referências a </w:t>
      </w:r>
      <w:r w:rsidRPr="0003675D">
        <w:lastRenderedPageBreak/>
        <w:t>serem utilizadas na tese e as lacunas existentes no tema, já que nenhum dos artigos abordou as 4 áreas.</w:t>
      </w:r>
      <w:r w:rsidR="00FB5AD0" w:rsidRPr="0003675D">
        <w:t xml:space="preserve"> </w:t>
      </w:r>
    </w:p>
    <w:p w14:paraId="48E98219" w14:textId="77777777" w:rsidR="00FB5AD0" w:rsidRDefault="00FB5AD0" w:rsidP="0003675D">
      <w:pPr>
        <w:ind w:firstLine="720"/>
      </w:pPr>
      <w:r w:rsidRPr="0003675D">
        <w:t xml:space="preserve">Para o desenvolvimento do modelo foram analisados </w:t>
      </w:r>
      <w:r w:rsidR="00A15A14" w:rsidRPr="0003675D">
        <w:t>662</w:t>
      </w:r>
      <w:r w:rsidRPr="0003675D">
        <w:t xml:space="preserve"> trabalhos científicos encontrados através de combinações de palavras-chave, posteriormente foram classificados </w:t>
      </w:r>
      <w:r w:rsidR="00F63C8B" w:rsidRPr="0003675D">
        <w:t>361</w:t>
      </w:r>
      <w:r w:rsidRPr="0003675D">
        <w:t xml:space="preserve"> artigos através de critérios de inclusão e exclusão. Após os critérios, encontrou-se </w:t>
      </w:r>
      <w:r w:rsidR="00F63C8B" w:rsidRPr="0003675D">
        <w:t>313</w:t>
      </w:r>
      <w:r w:rsidRPr="0003675D">
        <w:t xml:space="preserve"> artigos na Revisão Sistemática que possuíam relação com o tema. Porém, </w:t>
      </w:r>
      <w:r w:rsidR="00F63C8B" w:rsidRPr="0003675D">
        <w:t>29</w:t>
      </w:r>
      <w:r w:rsidRPr="0003675D">
        <w:t xml:space="preserve"> artigos atendiam aos requisitos da análise do conteúdo.</w:t>
      </w:r>
    </w:p>
    <w:p w14:paraId="4130D4F2" w14:textId="77777777" w:rsidR="00BF17C3" w:rsidRDefault="00DC2C79" w:rsidP="002E4FE3">
      <w:pPr>
        <w:ind w:firstLine="0"/>
      </w:pPr>
      <w:r>
        <w:tab/>
      </w:r>
      <w:r w:rsidR="002534FD">
        <w:t>Nenhum</w:t>
      </w:r>
      <w:r>
        <w:t xml:space="preserve"> dos trabalhos avaliados integra de forma completa as quatro dimensões que definem o objetivo desta tese — (1) previsão de demanda acurada (com incerteza/probabilística), (2) tradução explícita dessa incerteza em regras de dimensionamento de estoque, (3) otimização econômica que inclui custo da perda/obsolescência e custo de ruptura, e (4) implementação prática em arquitetura operacional </w:t>
      </w:r>
      <w:r w:rsidR="00685FAE">
        <w:t>de otimização</w:t>
      </w:r>
      <w:r>
        <w:t xml:space="preserve"> — exatamente a lacuna que esta pesquisa propõe preencher. </w:t>
      </w:r>
      <w:r w:rsidR="006A406F" w:rsidRPr="006A406F">
        <w:t>Portanto, a originalidade deste trabalho reside em desenvolver e validar um modelo aplicado de apoio ao dimensionamento de estoques fundamentado na combinação estruturada de diferentes métodos de previsão da demanda, considerando o comportamento específico de cada série temporal e o impacto direto dessas previsões nas perdas por validade. Em vez de propor um único algoritmo sofisticado ou uma abordagem de otimização matemática completa, o presente estudo avança ao integrar, em um único fluxo analítico, a seleção dos modelos de previsão mais adequados, a avaliação comparativa por métricas consistentes e a definição de parâmetros operacionais que auxiliem o gestor na tomada de decisão. Essa integração permite compreender como variações nos padrões de demanda, sazonalidade, tendência ou irregularidade afetam diretamente o nível de estoque necessário e, consequentemente, o risco de perdas. Além disso, o modelo desenvolvido possibilita ao gestor testar cenários, ajustar parâmetros e visualizar o impacto das previsões sobre o estoque, contribuindo para uma decisão mais embasada, transparente e alinhada ao objetivo central da tese: reduzir as perdas por vencimento por meio de uma melhor previsão e de um dimensionamento de estoque mais coerente com a realidade operacional da organização.</w:t>
      </w:r>
    </w:p>
    <w:p w14:paraId="096615EB" w14:textId="77777777" w:rsidR="006B3C64" w:rsidRPr="006B3C64" w:rsidRDefault="006B3C64" w:rsidP="008D5C4A">
      <w:pPr>
        <w:pStyle w:val="Recuodecorpodetexto2"/>
      </w:pPr>
      <w:r w:rsidRPr="006B3C64">
        <w:t>A análise crítica do portfólio bibliográfico revela que a literatura atual, embora tecnicamente avançada, apresenta hiatos importantes que justificam a proposição deste framework. A síntese das lacunas identificadas foi organizada em três eixos fundamentais:</w:t>
      </w:r>
    </w:p>
    <w:p w14:paraId="2C638F38" w14:textId="77777777" w:rsidR="006B3C64" w:rsidRPr="006B3C64" w:rsidRDefault="006B3C64" w:rsidP="006B3C64">
      <w:pPr>
        <w:ind w:firstLine="720"/>
        <w:rPr>
          <w:color w:val="EE0000"/>
        </w:rPr>
      </w:pPr>
      <w:r w:rsidRPr="006B3C64">
        <w:rPr>
          <w:b/>
          <w:bCs/>
          <w:color w:val="EE0000"/>
        </w:rPr>
        <w:t>A. Dissociação entre Acurácia e Decisão Operacional:</w:t>
      </w:r>
      <w:r w:rsidRPr="006B3C64">
        <w:rPr>
          <w:color w:val="EE0000"/>
        </w:rPr>
        <w:t xml:space="preserve"> Observa-se um esforço massivo em reduzir erros estatísticos (MAPE e RMSE), como demonstrado nos estudos de </w:t>
      </w:r>
      <w:r w:rsidRPr="006B3C64">
        <w:rPr>
          <w:b/>
          <w:bCs/>
          <w:color w:val="EE0000"/>
        </w:rPr>
        <w:t>Arunraj (2016)</w:t>
      </w:r>
      <w:r w:rsidRPr="006B3C64">
        <w:rPr>
          <w:color w:val="EE0000"/>
        </w:rPr>
        <w:t xml:space="preserve"> e </w:t>
      </w:r>
      <w:r w:rsidRPr="006B3C64">
        <w:rPr>
          <w:b/>
          <w:bCs/>
          <w:color w:val="EE0000"/>
        </w:rPr>
        <w:t>Falatouri et al. (2022)</w:t>
      </w:r>
      <w:r w:rsidRPr="006B3C64">
        <w:rPr>
          <w:color w:val="EE0000"/>
        </w:rPr>
        <w:t xml:space="preserve">, que comparam modelos SARIMA e LSTM no varejo alimentar. Entretanto, conforme aponta o hiato recorrente na amostra, o ganho de acurácia </w:t>
      </w:r>
      <w:r w:rsidRPr="006B3C64">
        <w:rPr>
          <w:color w:val="EE0000"/>
        </w:rPr>
        <w:lastRenderedPageBreak/>
        <w:t xml:space="preserve">raramente é convertido em regras formais de dimensionamento de estoques. Autores como </w:t>
      </w:r>
      <w:r w:rsidRPr="006B3C64">
        <w:rPr>
          <w:b/>
          <w:bCs/>
          <w:color w:val="EE0000"/>
        </w:rPr>
        <w:t>Marques (2020)</w:t>
      </w:r>
      <w:r w:rsidRPr="006B3C64">
        <w:rPr>
          <w:color w:val="EE0000"/>
        </w:rPr>
        <w:t xml:space="preserve"> e </w:t>
      </w:r>
      <w:r w:rsidRPr="006B3C64">
        <w:rPr>
          <w:b/>
          <w:bCs/>
          <w:color w:val="EE0000"/>
        </w:rPr>
        <w:t>Zhang et al. (1998)</w:t>
      </w:r>
      <w:r w:rsidRPr="006B3C64">
        <w:rPr>
          <w:color w:val="EE0000"/>
        </w:rPr>
        <w:t xml:space="preserve"> exploram redes neurais e modelos híbridos, mas falham em discutir como a incerteza da previsão afeta as políticas operacionais de reposição.</w:t>
      </w:r>
    </w:p>
    <w:p w14:paraId="027A2FB0" w14:textId="77777777" w:rsidR="006B3C64" w:rsidRPr="006B3C64" w:rsidRDefault="006B3C64" w:rsidP="006B3C64">
      <w:pPr>
        <w:ind w:firstLine="720"/>
        <w:rPr>
          <w:color w:val="EE0000"/>
        </w:rPr>
      </w:pPr>
      <w:r w:rsidRPr="006B3C64">
        <w:rPr>
          <w:b/>
          <w:bCs/>
          <w:color w:val="EE0000"/>
        </w:rPr>
        <w:t>B. Otimização Baseada em Erro vs. Otimização Econômica:</w:t>
      </w:r>
      <w:r w:rsidRPr="006B3C64">
        <w:rPr>
          <w:color w:val="EE0000"/>
        </w:rPr>
        <w:t xml:space="preserve"> O uso de metaheurísticas para ajuste de hiperparâmetros é frequente para melhorar o desempenho de algoritmos de </w:t>
      </w:r>
      <w:r w:rsidRPr="006B3C64">
        <w:rPr>
          <w:i/>
          <w:iCs/>
          <w:color w:val="EE0000"/>
        </w:rPr>
        <w:t>Machine Learning</w:t>
      </w:r>
      <w:r w:rsidRPr="006B3C64">
        <w:rPr>
          <w:color w:val="EE0000"/>
        </w:rPr>
        <w:t>. Contudo, as funções</w:t>
      </w:r>
      <w:r w:rsidR="00401384">
        <w:rPr>
          <w:color w:val="EE0000"/>
        </w:rPr>
        <w:t>-</w:t>
      </w:r>
      <w:r w:rsidR="008D5C4A" w:rsidRPr="006B3C64">
        <w:rPr>
          <w:color w:val="EE0000"/>
        </w:rPr>
        <w:t>objetivo dessas otimizações costuma</w:t>
      </w:r>
      <w:r w:rsidR="00B1025E">
        <w:rPr>
          <w:color w:val="EE0000"/>
        </w:rPr>
        <w:t>m</w:t>
      </w:r>
      <w:r w:rsidRPr="006B3C64">
        <w:rPr>
          <w:color w:val="EE0000"/>
        </w:rPr>
        <w:t xml:space="preserve"> ser puramente matemáticas. Falta à literatura a integração direta dessas técnicas com objetivos econômicos, como a minimização do custo total de estoque ou a redução das perdas por perecibilidade, um ponto crítico para o setor de carnes, onde a obsolescência impacta diretamente a margem (SANTOS; ALMEIDA, 2021).</w:t>
      </w:r>
    </w:p>
    <w:p w14:paraId="24842C56" w14:textId="77777777" w:rsidR="006B3C64" w:rsidRPr="006B3C64" w:rsidRDefault="006B3C64" w:rsidP="006B3C64">
      <w:pPr>
        <w:ind w:firstLine="720"/>
        <w:rPr>
          <w:color w:val="EE0000"/>
        </w:rPr>
      </w:pPr>
      <w:r w:rsidRPr="006B3C64">
        <w:rPr>
          <w:b/>
          <w:bCs/>
          <w:color w:val="EE0000"/>
        </w:rPr>
        <w:t>C. Negligência com a Perecibilidade no Fluxo de Modelagem:</w:t>
      </w:r>
      <w:r w:rsidRPr="006B3C64">
        <w:rPr>
          <w:color w:val="EE0000"/>
        </w:rPr>
        <w:t xml:space="preserve"> Embora trabalhos como o de </w:t>
      </w:r>
      <w:r w:rsidRPr="006B3C64">
        <w:rPr>
          <w:b/>
          <w:bCs/>
          <w:color w:val="EE0000"/>
        </w:rPr>
        <w:t>Araújo et al. (2018)</w:t>
      </w:r>
      <w:r w:rsidRPr="006B3C64">
        <w:rPr>
          <w:color w:val="EE0000"/>
        </w:rPr>
        <w:t xml:space="preserve"> apliquem gestão de estoque ao setor alimentício, a complexidade da degradação do produto frigorífico ainda é tratada de forma simplificada. A integração da previsão probabilística com o risco de perda por validade — cerne desta tese — permanece como uma lacuna prática, uma vez que a maioria dos modelos assume demandas estáveis ou ignora o impacto das sobras no fluxo de caixa organizacional.</w:t>
      </w:r>
    </w:p>
    <w:p w14:paraId="7DA597F6" w14:textId="77777777" w:rsidR="00B038A2" w:rsidRDefault="00B038A2" w:rsidP="00ED2648">
      <w:pPr>
        <w:pStyle w:val="Recuodecorpodetexto2"/>
      </w:pPr>
    </w:p>
    <w:p w14:paraId="54C3BC77" w14:textId="77777777" w:rsidR="00B038A2" w:rsidRDefault="00B038A2" w:rsidP="00ED2648">
      <w:pPr>
        <w:pStyle w:val="Recuodecorpodetexto2"/>
      </w:pPr>
    </w:p>
    <w:p w14:paraId="7422040F" w14:textId="77777777" w:rsidR="00B038A2" w:rsidRDefault="00B038A2" w:rsidP="00ED2648">
      <w:pPr>
        <w:pStyle w:val="Recuodecorpodetexto2"/>
      </w:pPr>
    </w:p>
    <w:p w14:paraId="5802A3B1" w14:textId="77777777" w:rsidR="00B038A2" w:rsidRDefault="00B038A2" w:rsidP="00ED2648">
      <w:pPr>
        <w:pStyle w:val="Recuodecorpodetexto2"/>
      </w:pPr>
    </w:p>
    <w:p w14:paraId="784E9B08" w14:textId="77777777" w:rsidR="004C4E19" w:rsidRPr="0003675D" w:rsidRDefault="004C4E19" w:rsidP="004C4E19">
      <w:pPr>
        <w:pStyle w:val="Ttulo2"/>
        <w:rPr>
          <w:color w:val="000000" w:themeColor="text1"/>
          <w:highlight w:val="none"/>
        </w:rPr>
      </w:pPr>
      <w:bookmarkStart w:id="42" w:name="_Toc230809385"/>
      <w:r w:rsidRPr="0003675D">
        <w:rPr>
          <w:color w:val="000000" w:themeColor="text1"/>
          <w:highlight w:val="none"/>
        </w:rPr>
        <w:t>2.</w:t>
      </w:r>
      <w:r>
        <w:rPr>
          <w:color w:val="000000" w:themeColor="text1"/>
          <w:highlight w:val="none"/>
        </w:rPr>
        <w:t>4</w:t>
      </w:r>
      <w:r w:rsidRPr="0003675D">
        <w:rPr>
          <w:color w:val="000000" w:themeColor="text1"/>
          <w:highlight w:val="none"/>
        </w:rPr>
        <w:t xml:space="preserve"> </w:t>
      </w:r>
      <w:r>
        <w:rPr>
          <w:color w:val="000000" w:themeColor="text1"/>
          <w:highlight w:val="none"/>
        </w:rPr>
        <w:t>.</w:t>
      </w:r>
      <w:r w:rsidR="00AD50F9">
        <w:rPr>
          <w:color w:val="000000" w:themeColor="text1"/>
          <w:highlight w:val="none"/>
        </w:rPr>
        <w:t>Proposta de framework para dimensionamento de estoques</w:t>
      </w:r>
      <w:bookmarkEnd w:id="42"/>
    </w:p>
    <w:p w14:paraId="7A9E8B06" w14:textId="77777777" w:rsidR="00B038A2" w:rsidRDefault="00B038A2" w:rsidP="00ED2648">
      <w:pPr>
        <w:pStyle w:val="Recuodecorpodetexto2"/>
      </w:pPr>
      <w:r>
        <w:t>FRAMEWORK</w:t>
      </w:r>
    </w:p>
    <w:p w14:paraId="2F484E9B" w14:textId="77777777" w:rsidR="00ED2648" w:rsidRPr="00ED2648" w:rsidRDefault="00ED2648" w:rsidP="00ED2648">
      <w:pPr>
        <w:pStyle w:val="Recuodecorpodetexto2"/>
      </w:pPr>
      <w:r w:rsidRPr="00ED2648">
        <w:t>Com base nas lacunas identificadas e nas necessidades operacionais envolvidas, a presente pesquisa propõe um framework integrado. A Figura 9A apresenta o Framework proposto simplificado, ilustrando o fluxo macro das informações, desde a coleta de dados até a saída das políticas de estoque, permitindo uma visão sistêmica da arquitetura sugerida.</w:t>
      </w:r>
    </w:p>
    <w:p w14:paraId="03FC59AB" w14:textId="77777777" w:rsidR="006B3C64" w:rsidRDefault="006B3C64" w:rsidP="00AF3F4A">
      <w:pPr>
        <w:ind w:firstLine="720"/>
      </w:pPr>
    </w:p>
    <w:p w14:paraId="0308A1EF" w14:textId="77777777" w:rsidR="004B46B0" w:rsidRPr="0049779A" w:rsidRDefault="004B46B0" w:rsidP="004B46B0">
      <w:pPr>
        <w:ind w:firstLine="720"/>
      </w:pPr>
    </w:p>
    <w:p w14:paraId="7D38F2C3" w14:textId="77777777" w:rsidR="00750DBE" w:rsidRPr="00750DBE" w:rsidRDefault="00750DBE" w:rsidP="00DC3B6B">
      <w:pPr>
        <w:keepNext/>
        <w:ind w:firstLine="0"/>
        <w:rPr>
          <w:noProof/>
        </w:rPr>
      </w:pPr>
      <w:r w:rsidRPr="00750DBE">
        <w:rPr>
          <w:noProof/>
        </w:rPr>
        <w:lastRenderedPageBreak/>
        <w:drawing>
          <wp:inline distT="0" distB="0" distL="0" distR="0" wp14:anchorId="478BB361" wp14:editId="6AA11607">
            <wp:extent cx="5760085" cy="2056130"/>
            <wp:effectExtent l="0" t="0" r="0" b="1270"/>
            <wp:docPr id="163372612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6129" name="Imagem 1" descr="Diagrama&#10;&#10;O conteúdo gerado por IA pode estar incorreto."/>
                    <pic:cNvPicPr/>
                  </pic:nvPicPr>
                  <pic:blipFill>
                    <a:blip r:embed="rId20"/>
                    <a:stretch>
                      <a:fillRect/>
                    </a:stretch>
                  </pic:blipFill>
                  <pic:spPr>
                    <a:xfrm>
                      <a:off x="0" y="0"/>
                      <a:ext cx="5760085" cy="2056130"/>
                    </a:xfrm>
                    <a:prstGeom prst="rect">
                      <a:avLst/>
                    </a:prstGeom>
                  </pic:spPr>
                </pic:pic>
              </a:graphicData>
            </a:graphic>
          </wp:inline>
        </w:drawing>
      </w:r>
    </w:p>
    <w:p w14:paraId="0CC611BD" w14:textId="56A9DE5D" w:rsidR="00750DBE" w:rsidRPr="00204380" w:rsidRDefault="00750DBE" w:rsidP="00750DBE">
      <w:pPr>
        <w:pStyle w:val="Legenda"/>
        <w:ind w:firstLine="720"/>
        <w:jc w:val="both"/>
        <w:rPr>
          <w:lang w:val="pt-BR"/>
        </w:rPr>
      </w:pPr>
      <w:bookmarkStart w:id="43" w:name="_Toc230809429"/>
      <w:r w:rsidRPr="00204380">
        <w:rPr>
          <w:lang w:val="pt-BR"/>
        </w:rPr>
        <w:t xml:space="preserve">Figura </w:t>
      </w:r>
      <w:r>
        <w:fldChar w:fldCharType="begin"/>
      </w:r>
      <w:r w:rsidRPr="00204380">
        <w:rPr>
          <w:lang w:val="pt-BR"/>
        </w:rPr>
        <w:instrText xml:space="preserve"> SEQ Figura \* ARABIC </w:instrText>
      </w:r>
      <w:r>
        <w:fldChar w:fldCharType="separate"/>
      </w:r>
      <w:r w:rsidR="00E2192C">
        <w:rPr>
          <w:noProof/>
          <w:lang w:val="pt-BR"/>
        </w:rPr>
        <w:t>9</w:t>
      </w:r>
      <w:r>
        <w:fldChar w:fldCharType="end"/>
      </w:r>
      <w:r w:rsidRPr="00921610">
        <w:rPr>
          <w:lang w:val="pt-BR"/>
        </w:rPr>
        <w:t>A</w:t>
      </w:r>
      <w:r w:rsidRPr="00204380">
        <w:rPr>
          <w:lang w:val="pt-BR"/>
        </w:rPr>
        <w:t xml:space="preserve"> - Framework proposto</w:t>
      </w:r>
      <w:r>
        <w:rPr>
          <w:lang w:val="pt-BR"/>
        </w:rPr>
        <w:t xml:space="preserve"> simplificado</w:t>
      </w:r>
      <w:bookmarkEnd w:id="43"/>
    </w:p>
    <w:p w14:paraId="25A3439F" w14:textId="77777777" w:rsidR="00750DBE" w:rsidRDefault="00750DBE" w:rsidP="00750DBE">
      <w:pPr>
        <w:ind w:firstLine="720"/>
      </w:pPr>
      <w:r w:rsidRPr="006A6CDC">
        <w:t>Fonte: O Autor</w:t>
      </w:r>
    </w:p>
    <w:p w14:paraId="0365FAF0" w14:textId="77777777" w:rsidR="002308B7" w:rsidRDefault="002308B7" w:rsidP="002308B7">
      <w:pPr>
        <w:keepNext/>
        <w:ind w:firstLine="720"/>
        <w:rPr>
          <w:noProof/>
        </w:rPr>
      </w:pPr>
    </w:p>
    <w:p w14:paraId="7A588A4C" w14:textId="77777777" w:rsidR="00ED2648" w:rsidRPr="0081757B" w:rsidRDefault="002308B7" w:rsidP="002308B7">
      <w:pPr>
        <w:keepNext/>
        <w:ind w:firstLine="720"/>
        <w:rPr>
          <w:noProof/>
          <w:color w:val="EE0000"/>
        </w:rPr>
      </w:pPr>
      <w:r w:rsidRPr="0081757B">
        <w:rPr>
          <w:noProof/>
          <w:color w:val="EE0000"/>
        </w:rPr>
        <w:t>Para compreender a operacionalização de cada pilar estratégico, a Figura 9B detalha o Framework proposto acima. Nesta versão, são explicitados os componentes de pré-processamento, os algoritmos de previsão utilizados e as informaçoes que compõem a função</w:t>
      </w:r>
      <w:r w:rsidR="00B038A2">
        <w:rPr>
          <w:noProof/>
          <w:color w:val="EE0000"/>
        </w:rPr>
        <w:t xml:space="preserve"> </w:t>
      </w:r>
      <w:r w:rsidRPr="0081757B">
        <w:rPr>
          <w:noProof/>
          <w:color w:val="EE0000"/>
        </w:rPr>
        <w:t>bjetivo da otimização, garantindo a reprodutibilidade do modelo em diferentes contextos industriais.</w:t>
      </w:r>
    </w:p>
    <w:p w14:paraId="31BE7FE5" w14:textId="77777777" w:rsidR="002308B7" w:rsidRDefault="002308B7" w:rsidP="002308B7">
      <w:pPr>
        <w:keepNext/>
        <w:ind w:firstLine="720"/>
        <w:rPr>
          <w:noProof/>
        </w:rPr>
      </w:pPr>
    </w:p>
    <w:p w14:paraId="743D3873" w14:textId="77777777" w:rsidR="00C27525" w:rsidRPr="00DC1591" w:rsidRDefault="00DC3B6B" w:rsidP="00DC3B6B">
      <w:pPr>
        <w:keepNext/>
        <w:ind w:firstLine="0"/>
        <w:rPr>
          <w:lang w:val="en-US"/>
        </w:rPr>
      </w:pPr>
      <w:r w:rsidRPr="00DC3B6B">
        <w:rPr>
          <w:noProof/>
          <w:lang w:val="en-US"/>
        </w:rPr>
        <w:drawing>
          <wp:inline distT="0" distB="0" distL="0" distR="0" wp14:anchorId="5ECDE621" wp14:editId="6CA09BFC">
            <wp:extent cx="5760085" cy="3140075"/>
            <wp:effectExtent l="0" t="0" r="0" b="3175"/>
            <wp:docPr id="1548892126" name="Imagem 1"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2126" name="Imagem 1" descr="Diagrama, Texto&#10;&#10;O conteúdo gerado por IA pode estar incorreto."/>
                    <pic:cNvPicPr/>
                  </pic:nvPicPr>
                  <pic:blipFill>
                    <a:blip r:embed="rId21"/>
                    <a:stretch>
                      <a:fillRect/>
                    </a:stretch>
                  </pic:blipFill>
                  <pic:spPr>
                    <a:xfrm>
                      <a:off x="0" y="0"/>
                      <a:ext cx="5760085" cy="3140075"/>
                    </a:xfrm>
                    <a:prstGeom prst="rect">
                      <a:avLst/>
                    </a:prstGeom>
                  </pic:spPr>
                </pic:pic>
              </a:graphicData>
            </a:graphic>
          </wp:inline>
        </w:drawing>
      </w:r>
    </w:p>
    <w:p w14:paraId="6BAB7FD2" w14:textId="33958CE2" w:rsidR="004B46B0" w:rsidRPr="00204380" w:rsidRDefault="004B46B0" w:rsidP="004B46B0">
      <w:pPr>
        <w:pStyle w:val="Legenda"/>
        <w:ind w:firstLine="720"/>
        <w:jc w:val="both"/>
        <w:rPr>
          <w:lang w:val="pt-BR"/>
        </w:rPr>
      </w:pPr>
      <w:bookmarkStart w:id="44" w:name="_Toc230809430"/>
      <w:r w:rsidRPr="00204380">
        <w:rPr>
          <w:color w:val="0066CC"/>
          <w:lang w:val="pt-BR"/>
        </w:rPr>
        <w:t xml:space="preserve">Figura </w:t>
      </w:r>
      <w:r>
        <w:rPr>
          <w:color w:val="0066CC"/>
        </w:rPr>
        <w:fldChar w:fldCharType="begin"/>
      </w:r>
      <w:r w:rsidRPr="00204380">
        <w:rPr>
          <w:color w:val="0066CC"/>
          <w:lang w:val="pt-BR"/>
        </w:rPr>
        <w:instrText xml:space="preserve"> SEQ Figura \* ARABIC </w:instrText>
      </w:r>
      <w:r>
        <w:rPr>
          <w:color w:val="0066CC"/>
        </w:rPr>
        <w:fldChar w:fldCharType="separate"/>
      </w:r>
      <w:r w:rsidR="00E2192C">
        <w:rPr>
          <w:noProof/>
          <w:color w:val="0066CC"/>
          <w:lang w:val="pt-BR"/>
        </w:rPr>
        <w:t>10</w:t>
      </w:r>
      <w:r>
        <w:rPr>
          <w:color w:val="0066CC"/>
        </w:rPr>
        <w:fldChar w:fldCharType="end"/>
      </w:r>
      <w:r w:rsidR="00750DBE" w:rsidRPr="00921610">
        <w:rPr>
          <w:color w:val="0066CC"/>
          <w:lang w:val="pt-BR"/>
        </w:rPr>
        <w:t>B</w:t>
      </w:r>
      <w:r w:rsidRPr="00204380">
        <w:rPr>
          <w:color w:val="0066CC"/>
          <w:lang w:val="pt-BR"/>
        </w:rPr>
        <w:t xml:space="preserve"> - Framework proposto</w:t>
      </w:r>
      <w:r w:rsidR="00750DBE">
        <w:rPr>
          <w:color w:val="0066CC"/>
          <w:lang w:val="pt-BR"/>
        </w:rPr>
        <w:t xml:space="preserve"> detalhado</w:t>
      </w:r>
      <w:bookmarkEnd w:id="44"/>
    </w:p>
    <w:p w14:paraId="2D5398CC" w14:textId="77777777" w:rsidR="004B46B0" w:rsidRPr="006A6CDC" w:rsidRDefault="004B46B0" w:rsidP="004B46B0">
      <w:pPr>
        <w:ind w:firstLine="720"/>
      </w:pPr>
      <w:r w:rsidRPr="006A6CDC">
        <w:t>Fonte: O Autor</w:t>
      </w:r>
    </w:p>
    <w:p w14:paraId="7B19872C" w14:textId="77777777" w:rsidR="004B46B0" w:rsidRDefault="004B46B0" w:rsidP="00AF3F4A">
      <w:pPr>
        <w:ind w:firstLine="720"/>
      </w:pPr>
    </w:p>
    <w:p w14:paraId="1D63A49D" w14:textId="77777777" w:rsidR="0081757B" w:rsidRPr="0081757B" w:rsidRDefault="0081757B" w:rsidP="00AF3F4A">
      <w:pPr>
        <w:ind w:firstLine="720"/>
        <w:rPr>
          <w:color w:val="EE0000"/>
        </w:rPr>
      </w:pPr>
      <w:r w:rsidRPr="0081757B">
        <w:rPr>
          <w:color w:val="EE0000"/>
        </w:rPr>
        <w:t xml:space="preserve">A transição da visão simplificada para a detalhada evidencia que a robustez do modelo reside na interconexão entre as etapas. Enquanto a literatura tradicional trata esses processos de </w:t>
      </w:r>
      <w:r w:rsidRPr="0081757B">
        <w:rPr>
          <w:color w:val="EE0000"/>
        </w:rPr>
        <w:lastRenderedPageBreak/>
        <w:t xml:space="preserve">forma estanque, as Figuras 9A e 9B demonstram que a saída de um bloco de previsão fundamentado em </w:t>
      </w:r>
      <w:r w:rsidRPr="0081757B">
        <w:rPr>
          <w:b/>
          <w:bCs/>
          <w:color w:val="EE0000"/>
        </w:rPr>
        <w:t>Box et al. (2015)</w:t>
      </w:r>
      <w:r w:rsidRPr="0081757B">
        <w:rPr>
          <w:color w:val="EE0000"/>
        </w:rPr>
        <w:t xml:space="preserve"> é o insumo direto para a otimização econômica proposta por </w:t>
      </w:r>
      <w:r w:rsidRPr="0081757B">
        <w:rPr>
          <w:b/>
          <w:bCs/>
          <w:color w:val="EE0000"/>
        </w:rPr>
        <w:t>Hillier e Lieberman (2015)</w:t>
      </w:r>
      <w:r w:rsidRPr="0081757B">
        <w:rPr>
          <w:color w:val="EE0000"/>
        </w:rPr>
        <w:t>.</w:t>
      </w:r>
    </w:p>
    <w:p w14:paraId="12AED7CE" w14:textId="77777777" w:rsidR="00DF14B4" w:rsidRDefault="00DF14B4" w:rsidP="00DF14B4">
      <w:pPr>
        <w:ind w:firstLine="720"/>
      </w:pPr>
      <w:r>
        <w:t>À luz da revisão da literatura apresentada, este capítulo propôs um framework conceitual que integra modelos de previsão de demanda, políticas de controle de estoque e técnicas de otimização, com o objetivo de estruturar um modelo de dimensionamento de estoques orientado à redução de custos e perdas operacionais. O framework consolida contribuições clássicas e contemporâneas, organizando-as de forma sistemática e funcional, de modo a evidenciar o encadeamento lógico entre as etapas do processo decisório.</w:t>
      </w:r>
    </w:p>
    <w:p w14:paraId="5899B939" w14:textId="77777777" w:rsidR="0085196D" w:rsidRPr="0085196D" w:rsidRDefault="0085196D" w:rsidP="0085196D">
      <w:pPr>
        <w:rPr>
          <w:color w:val="EE0000"/>
        </w:rPr>
      </w:pPr>
      <w:r>
        <w:rPr>
          <w:color w:val="0066CC"/>
        </w:rPr>
        <w:t>No primeiro bloco, a previsão de demanda é tratada a partir de modelos de séries temporais clássicos e de abordagens avançadas descritas na literatura. Essa abordagem contempla desde métodos estatísticos tradicionais, como a suavização exponencial e modelos ARIMA/SARIMA, até modelos computacionais como Prophet e LSTM. Na aplicação empírica revisada, entretanto, priorizaram-se modelos simples e interpretáveis, compatíveis com o tamanho da base mensal disponível.</w:t>
      </w:r>
    </w:p>
    <w:p w14:paraId="1C63B32D" w14:textId="77777777" w:rsidR="0085196D" w:rsidRPr="0085196D" w:rsidRDefault="0085196D" w:rsidP="0085196D">
      <w:pPr>
        <w:rPr>
          <w:color w:val="EE0000"/>
        </w:rPr>
      </w:pPr>
      <w:r w:rsidRPr="0085196D">
        <w:rPr>
          <w:color w:val="EE0000"/>
        </w:rPr>
        <w:t>Em seguida, as previsões obtidas alimentam os modelos de controle de estoque, fundamentados na literatura clássica sob demanda estocástica. São consideradas políticas consagradas de revisão contínua e periódica, além do Lote Econômico de Compra (EOQ) e a definição do estoque de segurança (SILVER et al., 2016; CHOPRA; MEINDL, 2016). Este bloco desempenha um papel central na mitigação dos riscos associados à incerteza da demanda e ao efeito chicote (bullwhip effect), traduzindo informações probabilísticas em regras operacionais de reposição (LEE et al., 1997; BARROS et al., 2021).</w:t>
      </w:r>
    </w:p>
    <w:p w14:paraId="37DD754D" w14:textId="77777777" w:rsidR="0085196D" w:rsidRPr="0085196D" w:rsidRDefault="0085196D" w:rsidP="0085196D">
      <w:pPr>
        <w:rPr>
          <w:color w:val="EE0000"/>
        </w:rPr>
      </w:pPr>
      <w:r w:rsidRPr="0085196D">
        <w:rPr>
          <w:color w:val="EE0000"/>
        </w:rPr>
        <w:t>O terceiro bloco do framework incorpora técnicas de otimização baseadas em programação matemática, com destaque para a programação linear aplicada à minimização do custo total de estoque (HILLIER; LIEBERMAN, 2015). Nessa etapa, os parâmetros do sistema são ajustados de forma integrada, considerando simultaneamente custos operacionais, níveis de serviço e eficiência produtiva (SLACK et al., 2009; BALLOU, 2006). O objetivo é garantir que a solução técnica seja economicamente eficiente e aplicável ao ambiente de gestão industrial (CARVALHO; SOUZA, 2018).</w:t>
      </w:r>
    </w:p>
    <w:p w14:paraId="45E9EE67" w14:textId="77777777" w:rsidR="0085196D" w:rsidRPr="0085196D" w:rsidRDefault="0085196D" w:rsidP="0085196D">
      <w:pPr>
        <w:rPr>
          <w:color w:val="EE0000"/>
        </w:rPr>
      </w:pPr>
    </w:p>
    <w:p w14:paraId="3A6BC0AE" w14:textId="77777777" w:rsidR="0085196D" w:rsidRPr="0085196D" w:rsidRDefault="0085196D" w:rsidP="0085196D">
      <w:pPr>
        <w:rPr>
          <w:color w:val="EE0000"/>
        </w:rPr>
      </w:pPr>
      <w:r>
        <w:rPr>
          <w:color w:val="0066CC"/>
        </w:rPr>
        <w:t xml:space="preserve">Por fim, o framework culmina na proposição de um modelo integrado de dimensionamento de estoques, no qual previsão de demanda, controle de estoque e parametrização por nível de serviço são tratados de maneira conjunta. Essa integração constitui </w:t>
      </w:r>
      <w:r>
        <w:rPr>
          <w:color w:val="0066CC"/>
        </w:rPr>
        <w:lastRenderedPageBreak/>
        <w:t>o principal diferencial da proposta, ao articular métodos amplamente discutidos na literatura em uma estrutura unificada de apoio à decisão.</w:t>
      </w:r>
    </w:p>
    <w:p w14:paraId="52CBB631" w14:textId="77777777" w:rsidR="00195C56" w:rsidRDefault="00195C56" w:rsidP="0085196D">
      <w:r>
        <w:t>Dessa forma, o framework proposto estabelece a base conceitual para o desenvolvimento do modelo analítico apresentado nos capítulos subsequentes, bem como para a análise empírica e a discussão dos resultados, contribuindo para o avanço da literatura aplicada à gestão de estoques sob incerteza da demanda.</w:t>
      </w:r>
    </w:p>
    <w:p w14:paraId="6C194D9D" w14:textId="77777777" w:rsidR="00FD069E" w:rsidRDefault="00FD069E" w:rsidP="00AF3F4A">
      <w:pPr>
        <w:ind w:firstLine="720"/>
      </w:pPr>
    </w:p>
    <w:p w14:paraId="21C37BBE" w14:textId="77777777" w:rsidR="00195C56" w:rsidRDefault="00195C56" w:rsidP="00AF3F4A">
      <w:pPr>
        <w:ind w:firstLine="720"/>
      </w:pPr>
    </w:p>
    <w:p w14:paraId="636EFDAA" w14:textId="77777777" w:rsidR="001C0FF9" w:rsidRPr="0003675D" w:rsidRDefault="001C0FF9" w:rsidP="001C0FF9">
      <w:pPr>
        <w:pStyle w:val="Ttulo1"/>
        <w:spacing w:before="240" w:after="120"/>
        <w:ind w:firstLine="0"/>
        <w:jc w:val="left"/>
        <w:rPr>
          <w:color w:val="000000" w:themeColor="text1"/>
        </w:rPr>
      </w:pPr>
      <w:bookmarkStart w:id="45" w:name="_Toc230809386"/>
      <w:r>
        <w:rPr>
          <w:color w:val="000000" w:themeColor="text1"/>
        </w:rPr>
        <w:t>3</w:t>
      </w:r>
      <w:r w:rsidRPr="0003675D">
        <w:rPr>
          <w:color w:val="000000" w:themeColor="text1"/>
        </w:rPr>
        <w:t xml:space="preserve">. </w:t>
      </w:r>
      <w:r w:rsidR="009E323A">
        <w:rPr>
          <w:color w:val="000000" w:themeColor="text1"/>
        </w:rPr>
        <w:t>APLICAÇÃO DO FRAMEWORK</w:t>
      </w:r>
      <w:bookmarkEnd w:id="45"/>
    </w:p>
    <w:p w14:paraId="34065433" w14:textId="77777777" w:rsidR="0028067E" w:rsidRPr="0028067E" w:rsidRDefault="005D53C9" w:rsidP="0028067E">
      <w:pPr>
        <w:ind w:right="4"/>
      </w:pPr>
      <w:r>
        <w:t>Este capítulo apresenta os fundamentos teóricos que sustentam a pesquisa proposta, organizados de forma a contextualizar os conceitos essenciais ao desenvolvimento do modelo de previsão de demanda e dimensionamento de estoques no setor frigorífico. Inicialmente, são discutidas as principais técnicas de modelagem de séries temporais, incluindo abordagens clássicas como média móvel, SARIMA e métodos de suavização exponencial, bem como modelos mais avançados, como LSTM e Prophet. Em seguida, são abordados os indicadores de desempenho utilizados para avaliar a acurácia das previsões, além de uma contextualização da aplicação de séries temporais no mercado frigorífico brasileiro. O capítulo também contempla os principais modelos de dimensionamento de estoque</w:t>
      </w:r>
      <w:r w:rsidR="00887514">
        <w:t xml:space="preserve"> e</w:t>
      </w:r>
      <w:r>
        <w:t xml:space="preserve"> estratégias de gestão logística, fornecendo uma base sólida para a proposta metodológica do trabalho.</w:t>
      </w:r>
      <w:r w:rsidR="0028067E" w:rsidRPr="0028067E">
        <w:rPr>
          <w:rFonts w:ascii="Segoe UI" w:eastAsia="Times New Roman" w:hAnsi="Segoe UI" w:cs="Segoe UI"/>
          <w:sz w:val="18"/>
          <w:szCs w:val="18"/>
        </w:rPr>
        <w:t xml:space="preserve"> </w:t>
      </w:r>
      <w:r w:rsidR="0028067E">
        <w:rPr>
          <w:rFonts w:ascii="Segoe UI" w:eastAsia="Times New Roman" w:hAnsi="Segoe UI" w:cs="Segoe UI"/>
          <w:sz w:val="18"/>
          <w:szCs w:val="18"/>
        </w:rPr>
        <w:t>N</w:t>
      </w:r>
      <w:r w:rsidR="0028067E" w:rsidRPr="0028067E">
        <w:t>a</w:t>
      </w:r>
      <w:r w:rsidR="0028067E">
        <w:t>s</w:t>
      </w:r>
      <w:r w:rsidR="0028067E" w:rsidRPr="0028067E">
        <w:t xml:space="preserve"> subseções</w:t>
      </w:r>
      <w:r w:rsidR="0028067E">
        <w:t xml:space="preserve"> seguintes</w:t>
      </w:r>
      <w:r w:rsidR="0028067E" w:rsidRPr="0028067E">
        <w:t xml:space="preserve"> </w:t>
      </w:r>
      <w:r w:rsidR="0028067E">
        <w:t>apresentaremos</w:t>
      </w:r>
      <w:r w:rsidR="0028067E" w:rsidRPr="0028067E">
        <w:t xml:space="preserve"> apresenta as equações e a aplicação do estudo de caso</w:t>
      </w:r>
      <w:r w:rsidR="0028067E">
        <w:t>.</w:t>
      </w:r>
    </w:p>
    <w:p w14:paraId="71D90283" w14:textId="77777777" w:rsidR="005D53C9" w:rsidRDefault="005D53C9" w:rsidP="005D53C9">
      <w:pPr>
        <w:ind w:right="4"/>
      </w:pPr>
    </w:p>
    <w:p w14:paraId="2D426190" w14:textId="77777777" w:rsidR="0037041B" w:rsidRDefault="0037041B" w:rsidP="0037041B">
      <w:pPr>
        <w:pStyle w:val="Ttulo2"/>
        <w:spacing w:after="120"/>
        <w:ind w:right="4"/>
        <w:jc w:val="left"/>
        <w:rPr>
          <w:b w:val="0"/>
          <w:highlight w:val="none"/>
        </w:rPr>
      </w:pPr>
      <w:bookmarkStart w:id="46" w:name="_Toc230809387"/>
      <w:r>
        <w:rPr>
          <w:b w:val="0"/>
        </w:rPr>
        <w:t>3.1 MODELAGEM ESTATÍSTICA</w:t>
      </w:r>
      <w:bookmarkEnd w:id="46"/>
    </w:p>
    <w:p w14:paraId="66A5A275" w14:textId="77777777" w:rsidR="009E323A" w:rsidRPr="009E323A" w:rsidRDefault="009E323A" w:rsidP="009E323A">
      <w:r>
        <w:t>A seguir são apresentadas as técnicas envolvidas neste estudo.</w:t>
      </w:r>
    </w:p>
    <w:p w14:paraId="7B5657D7" w14:textId="77777777" w:rsidR="005D53C9" w:rsidRDefault="009C1DF8" w:rsidP="004168D2">
      <w:pPr>
        <w:pStyle w:val="Ttulo3"/>
        <w:ind w:left="720"/>
        <w:rPr>
          <w:b w:val="0"/>
        </w:rPr>
      </w:pPr>
      <w:bookmarkStart w:id="47" w:name="_heading=h.sv9udi43l4w1" w:colFirst="0" w:colLast="0"/>
      <w:bookmarkStart w:id="48" w:name="_Toc230809388"/>
      <w:bookmarkEnd w:id="47"/>
      <w:r>
        <w:rPr>
          <w:b w:val="0"/>
        </w:rPr>
        <w:t>3</w:t>
      </w:r>
      <w:r w:rsidR="005D53C9">
        <w:rPr>
          <w:b w:val="0"/>
        </w:rPr>
        <w:t>.1</w:t>
      </w:r>
      <w:r w:rsidR="004168D2">
        <w:rPr>
          <w:b w:val="0"/>
        </w:rPr>
        <w:t>.1</w:t>
      </w:r>
      <w:r w:rsidR="005D53C9">
        <w:rPr>
          <w:b w:val="0"/>
        </w:rPr>
        <w:t xml:space="preserve"> </w:t>
      </w:r>
      <w:r w:rsidR="0035636D">
        <w:rPr>
          <w:b w:val="0"/>
        </w:rPr>
        <w:t>Fundamentos de Séries Temporais</w:t>
      </w:r>
      <w:bookmarkEnd w:id="48"/>
    </w:p>
    <w:p w14:paraId="3A74BE2E" w14:textId="77777777" w:rsidR="005D53C9" w:rsidRDefault="005D53C9" w:rsidP="004168D2">
      <w:pPr>
        <w:ind w:right="4"/>
      </w:pPr>
      <w:r>
        <w:t>A análise das séries temporais é baseada na suposição de que valores sucessivos dos dados representam formas de medidas consecutivas tomadas em intervalos de tempos iguais, denominadas séries discretas</w:t>
      </w:r>
      <w:r w:rsidR="00A841EB">
        <w:t xml:space="preserve"> </w:t>
      </w:r>
      <w:r w:rsidR="00A841EB" w:rsidRPr="00A841EB">
        <w:t>(BOX et al., 2015; MORETTIN; TOLOI, 2006; CHATFIELD, 2000)</w:t>
      </w:r>
      <w:r>
        <w:t xml:space="preserve">. </w:t>
      </w:r>
    </w:p>
    <w:p w14:paraId="2BB0B3EB" w14:textId="77777777" w:rsidR="005D53C9" w:rsidRDefault="005D53C9" w:rsidP="004168D2">
      <w:pPr>
        <w:ind w:right="4"/>
      </w:pPr>
      <w:r>
        <w:t xml:space="preserve">Se assumirmos que a série segue um </w:t>
      </w:r>
      <w:r>
        <w:rPr>
          <w:b/>
        </w:rPr>
        <w:t>modelo aditivo</w:t>
      </w:r>
      <w:r>
        <w:t>, então, matematicamente, ela pode ser descrita pela equação</w:t>
      </w:r>
      <w:r w:rsidR="008F4162">
        <w:t xml:space="preserve"> </w:t>
      </w:r>
      <w:r w:rsidR="008F4162" w:rsidRPr="008F4162">
        <w:t>(BOX et al., 2015; HYNDMAN; ATHANASOPOULOS, 2018)</w:t>
      </w:r>
      <w:r>
        <w:t>:</w:t>
      </w:r>
    </w:p>
    <w:p w14:paraId="34F3039B" w14:textId="77777777" w:rsidR="005D53C9" w:rsidRDefault="005D53C9" w:rsidP="004168D2">
      <w:pPr>
        <w:ind w:right="4"/>
      </w:pPr>
    </w:p>
    <w:p w14:paraId="69DE24DA" w14:textId="77777777" w:rsidR="005D53C9" w:rsidRPr="00191B4C" w:rsidRDefault="005D53C9" w:rsidP="002B043C">
      <w:pPr>
        <w:ind w:right="4"/>
        <w:jc w:val="center"/>
        <w:rPr>
          <w:sz w:val="20"/>
          <w:szCs w:val="20"/>
        </w:rPr>
      </w:pPr>
      <w:r w:rsidRPr="00191B4C">
        <w:rPr>
          <w:i/>
        </w:rPr>
        <w:lastRenderedPageBreak/>
        <w:t>Y</w:t>
      </w:r>
      <w:r w:rsidRPr="00191B4C">
        <w:rPr>
          <w:i/>
          <w:vertAlign w:val="subscript"/>
        </w:rPr>
        <w:t>t</w:t>
      </w:r>
      <w:r w:rsidRPr="00191B4C">
        <w:rPr>
          <w:i/>
        </w:rPr>
        <w:t xml:space="preserve"> = S</w:t>
      </w:r>
      <w:r w:rsidRPr="00191B4C">
        <w:rPr>
          <w:i/>
          <w:vertAlign w:val="subscript"/>
        </w:rPr>
        <w:t xml:space="preserve">t </w:t>
      </w:r>
      <w:r w:rsidRPr="00191B4C">
        <w:rPr>
          <w:i/>
        </w:rPr>
        <w:t>+ T</w:t>
      </w:r>
      <w:r w:rsidRPr="00191B4C">
        <w:rPr>
          <w:i/>
          <w:vertAlign w:val="subscript"/>
        </w:rPr>
        <w:t>t</w:t>
      </w:r>
      <w:r w:rsidRPr="00191B4C">
        <w:rPr>
          <w:i/>
        </w:rPr>
        <w:t xml:space="preserve"> + E</w:t>
      </w:r>
      <w:r w:rsidRPr="00191B4C">
        <w:rPr>
          <w:i/>
          <w:vertAlign w:val="subscript"/>
        </w:rPr>
        <w:t>t</w:t>
      </w:r>
      <w:r w:rsidRPr="00191B4C">
        <w:rPr>
          <w:i/>
          <w:vertAlign w:val="subscript"/>
        </w:rPr>
        <w:tab/>
      </w:r>
      <w:r w:rsidRPr="00191B4C">
        <w:rPr>
          <w:i/>
          <w:vertAlign w:val="subscript"/>
        </w:rPr>
        <w:tab/>
      </w:r>
      <w:r w:rsidRPr="00191B4C">
        <w:rPr>
          <w:sz w:val="20"/>
          <w:szCs w:val="20"/>
        </w:rPr>
        <w:t>(1)​</w:t>
      </w:r>
    </w:p>
    <w:p w14:paraId="0A38AD58" w14:textId="77777777" w:rsidR="002B043C" w:rsidRPr="002B043C" w:rsidRDefault="002B043C" w:rsidP="004168D2">
      <w:pPr>
        <w:ind w:right="4"/>
        <w:jc w:val="right"/>
        <w:rPr>
          <w:sz w:val="20"/>
          <w:szCs w:val="20"/>
        </w:rPr>
      </w:pPr>
    </w:p>
    <w:p w14:paraId="3B5EBCE5" w14:textId="77777777" w:rsidR="002B043C" w:rsidRDefault="002B043C" w:rsidP="004168D2">
      <w:pPr>
        <w:ind w:right="4" w:firstLine="0"/>
      </w:pPr>
      <w:r w:rsidRPr="002B043C">
        <w:t>conforme apresentado na literatura de séries temporais (MORETTIN; TOLOI, 2006).</w:t>
      </w:r>
    </w:p>
    <w:p w14:paraId="3C81724F" w14:textId="77777777" w:rsidR="005D53C9" w:rsidRPr="002B043C" w:rsidRDefault="005D53C9" w:rsidP="004168D2">
      <w:pPr>
        <w:ind w:right="4" w:firstLine="0"/>
      </w:pPr>
      <w:r w:rsidRPr="002B043C">
        <w:t>Onde:</w:t>
      </w:r>
    </w:p>
    <w:p w14:paraId="4D0B27BA" w14:textId="77777777" w:rsidR="005D53C9" w:rsidRDefault="005D53C9" w:rsidP="004168D2">
      <w:pPr>
        <w:numPr>
          <w:ilvl w:val="0"/>
          <w:numId w:val="15"/>
        </w:numPr>
        <w:ind w:right="4"/>
      </w:pPr>
      <w:r>
        <w:rPr>
          <w:i/>
        </w:rPr>
        <w:t>E</w:t>
      </w:r>
      <w:r>
        <w:rPr>
          <w:i/>
          <w:vertAlign w:val="subscript"/>
        </w:rPr>
        <w:t>t</w:t>
      </w:r>
      <w:r>
        <w:t xml:space="preserve"> : É o componente do erro no período t. </w:t>
      </w:r>
    </w:p>
    <w:p w14:paraId="3FFFDB0B" w14:textId="77777777" w:rsidR="005D53C9" w:rsidRDefault="005D53C9" w:rsidP="004168D2">
      <w:pPr>
        <w:numPr>
          <w:ilvl w:val="0"/>
          <w:numId w:val="15"/>
        </w:numPr>
        <w:ind w:right="4"/>
      </w:pPr>
      <w:r>
        <w:rPr>
          <w:i/>
        </w:rPr>
        <w:t>Y</w:t>
      </w:r>
      <w:r>
        <w:rPr>
          <w:i/>
          <w:vertAlign w:val="subscript"/>
        </w:rPr>
        <w:t>t</w:t>
      </w:r>
      <w:r>
        <w:t xml:space="preserve"> : valor observado da série no tempo t .</w:t>
      </w:r>
    </w:p>
    <w:p w14:paraId="558311FB" w14:textId="77777777" w:rsidR="005D53C9" w:rsidRDefault="005D53C9" w:rsidP="004168D2">
      <w:pPr>
        <w:numPr>
          <w:ilvl w:val="0"/>
          <w:numId w:val="15"/>
        </w:numPr>
        <w:ind w:right="4"/>
      </w:pPr>
      <w:r>
        <w:rPr>
          <w:i/>
        </w:rPr>
        <w:t>T</w:t>
      </w:r>
      <w:r>
        <w:rPr>
          <w:i/>
          <w:vertAlign w:val="subscript"/>
        </w:rPr>
        <w:t>t</w:t>
      </w:r>
      <w:r>
        <w:t xml:space="preserve"> : componente tendência, que indica o comportamento de longo prazo da série (como crescimento ou queda).</w:t>
      </w:r>
    </w:p>
    <w:p w14:paraId="2055B3FC" w14:textId="77777777" w:rsidR="005D53C9" w:rsidRDefault="005D53C9" w:rsidP="004168D2">
      <w:pPr>
        <w:numPr>
          <w:ilvl w:val="0"/>
          <w:numId w:val="15"/>
        </w:numPr>
        <w:ind w:right="4"/>
      </w:pPr>
      <w:r>
        <w:rPr>
          <w:i/>
        </w:rPr>
        <w:t>S</w:t>
      </w:r>
      <w:r>
        <w:rPr>
          <w:i/>
          <w:vertAlign w:val="subscript"/>
        </w:rPr>
        <w:t>t</w:t>
      </w:r>
      <w:r>
        <w:t xml:space="preserve"> :componente sazonal, que representa flutuações periódicas (como meses ou estações).</w:t>
      </w:r>
    </w:p>
    <w:p w14:paraId="12E6904F" w14:textId="77777777" w:rsidR="005D53C9" w:rsidRDefault="00211403" w:rsidP="004168D2">
      <w:pPr>
        <w:ind w:right="4"/>
      </w:pPr>
      <w:r w:rsidRPr="00211403">
        <w:rPr>
          <w:color w:val="EE0000"/>
        </w:rPr>
        <w:t>A decomposição da série nesses componentes segue a abordagem clássica proposta na literatura (CHATFIELD, 2000; HYNDMAN; ATHANASOPOULOS, 2018).</w:t>
      </w:r>
    </w:p>
    <w:p w14:paraId="323ADE4C" w14:textId="77777777" w:rsidR="005D53C9" w:rsidRDefault="005D53C9" w:rsidP="004168D2">
      <w:pPr>
        <w:ind w:right="4"/>
      </w:pPr>
      <w:r>
        <w:t xml:space="preserve">Se a série for mais bem descrita por um </w:t>
      </w:r>
      <w:r>
        <w:rPr>
          <w:b/>
        </w:rPr>
        <w:t>modelo multiplicativo</w:t>
      </w:r>
      <w:r w:rsidR="00666316">
        <w:rPr>
          <w:b/>
        </w:rPr>
        <w:t xml:space="preserve"> </w:t>
      </w:r>
      <w:r w:rsidR="00666316" w:rsidRPr="00666316">
        <w:rPr>
          <w:bCs/>
        </w:rPr>
        <w:t>(BOX et al., 2015; MORETTIN; TOLOI, 2006)</w:t>
      </w:r>
      <w:r>
        <w:t>, então a equação vira:</w:t>
      </w:r>
    </w:p>
    <w:p w14:paraId="176EDAE9" w14:textId="77777777" w:rsidR="00563B9E" w:rsidRDefault="00563B9E" w:rsidP="004168D2">
      <w:pPr>
        <w:ind w:right="4"/>
      </w:pPr>
    </w:p>
    <w:p w14:paraId="12D0D332" w14:textId="77777777" w:rsidR="005D53C9" w:rsidRPr="00D719A3" w:rsidRDefault="005D53C9" w:rsidP="004168D2">
      <w:pPr>
        <w:ind w:right="4"/>
        <w:jc w:val="center"/>
        <w:rPr>
          <w:i/>
          <w:lang w:val="en-US"/>
        </w:rPr>
      </w:pPr>
      <w:r w:rsidRPr="00D719A3">
        <w:rPr>
          <w:i/>
          <w:lang w:val="en-US"/>
        </w:rPr>
        <w:t>Y</w:t>
      </w:r>
      <w:r w:rsidRPr="00D719A3">
        <w:rPr>
          <w:i/>
          <w:vertAlign w:val="subscript"/>
          <w:lang w:val="en-US"/>
        </w:rPr>
        <w:t>t</w:t>
      </w:r>
      <w:r w:rsidRPr="00D719A3">
        <w:rPr>
          <w:i/>
          <w:lang w:val="en-US"/>
        </w:rPr>
        <w:t xml:space="preserve"> = S</w:t>
      </w:r>
      <w:r w:rsidRPr="00D719A3">
        <w:rPr>
          <w:i/>
          <w:vertAlign w:val="subscript"/>
          <w:lang w:val="en-US"/>
        </w:rPr>
        <w:t xml:space="preserve">t </w:t>
      </w:r>
      <w:r w:rsidRPr="00D719A3">
        <w:rPr>
          <w:i/>
          <w:lang w:val="en-US"/>
        </w:rPr>
        <w:t>x T</w:t>
      </w:r>
      <w:r w:rsidRPr="00D719A3">
        <w:rPr>
          <w:i/>
          <w:vertAlign w:val="subscript"/>
          <w:lang w:val="en-US"/>
        </w:rPr>
        <w:t>t</w:t>
      </w:r>
      <w:r w:rsidRPr="00D719A3">
        <w:rPr>
          <w:i/>
          <w:lang w:val="en-US"/>
        </w:rPr>
        <w:t xml:space="preserve"> x E</w:t>
      </w:r>
      <w:r w:rsidRPr="00D719A3">
        <w:rPr>
          <w:i/>
          <w:vertAlign w:val="subscript"/>
          <w:lang w:val="en-US"/>
        </w:rPr>
        <w:t>t</w:t>
      </w:r>
      <w:r w:rsidRPr="00D719A3">
        <w:rPr>
          <w:i/>
          <w:vertAlign w:val="subscript"/>
          <w:lang w:val="en-US"/>
        </w:rPr>
        <w:tab/>
      </w:r>
      <w:r w:rsidRPr="00D719A3">
        <w:rPr>
          <w:i/>
          <w:vertAlign w:val="subscript"/>
          <w:lang w:val="en-US"/>
        </w:rPr>
        <w:tab/>
      </w:r>
      <w:r w:rsidRPr="00D719A3">
        <w:rPr>
          <w:sz w:val="20"/>
          <w:szCs w:val="20"/>
          <w:lang w:val="en-US"/>
        </w:rPr>
        <w:t>(2)​</w:t>
      </w:r>
    </w:p>
    <w:p w14:paraId="7042E1A1" w14:textId="77777777" w:rsidR="005D53C9" w:rsidRPr="00D719A3" w:rsidRDefault="005D53C9" w:rsidP="004168D2">
      <w:pPr>
        <w:ind w:right="4"/>
        <w:jc w:val="right"/>
        <w:rPr>
          <w:sz w:val="20"/>
          <w:szCs w:val="20"/>
          <w:lang w:val="en-US"/>
        </w:rPr>
      </w:pPr>
    </w:p>
    <w:p w14:paraId="50D6CDBB" w14:textId="77777777" w:rsidR="005D53C9" w:rsidRDefault="005D53C9" w:rsidP="004168D2">
      <w:pPr>
        <w:ind w:right="4"/>
      </w:pPr>
      <w:r>
        <w:t>A escolha entre um modelo aditivo ou multiplicativo é baseada na análise da componente sazonal. Observe se as variações sazonais são relativamente constantes ou mudam conforme o nível (valores absolutos) da série cresce</w:t>
      </w:r>
      <w:r w:rsidR="00666316">
        <w:t xml:space="preserve"> </w:t>
      </w:r>
      <w:r w:rsidR="00666316" w:rsidRPr="00666316">
        <w:t>(CHATFIELD, 2000; HYNDMAN; ATHANASOPOULOS, 2018)</w:t>
      </w:r>
      <w:r w:rsidRPr="00666316">
        <w:t>.</w:t>
      </w:r>
    </w:p>
    <w:p w14:paraId="5B9F5CAB" w14:textId="77777777" w:rsidR="005D53C9" w:rsidRDefault="005D53C9" w:rsidP="004168D2">
      <w:pPr>
        <w:ind w:right="4"/>
      </w:pPr>
      <w:r>
        <w:t>Existem dois objetivos principais na análise de séries temporais: o primeiro consiste em compreender a estrutura subjacente da sequência de observações, e o segundo é fazer previsões de valores futuros. Uma vez identificado o padrão de comportamento, é possível extrapolar o padrão identificado e prever eventos futuros.</w:t>
      </w:r>
    </w:p>
    <w:p w14:paraId="0BB2EEE1" w14:textId="77777777" w:rsidR="005D53C9" w:rsidRDefault="005D53C9" w:rsidP="004168D2">
      <w:pPr>
        <w:ind w:right="4"/>
      </w:pPr>
      <w:r>
        <w:t xml:space="preserve">Isso pode incluir modelos, tais como Médias Móveis Simples (MMS), ou modelos mais complexos, como Suavização Exponencial Simples, de Holt ou Dupla, e de Holt-Winters. “Modelos específicos, como o de Holt-Winters e o ARIMA, são eficazes na previsão de demanda para produtos perecíveis, considerando as variações sazonais e as tendências de consumo.” (GOMES; COSTA, 2019). </w:t>
      </w:r>
    </w:p>
    <w:p w14:paraId="6A82F0A6" w14:textId="77777777" w:rsidR="005D53C9" w:rsidRDefault="005D53C9" w:rsidP="004168D2">
      <w:pPr>
        <w:ind w:firstLine="720"/>
      </w:pPr>
      <w:r>
        <w:t xml:space="preserve">As abordagens baseadas na análise de séries temporais estão entre as mais utilizadas, destacando-se, por exemplo, a média móvel integrada com componentes autorregressivos e a suavização exponencial desenvolvida por Holt e Winter. Essas técnicas são amplamente reconhecidas, especialmente na previsão de demanda no varejo, por sua capacidade de captar </w:t>
      </w:r>
      <w:r>
        <w:lastRenderedPageBreak/>
        <w:t>tendências e padrões sazonais de consumo (MARQUES; DA FONSECA; ALEXANDRE, 2020).</w:t>
      </w:r>
    </w:p>
    <w:p w14:paraId="3C56F203" w14:textId="77777777" w:rsidR="0083715A" w:rsidRDefault="0083715A" w:rsidP="004168D2">
      <w:pPr>
        <w:ind w:firstLine="720"/>
      </w:pPr>
    </w:p>
    <w:p w14:paraId="6E8F3188" w14:textId="77777777" w:rsidR="005D53C9" w:rsidRDefault="009C1DF8" w:rsidP="004168D2">
      <w:pPr>
        <w:pStyle w:val="Ttulo4"/>
      </w:pPr>
      <w:bookmarkStart w:id="49" w:name="_heading=h.pv961mdgbyd0" w:colFirst="0" w:colLast="0"/>
      <w:bookmarkEnd w:id="49"/>
      <w:r>
        <w:t>3</w:t>
      </w:r>
      <w:r w:rsidR="005D53C9">
        <w:t>.1.1</w:t>
      </w:r>
      <w:r w:rsidR="0077176F">
        <w:t>.1</w:t>
      </w:r>
      <w:r w:rsidR="005D53C9">
        <w:t xml:space="preserve"> Média móvel</w:t>
      </w:r>
    </w:p>
    <w:p w14:paraId="066C2373" w14:textId="77777777" w:rsidR="00BB599B" w:rsidRDefault="00BB599B" w:rsidP="004168D2">
      <w:pPr>
        <w:ind w:right="4"/>
      </w:pPr>
    </w:p>
    <w:p w14:paraId="7D989BC2" w14:textId="77777777" w:rsidR="005D53C9" w:rsidRDefault="005D53C9" w:rsidP="004168D2">
      <w:pPr>
        <w:ind w:right="4"/>
      </w:pPr>
      <w:r>
        <w:t xml:space="preserve">A série temporal de média móvel é uma técnica utilizada para suavizar uma série temporal, tornando os padrões mais claros e reduzindo o ruído aleatório. Envolve calcular a média de um número fixo de observações consecutivas em um determinado ponto no tempo. “Os modelos de média móvel são amplamente utilizados em séries temporais para suavizar dados e identificar tendências ao eliminar ruídos aleatórios.” (GOMES; OLIVEIRA, 2020). </w:t>
      </w:r>
    </w:p>
    <w:p w14:paraId="629C6F64" w14:textId="77777777" w:rsidR="005D53C9" w:rsidRDefault="005D53C9" w:rsidP="004168D2">
      <w:pPr>
        <w:ind w:right="4"/>
      </w:pPr>
      <w:r>
        <w:t xml:space="preserve">Existem dois tipos principais de médias móveis, o modelo de Média Móvel Simples (MMS) e o de Média Móvel Ponderada (MMP). No primeiro, a média é calculada simplesmente somando os valores das observações em um determinado intervalo de tempo e dividindo pela quantidade de observações. “A média móvel simples (MMS) é a técnica mais básica de suavização de séries temporais, que calcula a média de um conjunto fixo de dados passados, ajustando-se conforme novos dados são adicionados.” (PEREIRA; LIMA, 2019). </w:t>
      </w:r>
    </w:p>
    <w:p w14:paraId="266A2A5E" w14:textId="77777777" w:rsidR="005D53C9" w:rsidRDefault="005D53C9" w:rsidP="004168D2">
      <w:pPr>
        <w:ind w:right="4"/>
      </w:pPr>
    </w:p>
    <w:p w14:paraId="51E82639" w14:textId="77777777" w:rsidR="005D53C9" w:rsidRDefault="0013620C" w:rsidP="004168D2">
      <w:pPr>
        <w:jc w:val="center"/>
      </w:pPr>
      <m:oMath>
        <m:sSub>
          <m:sSubPr>
            <m:ctrlPr>
              <w:rPr>
                <w:rFonts w:ascii="Cambria Math" w:hAnsi="Cambria Math"/>
                <w:vertAlign w:val="subscript"/>
              </w:rPr>
            </m:ctrlPr>
          </m:sSubPr>
          <m:e>
            <m:r>
              <w:rPr>
                <w:rFonts w:ascii="Cambria Math" w:hAnsi="Cambria Math"/>
                <w:vertAlign w:val="subscript"/>
              </w:rPr>
              <m:t>MMS</m:t>
            </m:r>
          </m:e>
          <m:sub>
            <m:r>
              <w:rPr>
                <w:rFonts w:ascii="Cambria Math" w:hAnsi="Cambria Math"/>
                <w:vertAlign w:val="subscript"/>
              </w:rPr>
              <m:t>t</m:t>
            </m:r>
          </m:sub>
        </m:sSub>
        <m:r>
          <w:rPr>
            <w:rFonts w:ascii="Cambria Math" w:hAnsi="Cambria Math"/>
            <w:vertAlign w:val="subscript"/>
          </w:rPr>
          <m:t xml:space="preserve"> </m:t>
        </m:r>
        <m:r>
          <w:rPr>
            <w:rFonts w:ascii="Cambria Math" w:hAnsi="Cambria Math"/>
          </w:rPr>
          <m:t xml:space="preserve">= </m:t>
        </m:r>
        <m:f>
          <m:fPr>
            <m:ctrlPr>
              <w:rPr>
                <w:rFonts w:ascii="Cambria Math" w:hAnsi="Cambria Math"/>
              </w:rPr>
            </m:ctrlPr>
          </m:fPr>
          <m:num>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t-1</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t-(n-1)</m:t>
                </m:r>
              </m:sub>
            </m:sSub>
          </m:num>
          <m:den>
            <m:r>
              <w:rPr>
                <w:rFonts w:ascii="Cambria Math" w:hAnsi="Cambria Math"/>
              </w:rPr>
              <m:t>n</m:t>
            </m:r>
          </m:den>
        </m:f>
      </m:oMath>
      <w:r w:rsidR="005D53C9">
        <w:tab/>
      </w:r>
      <w:r w:rsidR="005D53C9">
        <w:tab/>
      </w:r>
      <w:r w:rsidR="005D53C9">
        <w:tab/>
      </w:r>
      <w:r w:rsidR="005D53C9">
        <w:rPr>
          <w:sz w:val="20"/>
          <w:szCs w:val="20"/>
        </w:rPr>
        <w:t>(3)​</w:t>
      </w:r>
    </w:p>
    <w:p w14:paraId="520F3CE3" w14:textId="77777777" w:rsidR="005D53C9" w:rsidRDefault="005D53C9" w:rsidP="004168D2">
      <w:pPr>
        <w:ind w:right="4"/>
        <w:jc w:val="right"/>
        <w:rPr>
          <w:sz w:val="20"/>
          <w:szCs w:val="20"/>
        </w:rPr>
      </w:pPr>
    </w:p>
    <w:p w14:paraId="2D9FA4B0" w14:textId="77777777" w:rsidR="005D53C9" w:rsidRDefault="005D53C9" w:rsidP="004168D2">
      <w:pPr>
        <w:ind w:right="4"/>
      </w:pPr>
      <w:r>
        <w:t>Onde:</w:t>
      </w:r>
    </w:p>
    <w:p w14:paraId="607DADB5" w14:textId="77777777" w:rsidR="005D53C9" w:rsidRDefault="0013620C" w:rsidP="004168D2">
      <w:pPr>
        <w:numPr>
          <w:ilvl w:val="0"/>
          <w:numId w:val="24"/>
        </w:numPr>
        <w:ind w:right="4"/>
      </w:pPr>
      <m:oMath>
        <m:sSub>
          <m:sSubPr>
            <m:ctrlPr>
              <w:rPr>
                <w:rFonts w:ascii="Cambria Math" w:hAnsi="Cambria Math"/>
                <w:vertAlign w:val="subscript"/>
              </w:rPr>
            </m:ctrlPr>
          </m:sSubPr>
          <m:e>
            <m:r>
              <w:rPr>
                <w:rFonts w:ascii="Cambria Math" w:hAnsi="Cambria Math"/>
                <w:vertAlign w:val="subscript"/>
              </w:rPr>
              <m:t>MMS</m:t>
            </m:r>
          </m:e>
          <m:sub>
            <m:r>
              <w:rPr>
                <w:rFonts w:ascii="Cambria Math" w:hAnsi="Cambria Math"/>
                <w:vertAlign w:val="subscript"/>
              </w:rPr>
              <m:t>t</m:t>
            </m:r>
          </m:sub>
        </m:sSub>
      </m:oMath>
      <w:r w:rsidR="005D53C9">
        <w:t>: É o valor da média móvel no período</w:t>
      </w:r>
      <w:r w:rsidR="005D53C9">
        <w:rPr>
          <w:i/>
        </w:rPr>
        <w:t xml:space="preserve"> t</w:t>
      </w:r>
      <w:r w:rsidR="005D53C9">
        <w:t>.</w:t>
      </w:r>
    </w:p>
    <w:p w14:paraId="507DD451" w14:textId="77777777" w:rsidR="005D53C9" w:rsidRDefault="0013620C" w:rsidP="004168D2">
      <w:pPr>
        <w:numPr>
          <w:ilvl w:val="0"/>
          <w:numId w:val="24"/>
        </w:numPr>
        <w:ind w:right="4"/>
      </w:pPr>
      <m:oMath>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oMath>
      <w:r w:rsidR="005D53C9">
        <w:t xml:space="preserve">: É o valor observado da série no período </w:t>
      </w:r>
      <w:r w:rsidR="005D53C9">
        <w:rPr>
          <w:i/>
        </w:rPr>
        <w:t>t</w:t>
      </w:r>
      <w:r w:rsidR="005D53C9">
        <w:t>.</w:t>
      </w:r>
    </w:p>
    <w:p w14:paraId="0646FFEC" w14:textId="77777777" w:rsidR="005D53C9" w:rsidRDefault="005D53C9" w:rsidP="004168D2">
      <w:pPr>
        <w:numPr>
          <w:ilvl w:val="0"/>
          <w:numId w:val="24"/>
        </w:numPr>
        <w:ind w:right="4"/>
      </w:pPr>
      <m:oMath>
        <m:r>
          <w:rPr>
            <w:rFonts w:ascii="Cambria Math" w:hAnsi="Cambria Math"/>
            <w:vertAlign w:val="subscript"/>
          </w:rPr>
          <m:t>n</m:t>
        </m:r>
      </m:oMath>
      <w:r>
        <w:t>: É o número de períodos utilizados para calcular a média.</w:t>
      </w:r>
    </w:p>
    <w:p w14:paraId="6CD4A1B3" w14:textId="77777777" w:rsidR="005D53C9" w:rsidRDefault="005D53C9" w:rsidP="004168D2">
      <w:pPr>
        <w:ind w:right="4"/>
      </w:pPr>
    </w:p>
    <w:p w14:paraId="344C4D3C" w14:textId="77777777" w:rsidR="005D53C9" w:rsidRDefault="005D53C9" w:rsidP="004168D2">
      <w:pPr>
        <w:ind w:right="4"/>
      </w:pPr>
      <w:r>
        <w:t>No segundo, diferentes pesos são atribuídos às observações dentro do intervalo de tempo, dando maior importância aos valores mais recentes (ou, dependendo do contexto, aos valores mais antigos). Isso significa que algumas observações têm mais influência na média do que outras. A equação da MMP para um ponto t na série temporal é dada por:</w:t>
      </w:r>
    </w:p>
    <w:p w14:paraId="6E3BBE5A" w14:textId="77777777" w:rsidR="005D53C9" w:rsidRDefault="005D53C9" w:rsidP="004168D2">
      <w:pPr>
        <w:ind w:right="4"/>
      </w:pPr>
    </w:p>
    <w:p w14:paraId="05026E72" w14:textId="77777777" w:rsidR="005D53C9" w:rsidRDefault="0013620C" w:rsidP="004168D2">
      <w:pPr>
        <w:jc w:val="center"/>
        <w:rPr>
          <w:vertAlign w:val="subscript"/>
        </w:rPr>
      </w:pPr>
      <m:oMath>
        <m:sSub>
          <m:sSubPr>
            <m:ctrlPr>
              <w:rPr>
                <w:rFonts w:ascii="Cambria Math" w:hAnsi="Cambria Math"/>
                <w:vertAlign w:val="subscript"/>
              </w:rPr>
            </m:ctrlPr>
          </m:sSubPr>
          <m:e>
            <m:r>
              <w:rPr>
                <w:rFonts w:ascii="Cambria Math" w:hAnsi="Cambria Math"/>
                <w:vertAlign w:val="subscript"/>
              </w:rPr>
              <m:t>MMP</m:t>
            </m:r>
          </m:e>
          <m:sub>
            <m:r>
              <w:rPr>
                <w:rFonts w:ascii="Cambria Math" w:hAnsi="Cambria Math"/>
                <w:vertAlign w:val="subscript"/>
              </w:rPr>
              <m:t>t</m:t>
            </m:r>
          </m:sub>
        </m:sSub>
        <m:r>
          <w:rPr>
            <w:rFonts w:ascii="Cambria Math" w:hAnsi="Cambria Math"/>
            <w:vertAlign w:val="subscript"/>
          </w:rPr>
          <m:t xml:space="preserve"> </m:t>
        </m:r>
        <m:r>
          <w:rPr>
            <w:rFonts w:ascii="Cambria Math" w:hAnsi="Cambria Math"/>
          </w:rPr>
          <m:t xml:space="preserve">= </m:t>
        </m:r>
        <m:f>
          <m:fPr>
            <m:ctrlPr>
              <w:rPr>
                <w:rFonts w:ascii="Cambria Math" w:hAnsi="Cambria Math"/>
                <w:vertAlign w:val="subscript"/>
              </w:rPr>
            </m:ctrlPr>
          </m:fPr>
          <m:num>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1</m:t>
                    </m:r>
                  </m:sub>
                </m:sSub>
                <m:r>
                  <w:rPr>
                    <w:rFonts w:ascii="Cambria Math" w:hAnsi="Cambria Math"/>
                    <w:vertAlign w:val="subscript"/>
                  </w:rPr>
                  <m:t xml:space="preserve"> . X</m:t>
                </m:r>
              </m:e>
              <m:sub>
                <m:r>
                  <w:rPr>
                    <w:rFonts w:ascii="Cambria Math" w:hAnsi="Cambria Math"/>
                    <w:vertAlign w:val="subscript"/>
                  </w:rPr>
                  <m:t>t</m:t>
                </m:r>
              </m:sub>
            </m:sSub>
            <m:r>
              <w:rPr>
                <w:rFonts w:ascii="Cambria Math" w:hAnsi="Cambria Math"/>
                <w:vertAlign w:val="subscript"/>
              </w:rPr>
              <m:t xml:space="preserve">+ </m:t>
            </m:r>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2</m:t>
                    </m:r>
                  </m:sub>
                </m:sSub>
                <m:r>
                  <w:rPr>
                    <w:rFonts w:ascii="Cambria Math" w:hAnsi="Cambria Math"/>
                    <w:vertAlign w:val="subscript"/>
                  </w:rPr>
                  <m:t xml:space="preserve"> . X</m:t>
                </m:r>
              </m:e>
              <m:sub>
                <m:r>
                  <w:rPr>
                    <w:rFonts w:ascii="Cambria Math" w:hAnsi="Cambria Math"/>
                    <w:vertAlign w:val="subscript"/>
                  </w:rPr>
                  <m:t>t-1</m:t>
                </m:r>
              </m:sub>
            </m:sSub>
            <m:r>
              <w:rPr>
                <w:rFonts w:ascii="Cambria Math" w:hAnsi="Cambria Math"/>
                <w:vertAlign w:val="subscript"/>
              </w:rPr>
              <m:t xml:space="preserve">+…+ </m:t>
            </m:r>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n</m:t>
                    </m:r>
                  </m:sub>
                </m:sSub>
                <m:r>
                  <w:rPr>
                    <w:rFonts w:ascii="Cambria Math" w:hAnsi="Cambria Math"/>
                    <w:vertAlign w:val="subscript"/>
                  </w:rPr>
                  <m:t xml:space="preserve"> . X</m:t>
                </m:r>
              </m:e>
              <m:sub>
                <m:r>
                  <w:rPr>
                    <w:rFonts w:ascii="Cambria Math" w:hAnsi="Cambria Math"/>
                    <w:vertAlign w:val="subscript"/>
                  </w:rPr>
                  <m:t>t-(n-1)</m:t>
                </m:r>
              </m:sub>
            </m:sSub>
          </m:num>
          <m:den>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1</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2</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n</m:t>
                </m:r>
              </m:sub>
            </m:sSub>
          </m:den>
        </m:f>
      </m:oMath>
      <w:r w:rsidR="005D53C9">
        <w:rPr>
          <w:vertAlign w:val="subscript"/>
        </w:rPr>
        <w:tab/>
      </w:r>
      <w:r w:rsidR="005D53C9">
        <w:rPr>
          <w:vertAlign w:val="subscript"/>
        </w:rPr>
        <w:tab/>
      </w:r>
      <w:r w:rsidR="005D53C9">
        <w:rPr>
          <w:sz w:val="20"/>
          <w:szCs w:val="20"/>
        </w:rPr>
        <w:t>(4)</w:t>
      </w:r>
    </w:p>
    <w:p w14:paraId="4953C6AF" w14:textId="77777777" w:rsidR="005D53C9" w:rsidRDefault="005D53C9" w:rsidP="004168D2">
      <w:pPr>
        <w:ind w:right="4"/>
        <w:jc w:val="right"/>
        <w:rPr>
          <w:sz w:val="20"/>
          <w:szCs w:val="20"/>
        </w:rPr>
      </w:pPr>
      <w:r>
        <w:rPr>
          <w:sz w:val="20"/>
          <w:szCs w:val="20"/>
        </w:rPr>
        <w:t>​</w:t>
      </w:r>
    </w:p>
    <w:p w14:paraId="2DF9F50D" w14:textId="77777777" w:rsidR="005D53C9" w:rsidRDefault="005D53C9" w:rsidP="004168D2">
      <w:pPr>
        <w:ind w:right="4"/>
      </w:pPr>
      <w:r>
        <w:t>Onde:</w:t>
      </w:r>
    </w:p>
    <w:p w14:paraId="693AC684" w14:textId="77777777" w:rsidR="005D53C9" w:rsidRDefault="0013620C" w:rsidP="004168D2">
      <w:pPr>
        <w:numPr>
          <w:ilvl w:val="0"/>
          <w:numId w:val="17"/>
        </w:numPr>
        <w:ind w:right="4"/>
      </w:pPr>
      <m:oMath>
        <m:sSub>
          <m:sSubPr>
            <m:ctrlPr>
              <w:rPr>
                <w:rFonts w:ascii="Cambria Math" w:hAnsi="Cambria Math"/>
                <w:vertAlign w:val="subscript"/>
              </w:rPr>
            </m:ctrlPr>
          </m:sSubPr>
          <m:e>
            <m:r>
              <w:rPr>
                <w:rFonts w:ascii="Cambria Math" w:hAnsi="Cambria Math"/>
                <w:vertAlign w:val="subscript"/>
              </w:rPr>
              <m:t>MMP</m:t>
            </m:r>
          </m:e>
          <m:sub>
            <m:r>
              <w:rPr>
                <w:rFonts w:ascii="Cambria Math" w:hAnsi="Cambria Math"/>
                <w:vertAlign w:val="subscript"/>
              </w:rPr>
              <m:t>t</m:t>
            </m:r>
          </m:sub>
        </m:sSub>
      </m:oMath>
      <w:r w:rsidR="005D53C9">
        <w:t xml:space="preserve"> : É o valor da média móvel ponderada no período </w:t>
      </w:r>
      <w:r w:rsidR="005D53C9">
        <w:rPr>
          <w:i/>
        </w:rPr>
        <w:t>t.</w:t>
      </w:r>
    </w:p>
    <w:p w14:paraId="0EDEAB25" w14:textId="77777777" w:rsidR="005D53C9" w:rsidRDefault="0013620C" w:rsidP="004168D2">
      <w:pPr>
        <w:numPr>
          <w:ilvl w:val="0"/>
          <w:numId w:val="17"/>
        </w:numPr>
        <w:ind w:right="4"/>
      </w:pPr>
      <m:oMath>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oMath>
      <w:r w:rsidR="005D53C9">
        <w:t xml:space="preserve">: É o valor observado da série no período </w:t>
      </w:r>
      <w:r w:rsidR="005D53C9">
        <w:rPr>
          <w:i/>
        </w:rPr>
        <w:t>t.</w:t>
      </w:r>
    </w:p>
    <w:p w14:paraId="0F586138" w14:textId="77777777" w:rsidR="005D53C9" w:rsidRDefault="0013620C" w:rsidP="004168D2">
      <w:pPr>
        <w:numPr>
          <w:ilvl w:val="0"/>
          <w:numId w:val="17"/>
        </w:numPr>
        <w:ind w:right="4"/>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 xml:space="preserve"> </m:t>
        </m:r>
      </m:oMath>
      <w:r w:rsidR="005D53C9">
        <w:t xml:space="preserve">: São os pesos atribuídos aos valores dos períodos </w:t>
      </w:r>
      <w:sdt>
        <w:sdtPr>
          <w:tag w:val="goog_rdk_1"/>
          <w:id w:val="-1829953926"/>
        </w:sdtPr>
        <w:sdtEndPr/>
        <w:sdtContent>
          <w:r w:rsidR="005D53C9">
            <w:rPr>
              <w:rFonts w:ascii="Arial Unicode MS" w:eastAsia="Arial Unicode MS" w:hAnsi="Arial Unicode MS" w:cs="Arial Unicode MS"/>
              <w:i/>
            </w:rPr>
            <w:t>t, t−1, …,t−(n−1).</w:t>
          </w:r>
        </w:sdtContent>
      </w:sdt>
    </w:p>
    <w:p w14:paraId="4C964C5A" w14:textId="77777777" w:rsidR="005D53C9" w:rsidRDefault="005D53C9" w:rsidP="004168D2">
      <w:pPr>
        <w:numPr>
          <w:ilvl w:val="0"/>
          <w:numId w:val="17"/>
        </w:numPr>
        <w:ind w:right="4"/>
      </w:pPr>
      <m:oMath>
        <m:r>
          <w:rPr>
            <w:rFonts w:ascii="Cambria Math" w:hAnsi="Cambria Math"/>
            <w:vertAlign w:val="subscript"/>
          </w:rPr>
          <m:t>n</m:t>
        </m:r>
      </m:oMath>
      <w:r>
        <w:t>: É o número de períodos considerados</w:t>
      </w:r>
    </w:p>
    <w:p w14:paraId="3CFBFC93" w14:textId="77777777" w:rsidR="005D53C9" w:rsidRDefault="005D53C9" w:rsidP="004168D2">
      <w:pPr>
        <w:ind w:right="4"/>
      </w:pPr>
    </w:p>
    <w:p w14:paraId="2A15721D" w14:textId="77777777" w:rsidR="005D53C9" w:rsidRDefault="005D53C9" w:rsidP="004168D2">
      <w:pPr>
        <w:ind w:right="4"/>
      </w:pPr>
      <w:r>
        <w:t>A média móvel é uma técnica simples usada para suavizar flutuações aleatórias e evidenciar padrões, mas pode introduzir atrasos e não captar bem tendências complexas (FERREIRA; SOUZA, 2019). Sua eficácia depende do tamanho da janela adotada e, em séries não estacionárias, pode gerar previsões imprecisas (OLIVEIRA; GOMES, 2021). Por isso, é recomendada em conjunto com métodos mais avançados para maior precisão analítica.</w:t>
      </w:r>
    </w:p>
    <w:p w14:paraId="13C78CCB" w14:textId="77777777" w:rsidR="0083715A" w:rsidRDefault="0083715A" w:rsidP="004168D2">
      <w:pPr>
        <w:ind w:right="4"/>
      </w:pPr>
    </w:p>
    <w:p w14:paraId="6970FB72" w14:textId="77777777" w:rsidR="005D53C9" w:rsidRDefault="009C1DF8" w:rsidP="004168D2">
      <w:pPr>
        <w:pStyle w:val="Ttulo4"/>
      </w:pPr>
      <w:bookmarkStart w:id="50" w:name="_heading=h.xzssm5l0aal7" w:colFirst="0" w:colLast="0"/>
      <w:bookmarkEnd w:id="50"/>
      <w:r>
        <w:t>3</w:t>
      </w:r>
      <w:r w:rsidR="005D53C9">
        <w:t>.1</w:t>
      </w:r>
      <w:r w:rsidR="0077176F">
        <w:t>.1</w:t>
      </w:r>
      <w:r w:rsidR="005D53C9">
        <w:t xml:space="preserve">.2 Suavização exponencial simples </w:t>
      </w:r>
    </w:p>
    <w:p w14:paraId="2E6B2AFE" w14:textId="77777777" w:rsidR="00BB599B" w:rsidRDefault="00BB599B" w:rsidP="004168D2">
      <w:pPr>
        <w:ind w:right="4" w:firstLine="720"/>
      </w:pPr>
    </w:p>
    <w:p w14:paraId="605D1F4C" w14:textId="77777777" w:rsidR="005D53C9" w:rsidRDefault="005D53C9" w:rsidP="004168D2">
      <w:pPr>
        <w:ind w:right="4" w:firstLine="720"/>
      </w:pPr>
      <w:r>
        <w:t>A suavização exponencial simples é utilizada na análise de séries temporais para suavizar os dados e fazer previsões simples baseadas em médias ponderadas dos valores passados. É uma abordagem eficaz para detectar tendências em dados que podem ter flutuações irregulares ou ruídos.</w:t>
      </w:r>
    </w:p>
    <w:p w14:paraId="6F869C52" w14:textId="77777777" w:rsidR="00F32BBD" w:rsidRDefault="00F32BBD" w:rsidP="004168D2">
      <w:pPr>
        <w:ind w:right="4" w:firstLine="720"/>
      </w:pPr>
      <w:r w:rsidRPr="00F32BBD">
        <w:t>A suavização exponencial simples é uma técnica de previsão de séries temporais que atribui pesos exponencialmente decrescentes às observações passadas, permitindo a obtenção de uma estimativa atualizada da média da série (SILVA; ALMEIDA, 2018).</w:t>
      </w:r>
    </w:p>
    <w:p w14:paraId="1A27DD58" w14:textId="77777777" w:rsidR="005D53C9" w:rsidRDefault="005D53C9" w:rsidP="004168D2">
      <w:pPr>
        <w:ind w:right="4" w:firstLine="720"/>
      </w:pPr>
      <w:r>
        <w:t>A fórmula básica para calcular a suavização exponencial simples em um determinado período é:</w:t>
      </w:r>
    </w:p>
    <w:p w14:paraId="06632DA6" w14:textId="77777777" w:rsidR="005D53C9" w:rsidRPr="00D719A3" w:rsidRDefault="005D53C9" w:rsidP="004168D2">
      <w:pPr>
        <w:ind w:right="4"/>
        <w:jc w:val="center"/>
        <w:rPr>
          <w:i/>
          <w:lang w:val="en-US"/>
        </w:rPr>
      </w:pPr>
      <w:r w:rsidRPr="00D719A3">
        <w:rPr>
          <w:i/>
          <w:lang w:val="en-US"/>
        </w:rPr>
        <w:t>S</w:t>
      </w:r>
      <w:r w:rsidRPr="00D719A3">
        <w:rPr>
          <w:i/>
          <w:vertAlign w:val="subscript"/>
          <w:lang w:val="en-US"/>
        </w:rPr>
        <w:t xml:space="preserve">t </w:t>
      </w:r>
      <w:r w:rsidRPr="00D719A3">
        <w:rPr>
          <w:i/>
          <w:lang w:val="en-US"/>
        </w:rPr>
        <w:t xml:space="preserve">= </w:t>
      </w:r>
      <w:r>
        <w:rPr>
          <w:i/>
        </w:rPr>
        <w:t>α</w:t>
      </w:r>
      <w:r w:rsidRPr="00D719A3">
        <w:rPr>
          <w:i/>
          <w:lang w:val="en-US"/>
        </w:rPr>
        <w:t xml:space="preserve"> . Y</w:t>
      </w:r>
      <w:r w:rsidRPr="00D719A3">
        <w:rPr>
          <w:i/>
          <w:vertAlign w:val="subscript"/>
          <w:lang w:val="en-US"/>
        </w:rPr>
        <w:t xml:space="preserve">t </w:t>
      </w:r>
      <w:r w:rsidRPr="00D719A3">
        <w:rPr>
          <w:i/>
          <w:lang w:val="en-US"/>
        </w:rPr>
        <w:t xml:space="preserve">+ (1 – </w:t>
      </w:r>
      <w:r>
        <w:rPr>
          <w:i/>
        </w:rPr>
        <w:t>α</w:t>
      </w:r>
      <w:r w:rsidRPr="00D719A3">
        <w:rPr>
          <w:i/>
          <w:lang w:val="en-US"/>
        </w:rPr>
        <w:t>) . L</w:t>
      </w:r>
      <w:r w:rsidRPr="00D719A3">
        <w:rPr>
          <w:i/>
          <w:vertAlign w:val="subscript"/>
          <w:lang w:val="en-US"/>
        </w:rPr>
        <w:t xml:space="preserve">t-1 </w:t>
      </w:r>
      <w:r w:rsidRPr="00D719A3">
        <w:rPr>
          <w:i/>
          <w:vertAlign w:val="subscript"/>
          <w:lang w:val="en-US"/>
        </w:rPr>
        <w:tab/>
      </w:r>
      <w:r w:rsidRPr="00D719A3">
        <w:rPr>
          <w:i/>
          <w:vertAlign w:val="subscript"/>
          <w:lang w:val="en-US"/>
        </w:rPr>
        <w:tab/>
      </w:r>
      <w:r w:rsidRPr="00D719A3">
        <w:rPr>
          <w:sz w:val="20"/>
          <w:szCs w:val="20"/>
          <w:lang w:val="en-US"/>
        </w:rPr>
        <w:t>(5)</w:t>
      </w:r>
    </w:p>
    <w:p w14:paraId="25DAE105" w14:textId="77777777" w:rsidR="005D53C9" w:rsidRPr="00D719A3" w:rsidRDefault="005D53C9" w:rsidP="004168D2">
      <w:pPr>
        <w:ind w:right="4"/>
        <w:jc w:val="right"/>
        <w:rPr>
          <w:sz w:val="20"/>
          <w:szCs w:val="20"/>
          <w:lang w:val="en-US"/>
        </w:rPr>
      </w:pPr>
      <w:r w:rsidRPr="00D719A3">
        <w:rPr>
          <w:sz w:val="20"/>
          <w:szCs w:val="20"/>
          <w:lang w:val="en-US"/>
        </w:rPr>
        <w:t>​</w:t>
      </w:r>
    </w:p>
    <w:p w14:paraId="58F73AA2" w14:textId="77777777" w:rsidR="005D53C9" w:rsidRPr="00D719A3" w:rsidRDefault="005D53C9" w:rsidP="004168D2">
      <w:pPr>
        <w:ind w:left="360" w:right="4" w:firstLine="348"/>
        <w:rPr>
          <w:lang w:val="en-US"/>
        </w:rPr>
      </w:pPr>
      <w:r w:rsidRPr="00D719A3">
        <w:rPr>
          <w:lang w:val="en-US"/>
        </w:rPr>
        <w:t>Onde:</w:t>
      </w:r>
    </w:p>
    <w:p w14:paraId="1F912D13" w14:textId="77777777" w:rsidR="005D53C9" w:rsidRDefault="005D53C9" w:rsidP="004168D2">
      <w:pPr>
        <w:numPr>
          <w:ilvl w:val="0"/>
          <w:numId w:val="25"/>
        </w:numPr>
        <w:pBdr>
          <w:top w:val="nil"/>
          <w:left w:val="nil"/>
          <w:bottom w:val="nil"/>
          <w:right w:val="nil"/>
          <w:between w:val="nil"/>
        </w:pBdr>
        <w:ind w:right="4"/>
      </w:pPr>
      <w:r>
        <w:rPr>
          <w:i/>
        </w:rPr>
        <w:t>S</w:t>
      </w:r>
      <w:r>
        <w:rPr>
          <w:i/>
          <w:vertAlign w:val="subscript"/>
        </w:rPr>
        <w:t xml:space="preserve">t </w:t>
      </w:r>
      <w:r>
        <w:rPr>
          <w:vertAlign w:val="subscript"/>
        </w:rPr>
        <w:t xml:space="preserve"> </w:t>
      </w:r>
      <w:r>
        <w:t>: É o valor suavizado no período 𝑡</w:t>
      </w:r>
    </w:p>
    <w:p w14:paraId="1F7AEBAD" w14:textId="77777777" w:rsidR="005D53C9" w:rsidRDefault="005D53C9" w:rsidP="004168D2">
      <w:pPr>
        <w:numPr>
          <w:ilvl w:val="0"/>
          <w:numId w:val="25"/>
        </w:numPr>
        <w:pBdr>
          <w:top w:val="nil"/>
          <w:left w:val="nil"/>
          <w:bottom w:val="nil"/>
          <w:right w:val="nil"/>
          <w:between w:val="nil"/>
        </w:pBdr>
        <w:ind w:right="4"/>
      </w:pPr>
      <w:r>
        <w:rPr>
          <w:i/>
        </w:rPr>
        <w:t>Y</w:t>
      </w:r>
      <w:r>
        <w:rPr>
          <w:i/>
          <w:vertAlign w:val="subscript"/>
        </w:rPr>
        <w:t>t</w:t>
      </w:r>
      <w:r>
        <w:rPr>
          <w:vertAlign w:val="subscript"/>
        </w:rPr>
        <w:t xml:space="preserve">  </w:t>
      </w:r>
      <w:r>
        <w:t>: É o valor observado da série no período 𝑡</w:t>
      </w:r>
    </w:p>
    <w:p w14:paraId="49B0010C" w14:textId="77777777" w:rsidR="005D53C9" w:rsidRDefault="005D53C9" w:rsidP="004168D2">
      <w:pPr>
        <w:numPr>
          <w:ilvl w:val="0"/>
          <w:numId w:val="25"/>
        </w:numPr>
        <w:pBdr>
          <w:top w:val="nil"/>
          <w:left w:val="nil"/>
          <w:bottom w:val="nil"/>
          <w:right w:val="nil"/>
          <w:between w:val="nil"/>
        </w:pBdr>
        <w:ind w:right="4"/>
      </w:pPr>
      <w:r>
        <w:rPr>
          <w:i/>
        </w:rPr>
        <w:t>L</w:t>
      </w:r>
      <w:r>
        <w:rPr>
          <w:i/>
          <w:vertAlign w:val="subscript"/>
        </w:rPr>
        <w:t xml:space="preserve">t-1 </w:t>
      </w:r>
      <w:r>
        <w:t>: É o nível suavizado no período anterior.</w:t>
      </w:r>
    </w:p>
    <w:p w14:paraId="002501DB" w14:textId="77777777" w:rsidR="005D53C9" w:rsidRDefault="005D53C9" w:rsidP="004168D2">
      <w:pPr>
        <w:numPr>
          <w:ilvl w:val="0"/>
          <w:numId w:val="25"/>
        </w:numPr>
        <w:pBdr>
          <w:top w:val="nil"/>
          <w:left w:val="nil"/>
          <w:bottom w:val="nil"/>
          <w:right w:val="nil"/>
          <w:between w:val="nil"/>
        </w:pBdr>
        <w:ind w:right="4"/>
      </w:pPr>
      <w:r>
        <w:rPr>
          <w:i/>
        </w:rPr>
        <w:t>α</w:t>
      </w:r>
      <w:r>
        <w:t xml:space="preserve"> : É o parâmetro de suavização (entre 0 e 1).</w:t>
      </w:r>
    </w:p>
    <w:p w14:paraId="26C4CF87" w14:textId="77777777" w:rsidR="005D53C9" w:rsidRDefault="005D53C9" w:rsidP="004168D2">
      <w:pPr>
        <w:ind w:right="4"/>
      </w:pPr>
    </w:p>
    <w:p w14:paraId="675A44E2" w14:textId="77777777" w:rsidR="005D53C9" w:rsidRDefault="005D53C9" w:rsidP="004168D2">
      <w:pPr>
        <w:ind w:right="4"/>
      </w:pPr>
      <w:r>
        <w:t xml:space="preserve">Para iniciar o processo de suavização exponencial simples, é necessário fornecer um valor inicial para a previsão. Isso pode ser feito simplesmente usando o primeiro valor da série temporal como previsão inicial. À medida que novos dados são observados, a previsão é </w:t>
      </w:r>
      <w:r>
        <w:lastRenderedPageBreak/>
        <w:t xml:space="preserve">atualizada usando a fórmula acima. A constante de suavização α determina o quanto os novos dados influenciam a previsão atual. Valores maiores de α dão mais peso aos dados mais recentes, enquanto valores menores dão peso mais uniforme aos dados históricos. “Os modelos de suavização exponencial simples são amplamente utilizados na previsão de vendas devido à sua capacidade de fornecer previsões rápidas e precisas, mesmo com dados limitados.” (Martins, R. L.; Freitas, L. C., 2020). </w:t>
      </w:r>
    </w:p>
    <w:p w14:paraId="0D118E56" w14:textId="77777777" w:rsidR="005D53C9" w:rsidRDefault="005D53C9" w:rsidP="004168D2">
      <w:pPr>
        <w:ind w:right="4"/>
      </w:pPr>
      <w:r>
        <w:t>A suavização exponencial simples é uma técnica fácil de implementar e compreender, mas pode não capturar bem padrões complexos em séries temporais. “Uma das principais limitações da suavização exponencial simples é sua incapacidade de capturar tendências e padrões sazonais, o que pode levar a previsões menos precisas em séries temporais complexas." (Ferreira, J. L.; Souza, M. A., 2020). No entanto, é um bom ponto de partida para a modelagem de séries temporais e pode ser combinada com outras técnicas mais avançadas para melhorar a precisão das previsões.</w:t>
      </w:r>
    </w:p>
    <w:p w14:paraId="758E32DC" w14:textId="77777777" w:rsidR="005D53C9" w:rsidRDefault="005D53C9" w:rsidP="004168D2">
      <w:pPr>
        <w:ind w:right="4"/>
      </w:pPr>
    </w:p>
    <w:p w14:paraId="6B4215E9" w14:textId="77777777" w:rsidR="005D53C9" w:rsidRDefault="009C1DF8" w:rsidP="004168D2">
      <w:pPr>
        <w:pStyle w:val="Ttulo4"/>
      </w:pPr>
      <w:bookmarkStart w:id="51" w:name="_heading=h.e8hj4qstgk7n" w:colFirst="0" w:colLast="0"/>
      <w:bookmarkEnd w:id="51"/>
      <w:r>
        <w:t>3</w:t>
      </w:r>
      <w:r w:rsidR="005D53C9">
        <w:t>.1</w:t>
      </w:r>
      <w:r w:rsidR="0077176F">
        <w:t>.1</w:t>
      </w:r>
      <w:r w:rsidR="005D53C9">
        <w:t xml:space="preserve">.3 Suavização exponencial com tendência </w:t>
      </w:r>
    </w:p>
    <w:p w14:paraId="614F6C60" w14:textId="77777777" w:rsidR="00BB599B" w:rsidRDefault="00BB599B" w:rsidP="004168D2">
      <w:pPr>
        <w:ind w:right="4"/>
      </w:pPr>
    </w:p>
    <w:p w14:paraId="3EFD8BE5" w14:textId="77777777" w:rsidR="005D53C9" w:rsidRDefault="005D53C9" w:rsidP="004168D2">
      <w:pPr>
        <w:ind w:right="4"/>
      </w:pPr>
      <w:r>
        <w:t xml:space="preserve">A suavização exponencial com tendência é uma extensão da suavização exponencial simples que leva em conta não apenas os padrões de médio prazo, mas também as tendências de longo prazo presentes nos dados da série temporal. Essa técnica é útil quando os dados exibem uma tendência linear ou não linear ao longo do tempo.  </w:t>
      </w:r>
      <w:r w:rsidR="00F54FC9" w:rsidRPr="00F54FC9">
        <w:rPr>
          <w:color w:val="EE0000"/>
        </w:rPr>
        <w:t>A suavização exponencial com tendência, também denominada suavização exponencial dupla, é uma técnica de previsão de séries temporais que emprega duas constantes de suavização, permitindo modelar simultaneamente o nível e a tendência da série (PEREIRA; ALMEIDA, 2019).</w:t>
      </w:r>
    </w:p>
    <w:p w14:paraId="1FECB50C" w14:textId="77777777" w:rsidR="005D53C9" w:rsidRDefault="005D53C9" w:rsidP="004168D2">
      <w:pPr>
        <w:ind w:right="4"/>
      </w:pPr>
      <w:r>
        <w:t>Existem várias variações da suavização exponencial com tendência, sendo duas das mais comuns</w:t>
      </w:r>
      <w:r w:rsidR="00934BFE" w:rsidRPr="00934BFE">
        <w:t xml:space="preserve"> (HOLT, 1957; HYNDMAN; ATHANASOPOULOS, 2018)</w:t>
      </w:r>
      <w:r>
        <w:t>:</w:t>
      </w:r>
    </w:p>
    <w:p w14:paraId="56EA5391" w14:textId="77777777" w:rsidR="005D53C9" w:rsidRDefault="005D53C9" w:rsidP="004168D2">
      <w:pPr>
        <w:ind w:right="4"/>
      </w:pPr>
      <w:r>
        <w:rPr>
          <w:b/>
        </w:rPr>
        <w:t>Suavização Exponencial com Tendência Linear:</w:t>
      </w:r>
      <w:r>
        <w:t xml:space="preserve"> Esta abordagem estende a suavização exponencial simples adicionando uma componente de tendência linear à previsão. A fórmula básica para a suavização exponencial com tendência linear é:</w:t>
      </w:r>
    </w:p>
    <w:p w14:paraId="7694C314" w14:textId="77777777" w:rsidR="005D53C9" w:rsidRDefault="005D53C9" w:rsidP="004168D2">
      <w:pPr>
        <w:ind w:right="4"/>
        <w:rPr>
          <w:u w:val="single"/>
        </w:rPr>
      </w:pPr>
      <w:r>
        <w:rPr>
          <w:u w:val="single"/>
        </w:rPr>
        <w:t>Equação do nível:</w:t>
      </w:r>
      <w:r>
        <w:t xml:space="preserve"> Captura o valor base da série, ajustado para levar em conta tanto o valor observado quanto a tendência estimada.</w:t>
      </w:r>
    </w:p>
    <w:p w14:paraId="440CDB90" w14:textId="77777777" w:rsidR="005D53C9" w:rsidRPr="00D719A3" w:rsidRDefault="005D53C9" w:rsidP="004168D2">
      <w:pPr>
        <w:ind w:right="4"/>
        <w:jc w:val="center"/>
        <w:rPr>
          <w:i/>
          <w:lang w:val="en-US"/>
        </w:rPr>
      </w:pPr>
      <w:r w:rsidRPr="00D719A3">
        <w:rPr>
          <w:i/>
          <w:lang w:val="en-US"/>
        </w:rPr>
        <w:t>L</w:t>
      </w:r>
      <w:r w:rsidRPr="00D719A3">
        <w:rPr>
          <w:i/>
          <w:vertAlign w:val="subscript"/>
          <w:lang w:val="en-US"/>
        </w:rPr>
        <w:t xml:space="preserve">t </w:t>
      </w:r>
      <w:r w:rsidRPr="00D719A3">
        <w:rPr>
          <w:i/>
          <w:lang w:val="en-US"/>
        </w:rPr>
        <w:t xml:space="preserve">= </w:t>
      </w:r>
      <w:r>
        <w:rPr>
          <w:i/>
        </w:rPr>
        <w:t>α</w:t>
      </w:r>
      <w:r w:rsidRPr="00D719A3">
        <w:rPr>
          <w:i/>
          <w:lang w:val="en-US"/>
        </w:rPr>
        <w:t xml:space="preserve"> . Y</w:t>
      </w:r>
      <w:r w:rsidRPr="00D719A3">
        <w:rPr>
          <w:i/>
          <w:vertAlign w:val="subscript"/>
          <w:lang w:val="en-US"/>
        </w:rPr>
        <w:t xml:space="preserve">t </w:t>
      </w:r>
      <w:r w:rsidRPr="00D719A3">
        <w:rPr>
          <w:i/>
          <w:lang w:val="en-US"/>
        </w:rPr>
        <w:t xml:space="preserve">+ (1 – </w:t>
      </w:r>
      <w:r>
        <w:rPr>
          <w:i/>
        </w:rPr>
        <w:t>α</w:t>
      </w:r>
      <w:r w:rsidRPr="00D719A3">
        <w:rPr>
          <w:i/>
          <w:lang w:val="en-US"/>
        </w:rPr>
        <w:t>) . (L</w:t>
      </w:r>
      <w:r w:rsidRPr="00D719A3">
        <w:rPr>
          <w:i/>
          <w:vertAlign w:val="subscript"/>
          <w:lang w:val="en-US"/>
        </w:rPr>
        <w:t xml:space="preserve">t-1 </w:t>
      </w:r>
      <w:r w:rsidRPr="00D719A3">
        <w:rPr>
          <w:i/>
          <w:lang w:val="en-US"/>
        </w:rPr>
        <w:t>+ T</w:t>
      </w:r>
      <w:r w:rsidRPr="00D719A3">
        <w:rPr>
          <w:i/>
          <w:vertAlign w:val="subscript"/>
          <w:lang w:val="en-US"/>
        </w:rPr>
        <w:t>t-1</w:t>
      </w:r>
      <w:r w:rsidRPr="00D719A3">
        <w:rPr>
          <w:i/>
          <w:lang w:val="en-US"/>
        </w:rPr>
        <w:t>)</w:t>
      </w:r>
      <w:r w:rsidRPr="00D719A3">
        <w:rPr>
          <w:i/>
          <w:lang w:val="en-US"/>
        </w:rPr>
        <w:tab/>
      </w:r>
      <w:r w:rsidRPr="00D719A3">
        <w:rPr>
          <w:i/>
          <w:lang w:val="en-US"/>
        </w:rPr>
        <w:tab/>
      </w:r>
      <w:r w:rsidRPr="00D719A3">
        <w:rPr>
          <w:sz w:val="20"/>
          <w:szCs w:val="20"/>
          <w:lang w:val="en-US"/>
        </w:rPr>
        <w:t>(6)​</w:t>
      </w:r>
    </w:p>
    <w:p w14:paraId="3C50028C" w14:textId="77777777" w:rsidR="005D53C9" w:rsidRPr="00D719A3" w:rsidRDefault="005D53C9" w:rsidP="004168D2">
      <w:pPr>
        <w:ind w:right="4"/>
        <w:jc w:val="right"/>
        <w:rPr>
          <w:sz w:val="20"/>
          <w:szCs w:val="20"/>
          <w:lang w:val="en-US"/>
        </w:rPr>
      </w:pPr>
    </w:p>
    <w:p w14:paraId="647E8987" w14:textId="77777777" w:rsidR="005D53C9" w:rsidRDefault="005D53C9" w:rsidP="004168D2">
      <w:pPr>
        <w:ind w:left="360" w:right="4" w:firstLine="348"/>
      </w:pPr>
      <w:r>
        <w:t>Onde:</w:t>
      </w:r>
    </w:p>
    <w:p w14:paraId="656EE39F" w14:textId="77777777" w:rsidR="005D53C9" w:rsidRDefault="005D53C9" w:rsidP="004168D2">
      <w:pPr>
        <w:numPr>
          <w:ilvl w:val="0"/>
          <w:numId w:val="18"/>
        </w:numPr>
        <w:pBdr>
          <w:top w:val="nil"/>
          <w:left w:val="nil"/>
          <w:bottom w:val="nil"/>
          <w:right w:val="nil"/>
          <w:between w:val="nil"/>
        </w:pBdr>
        <w:ind w:right="4"/>
      </w:pPr>
      <w:r>
        <w:rPr>
          <w:i/>
        </w:rPr>
        <w:t>L</w:t>
      </w:r>
      <w:r>
        <w:rPr>
          <w:i/>
          <w:vertAlign w:val="subscript"/>
        </w:rPr>
        <w:t>t</w:t>
      </w:r>
      <w:r>
        <w:rPr>
          <w:vertAlign w:val="subscript"/>
        </w:rPr>
        <w:t xml:space="preserve">  </w:t>
      </w:r>
      <w:r>
        <w:t>: É o nível suavizado no tempo 𝑡</w:t>
      </w:r>
    </w:p>
    <w:p w14:paraId="6A1F33F5" w14:textId="77777777" w:rsidR="005D53C9" w:rsidRDefault="005D53C9" w:rsidP="004168D2">
      <w:pPr>
        <w:numPr>
          <w:ilvl w:val="0"/>
          <w:numId w:val="18"/>
        </w:numPr>
        <w:pBdr>
          <w:top w:val="nil"/>
          <w:left w:val="nil"/>
          <w:bottom w:val="nil"/>
          <w:right w:val="nil"/>
          <w:between w:val="nil"/>
        </w:pBdr>
        <w:ind w:right="4"/>
      </w:pPr>
      <w:r>
        <w:rPr>
          <w:i/>
        </w:rPr>
        <w:lastRenderedPageBreak/>
        <w:t>Y</w:t>
      </w:r>
      <w:r>
        <w:rPr>
          <w:i/>
          <w:vertAlign w:val="subscript"/>
        </w:rPr>
        <w:t>t</w:t>
      </w:r>
      <w:r>
        <w:rPr>
          <w:vertAlign w:val="subscript"/>
        </w:rPr>
        <w:t xml:space="preserve">  </w:t>
      </w:r>
      <w:r>
        <w:t>: É o valor observado da série no tempo 𝑡</w:t>
      </w:r>
    </w:p>
    <w:p w14:paraId="4A193F1B" w14:textId="77777777" w:rsidR="005D53C9" w:rsidRDefault="005D53C9" w:rsidP="004168D2">
      <w:pPr>
        <w:numPr>
          <w:ilvl w:val="0"/>
          <w:numId w:val="18"/>
        </w:numPr>
        <w:pBdr>
          <w:top w:val="nil"/>
          <w:left w:val="nil"/>
          <w:bottom w:val="nil"/>
          <w:right w:val="nil"/>
          <w:between w:val="nil"/>
        </w:pBdr>
        <w:ind w:right="4"/>
      </w:pPr>
      <w:r>
        <w:rPr>
          <w:i/>
        </w:rPr>
        <w:t>L</w:t>
      </w:r>
      <w:r>
        <w:rPr>
          <w:i/>
          <w:vertAlign w:val="subscript"/>
        </w:rPr>
        <w:t>t-1</w:t>
      </w:r>
      <w:r>
        <w:t>: É o nível suavizado no período anterior;</w:t>
      </w:r>
    </w:p>
    <w:p w14:paraId="4596C760" w14:textId="77777777" w:rsidR="005D53C9" w:rsidRDefault="005D53C9" w:rsidP="004168D2">
      <w:pPr>
        <w:numPr>
          <w:ilvl w:val="0"/>
          <w:numId w:val="18"/>
        </w:numPr>
        <w:pBdr>
          <w:top w:val="nil"/>
          <w:left w:val="nil"/>
          <w:bottom w:val="nil"/>
          <w:right w:val="nil"/>
          <w:between w:val="nil"/>
        </w:pBdr>
        <w:ind w:right="4"/>
      </w:pPr>
      <w:r>
        <w:rPr>
          <w:i/>
        </w:rPr>
        <w:t>T</w:t>
      </w:r>
      <w:r>
        <w:rPr>
          <w:i/>
          <w:vertAlign w:val="subscript"/>
        </w:rPr>
        <w:t>t-1</w:t>
      </w:r>
      <w:r>
        <w:rPr>
          <w:vertAlign w:val="subscript"/>
        </w:rPr>
        <w:t xml:space="preserve"> </w:t>
      </w:r>
      <w:r>
        <w:t>: É a tendência suavizada no período anterior;</w:t>
      </w:r>
    </w:p>
    <w:p w14:paraId="446B7C2D" w14:textId="77777777" w:rsidR="005D53C9" w:rsidRDefault="005D53C9" w:rsidP="004168D2">
      <w:pPr>
        <w:numPr>
          <w:ilvl w:val="0"/>
          <w:numId w:val="18"/>
        </w:numPr>
        <w:pBdr>
          <w:top w:val="nil"/>
          <w:left w:val="nil"/>
          <w:bottom w:val="nil"/>
          <w:right w:val="nil"/>
          <w:between w:val="nil"/>
        </w:pBdr>
        <w:ind w:right="4"/>
      </w:pPr>
      <w:r>
        <w:rPr>
          <w:i/>
        </w:rPr>
        <w:t xml:space="preserve">α </w:t>
      </w:r>
      <w:r>
        <w:t>: É o parâmetro de suavização do nível (entre 0 e 1).</w:t>
      </w:r>
    </w:p>
    <w:p w14:paraId="6A879D11" w14:textId="77777777" w:rsidR="005D53C9" w:rsidRDefault="005D53C9" w:rsidP="004168D2">
      <w:pPr>
        <w:pBdr>
          <w:top w:val="nil"/>
          <w:left w:val="nil"/>
          <w:bottom w:val="nil"/>
          <w:right w:val="nil"/>
          <w:between w:val="nil"/>
        </w:pBdr>
        <w:ind w:right="4" w:firstLine="0"/>
      </w:pPr>
    </w:p>
    <w:p w14:paraId="6FA18365" w14:textId="77777777" w:rsidR="005D53C9" w:rsidRDefault="005D53C9" w:rsidP="004168D2">
      <w:pPr>
        <w:ind w:right="4"/>
      </w:pPr>
      <w:r>
        <w:rPr>
          <w:u w:val="single"/>
        </w:rPr>
        <w:t>Equação da Tendência:</w:t>
      </w:r>
      <w:r>
        <w:t xml:space="preserve"> Reflete a inclinação ou a taxa de variação da série ao longo do tempo.</w:t>
      </w:r>
    </w:p>
    <w:p w14:paraId="223A9AF3" w14:textId="77777777" w:rsidR="005D53C9" w:rsidRPr="00D719A3" w:rsidRDefault="005D53C9" w:rsidP="004168D2">
      <w:pPr>
        <w:ind w:right="4"/>
        <w:jc w:val="center"/>
        <w:rPr>
          <w:i/>
          <w:lang w:val="en-US"/>
        </w:rPr>
      </w:pPr>
      <w:r w:rsidRPr="00D719A3">
        <w:rPr>
          <w:i/>
          <w:lang w:val="en-US"/>
        </w:rPr>
        <w:t>T</w:t>
      </w:r>
      <w:r w:rsidRPr="00D719A3">
        <w:rPr>
          <w:i/>
          <w:vertAlign w:val="subscript"/>
          <w:lang w:val="en-US"/>
        </w:rPr>
        <w:t xml:space="preserve">t  </w:t>
      </w:r>
      <w:r w:rsidRPr="00D719A3">
        <w:rPr>
          <w:i/>
          <w:lang w:val="en-US"/>
        </w:rPr>
        <w:t>=</w:t>
      </w:r>
      <w:r w:rsidRPr="00D719A3">
        <w:rPr>
          <w:i/>
          <w:vertAlign w:val="subscript"/>
          <w:lang w:val="en-US"/>
        </w:rPr>
        <w:t xml:space="preserve"> </w:t>
      </w:r>
      <w:r>
        <w:rPr>
          <w:i/>
        </w:rPr>
        <w:t>β</w:t>
      </w:r>
      <w:r w:rsidRPr="00D719A3">
        <w:rPr>
          <w:i/>
          <w:lang w:val="en-US"/>
        </w:rPr>
        <w:t xml:space="preserve"> . (L</w:t>
      </w:r>
      <w:r w:rsidRPr="00D719A3">
        <w:rPr>
          <w:i/>
          <w:vertAlign w:val="subscript"/>
          <w:lang w:val="en-US"/>
        </w:rPr>
        <w:t xml:space="preserve">t </w:t>
      </w:r>
      <w:r w:rsidRPr="00D719A3">
        <w:rPr>
          <w:i/>
          <w:lang w:val="en-US"/>
        </w:rPr>
        <w:t xml:space="preserve"> - L</w:t>
      </w:r>
      <w:r w:rsidRPr="00D719A3">
        <w:rPr>
          <w:i/>
          <w:vertAlign w:val="subscript"/>
          <w:lang w:val="en-US"/>
        </w:rPr>
        <w:t>t-1</w:t>
      </w:r>
      <w:r w:rsidRPr="00D719A3">
        <w:rPr>
          <w:i/>
          <w:lang w:val="en-US"/>
        </w:rPr>
        <w:t xml:space="preserve">) + (1 – </w:t>
      </w:r>
      <w:r>
        <w:rPr>
          <w:i/>
        </w:rPr>
        <w:t>β</w:t>
      </w:r>
      <w:r w:rsidRPr="00D719A3">
        <w:rPr>
          <w:i/>
          <w:lang w:val="en-US"/>
        </w:rPr>
        <w:t>) . T</w:t>
      </w:r>
      <w:r w:rsidRPr="00D719A3">
        <w:rPr>
          <w:i/>
          <w:vertAlign w:val="subscript"/>
          <w:lang w:val="en-US"/>
        </w:rPr>
        <w:t>t-1</w:t>
      </w:r>
      <w:r w:rsidRPr="00D719A3">
        <w:rPr>
          <w:i/>
          <w:vertAlign w:val="subscript"/>
          <w:lang w:val="en-US"/>
        </w:rPr>
        <w:tab/>
      </w:r>
      <w:r w:rsidRPr="00D719A3">
        <w:rPr>
          <w:i/>
          <w:vertAlign w:val="subscript"/>
          <w:lang w:val="en-US"/>
        </w:rPr>
        <w:tab/>
      </w:r>
      <w:r w:rsidRPr="00D719A3">
        <w:rPr>
          <w:sz w:val="20"/>
          <w:szCs w:val="20"/>
          <w:lang w:val="en-US"/>
        </w:rPr>
        <w:t>(7)</w:t>
      </w:r>
    </w:p>
    <w:p w14:paraId="3D572D6D" w14:textId="77777777" w:rsidR="005D53C9" w:rsidRDefault="005D53C9" w:rsidP="004168D2">
      <w:pPr>
        <w:ind w:right="4"/>
        <w:jc w:val="right"/>
        <w:rPr>
          <w:sz w:val="20"/>
          <w:szCs w:val="20"/>
        </w:rPr>
      </w:pPr>
      <w:r>
        <w:rPr>
          <w:sz w:val="20"/>
          <w:szCs w:val="20"/>
        </w:rPr>
        <w:t>​</w:t>
      </w:r>
    </w:p>
    <w:p w14:paraId="54767D92" w14:textId="77777777" w:rsidR="005D53C9" w:rsidRDefault="005D53C9" w:rsidP="004168D2">
      <w:pPr>
        <w:ind w:left="360" w:right="4" w:firstLine="348"/>
      </w:pPr>
      <w:r>
        <w:t>Onde:</w:t>
      </w:r>
    </w:p>
    <w:p w14:paraId="60BC351C" w14:textId="77777777" w:rsidR="005D53C9" w:rsidRDefault="005D53C9" w:rsidP="004168D2">
      <w:pPr>
        <w:pBdr>
          <w:top w:val="nil"/>
          <w:left w:val="nil"/>
          <w:bottom w:val="nil"/>
          <w:right w:val="nil"/>
          <w:between w:val="nil"/>
        </w:pBdr>
        <w:ind w:right="4" w:firstLine="708"/>
      </w:pPr>
      <w:r>
        <w:t>T</w:t>
      </w:r>
      <w:r>
        <w:rPr>
          <w:vertAlign w:val="subscript"/>
        </w:rPr>
        <w:t xml:space="preserve">t  </w:t>
      </w:r>
      <w:r>
        <w:t>é a tendência suavizada no tempo 𝑡</w:t>
      </w:r>
    </w:p>
    <w:p w14:paraId="2F4E62AB" w14:textId="77777777" w:rsidR="005D53C9" w:rsidRDefault="005D53C9" w:rsidP="004168D2">
      <w:pPr>
        <w:pBdr>
          <w:top w:val="nil"/>
          <w:left w:val="nil"/>
          <w:bottom w:val="nil"/>
          <w:right w:val="nil"/>
          <w:between w:val="nil"/>
        </w:pBdr>
        <w:ind w:left="708" w:right="4" w:firstLine="12"/>
      </w:pPr>
      <w:r>
        <w:t>L</w:t>
      </w:r>
      <w:r>
        <w:rPr>
          <w:vertAlign w:val="subscript"/>
        </w:rPr>
        <w:t xml:space="preserve">t </w:t>
      </w:r>
      <w:r>
        <w:t xml:space="preserve"> - L</w:t>
      </w:r>
      <w:r>
        <w:rPr>
          <w:vertAlign w:val="subscript"/>
        </w:rPr>
        <w:t xml:space="preserve">t-1 </w:t>
      </w:r>
      <w:r>
        <w:t>é a diferença entre o nível atual e o anterior (uma estimativa da nova tendência)</w:t>
      </w:r>
    </w:p>
    <w:p w14:paraId="6D2BF862" w14:textId="77777777" w:rsidR="005D53C9" w:rsidRDefault="005D53C9" w:rsidP="004168D2">
      <w:pPr>
        <w:pBdr>
          <w:top w:val="nil"/>
          <w:left w:val="nil"/>
          <w:bottom w:val="nil"/>
          <w:right w:val="nil"/>
          <w:between w:val="nil"/>
        </w:pBdr>
        <w:ind w:right="4" w:firstLine="0"/>
      </w:pPr>
      <w:r>
        <w:tab/>
        <w:t>T</w:t>
      </w:r>
      <w:r>
        <w:rPr>
          <w:vertAlign w:val="subscript"/>
        </w:rPr>
        <w:t xml:space="preserve">t-1 </w:t>
      </w:r>
      <w:r>
        <w:t>é a tendência suavizada no período anterior;</w:t>
      </w:r>
    </w:p>
    <w:p w14:paraId="4AE4C5A1" w14:textId="77777777" w:rsidR="005D53C9" w:rsidRDefault="005D53C9" w:rsidP="004168D2">
      <w:pPr>
        <w:pBdr>
          <w:top w:val="nil"/>
          <w:left w:val="nil"/>
          <w:bottom w:val="nil"/>
          <w:right w:val="nil"/>
          <w:between w:val="nil"/>
        </w:pBdr>
        <w:ind w:right="4" w:firstLine="0"/>
      </w:pPr>
      <w:r>
        <w:tab/>
        <w:t>β é o parâmetro de suavização da tendência (entre 0 e 1).</w:t>
      </w:r>
    </w:p>
    <w:p w14:paraId="457E9F68" w14:textId="77777777" w:rsidR="005D53C9" w:rsidRDefault="005D53C9" w:rsidP="004168D2">
      <w:pPr>
        <w:ind w:right="4"/>
        <w:rPr>
          <w:u w:val="single"/>
        </w:rPr>
      </w:pPr>
    </w:p>
    <w:p w14:paraId="25B64488" w14:textId="77777777" w:rsidR="005D53C9" w:rsidRDefault="005D53C9" w:rsidP="004168D2">
      <w:pPr>
        <w:ind w:right="4"/>
      </w:pPr>
      <w:r>
        <w:rPr>
          <w:u w:val="single"/>
        </w:rPr>
        <w:t>Equação de previsão</w:t>
      </w:r>
      <w:r>
        <w:t>: O valor futuro F</w:t>
      </w:r>
      <w:r>
        <w:rPr>
          <w:vertAlign w:val="subscript"/>
        </w:rPr>
        <w:t xml:space="preserve">t +m  </w:t>
      </w:r>
      <w:r>
        <w:t>é uma combinação do nível atual L</w:t>
      </w:r>
      <w:r>
        <w:rPr>
          <w:vertAlign w:val="subscript"/>
        </w:rPr>
        <w:t>t</w:t>
      </w:r>
      <w:r>
        <w:t xml:space="preserve"> e a tendência projetada para m períodos no futuro.</w:t>
      </w:r>
    </w:p>
    <w:p w14:paraId="5C6FD086" w14:textId="77777777" w:rsidR="005D53C9" w:rsidRDefault="005D53C9" w:rsidP="004168D2">
      <w:pPr>
        <w:ind w:right="4"/>
        <w:jc w:val="center"/>
        <w:rPr>
          <w:i/>
        </w:rPr>
      </w:pPr>
      <w:r>
        <w:rPr>
          <w:i/>
        </w:rPr>
        <w:t>F</w:t>
      </w:r>
      <w:r>
        <w:rPr>
          <w:i/>
          <w:vertAlign w:val="subscript"/>
        </w:rPr>
        <w:t xml:space="preserve">t +m = </w:t>
      </w:r>
      <w:r>
        <w:rPr>
          <w:i/>
        </w:rPr>
        <w:t>L</w:t>
      </w:r>
      <w:r>
        <w:rPr>
          <w:i/>
          <w:vertAlign w:val="subscript"/>
        </w:rPr>
        <w:t>t</w:t>
      </w:r>
      <w:r>
        <w:rPr>
          <w:i/>
        </w:rPr>
        <w:t xml:space="preserve"> + m . T</w:t>
      </w:r>
      <w:r>
        <w:rPr>
          <w:i/>
          <w:vertAlign w:val="subscript"/>
        </w:rPr>
        <w:t>t</w:t>
      </w:r>
      <w:r>
        <w:rPr>
          <w:i/>
          <w:vertAlign w:val="subscript"/>
        </w:rPr>
        <w:tab/>
      </w:r>
      <w:r>
        <w:rPr>
          <w:i/>
          <w:vertAlign w:val="subscript"/>
        </w:rPr>
        <w:tab/>
      </w:r>
      <w:r>
        <w:rPr>
          <w:sz w:val="20"/>
          <w:szCs w:val="20"/>
        </w:rPr>
        <w:t>(8)​</w:t>
      </w:r>
    </w:p>
    <w:p w14:paraId="489F8A95" w14:textId="77777777" w:rsidR="005D53C9" w:rsidRDefault="005D53C9" w:rsidP="004168D2">
      <w:pPr>
        <w:ind w:right="4"/>
        <w:jc w:val="right"/>
        <w:rPr>
          <w:sz w:val="20"/>
          <w:szCs w:val="20"/>
        </w:rPr>
      </w:pPr>
    </w:p>
    <w:p w14:paraId="2B94512B" w14:textId="77777777" w:rsidR="005D53C9" w:rsidRDefault="005D53C9" w:rsidP="004168D2">
      <w:pPr>
        <w:numPr>
          <w:ilvl w:val="0"/>
          <w:numId w:val="13"/>
        </w:numPr>
        <w:pBdr>
          <w:top w:val="nil"/>
          <w:left w:val="nil"/>
          <w:bottom w:val="nil"/>
          <w:right w:val="nil"/>
          <w:between w:val="nil"/>
        </w:pBdr>
        <w:ind w:right="4"/>
      </w:pPr>
      <w:r>
        <w:t>F</w:t>
      </w:r>
      <w:r>
        <w:rPr>
          <w:vertAlign w:val="subscript"/>
        </w:rPr>
        <w:t xml:space="preserve">t +m  </w:t>
      </w:r>
      <w:r>
        <w:t>é a previsão para m períodos à frente.</w:t>
      </w:r>
    </w:p>
    <w:p w14:paraId="73FAACB2" w14:textId="77777777" w:rsidR="005D53C9" w:rsidRDefault="005D53C9" w:rsidP="004168D2">
      <w:pPr>
        <w:numPr>
          <w:ilvl w:val="0"/>
          <w:numId w:val="13"/>
        </w:numPr>
        <w:pBdr>
          <w:top w:val="nil"/>
          <w:left w:val="nil"/>
          <w:bottom w:val="nil"/>
          <w:right w:val="nil"/>
          <w:between w:val="nil"/>
        </w:pBdr>
        <w:ind w:right="4"/>
      </w:pPr>
      <w:r>
        <w:t>L</w:t>
      </w:r>
      <w:r>
        <w:rPr>
          <w:vertAlign w:val="subscript"/>
        </w:rPr>
        <w:t xml:space="preserve">t  </w:t>
      </w:r>
      <w:r>
        <w:t xml:space="preserve">é o nível suavizado no tempo </w:t>
      </w:r>
      <w:r>
        <w:rPr>
          <w:i/>
        </w:rPr>
        <w:t>t.</w:t>
      </w:r>
    </w:p>
    <w:p w14:paraId="72C00CD7" w14:textId="77777777" w:rsidR="005D53C9" w:rsidRDefault="005D53C9" w:rsidP="004168D2">
      <w:pPr>
        <w:numPr>
          <w:ilvl w:val="0"/>
          <w:numId w:val="13"/>
        </w:numPr>
        <w:pBdr>
          <w:top w:val="nil"/>
          <w:left w:val="nil"/>
          <w:bottom w:val="nil"/>
          <w:right w:val="nil"/>
          <w:between w:val="nil"/>
        </w:pBdr>
        <w:ind w:right="4"/>
      </w:pPr>
      <w:r>
        <w:t>T</w:t>
      </w:r>
      <w:r>
        <w:rPr>
          <w:vertAlign w:val="subscript"/>
        </w:rPr>
        <w:t xml:space="preserve">t  </w:t>
      </w:r>
      <w:r>
        <w:t>é a tendência suavizada no tempo</w:t>
      </w:r>
      <w:r>
        <w:rPr>
          <w:i/>
        </w:rPr>
        <w:t xml:space="preserve"> t.</w:t>
      </w:r>
    </w:p>
    <w:p w14:paraId="4CB98EC3" w14:textId="77777777" w:rsidR="005D53C9" w:rsidRDefault="005D53C9" w:rsidP="004168D2">
      <w:pPr>
        <w:numPr>
          <w:ilvl w:val="0"/>
          <w:numId w:val="13"/>
        </w:numPr>
        <w:pBdr>
          <w:top w:val="nil"/>
          <w:left w:val="nil"/>
          <w:bottom w:val="nil"/>
          <w:right w:val="nil"/>
          <w:between w:val="nil"/>
        </w:pBdr>
        <w:ind w:right="4"/>
      </w:pPr>
      <w:r>
        <w:t>m é o número de períodos futuros para os quais a previsão é calculada.</w:t>
      </w:r>
    </w:p>
    <w:p w14:paraId="05A6B605" w14:textId="77777777" w:rsidR="005D53C9" w:rsidRDefault="005D53C9" w:rsidP="004168D2">
      <w:pPr>
        <w:pBdr>
          <w:top w:val="nil"/>
          <w:left w:val="nil"/>
          <w:bottom w:val="nil"/>
          <w:right w:val="nil"/>
          <w:between w:val="nil"/>
        </w:pBdr>
        <w:ind w:right="-568"/>
      </w:pPr>
    </w:p>
    <w:p w14:paraId="67A195DC" w14:textId="77777777" w:rsidR="005D53C9" w:rsidRDefault="005D53C9" w:rsidP="004168D2">
      <w:pPr>
        <w:pBdr>
          <w:top w:val="nil"/>
          <w:left w:val="nil"/>
          <w:bottom w:val="nil"/>
          <w:right w:val="nil"/>
          <w:between w:val="nil"/>
        </w:pBdr>
        <w:ind w:right="4"/>
      </w:pPr>
      <w:r>
        <w:rPr>
          <w:b/>
        </w:rPr>
        <w:t>Suavização Exponencial com Tendência Exponencial:</w:t>
      </w:r>
      <w:r>
        <w:t xml:space="preserve"> Esta variação leva em conta uma tendência exponencial, que é útil quando a tendência na série temporal não é linear. A fórmula para a suavização exponencial com tendência exponencial é semelhante à suavização exponencial com tendência linear, mas a componente de tendência é atualizada de forma exponencial.</w:t>
      </w:r>
    </w:p>
    <w:p w14:paraId="3CFF1408" w14:textId="77777777" w:rsidR="005D53C9" w:rsidRDefault="005D53C9" w:rsidP="004168D2">
      <w:pPr>
        <w:pBdr>
          <w:top w:val="nil"/>
          <w:left w:val="nil"/>
          <w:bottom w:val="nil"/>
          <w:right w:val="nil"/>
          <w:between w:val="nil"/>
        </w:pBdr>
        <w:ind w:right="4"/>
      </w:pPr>
      <w:r>
        <w:rPr>
          <w:u w:val="single"/>
        </w:rPr>
        <w:t>Equação do nível</w:t>
      </w:r>
      <w:r>
        <w:t>: o valor observado Y</w:t>
      </w:r>
      <w:r>
        <w:rPr>
          <w:vertAlign w:val="subscript"/>
        </w:rPr>
        <w:t xml:space="preserve">t  </w:t>
      </w:r>
      <w:r>
        <w:t>é dividido pela tendência do período anterior T</w:t>
      </w:r>
      <w:r>
        <w:rPr>
          <w:vertAlign w:val="subscript"/>
        </w:rPr>
        <w:t xml:space="preserve">t </w:t>
      </w:r>
      <w:r>
        <w:t xml:space="preserve">- </w:t>
      </w:r>
      <w:r>
        <w:rPr>
          <w:vertAlign w:val="subscript"/>
        </w:rPr>
        <w:t>1</w:t>
      </w:r>
      <w:r>
        <w:t xml:space="preserve"> para ajustar o impacto da tendência exponencial.</w:t>
      </w:r>
    </w:p>
    <w:p w14:paraId="20B03B18" w14:textId="77777777" w:rsidR="005D53C9" w:rsidRDefault="005D53C9" w:rsidP="004168D2">
      <w:pPr>
        <w:pBdr>
          <w:top w:val="nil"/>
          <w:left w:val="nil"/>
          <w:bottom w:val="nil"/>
          <w:right w:val="nil"/>
          <w:between w:val="nil"/>
        </w:pBdr>
        <w:ind w:right="4"/>
      </w:pPr>
    </w:p>
    <w:p w14:paraId="23D7C670" w14:textId="77777777" w:rsidR="005D53C9" w:rsidRDefault="0013620C" w:rsidP="004168D2">
      <w:pPr>
        <w:jc w:val="center"/>
      </w:pP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T</m:t>
                </m:r>
              </m:e>
              <m:sub>
                <m:r>
                  <w:rPr>
                    <w:rFonts w:ascii="Cambria Math" w:hAnsi="Cambria Math"/>
                  </w:rPr>
                  <m:t>t-1</m:t>
                </m:r>
              </m:sub>
            </m:sSub>
          </m:den>
        </m:f>
        <m:r>
          <w:rPr>
            <w:rFonts w:ascii="Cambria Math" w:hAnsi="Cambria Math"/>
          </w:rPr>
          <m:t>+</m:t>
        </m:r>
        <m:d>
          <m:dPr>
            <m:ctrlPr>
              <w:rPr>
                <w:rFonts w:ascii="Cambria Math" w:hAnsi="Cambria Math"/>
              </w:rPr>
            </m:ctrlPr>
          </m:dPr>
          <m:e>
            <m:r>
              <w:rPr>
                <w:rFonts w:ascii="Cambria Math" w:hAnsi="Cambria Math"/>
              </w:rPr>
              <m:t>1- ∝</m:t>
            </m:r>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ab/>
      </w:r>
      <w:r w:rsidR="005D53C9">
        <w:tab/>
      </w:r>
      <w:r w:rsidR="005D53C9">
        <w:rPr>
          <w:sz w:val="20"/>
          <w:szCs w:val="20"/>
        </w:rPr>
        <w:t>(9)</w:t>
      </w:r>
    </w:p>
    <w:p w14:paraId="27E46B70" w14:textId="77777777" w:rsidR="005D53C9" w:rsidRDefault="005D53C9" w:rsidP="004168D2">
      <w:pPr>
        <w:pBdr>
          <w:top w:val="nil"/>
          <w:left w:val="nil"/>
          <w:bottom w:val="nil"/>
          <w:right w:val="nil"/>
          <w:between w:val="nil"/>
        </w:pBdr>
        <w:ind w:right="4"/>
        <w:jc w:val="right"/>
        <w:rPr>
          <w:sz w:val="20"/>
          <w:szCs w:val="20"/>
        </w:rPr>
      </w:pPr>
    </w:p>
    <w:p w14:paraId="00FA7CBC" w14:textId="77777777" w:rsidR="005D53C9" w:rsidRDefault="005D53C9" w:rsidP="004168D2">
      <w:pPr>
        <w:pBdr>
          <w:top w:val="nil"/>
          <w:left w:val="nil"/>
          <w:bottom w:val="nil"/>
          <w:right w:val="nil"/>
          <w:between w:val="nil"/>
        </w:pBdr>
        <w:ind w:right="4"/>
      </w:pPr>
      <w:r>
        <w:lastRenderedPageBreak/>
        <w:t>Onde:</w:t>
      </w:r>
    </w:p>
    <w:p w14:paraId="248FF1FE" w14:textId="77777777" w:rsidR="005D53C9" w:rsidRDefault="0013620C"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m:t>
            </m:r>
          </m:sub>
        </m:sSub>
      </m:oMath>
      <w:r w:rsidR="005D53C9">
        <w:t xml:space="preserve">  é o nível suavizado no tempo 𝑡.</w:t>
      </w:r>
    </w:p>
    <w:p w14:paraId="414371DE" w14:textId="77777777" w:rsidR="005D53C9" w:rsidRDefault="0013620C"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005D53C9">
        <w:t xml:space="preserve">  é o valor observado no tempo 𝑡.</w:t>
      </w:r>
    </w:p>
    <w:p w14:paraId="537439C3" w14:textId="77777777" w:rsidR="005D53C9" w:rsidRDefault="0013620C"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é a tendência suavizada no período anterior.</w:t>
      </w:r>
    </w:p>
    <w:p w14:paraId="2CD8C369" w14:textId="77777777" w:rsidR="005D53C9" w:rsidRDefault="005D53C9" w:rsidP="004168D2">
      <w:pPr>
        <w:numPr>
          <w:ilvl w:val="0"/>
          <w:numId w:val="30"/>
        </w:numPr>
        <w:pBdr>
          <w:top w:val="nil"/>
          <w:left w:val="nil"/>
          <w:bottom w:val="nil"/>
          <w:right w:val="nil"/>
          <w:between w:val="nil"/>
        </w:pBdr>
        <w:ind w:right="4"/>
      </w:pPr>
      <w:r>
        <w:t>α é o parâmetro de suavização do nível (entre 0 e 1).</w:t>
      </w:r>
    </w:p>
    <w:p w14:paraId="12CD5742" w14:textId="77777777" w:rsidR="005D53C9" w:rsidRDefault="005D53C9" w:rsidP="004168D2">
      <w:pPr>
        <w:pBdr>
          <w:top w:val="nil"/>
          <w:left w:val="nil"/>
          <w:bottom w:val="nil"/>
          <w:right w:val="nil"/>
          <w:between w:val="nil"/>
        </w:pBdr>
        <w:ind w:right="4"/>
      </w:pPr>
      <w:r>
        <w:rPr>
          <w:u w:val="single"/>
        </w:rPr>
        <w:t>Equação da Tendência</w:t>
      </w:r>
      <w:r>
        <w:t>: calcula a razão entre o nível atual e o anterior, refletindo o crescimento ou decrescimento da série, suavizando-o com o fator β.</w:t>
      </w:r>
    </w:p>
    <w:p w14:paraId="6A9936B9" w14:textId="77777777" w:rsidR="005D53C9" w:rsidRDefault="0013620C"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sub>
            </m:sSub>
          </m:num>
          <m:den>
            <m:sSub>
              <m:sSubPr>
                <m:ctrlPr>
                  <w:rPr>
                    <w:rFonts w:ascii="Cambria Math" w:hAnsi="Cambria Math"/>
                  </w:rPr>
                </m:ctrlPr>
              </m:sSubPr>
              <m:e>
                <m:r>
                  <w:rPr>
                    <w:rFonts w:ascii="Cambria Math" w:hAnsi="Cambria Math"/>
                  </w:rPr>
                  <m:t>L</m:t>
                </m:r>
              </m:e>
              <m:sub>
                <m:r>
                  <w:rPr>
                    <w:rFonts w:ascii="Cambria Math" w:hAnsi="Cambria Math"/>
                  </w:rPr>
                  <m:t>t-1</m:t>
                </m:r>
              </m:sub>
            </m:sSub>
          </m:den>
        </m:f>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(10)</w:t>
      </w:r>
    </w:p>
    <w:p w14:paraId="12D53672" w14:textId="77777777" w:rsidR="005D53C9" w:rsidRDefault="005D53C9" w:rsidP="004168D2">
      <w:pPr>
        <w:pBdr>
          <w:top w:val="nil"/>
          <w:left w:val="nil"/>
          <w:bottom w:val="nil"/>
          <w:right w:val="nil"/>
          <w:between w:val="nil"/>
        </w:pBdr>
        <w:ind w:right="4"/>
        <w:jc w:val="right"/>
        <w:rPr>
          <w:sz w:val="20"/>
          <w:szCs w:val="20"/>
        </w:rPr>
      </w:pPr>
    </w:p>
    <w:p w14:paraId="189661B9" w14:textId="77777777" w:rsidR="005D53C9" w:rsidRDefault="005D53C9" w:rsidP="004168D2">
      <w:pPr>
        <w:pBdr>
          <w:top w:val="nil"/>
          <w:left w:val="nil"/>
          <w:bottom w:val="nil"/>
          <w:right w:val="nil"/>
          <w:between w:val="nil"/>
        </w:pBdr>
        <w:ind w:right="4"/>
      </w:pPr>
      <w:r>
        <w:t>Onde:</w:t>
      </w:r>
    </w:p>
    <w:p w14:paraId="5C2FB36C" w14:textId="77777777" w:rsidR="005D53C9" w:rsidRDefault="0013620C" w:rsidP="004168D2">
      <w:pPr>
        <w:numPr>
          <w:ilvl w:val="0"/>
          <w:numId w:val="12"/>
        </w:numPr>
        <w:pBdr>
          <w:top w:val="nil"/>
          <w:left w:val="nil"/>
          <w:bottom w:val="nil"/>
          <w:right w:val="nil"/>
          <w:between w:val="nil"/>
        </w:pBdr>
        <w:ind w:right="4"/>
      </w:pPr>
      <m:oMath>
        <m:sSub>
          <m:sSubPr>
            <m:ctrlPr>
              <w:rPr>
                <w:rFonts w:ascii="Cambria Math" w:hAnsi="Cambria Math"/>
              </w:rPr>
            </m:ctrlPr>
          </m:sSubPr>
          <m:e>
            <m:r>
              <w:rPr>
                <w:rFonts w:ascii="Cambria Math" w:hAnsi="Cambria Math"/>
              </w:rPr>
              <m:t>T</m:t>
            </m:r>
          </m:e>
          <m:sub>
            <m:r>
              <w:rPr>
                <w:rFonts w:ascii="Cambria Math" w:hAnsi="Cambria Math"/>
              </w:rPr>
              <m:t>t</m:t>
            </m:r>
          </m:sub>
        </m:sSub>
      </m:oMath>
      <w:r w:rsidR="005D53C9">
        <w:t xml:space="preserve">  é a tendência suavizada no tempo 𝑡.</w:t>
      </w:r>
    </w:p>
    <w:p w14:paraId="2D031F6F" w14:textId="77777777" w:rsidR="005D53C9" w:rsidRDefault="0013620C" w:rsidP="004168D2">
      <w:pPr>
        <w:numPr>
          <w:ilvl w:val="0"/>
          <w:numId w:val="12"/>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m:t>
            </m:r>
          </m:sub>
        </m:sSub>
      </m:oMath>
      <w:r w:rsidR="005D53C9">
        <w:t xml:space="preserve">  e </w:t>
      </w:r>
      <m:oMath>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 xml:space="preserve"> são os níveis suavizados nos períodos atuais e anteriores.</w:t>
      </w:r>
      <w:r w:rsidR="005D53C9">
        <w:tab/>
      </w:r>
    </w:p>
    <w:p w14:paraId="6BD9C00F" w14:textId="77777777" w:rsidR="005D53C9" w:rsidRDefault="005D53C9" w:rsidP="004168D2">
      <w:pPr>
        <w:numPr>
          <w:ilvl w:val="0"/>
          <w:numId w:val="12"/>
        </w:numPr>
        <w:pBdr>
          <w:top w:val="nil"/>
          <w:left w:val="nil"/>
          <w:bottom w:val="nil"/>
          <w:right w:val="nil"/>
          <w:between w:val="nil"/>
        </w:pBdr>
        <w:ind w:right="4"/>
      </w:pPr>
      <w:r>
        <w:t>β é o parâmetro de suavização da tendência (entre 0 e 1).</w:t>
      </w:r>
    </w:p>
    <w:p w14:paraId="1BA9FE61" w14:textId="77777777" w:rsidR="005D53C9" w:rsidRDefault="005D53C9" w:rsidP="004168D2">
      <w:pPr>
        <w:pBdr>
          <w:top w:val="nil"/>
          <w:left w:val="nil"/>
          <w:bottom w:val="nil"/>
          <w:right w:val="nil"/>
          <w:between w:val="nil"/>
        </w:pBdr>
        <w:ind w:right="4"/>
      </w:pPr>
    </w:p>
    <w:p w14:paraId="63909DB0" w14:textId="77777777" w:rsidR="005D53C9" w:rsidRDefault="005D53C9" w:rsidP="004168D2">
      <w:pPr>
        <w:pBdr>
          <w:top w:val="nil"/>
          <w:left w:val="nil"/>
          <w:bottom w:val="nil"/>
          <w:right w:val="nil"/>
          <w:between w:val="nil"/>
        </w:pBdr>
        <w:ind w:right="4"/>
      </w:pPr>
      <w:r>
        <w:rPr>
          <w:u w:val="single"/>
        </w:rPr>
        <w:t>Equação de previsão</w:t>
      </w:r>
      <w:r>
        <w:t>: considera a evolução exponencial da tendência multiplicando o nível L</w:t>
      </w:r>
      <w:r>
        <w:rPr>
          <w:vertAlign w:val="subscript"/>
        </w:rPr>
        <w:t xml:space="preserve">t  </w:t>
      </w:r>
      <w:r>
        <w:t>e pela tendência T</w:t>
      </w:r>
      <w:r>
        <w:rPr>
          <w:vertAlign w:val="subscript"/>
        </w:rPr>
        <w:t xml:space="preserve">t  </w:t>
      </w:r>
      <w:r>
        <w:t>elevada ao número de períodos m, para capturar a natureza exponencial da variação ao longo do tempo.</w:t>
      </w:r>
    </w:p>
    <w:p w14:paraId="3DFE4998" w14:textId="77777777" w:rsidR="005D53C9" w:rsidRDefault="005D53C9" w:rsidP="004168D2">
      <w:pPr>
        <w:ind w:right="4"/>
        <w:jc w:val="center"/>
        <w:rPr>
          <w:i/>
        </w:rPr>
      </w:pPr>
      <w:r>
        <w:rPr>
          <w:i/>
        </w:rPr>
        <w:t>F</w:t>
      </w:r>
      <w:r>
        <w:rPr>
          <w:i/>
          <w:vertAlign w:val="subscript"/>
        </w:rPr>
        <w:t>t+m</w:t>
      </w:r>
      <w:r>
        <w:rPr>
          <w:i/>
        </w:rPr>
        <w:t xml:space="preserve"> = L</w:t>
      </w:r>
      <w:r>
        <w:rPr>
          <w:i/>
          <w:vertAlign w:val="subscript"/>
        </w:rPr>
        <w:t xml:space="preserve">t  </w:t>
      </w:r>
      <w:r>
        <w:rPr>
          <w:i/>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m</m:t>
            </m:r>
          </m:sup>
        </m:sSubSup>
      </m:oMath>
      <w:r>
        <w:tab/>
      </w:r>
      <w:r>
        <w:tab/>
      </w:r>
      <w:r>
        <w:rPr>
          <w:sz w:val="20"/>
          <w:szCs w:val="20"/>
        </w:rPr>
        <w:t>(11)</w:t>
      </w:r>
    </w:p>
    <w:p w14:paraId="5F5A3232" w14:textId="77777777" w:rsidR="005D53C9" w:rsidRDefault="005D53C9" w:rsidP="004168D2">
      <w:pPr>
        <w:pBdr>
          <w:top w:val="nil"/>
          <w:left w:val="nil"/>
          <w:bottom w:val="nil"/>
          <w:right w:val="nil"/>
          <w:between w:val="nil"/>
        </w:pBdr>
        <w:ind w:right="4"/>
        <w:jc w:val="right"/>
        <w:rPr>
          <w:sz w:val="20"/>
          <w:szCs w:val="20"/>
        </w:rPr>
      </w:pPr>
    </w:p>
    <w:p w14:paraId="22448A2C" w14:textId="77777777" w:rsidR="005D53C9" w:rsidRDefault="005D53C9" w:rsidP="004168D2">
      <w:pPr>
        <w:numPr>
          <w:ilvl w:val="0"/>
          <w:numId w:val="33"/>
        </w:numPr>
        <w:pBdr>
          <w:top w:val="nil"/>
          <w:left w:val="nil"/>
          <w:bottom w:val="nil"/>
          <w:right w:val="nil"/>
          <w:between w:val="nil"/>
        </w:pBdr>
        <w:ind w:right="4"/>
      </w:pPr>
      <w:r>
        <w:t>F</w:t>
      </w:r>
      <w:r>
        <w:rPr>
          <w:vertAlign w:val="subscript"/>
        </w:rPr>
        <w:t>t+m</w:t>
      </w:r>
      <w:r>
        <w:t xml:space="preserve"> é a previsão para m períodos à frente.</w:t>
      </w:r>
    </w:p>
    <w:p w14:paraId="3A7583F0" w14:textId="77777777" w:rsidR="005D53C9" w:rsidRDefault="005D53C9" w:rsidP="004168D2">
      <w:pPr>
        <w:numPr>
          <w:ilvl w:val="0"/>
          <w:numId w:val="33"/>
        </w:numPr>
        <w:pBdr>
          <w:top w:val="nil"/>
          <w:left w:val="nil"/>
          <w:bottom w:val="nil"/>
          <w:right w:val="nil"/>
          <w:between w:val="nil"/>
        </w:pBdr>
        <w:ind w:right="4"/>
      </w:pPr>
      <w:r>
        <w:t>L</w:t>
      </w:r>
      <w:r>
        <w:rPr>
          <w:vertAlign w:val="subscript"/>
        </w:rPr>
        <w:t>t</w:t>
      </w:r>
      <w:r>
        <w:t xml:space="preserve">  é o nível suavizado no tempo </w:t>
      </w:r>
      <w:r>
        <w:rPr>
          <w:i/>
        </w:rPr>
        <w:t>t,</w:t>
      </w:r>
    </w:p>
    <w:p w14:paraId="495372BE" w14:textId="77777777" w:rsidR="005D53C9" w:rsidRDefault="0013620C" w:rsidP="004168D2">
      <w:pPr>
        <w:numPr>
          <w:ilvl w:val="0"/>
          <w:numId w:val="33"/>
        </w:numPr>
        <w:pBdr>
          <w:top w:val="nil"/>
          <w:left w:val="nil"/>
          <w:bottom w:val="nil"/>
          <w:right w:val="nil"/>
          <w:between w:val="nil"/>
        </w:pBdr>
        <w:ind w:right="4"/>
      </w:pPr>
      <m:oMath>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m</m:t>
            </m:r>
          </m:sup>
        </m:sSubSup>
      </m:oMath>
      <w:r w:rsidR="005D53C9">
        <w:t xml:space="preserve"> representa a multiplicação da tendência T</w:t>
      </w:r>
      <w:r w:rsidR="005D53C9">
        <w:rPr>
          <w:vertAlign w:val="subscript"/>
        </w:rPr>
        <w:t xml:space="preserve">t </w:t>
      </w:r>
      <w:r w:rsidR="005D53C9">
        <w:t>, m vezes, indicando a evolução exponencial da tendência ao longo de m períodos.</w:t>
      </w:r>
    </w:p>
    <w:p w14:paraId="2165B3B9" w14:textId="77777777" w:rsidR="005D53C9" w:rsidRDefault="005D53C9" w:rsidP="004168D2">
      <w:pPr>
        <w:pBdr>
          <w:top w:val="nil"/>
          <w:left w:val="nil"/>
          <w:bottom w:val="nil"/>
          <w:right w:val="nil"/>
          <w:between w:val="nil"/>
        </w:pBdr>
        <w:ind w:right="4"/>
      </w:pPr>
    </w:p>
    <w:p w14:paraId="55AC8BBC" w14:textId="77777777" w:rsidR="005D53C9" w:rsidRDefault="005D53C9" w:rsidP="004168D2">
      <w:pPr>
        <w:ind w:right="4"/>
      </w:pPr>
      <w:r>
        <w:t xml:space="preserve">Ambas as abordagens permitem previsões que levam em consideração tanto a tendência quanto os padrões sazonais e aleatórios presentes nos dados da série temporal. A escolha entre elas depende da natureza da tendência nos dados e da precisão desejada na previsão. </w:t>
      </w:r>
    </w:p>
    <w:p w14:paraId="577988BB" w14:textId="77777777" w:rsidR="005D53C9" w:rsidRDefault="005D53C9" w:rsidP="004168D2">
      <w:pPr>
        <w:ind w:right="4"/>
      </w:pPr>
      <w:r>
        <w:t xml:space="preserve">Os modelos de suavização exponencial com tendência são amplamente utilizados na previsão de vendas de produtos que exibem crescimento ou declínio ao longo do tempo, fornecendo uma estimativa robusta para o planejamento de longo prazo (Martins, R. L.; Freitas, L. C., 2021). </w:t>
      </w:r>
    </w:p>
    <w:p w14:paraId="6C7F5B2D" w14:textId="77777777" w:rsidR="005D53C9" w:rsidRDefault="005D53C9" w:rsidP="004168D2">
      <w:pPr>
        <w:ind w:right="4"/>
      </w:pPr>
      <w:r>
        <w:lastRenderedPageBreak/>
        <w:t xml:space="preserve">Uma limitação significativa da suavização exponencial com tendência é sua incapacidade de capturar padrões sazonais, o que pode levar a previsões imprecisas em séries temporais com variações periódicas (Ferreira, J. L.; Souza, M. A., 2018). </w:t>
      </w:r>
    </w:p>
    <w:p w14:paraId="6CD9C71B" w14:textId="77777777" w:rsidR="0083715A" w:rsidRDefault="0083715A" w:rsidP="004168D2">
      <w:pPr>
        <w:ind w:right="4"/>
      </w:pPr>
    </w:p>
    <w:p w14:paraId="79B83717" w14:textId="77777777" w:rsidR="005D53C9" w:rsidRDefault="009C1DF8" w:rsidP="004168D2">
      <w:pPr>
        <w:pStyle w:val="Ttulo4"/>
      </w:pPr>
      <w:bookmarkStart w:id="52" w:name="_heading=h.irka8ecx5fvk" w:colFirst="0" w:colLast="0"/>
      <w:bookmarkEnd w:id="52"/>
      <w:r>
        <w:t>3</w:t>
      </w:r>
      <w:r w:rsidR="0077176F">
        <w:t>.</w:t>
      </w:r>
      <w:r w:rsidR="005D53C9">
        <w:t>1</w:t>
      </w:r>
      <w:r w:rsidR="0077176F">
        <w:t>.1</w:t>
      </w:r>
      <w:r w:rsidR="005D53C9">
        <w:t>.4 Holt-Winters</w:t>
      </w:r>
    </w:p>
    <w:p w14:paraId="2B2656EE" w14:textId="77777777" w:rsidR="00BB599B" w:rsidRDefault="00BB599B" w:rsidP="004168D2">
      <w:pPr>
        <w:ind w:right="4"/>
      </w:pPr>
    </w:p>
    <w:p w14:paraId="78E1BFC0" w14:textId="77777777" w:rsidR="005D53C9" w:rsidRDefault="005D53C9" w:rsidP="004168D2">
      <w:pPr>
        <w:ind w:right="4"/>
      </w:pPr>
      <w:r>
        <w:t>Os modelos de Holt-Winters, também conhecidos como suavização exponencial tripla, são projetados para prever séries temporais que exibem padrões sazonais e tendências, utilizando três componentes principais: nível, tendência e sazonalidade (Pereira, J. S.; Almeida, V. T., 2019). Ele é usado para fazer previsões em séries temporais que exibem tendências e sazonalidades.</w:t>
      </w:r>
    </w:p>
    <w:p w14:paraId="07861A0C" w14:textId="77777777" w:rsidR="005D53C9" w:rsidRDefault="005D53C9" w:rsidP="004168D2">
      <w:pPr>
        <w:ind w:right="4"/>
      </w:pPr>
      <w:r>
        <w:t>O primeiro componente modela a tendência dos dados ao longo do tempo. Pode ser uma tendência crescente ou decrescente. O segundo modela padrões sazonais que se repetem em intervalos fixos de tempo. Por exemplo, vendas sazonais que aumentam durante certas épocas do ano. Por fim, o terceiro captura a variação aleatória ou irregular presente nos dados que não pode ser explicada pelas tendências ou sazonalidades.</w:t>
      </w:r>
    </w:p>
    <w:p w14:paraId="3EA1E40C" w14:textId="77777777" w:rsidR="005D53C9" w:rsidRDefault="005D53C9" w:rsidP="004168D2">
      <w:pPr>
        <w:ind w:right="4"/>
      </w:pPr>
      <w:r>
        <w:t>Existem duas variações principais do método de Holt-Winters, dependendo de como a sazonalidade é modelada: Aditivo ou Multiplicativo</w:t>
      </w:r>
      <w:r w:rsidR="0051301E">
        <w:t xml:space="preserve"> </w:t>
      </w:r>
      <w:r w:rsidR="0051301E" w:rsidRPr="0051301E">
        <w:t>(WINTERS, 1960; BOX et al., 2015)</w:t>
      </w:r>
      <w:r w:rsidR="0051301E">
        <w:t>.</w:t>
      </w:r>
    </w:p>
    <w:p w14:paraId="63B68835" w14:textId="77777777" w:rsidR="005D53C9" w:rsidRDefault="005D53C9" w:rsidP="004168D2">
      <w:pPr>
        <w:ind w:right="4"/>
      </w:pPr>
    </w:p>
    <w:p w14:paraId="6C945003" w14:textId="77777777" w:rsidR="005D53C9" w:rsidRDefault="005D53C9" w:rsidP="004168D2">
      <w:pPr>
        <w:ind w:right="4"/>
      </w:pPr>
      <w:r>
        <w:rPr>
          <w:b/>
        </w:rPr>
        <w:t>Holt-Winters Aditivo:</w:t>
      </w:r>
      <w:r>
        <w:t xml:space="preserve"> Na abordagem aditiva, a sazonalidade é considerada uma quantidade fixa que é adicionada ou subtraída do valor previsto. Esta abordagem é apropriada quando a magnitude da sazonalidade é constante ao longo do tempo. </w:t>
      </w:r>
    </w:p>
    <w:p w14:paraId="10CE7F79" w14:textId="77777777" w:rsidR="005D53C9" w:rsidRDefault="005D53C9" w:rsidP="004168D2">
      <w:pPr>
        <w:ind w:right="4"/>
      </w:pPr>
    </w:p>
    <w:p w14:paraId="5CFD0C83" w14:textId="77777777" w:rsidR="005D53C9" w:rsidRDefault="005D53C9" w:rsidP="004168D2">
      <w:pPr>
        <w:ind w:right="4" w:firstLine="0"/>
      </w:pPr>
      <w:r>
        <w:rPr>
          <w:u w:val="single"/>
        </w:rPr>
        <w:t>Equação do nível</w:t>
      </w:r>
      <w:r>
        <w:t>:</w:t>
      </w:r>
    </w:p>
    <w:p w14:paraId="72D5E955" w14:textId="77777777" w:rsidR="005D53C9" w:rsidRPr="009644C6" w:rsidRDefault="005D53C9" w:rsidP="004168D2">
      <w:pPr>
        <w:ind w:right="4"/>
        <w:jc w:val="center"/>
        <w:rPr>
          <w:i/>
          <w:lang w:val="en-US"/>
        </w:rPr>
      </w:pPr>
      <w:r>
        <w:rPr>
          <w:i/>
        </w:rPr>
        <w:t>L</w:t>
      </w:r>
      <w:r>
        <w:rPr>
          <w:i/>
          <w:vertAlign w:val="subscript"/>
        </w:rPr>
        <w:t xml:space="preserve">t </w:t>
      </w:r>
      <w:r>
        <w:rPr>
          <w:i/>
        </w:rPr>
        <w:t xml:space="preserve">= α . </w:t>
      </w:r>
      <w:r w:rsidRPr="009644C6">
        <w:rPr>
          <w:i/>
          <w:lang w:val="en-US"/>
        </w:rPr>
        <w:t>(Y</w:t>
      </w:r>
      <w:r w:rsidRPr="009644C6">
        <w:rPr>
          <w:i/>
          <w:vertAlign w:val="subscript"/>
          <w:lang w:val="en-US"/>
        </w:rPr>
        <w:t xml:space="preserve">t </w:t>
      </w:r>
      <w:r w:rsidRPr="009644C6">
        <w:rPr>
          <w:i/>
          <w:lang w:val="en-US"/>
        </w:rPr>
        <w:t xml:space="preserve"> - S</w:t>
      </w:r>
      <w:r w:rsidRPr="009644C6">
        <w:rPr>
          <w:i/>
          <w:vertAlign w:val="subscript"/>
          <w:lang w:val="en-US"/>
        </w:rPr>
        <w:t>t-s</w:t>
      </w:r>
      <w:r w:rsidRPr="009644C6">
        <w:rPr>
          <w:i/>
          <w:lang w:val="en-US"/>
        </w:rPr>
        <w:t xml:space="preserve">) + (1 – </w:t>
      </w:r>
      <w:r>
        <w:rPr>
          <w:i/>
        </w:rPr>
        <w:t>α</w:t>
      </w:r>
      <w:r w:rsidRPr="009644C6">
        <w:rPr>
          <w:i/>
          <w:lang w:val="en-US"/>
        </w:rPr>
        <w:t>) . (L</w:t>
      </w:r>
      <w:r w:rsidRPr="009644C6">
        <w:rPr>
          <w:i/>
          <w:vertAlign w:val="subscript"/>
          <w:lang w:val="en-US"/>
        </w:rPr>
        <w:t xml:space="preserve">t-1 </w:t>
      </w:r>
      <w:r w:rsidRPr="009644C6">
        <w:rPr>
          <w:i/>
          <w:lang w:val="en-US"/>
        </w:rPr>
        <w:t>+ T</w:t>
      </w:r>
      <w:r w:rsidRPr="009644C6">
        <w:rPr>
          <w:i/>
          <w:vertAlign w:val="subscript"/>
          <w:lang w:val="en-US"/>
        </w:rPr>
        <w:t>t-1</w:t>
      </w:r>
      <w:r w:rsidRPr="009644C6">
        <w:rPr>
          <w:i/>
          <w:lang w:val="en-US"/>
        </w:rPr>
        <w:t>)</w:t>
      </w:r>
      <w:r w:rsidRPr="009644C6">
        <w:rPr>
          <w:i/>
          <w:lang w:val="en-US"/>
        </w:rPr>
        <w:tab/>
      </w:r>
      <w:r w:rsidRPr="009644C6">
        <w:rPr>
          <w:i/>
          <w:lang w:val="en-US"/>
        </w:rPr>
        <w:tab/>
      </w:r>
      <w:r w:rsidRPr="009644C6">
        <w:rPr>
          <w:sz w:val="20"/>
          <w:szCs w:val="20"/>
          <w:lang w:val="en-US"/>
        </w:rPr>
        <w:t>(12)</w:t>
      </w:r>
    </w:p>
    <w:p w14:paraId="136569BA" w14:textId="77777777" w:rsidR="005D53C9" w:rsidRPr="009644C6" w:rsidRDefault="005D53C9" w:rsidP="004168D2">
      <w:pPr>
        <w:ind w:right="4"/>
        <w:jc w:val="right"/>
        <w:rPr>
          <w:sz w:val="20"/>
          <w:szCs w:val="20"/>
          <w:lang w:val="en-US"/>
        </w:rPr>
      </w:pPr>
    </w:p>
    <w:p w14:paraId="3495C42F" w14:textId="77777777" w:rsidR="005D53C9" w:rsidRDefault="005D53C9" w:rsidP="004168D2">
      <w:pPr>
        <w:numPr>
          <w:ilvl w:val="0"/>
          <w:numId w:val="27"/>
        </w:numPr>
        <w:ind w:right="4"/>
      </w:pPr>
      <w:r>
        <w:t>L</w:t>
      </w:r>
      <w:r>
        <w:rPr>
          <w:vertAlign w:val="subscript"/>
        </w:rPr>
        <w:t>t</w:t>
      </w:r>
      <w:r>
        <w:t xml:space="preserve">  é o nível suavizado no tempo 𝑡.</w:t>
      </w:r>
    </w:p>
    <w:p w14:paraId="70942114" w14:textId="77777777" w:rsidR="005D53C9" w:rsidRDefault="005D53C9" w:rsidP="004168D2">
      <w:pPr>
        <w:numPr>
          <w:ilvl w:val="0"/>
          <w:numId w:val="27"/>
        </w:numPr>
        <w:ind w:right="4"/>
      </w:pPr>
      <w:r>
        <w:t>Y</w:t>
      </w:r>
      <w:r>
        <w:rPr>
          <w:vertAlign w:val="subscript"/>
        </w:rPr>
        <w:t>t</w:t>
      </w:r>
      <w:r>
        <w:t xml:space="preserve">  é o valor observado no tempo 𝑡.</w:t>
      </w:r>
    </w:p>
    <w:p w14:paraId="7DC5EC94" w14:textId="77777777" w:rsidR="005D53C9" w:rsidRDefault="005D53C9" w:rsidP="004168D2">
      <w:pPr>
        <w:numPr>
          <w:ilvl w:val="0"/>
          <w:numId w:val="27"/>
        </w:numPr>
        <w:ind w:right="4"/>
      </w:pPr>
      <w:r>
        <w:t>S</w:t>
      </w:r>
      <w:r>
        <w:rPr>
          <w:vertAlign w:val="subscript"/>
        </w:rPr>
        <w:t xml:space="preserve">t-s </w:t>
      </w:r>
      <w:r>
        <w:t>é o componente sazonal no tempo t (onde s é o comprimento da sazonalidade)</w:t>
      </w:r>
    </w:p>
    <w:p w14:paraId="2D11F4C2" w14:textId="77777777" w:rsidR="005D53C9" w:rsidRDefault="005D53C9" w:rsidP="004168D2">
      <w:pPr>
        <w:ind w:right="4"/>
      </w:pPr>
      <w:r>
        <w:t>T</w:t>
      </w:r>
      <w:r>
        <w:rPr>
          <w:vertAlign w:val="subscript"/>
        </w:rPr>
        <w:t>t-1</w:t>
      </w:r>
      <w:r>
        <w:t xml:space="preserve"> é a tendência suavizada no período anterior</w:t>
      </w:r>
    </w:p>
    <w:p w14:paraId="24E78E38" w14:textId="77777777" w:rsidR="005D53C9" w:rsidRDefault="005D53C9" w:rsidP="004168D2">
      <w:pPr>
        <w:ind w:right="4"/>
      </w:pPr>
      <w:r>
        <w:tab/>
        <w:t>α é o parâmetro de suavização do nível (entre 0 e 1)</w:t>
      </w:r>
    </w:p>
    <w:p w14:paraId="6247C8B8" w14:textId="77777777" w:rsidR="005D53C9" w:rsidRDefault="005D53C9" w:rsidP="004168D2">
      <w:pPr>
        <w:ind w:right="4"/>
      </w:pPr>
    </w:p>
    <w:p w14:paraId="76EC1488" w14:textId="77777777" w:rsidR="005D53C9" w:rsidRDefault="005D53C9" w:rsidP="004168D2">
      <w:pPr>
        <w:ind w:right="4"/>
      </w:pPr>
      <w:r>
        <w:rPr>
          <w:u w:val="single"/>
        </w:rPr>
        <w:t>Equação da Tendência</w:t>
      </w:r>
      <w:r>
        <w:t xml:space="preserve">: </w:t>
      </w:r>
    </w:p>
    <w:p w14:paraId="59DC8F81" w14:textId="77777777" w:rsidR="005D53C9" w:rsidRDefault="0013620C"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(13)</w:t>
      </w:r>
    </w:p>
    <w:p w14:paraId="7D7A297E" w14:textId="77777777" w:rsidR="005D53C9" w:rsidRDefault="005D53C9" w:rsidP="004168D2">
      <w:pPr>
        <w:ind w:right="4" w:firstLine="720"/>
      </w:pPr>
      <w:r>
        <w:lastRenderedPageBreak/>
        <w:t>Onde:</w:t>
      </w:r>
    </w:p>
    <w:p w14:paraId="5296BA9D" w14:textId="77777777" w:rsidR="005D53C9" w:rsidRDefault="005D53C9" w:rsidP="004168D2">
      <w:pPr>
        <w:numPr>
          <w:ilvl w:val="0"/>
          <w:numId w:val="29"/>
        </w:numPr>
        <w:ind w:right="4"/>
      </w:pPr>
      <w:r>
        <w:t>T</w:t>
      </w:r>
      <w:r>
        <w:rPr>
          <w:vertAlign w:val="subscript"/>
        </w:rPr>
        <w:t>t</w:t>
      </w:r>
      <w:r>
        <w:t xml:space="preserve">  é a tendência suavizada no tempo 𝑡</w:t>
      </w:r>
    </w:p>
    <w:p w14:paraId="7B81EBFA" w14:textId="77777777" w:rsidR="005D53C9" w:rsidRDefault="005D53C9" w:rsidP="004168D2">
      <w:pPr>
        <w:numPr>
          <w:ilvl w:val="0"/>
          <w:numId w:val="29"/>
        </w:numPr>
        <w:ind w:right="4"/>
      </w:pPr>
      <w:r>
        <w:t>β é o parâmetro de suavização da tendência (entre 0 e 1).</w:t>
      </w:r>
    </w:p>
    <w:p w14:paraId="4246D8F2" w14:textId="77777777" w:rsidR="005D53C9" w:rsidRDefault="005D53C9" w:rsidP="004168D2">
      <w:pPr>
        <w:ind w:right="4"/>
      </w:pPr>
    </w:p>
    <w:p w14:paraId="32FD90F5" w14:textId="77777777" w:rsidR="005D53C9" w:rsidRDefault="005D53C9" w:rsidP="004168D2">
      <w:pPr>
        <w:ind w:right="4"/>
      </w:pPr>
      <w:r>
        <w:rPr>
          <w:u w:val="single"/>
        </w:rPr>
        <w:t>Equação da sazonalidade</w:t>
      </w:r>
      <w:r>
        <w:t>:</w:t>
      </w:r>
    </w:p>
    <w:p w14:paraId="44AEE710" w14:textId="77777777" w:rsidR="005D53C9" w:rsidRDefault="005D53C9" w:rsidP="004168D2">
      <w:pPr>
        <w:ind w:right="4"/>
        <w:jc w:val="center"/>
        <w:rPr>
          <w:i/>
        </w:rPr>
      </w:pPr>
      <w:r>
        <w:rPr>
          <w:i/>
        </w:rPr>
        <w:t>S</w:t>
      </w:r>
      <w:r>
        <w:rPr>
          <w:i/>
          <w:vertAlign w:val="subscript"/>
        </w:rPr>
        <w:t xml:space="preserve">t </w:t>
      </w:r>
      <w:r>
        <w:rPr>
          <w:i/>
        </w:rPr>
        <w:t>= γ . (Y</w:t>
      </w:r>
      <w:r>
        <w:rPr>
          <w:i/>
          <w:vertAlign w:val="subscript"/>
        </w:rPr>
        <w:t xml:space="preserve">t </w:t>
      </w:r>
      <w:r>
        <w:rPr>
          <w:i/>
        </w:rPr>
        <w:t xml:space="preserve"> - L</w:t>
      </w:r>
      <w:r>
        <w:rPr>
          <w:i/>
          <w:vertAlign w:val="subscript"/>
        </w:rPr>
        <w:t>t</w:t>
      </w:r>
      <w:r>
        <w:rPr>
          <w:i/>
        </w:rPr>
        <w:t xml:space="preserve">) + (1 – γ) . S </w:t>
      </w:r>
      <w:r>
        <w:rPr>
          <w:i/>
          <w:vertAlign w:val="subscript"/>
        </w:rPr>
        <w:t xml:space="preserve">t-s </w:t>
      </w:r>
      <w:r>
        <w:rPr>
          <w:i/>
          <w:vertAlign w:val="subscript"/>
        </w:rPr>
        <w:tab/>
      </w:r>
      <w:r>
        <w:rPr>
          <w:i/>
          <w:vertAlign w:val="subscript"/>
        </w:rPr>
        <w:tab/>
      </w:r>
      <w:r>
        <w:rPr>
          <w:sz w:val="20"/>
          <w:szCs w:val="20"/>
        </w:rPr>
        <w:t>(14)</w:t>
      </w:r>
    </w:p>
    <w:p w14:paraId="04E32569" w14:textId="77777777" w:rsidR="005D53C9" w:rsidRDefault="005D53C9" w:rsidP="004168D2">
      <w:pPr>
        <w:ind w:right="4"/>
        <w:jc w:val="right"/>
        <w:rPr>
          <w:sz w:val="20"/>
          <w:szCs w:val="20"/>
        </w:rPr>
      </w:pPr>
    </w:p>
    <w:p w14:paraId="191EE365" w14:textId="77777777" w:rsidR="005D53C9" w:rsidRDefault="005D53C9" w:rsidP="004168D2">
      <w:pPr>
        <w:numPr>
          <w:ilvl w:val="0"/>
          <w:numId w:val="28"/>
        </w:numPr>
        <w:ind w:right="4"/>
      </w:pPr>
      <w:r>
        <w:t>S</w:t>
      </w:r>
      <w:r>
        <w:rPr>
          <w:vertAlign w:val="subscript"/>
        </w:rPr>
        <w:t xml:space="preserve">t  </w:t>
      </w:r>
      <w:r>
        <w:t xml:space="preserve">é o componente sazonal suavizado no tempo t </w:t>
      </w:r>
    </w:p>
    <w:p w14:paraId="510660A6" w14:textId="77777777" w:rsidR="005D53C9" w:rsidRDefault="005D53C9" w:rsidP="004168D2">
      <w:pPr>
        <w:numPr>
          <w:ilvl w:val="0"/>
          <w:numId w:val="28"/>
        </w:numPr>
        <w:ind w:right="4"/>
      </w:pPr>
      <w:r>
        <w:t>γ é o parâmetro de suavização do nível (entre 0 e 1)</w:t>
      </w:r>
    </w:p>
    <w:p w14:paraId="7CB69AAA" w14:textId="77777777" w:rsidR="005D53C9" w:rsidRDefault="005D53C9" w:rsidP="004168D2">
      <w:pPr>
        <w:ind w:right="4" w:firstLine="0"/>
      </w:pPr>
    </w:p>
    <w:p w14:paraId="04586E36" w14:textId="77777777" w:rsidR="005D53C9" w:rsidRDefault="005D53C9" w:rsidP="004168D2">
      <w:pPr>
        <w:ind w:right="4"/>
      </w:pPr>
      <w:r>
        <w:rPr>
          <w:u w:val="single"/>
        </w:rPr>
        <w:t>Equação de previsão</w:t>
      </w:r>
      <w:r>
        <w:t>: considera a evolução exponencial da tendência multiplicando o nível L</w:t>
      </w:r>
      <w:r>
        <w:rPr>
          <w:vertAlign w:val="subscript"/>
        </w:rPr>
        <w:t xml:space="preserve">t  </w:t>
      </w:r>
      <w:r>
        <w:t>e pela tendência T</w:t>
      </w:r>
      <w:r>
        <w:rPr>
          <w:vertAlign w:val="subscript"/>
        </w:rPr>
        <w:t xml:space="preserve">t  </w:t>
      </w:r>
      <w:r>
        <w:t>elevada ao número de períodos m, para capturar a natureza exponencial da variação ao longo do tempo.</w:t>
      </w:r>
    </w:p>
    <w:p w14:paraId="4F88CA3C" w14:textId="77777777" w:rsidR="005D53C9" w:rsidRPr="00D719A3" w:rsidRDefault="005D53C9" w:rsidP="004168D2">
      <w:pPr>
        <w:ind w:right="4"/>
        <w:jc w:val="center"/>
        <w:rPr>
          <w:i/>
          <w:vertAlign w:val="subscript"/>
          <w:lang w:val="en-US"/>
        </w:rPr>
      </w:pPr>
      <w:r w:rsidRPr="00D719A3">
        <w:rPr>
          <w:i/>
          <w:lang w:val="en-US"/>
        </w:rPr>
        <w:t>F</w:t>
      </w:r>
      <w:r w:rsidRPr="00D719A3">
        <w:rPr>
          <w:i/>
          <w:vertAlign w:val="subscript"/>
          <w:lang w:val="en-US"/>
        </w:rPr>
        <w:t>t+m</w:t>
      </w:r>
      <w:r w:rsidRPr="00D719A3">
        <w:rPr>
          <w:i/>
          <w:lang w:val="en-US"/>
        </w:rPr>
        <w:t xml:space="preserve"> = L</w:t>
      </w:r>
      <w:r w:rsidRPr="00D719A3">
        <w:rPr>
          <w:i/>
          <w:vertAlign w:val="subscript"/>
          <w:lang w:val="en-US"/>
        </w:rPr>
        <w:t xml:space="preserve">t </w:t>
      </w:r>
      <w:r w:rsidRPr="00D719A3">
        <w:rPr>
          <w:i/>
          <w:lang w:val="en-US"/>
        </w:rPr>
        <w:t>+ m . T</w:t>
      </w:r>
      <w:r w:rsidRPr="00D719A3">
        <w:rPr>
          <w:i/>
          <w:vertAlign w:val="subscript"/>
          <w:lang w:val="en-US"/>
        </w:rPr>
        <w:t xml:space="preserve">t </w:t>
      </w:r>
      <w:r w:rsidRPr="00D719A3">
        <w:rPr>
          <w:i/>
          <w:lang w:val="en-US"/>
        </w:rPr>
        <w:t>+ S</w:t>
      </w:r>
      <w:r w:rsidRPr="00D719A3">
        <w:rPr>
          <w:i/>
          <w:vertAlign w:val="subscript"/>
          <w:lang w:val="en-US"/>
        </w:rPr>
        <w:t xml:space="preserve">t+m-s </w:t>
      </w:r>
      <w:r w:rsidRPr="00D719A3">
        <w:rPr>
          <w:i/>
          <w:vertAlign w:val="subscript"/>
          <w:lang w:val="en-US"/>
        </w:rPr>
        <w:tab/>
      </w:r>
      <w:r w:rsidRPr="00D719A3">
        <w:rPr>
          <w:i/>
          <w:vertAlign w:val="subscript"/>
          <w:lang w:val="en-US"/>
        </w:rPr>
        <w:tab/>
      </w:r>
      <w:r w:rsidRPr="00D719A3">
        <w:rPr>
          <w:sz w:val="20"/>
          <w:szCs w:val="20"/>
          <w:lang w:val="en-US"/>
        </w:rPr>
        <w:t>(15)</w:t>
      </w:r>
    </w:p>
    <w:p w14:paraId="4DC3379D" w14:textId="77777777" w:rsidR="005D53C9" w:rsidRPr="00D719A3" w:rsidRDefault="005D53C9" w:rsidP="004168D2">
      <w:pPr>
        <w:ind w:right="4" w:firstLine="0"/>
        <w:jc w:val="right"/>
        <w:rPr>
          <w:sz w:val="20"/>
          <w:szCs w:val="20"/>
          <w:lang w:val="en-US"/>
        </w:rPr>
      </w:pPr>
    </w:p>
    <w:p w14:paraId="55395761" w14:textId="77777777" w:rsidR="005D53C9" w:rsidRDefault="005D53C9" w:rsidP="004168D2">
      <w:pPr>
        <w:ind w:right="4"/>
      </w:pPr>
      <w:r>
        <w:t>F</w:t>
      </w:r>
      <w:r>
        <w:rPr>
          <w:vertAlign w:val="subscript"/>
        </w:rPr>
        <w:t>t+m</w:t>
      </w:r>
      <w:r>
        <w:t xml:space="preserve"> é a previsão para m períodos à frente</w:t>
      </w:r>
    </w:p>
    <w:p w14:paraId="13D9F9CF" w14:textId="77777777" w:rsidR="005D53C9" w:rsidRDefault="005D53C9" w:rsidP="004168D2">
      <w:pPr>
        <w:ind w:right="4"/>
      </w:pPr>
      <w:r>
        <w:t>L</w:t>
      </w:r>
      <w:r>
        <w:rPr>
          <w:vertAlign w:val="subscript"/>
        </w:rPr>
        <w:t>t</w:t>
      </w:r>
      <w:r>
        <w:t xml:space="preserve">  é o nível suavizado no tempo t</w:t>
      </w:r>
    </w:p>
    <w:p w14:paraId="2C513E50" w14:textId="77777777" w:rsidR="005D53C9" w:rsidRDefault="005D53C9" w:rsidP="004168D2">
      <w:pPr>
        <w:ind w:right="4"/>
      </w:pPr>
      <w:r>
        <w:t>T</w:t>
      </w:r>
      <w:r>
        <w:rPr>
          <w:vertAlign w:val="subscript"/>
        </w:rPr>
        <w:t xml:space="preserve">t  </w:t>
      </w:r>
      <w:r>
        <w:t>é a tendência suavizada no tempo t</w:t>
      </w:r>
    </w:p>
    <w:p w14:paraId="43D03ACF" w14:textId="77777777" w:rsidR="005D53C9" w:rsidRDefault="005D53C9" w:rsidP="004168D2">
      <w:pPr>
        <w:ind w:left="709" w:right="4"/>
      </w:pPr>
      <w:r>
        <w:t>S</w:t>
      </w:r>
      <w:r>
        <w:rPr>
          <w:vertAlign w:val="subscript"/>
        </w:rPr>
        <w:t xml:space="preserve">t+m-s  </w:t>
      </w:r>
      <w:r>
        <w:t>o componente sazonal previsto com base no padrão sazonal anterior</w:t>
      </w:r>
    </w:p>
    <w:p w14:paraId="266CF66F" w14:textId="77777777" w:rsidR="005D53C9" w:rsidRDefault="005D53C9" w:rsidP="004168D2">
      <w:pPr>
        <w:ind w:right="4"/>
      </w:pPr>
    </w:p>
    <w:p w14:paraId="3D36D4FE" w14:textId="77777777" w:rsidR="005D53C9" w:rsidRDefault="005D53C9" w:rsidP="004168D2">
      <w:pPr>
        <w:ind w:right="4"/>
      </w:pPr>
      <w:r>
        <w:rPr>
          <w:b/>
        </w:rPr>
        <w:t>Holt-Winters Multiplicativo:</w:t>
      </w:r>
      <w:r>
        <w:t xml:space="preserve"> Na abordagem multiplicativa, a sazonalidade é considerada uma proporção do valor previsto. Esta abordagem é apropriada quando a magnitude da sazonalidade varia com o nível da série temporal</w:t>
      </w:r>
      <w:r w:rsidR="003A405D">
        <w:t xml:space="preserve"> </w:t>
      </w:r>
      <w:r w:rsidR="003A405D" w:rsidRPr="003A405D">
        <w:t>(WINTERS, 1960; HYNDMAN; ATHANASOPOULOS, 2018).</w:t>
      </w:r>
    </w:p>
    <w:p w14:paraId="7B95F7DA" w14:textId="77777777" w:rsidR="005D53C9" w:rsidRDefault="005D53C9" w:rsidP="004168D2">
      <w:pPr>
        <w:ind w:right="4"/>
      </w:pPr>
    </w:p>
    <w:p w14:paraId="43524F65" w14:textId="77777777" w:rsidR="005D53C9" w:rsidRDefault="005D53C9" w:rsidP="004168D2">
      <w:pPr>
        <w:ind w:right="4"/>
      </w:pPr>
      <w:r>
        <w:rPr>
          <w:u w:val="single"/>
        </w:rPr>
        <w:t>Equação do nível</w:t>
      </w:r>
      <w:r>
        <w:t>:</w:t>
      </w:r>
    </w:p>
    <w:p w14:paraId="47BCB06E" w14:textId="77777777" w:rsidR="005D53C9" w:rsidRDefault="0013620C" w:rsidP="004168D2">
      <w:pPr>
        <w:jc w:val="center"/>
      </w:pP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t-s</m:t>
                </m:r>
              </m:sub>
            </m:sSub>
          </m:den>
        </m:f>
        <m:r>
          <w:rPr>
            <w:rFonts w:ascii="Cambria Math" w:hAnsi="Cambria Math"/>
          </w:rPr>
          <m:t>+</m:t>
        </m:r>
        <m:d>
          <m:dPr>
            <m:ctrlPr>
              <w:rPr>
                <w:rFonts w:ascii="Cambria Math" w:hAnsi="Cambria Math"/>
              </w:rPr>
            </m:ctrlPr>
          </m:dPr>
          <m:e>
            <m:r>
              <w:rPr>
                <w:rFonts w:ascii="Cambria Math" w:hAnsi="Cambria Math"/>
              </w:rPr>
              <m:t>1- ∝</m:t>
            </m:r>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 xml:space="preserve">t-1 </m:t>
            </m:r>
          </m:sub>
        </m:sSub>
        <m:r>
          <w:rPr>
            <w:rFonts w:ascii="Cambria Math" w:hAnsi="Cambria Math"/>
          </w:rPr>
          <m:t>)</m:t>
        </m:r>
      </m:oMath>
      <w:r w:rsidR="005D53C9">
        <w:tab/>
      </w:r>
      <w:r w:rsidR="005D53C9">
        <w:tab/>
      </w:r>
      <w:r w:rsidR="005D53C9">
        <w:rPr>
          <w:sz w:val="20"/>
          <w:szCs w:val="20"/>
        </w:rPr>
        <w:t>(16)</w:t>
      </w:r>
    </w:p>
    <w:p w14:paraId="2CC94487" w14:textId="77777777" w:rsidR="005D53C9" w:rsidRDefault="005D53C9" w:rsidP="004168D2">
      <w:pPr>
        <w:ind w:right="4"/>
        <w:jc w:val="right"/>
        <w:rPr>
          <w:sz w:val="20"/>
          <w:szCs w:val="20"/>
        </w:rPr>
      </w:pPr>
    </w:p>
    <w:p w14:paraId="4056BD58" w14:textId="77777777" w:rsidR="005D53C9" w:rsidRDefault="005D53C9" w:rsidP="004168D2">
      <w:pPr>
        <w:numPr>
          <w:ilvl w:val="0"/>
          <w:numId w:val="34"/>
        </w:numPr>
        <w:ind w:right="4"/>
      </w:pPr>
      <w:r>
        <w:t>L</w:t>
      </w:r>
      <w:r>
        <w:rPr>
          <w:vertAlign w:val="subscript"/>
        </w:rPr>
        <w:t>t</w:t>
      </w:r>
      <w:r>
        <w:t xml:space="preserve">  é o nível suavizado no tempo 𝑡.</w:t>
      </w:r>
    </w:p>
    <w:p w14:paraId="5AAAABB0" w14:textId="77777777" w:rsidR="005D53C9" w:rsidRDefault="005D53C9" w:rsidP="004168D2">
      <w:pPr>
        <w:numPr>
          <w:ilvl w:val="0"/>
          <w:numId w:val="34"/>
        </w:numPr>
        <w:ind w:right="4"/>
      </w:pPr>
      <w:r>
        <w:t>Y</w:t>
      </w:r>
      <w:r>
        <w:rPr>
          <w:vertAlign w:val="subscript"/>
        </w:rPr>
        <w:t>t</w:t>
      </w:r>
      <w:r>
        <w:t xml:space="preserve">  é o valor observado no tempo 𝑡.</w:t>
      </w:r>
    </w:p>
    <w:p w14:paraId="60896D28" w14:textId="77777777" w:rsidR="005D53C9" w:rsidRDefault="005D53C9" w:rsidP="004168D2">
      <w:pPr>
        <w:numPr>
          <w:ilvl w:val="0"/>
          <w:numId w:val="34"/>
        </w:numPr>
        <w:ind w:right="4"/>
      </w:pPr>
      <w:r>
        <w:t>S</w:t>
      </w:r>
      <w:r>
        <w:rPr>
          <w:vertAlign w:val="subscript"/>
        </w:rPr>
        <w:t xml:space="preserve">t-s </w:t>
      </w:r>
      <w:r>
        <w:t xml:space="preserve">é o componente sazonal no tempo </w:t>
      </w:r>
      <w:r>
        <w:rPr>
          <w:i/>
        </w:rPr>
        <w:t>t</w:t>
      </w:r>
      <w:r>
        <w:t>.</w:t>
      </w:r>
    </w:p>
    <w:p w14:paraId="132D78CB" w14:textId="77777777" w:rsidR="005D53C9" w:rsidRDefault="005D53C9" w:rsidP="004168D2">
      <w:pPr>
        <w:numPr>
          <w:ilvl w:val="0"/>
          <w:numId w:val="34"/>
        </w:numPr>
        <w:ind w:right="4"/>
      </w:pPr>
      <w:r>
        <w:t>T</w:t>
      </w:r>
      <w:r>
        <w:rPr>
          <w:vertAlign w:val="subscript"/>
        </w:rPr>
        <w:t>t-1</w:t>
      </w:r>
      <w:r>
        <w:t xml:space="preserve"> é a tendência suavizada no período anterior.</w:t>
      </w:r>
    </w:p>
    <w:p w14:paraId="527FAE61" w14:textId="77777777" w:rsidR="005D53C9" w:rsidRDefault="005D53C9" w:rsidP="004168D2">
      <w:pPr>
        <w:numPr>
          <w:ilvl w:val="0"/>
          <w:numId w:val="34"/>
        </w:numPr>
        <w:ind w:right="4"/>
      </w:pPr>
      <w:r>
        <w:t>α é o parâmetro de suavização do nível.</w:t>
      </w:r>
    </w:p>
    <w:p w14:paraId="0751A6A5" w14:textId="77777777" w:rsidR="005D53C9" w:rsidRDefault="005D53C9" w:rsidP="004168D2">
      <w:pPr>
        <w:ind w:right="4"/>
      </w:pPr>
    </w:p>
    <w:p w14:paraId="6272AE87" w14:textId="77777777" w:rsidR="005D53C9" w:rsidRDefault="005D53C9" w:rsidP="004168D2">
      <w:pPr>
        <w:ind w:right="4"/>
      </w:pPr>
      <w:r>
        <w:rPr>
          <w:u w:val="single"/>
        </w:rPr>
        <w:lastRenderedPageBreak/>
        <w:t>Equação da Tendência</w:t>
      </w:r>
      <w:r>
        <w:t xml:space="preserve">: </w:t>
      </w:r>
    </w:p>
    <w:p w14:paraId="649E5FC9" w14:textId="77777777" w:rsidR="005D53C9" w:rsidRDefault="0013620C"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(17)</w:t>
      </w:r>
    </w:p>
    <w:p w14:paraId="2ACD8DB1" w14:textId="77777777" w:rsidR="005D53C9" w:rsidRDefault="005D53C9" w:rsidP="004168D2">
      <w:pPr>
        <w:ind w:right="4"/>
        <w:jc w:val="right"/>
        <w:rPr>
          <w:sz w:val="20"/>
          <w:szCs w:val="20"/>
        </w:rPr>
      </w:pPr>
    </w:p>
    <w:p w14:paraId="2AC199D1" w14:textId="77777777" w:rsidR="005D53C9" w:rsidRDefault="005D53C9" w:rsidP="004168D2">
      <w:pPr>
        <w:ind w:right="4"/>
      </w:pPr>
      <w:r>
        <w:t>Onde:</w:t>
      </w:r>
    </w:p>
    <w:p w14:paraId="6036AA96" w14:textId="77777777" w:rsidR="005D53C9" w:rsidRDefault="005D53C9" w:rsidP="004168D2">
      <w:pPr>
        <w:numPr>
          <w:ilvl w:val="0"/>
          <w:numId w:val="38"/>
        </w:numPr>
        <w:ind w:right="4"/>
      </w:pPr>
      <w:r>
        <w:t>T</w:t>
      </w:r>
      <w:r>
        <w:rPr>
          <w:vertAlign w:val="subscript"/>
        </w:rPr>
        <w:t>t</w:t>
      </w:r>
      <w:r>
        <w:t xml:space="preserve">  é a tendência suavizada no tempo 𝑡.</w:t>
      </w:r>
    </w:p>
    <w:p w14:paraId="2C3B1728" w14:textId="77777777" w:rsidR="005D53C9" w:rsidRDefault="005D53C9" w:rsidP="004168D2">
      <w:pPr>
        <w:numPr>
          <w:ilvl w:val="0"/>
          <w:numId w:val="38"/>
        </w:numPr>
        <w:ind w:right="4"/>
      </w:pPr>
      <w:r>
        <w:t>β é o parâmetro de suavização da tendência.</w:t>
      </w:r>
    </w:p>
    <w:p w14:paraId="71F42B20" w14:textId="77777777" w:rsidR="005D53C9" w:rsidRDefault="005D53C9" w:rsidP="004168D2">
      <w:pPr>
        <w:ind w:right="4" w:firstLine="0"/>
      </w:pPr>
    </w:p>
    <w:p w14:paraId="3F276369" w14:textId="77777777" w:rsidR="005D53C9" w:rsidRDefault="005D53C9" w:rsidP="004168D2">
      <w:pPr>
        <w:ind w:right="4"/>
      </w:pPr>
      <w:r>
        <w:rPr>
          <w:u w:val="single"/>
        </w:rPr>
        <w:t>Equação da sazonalidade</w:t>
      </w:r>
      <w:r>
        <w:t>:</w:t>
      </w:r>
    </w:p>
    <w:p w14:paraId="651D857D" w14:textId="77777777" w:rsidR="005D53C9" w:rsidRDefault="005D53C9" w:rsidP="004168D2">
      <w:pPr>
        <w:ind w:right="4"/>
        <w:jc w:val="center"/>
        <w:rPr>
          <w:i/>
        </w:rPr>
      </w:pPr>
      <w:r>
        <w:rPr>
          <w:i/>
        </w:rPr>
        <w:t>S</w:t>
      </w:r>
      <w:r>
        <w:rPr>
          <w:i/>
          <w:vertAlign w:val="subscript"/>
        </w:rPr>
        <w:t xml:space="preserve">t </w:t>
      </w:r>
      <w:r>
        <w:rPr>
          <w:i/>
        </w:rPr>
        <w:t xml:space="preserve">= γ . </w:t>
      </w:r>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L</m:t>
                </m:r>
              </m:e>
              <m:sub>
                <m:r>
                  <w:rPr>
                    <w:rFonts w:ascii="Cambria Math" w:hAnsi="Cambria Math"/>
                  </w:rPr>
                  <m:t>t</m:t>
                </m:r>
              </m:sub>
            </m:sSub>
          </m:den>
        </m:f>
      </m:oMath>
      <w:r>
        <w:rPr>
          <w:i/>
        </w:rPr>
        <w:t xml:space="preserve"> + (1 – γ) . S </w:t>
      </w:r>
      <w:r>
        <w:rPr>
          <w:i/>
          <w:vertAlign w:val="subscript"/>
        </w:rPr>
        <w:t xml:space="preserve">t-s </w:t>
      </w:r>
      <w:r>
        <w:rPr>
          <w:i/>
          <w:vertAlign w:val="subscript"/>
        </w:rPr>
        <w:tab/>
      </w:r>
      <w:r>
        <w:rPr>
          <w:i/>
          <w:vertAlign w:val="subscript"/>
        </w:rPr>
        <w:tab/>
      </w:r>
      <w:r>
        <w:rPr>
          <w:sz w:val="20"/>
          <w:szCs w:val="20"/>
        </w:rPr>
        <w:t>(18)</w:t>
      </w:r>
    </w:p>
    <w:p w14:paraId="3896FE27" w14:textId="77777777" w:rsidR="005D53C9" w:rsidRDefault="005D53C9" w:rsidP="004168D2">
      <w:pPr>
        <w:ind w:right="4"/>
        <w:jc w:val="right"/>
        <w:rPr>
          <w:sz w:val="20"/>
          <w:szCs w:val="20"/>
        </w:rPr>
      </w:pPr>
    </w:p>
    <w:p w14:paraId="13A0EDAB" w14:textId="77777777" w:rsidR="005D53C9" w:rsidRDefault="005D53C9" w:rsidP="004168D2">
      <w:pPr>
        <w:numPr>
          <w:ilvl w:val="0"/>
          <w:numId w:val="9"/>
        </w:numPr>
        <w:ind w:right="4"/>
      </w:pPr>
      <w:r>
        <w:t>S</w:t>
      </w:r>
      <w:r>
        <w:rPr>
          <w:vertAlign w:val="subscript"/>
        </w:rPr>
        <w:t xml:space="preserve">t  </w:t>
      </w:r>
      <w:r>
        <w:t>é o componente sazonal suavizado no tempo t.</w:t>
      </w:r>
    </w:p>
    <w:p w14:paraId="1FCA883F" w14:textId="77777777" w:rsidR="005D53C9" w:rsidRDefault="005D53C9" w:rsidP="004168D2">
      <w:pPr>
        <w:numPr>
          <w:ilvl w:val="0"/>
          <w:numId w:val="9"/>
        </w:numPr>
        <w:ind w:right="4"/>
      </w:pPr>
      <w:r>
        <w:t>γ é o parâmetro de suavização da sazonalidade.</w:t>
      </w:r>
    </w:p>
    <w:p w14:paraId="37D9AB89" w14:textId="77777777" w:rsidR="005D53C9" w:rsidRDefault="005D53C9" w:rsidP="004168D2">
      <w:pPr>
        <w:ind w:right="4"/>
      </w:pPr>
    </w:p>
    <w:p w14:paraId="349667A9" w14:textId="77777777" w:rsidR="005D53C9" w:rsidRDefault="005D53C9" w:rsidP="004168D2">
      <w:pPr>
        <w:ind w:right="4"/>
      </w:pPr>
      <w:r>
        <w:rPr>
          <w:u w:val="single"/>
        </w:rPr>
        <w:t>Equação de previsão</w:t>
      </w:r>
      <w:r>
        <w:t xml:space="preserve">: </w:t>
      </w:r>
    </w:p>
    <w:p w14:paraId="09137D6A" w14:textId="77777777" w:rsidR="005D53C9" w:rsidRDefault="005D53C9" w:rsidP="004168D2">
      <w:pPr>
        <w:ind w:right="4"/>
        <w:jc w:val="center"/>
        <w:rPr>
          <w:i/>
          <w:vertAlign w:val="subscript"/>
        </w:rPr>
      </w:pPr>
      <w:r>
        <w:rPr>
          <w:i/>
        </w:rPr>
        <w:t>F</w:t>
      </w:r>
      <w:r>
        <w:rPr>
          <w:i/>
          <w:vertAlign w:val="subscript"/>
        </w:rPr>
        <w:t>t+m</w:t>
      </w:r>
      <w:r>
        <w:rPr>
          <w:i/>
        </w:rPr>
        <w:t xml:space="preserve"> = (L</w:t>
      </w:r>
      <w:r>
        <w:rPr>
          <w:i/>
          <w:vertAlign w:val="subscript"/>
        </w:rPr>
        <w:t xml:space="preserve">t </w:t>
      </w:r>
      <w:r>
        <w:rPr>
          <w:i/>
        </w:rPr>
        <w:t>+ m . T</w:t>
      </w:r>
      <w:r>
        <w:rPr>
          <w:i/>
          <w:vertAlign w:val="subscript"/>
        </w:rPr>
        <w:t xml:space="preserve">t </w:t>
      </w:r>
      <w:r>
        <w:rPr>
          <w:i/>
        </w:rPr>
        <w:t>.) S</w:t>
      </w:r>
      <w:r>
        <w:rPr>
          <w:i/>
          <w:vertAlign w:val="subscript"/>
        </w:rPr>
        <w:t xml:space="preserve">t+m-s </w:t>
      </w:r>
      <w:r>
        <w:rPr>
          <w:i/>
          <w:vertAlign w:val="subscript"/>
        </w:rPr>
        <w:tab/>
      </w:r>
      <w:r>
        <w:rPr>
          <w:i/>
          <w:vertAlign w:val="subscript"/>
        </w:rPr>
        <w:tab/>
      </w:r>
      <w:r>
        <w:rPr>
          <w:sz w:val="20"/>
          <w:szCs w:val="20"/>
        </w:rPr>
        <w:t>(19)</w:t>
      </w:r>
    </w:p>
    <w:p w14:paraId="4BBEF5C4" w14:textId="77777777" w:rsidR="005D53C9" w:rsidRDefault="005D53C9" w:rsidP="004168D2">
      <w:pPr>
        <w:ind w:right="4"/>
        <w:jc w:val="right"/>
        <w:rPr>
          <w:sz w:val="20"/>
          <w:szCs w:val="20"/>
        </w:rPr>
      </w:pPr>
    </w:p>
    <w:p w14:paraId="77E74B1F" w14:textId="77777777" w:rsidR="005D53C9" w:rsidRDefault="005D53C9" w:rsidP="004168D2">
      <w:pPr>
        <w:numPr>
          <w:ilvl w:val="0"/>
          <w:numId w:val="20"/>
        </w:numPr>
        <w:ind w:right="4"/>
      </w:pPr>
      <w:r>
        <w:t>F</w:t>
      </w:r>
      <w:r>
        <w:rPr>
          <w:vertAlign w:val="subscript"/>
        </w:rPr>
        <w:t>t+m</w:t>
      </w:r>
      <w:r>
        <w:t xml:space="preserve"> é a previsão para m períodos à frente.</w:t>
      </w:r>
    </w:p>
    <w:p w14:paraId="7F39EC2E" w14:textId="77777777" w:rsidR="005D53C9" w:rsidRDefault="005D53C9" w:rsidP="004168D2">
      <w:pPr>
        <w:numPr>
          <w:ilvl w:val="0"/>
          <w:numId w:val="20"/>
        </w:numPr>
        <w:ind w:right="4"/>
      </w:pPr>
      <w:r>
        <w:t>L</w:t>
      </w:r>
      <w:r>
        <w:rPr>
          <w:vertAlign w:val="subscript"/>
        </w:rPr>
        <w:t>t</w:t>
      </w:r>
      <w:r>
        <w:t xml:space="preserve">  é o nível suavizado no tempo </w:t>
      </w:r>
      <w:r>
        <w:rPr>
          <w:i/>
        </w:rPr>
        <w:t>t</w:t>
      </w:r>
      <w:r>
        <w:t>.</w:t>
      </w:r>
    </w:p>
    <w:p w14:paraId="6C268DBB" w14:textId="77777777" w:rsidR="005D53C9" w:rsidRDefault="005D53C9" w:rsidP="004168D2">
      <w:pPr>
        <w:numPr>
          <w:ilvl w:val="0"/>
          <w:numId w:val="20"/>
        </w:numPr>
        <w:ind w:right="4"/>
      </w:pPr>
      <w:r>
        <w:t>T</w:t>
      </w:r>
      <w:r>
        <w:rPr>
          <w:vertAlign w:val="subscript"/>
        </w:rPr>
        <w:t xml:space="preserve">t  </w:t>
      </w:r>
      <w:r>
        <w:t xml:space="preserve">é a tendência suavizada no tempo </w:t>
      </w:r>
      <w:r>
        <w:rPr>
          <w:i/>
        </w:rPr>
        <w:t>t</w:t>
      </w:r>
      <w:r>
        <w:t>.</w:t>
      </w:r>
    </w:p>
    <w:p w14:paraId="1E1823DD" w14:textId="77777777" w:rsidR="005D53C9" w:rsidRDefault="005D53C9" w:rsidP="004168D2">
      <w:pPr>
        <w:numPr>
          <w:ilvl w:val="0"/>
          <w:numId w:val="20"/>
        </w:numPr>
        <w:ind w:right="4"/>
      </w:pPr>
      <w:r>
        <w:t>S</w:t>
      </w:r>
      <w:r>
        <w:rPr>
          <w:vertAlign w:val="subscript"/>
        </w:rPr>
        <w:t xml:space="preserve">t+m-s  </w:t>
      </w:r>
      <w:r>
        <w:t xml:space="preserve">é o componente sazonal para o tempo </w:t>
      </w:r>
      <w:sdt>
        <w:sdtPr>
          <w:tag w:val="goog_rdk_2"/>
          <w:id w:val="2081240318"/>
        </w:sdtPr>
        <w:sdtEndPr/>
        <w:sdtContent>
          <w:r>
            <w:rPr>
              <w:rFonts w:ascii="Arial Unicode MS" w:eastAsia="Arial Unicode MS" w:hAnsi="Arial Unicode MS" w:cs="Arial Unicode MS"/>
              <w:i/>
            </w:rPr>
            <w:t>t+m−s.</w:t>
          </w:r>
        </w:sdtContent>
      </w:sdt>
    </w:p>
    <w:p w14:paraId="1F24A28A" w14:textId="77777777" w:rsidR="005D53C9" w:rsidRDefault="005D53C9" w:rsidP="004168D2">
      <w:pPr>
        <w:ind w:right="4" w:firstLine="0"/>
      </w:pPr>
    </w:p>
    <w:p w14:paraId="5B7C4606" w14:textId="77777777" w:rsidR="005D53C9" w:rsidRDefault="005D53C9" w:rsidP="004168D2">
      <w:pPr>
        <w:ind w:right="4"/>
      </w:pPr>
      <w:r>
        <w:t>Para fazer previsões usando o método de Holt-Winters, é necessário estimar os parâmetros do modelo, incluindo os fatores de suavização para a tendência, a sazonalidade e o erro aleatório. Isso geralmente é feito usando técnicas de otimização, como a minimização do erro quadrático médio.</w:t>
      </w:r>
    </w:p>
    <w:p w14:paraId="49972F5E" w14:textId="77777777" w:rsidR="005D53C9" w:rsidRDefault="005D53C9" w:rsidP="004168D2">
      <w:pPr>
        <w:ind w:right="4"/>
      </w:pPr>
      <w:r>
        <w:t xml:space="preserve">O método de Holt-Winters é uma técnica poderosa para modelar e prever séries temporais com tendências e sazonalidades. “Uma das principais vantagens dos modelos de Holt-Winters é sua capacidade de capturar com precisão tanto a sazonalidade quanto a tendência em séries temporais, tornando-os ideais para previsões em setores como varejo e energia. (Pereira, J. S.; Almeida, V. T., 2020). </w:t>
      </w:r>
    </w:p>
    <w:p w14:paraId="48010529" w14:textId="77777777" w:rsidR="005D53C9" w:rsidRDefault="005D53C9" w:rsidP="004168D2">
      <w:pPr>
        <w:ind w:right="4"/>
      </w:pPr>
      <w:r>
        <w:t>No entanto, é importante notar que ele pode ser sensível a mudanças repentinas nos dados e pode exigir ajustes manuais para lidar com séries temporais muito voláteis ou com padrões sazonais irregulares.</w:t>
      </w:r>
    </w:p>
    <w:p w14:paraId="6A2FD1D4" w14:textId="77777777" w:rsidR="005D53C9" w:rsidRDefault="005D53C9" w:rsidP="004168D2">
      <w:pPr>
        <w:ind w:right="4"/>
      </w:pPr>
    </w:p>
    <w:p w14:paraId="4791AD59" w14:textId="77777777" w:rsidR="005D53C9" w:rsidRDefault="009C1DF8" w:rsidP="004168D2">
      <w:pPr>
        <w:pStyle w:val="Ttulo4"/>
      </w:pPr>
      <w:bookmarkStart w:id="53" w:name="_heading=h.vz7chwgzyjwd" w:colFirst="0" w:colLast="0"/>
      <w:bookmarkEnd w:id="53"/>
      <w:r>
        <w:t>3</w:t>
      </w:r>
      <w:r w:rsidR="005D53C9">
        <w:t>.1</w:t>
      </w:r>
      <w:r w:rsidR="0077176F">
        <w:t>.1</w:t>
      </w:r>
      <w:r w:rsidR="005D53C9">
        <w:t>.</w:t>
      </w:r>
      <w:r>
        <w:t>5</w:t>
      </w:r>
      <w:r w:rsidR="005D53C9">
        <w:t xml:space="preserve"> Modelo SARIMA</w:t>
      </w:r>
    </w:p>
    <w:p w14:paraId="3AB4086C" w14:textId="77777777" w:rsidR="00BB599B" w:rsidRDefault="00BB599B" w:rsidP="004168D2">
      <w:pPr>
        <w:ind w:right="4"/>
      </w:pPr>
    </w:p>
    <w:p w14:paraId="27B3EFF4" w14:textId="77777777" w:rsidR="005D53C9" w:rsidRDefault="005D53C9" w:rsidP="004168D2">
      <w:pPr>
        <w:ind w:right="4"/>
      </w:pPr>
      <w:r>
        <w:t>O modelo SARIMA é uma extensão do modelo ARIMA, incorporando componentes sazonais que permitem capturar padrões periódicos nas séries temporais. (Pereira, J. S.; Almeida, V. T., 2020).  A robustez e a flexibilidade do modelo SARIMA o tornam uma ferramenta essencial para análise de séries temporais, especialmente em contextos em que os dados apresentam sazonalidade evidente.</w:t>
      </w:r>
    </w:p>
    <w:p w14:paraId="3D091984" w14:textId="77777777" w:rsidR="005D53C9" w:rsidRDefault="005D53C9" w:rsidP="004168D2">
      <w:pPr>
        <w:ind w:right="4"/>
      </w:pPr>
      <w:r>
        <w:t>Um modelo SARIMA é caracterizado por sua estrutura de componentes sazonais e não sazonais, que incluem parâmetros de autorregressão, diferenciação e média móvel. (Silva, M. A.; Oliveira, F. P., 2019). A notação SARIMA é geralmente expressa como SARIMA (𝑝, 𝑑, 𝑞)(𝑃, 𝐷, 𝑄)</w:t>
      </w:r>
      <w:r>
        <w:rPr>
          <w:vertAlign w:val="subscript"/>
        </w:rPr>
        <w:t>s</w:t>
      </w:r>
      <w:r>
        <w:t>, onde, 𝑝 é a ordem do componente autorregressivo (AR), 𝑑 é o grau de diferenciação não sazonal, 𝑞 é a ordem do componente de média móvel (MA), 𝑃 é a ordem do componente autorregressivo sazonal, 𝐷 é o grau de diferenciação sazonal, 𝑄 é a ordem do componente de média móvel sazonal, 𝑠 é o período da sazonalidade</w:t>
      </w:r>
      <w:r w:rsidR="008C4B9D">
        <w:t xml:space="preserve"> </w:t>
      </w:r>
      <w:r w:rsidR="008C4B9D" w:rsidRPr="008C4B9D">
        <w:t>(BOX et al., 2015; HYNDMAN; ATHANASOPOULOS, 2018)</w:t>
      </w:r>
      <w:r w:rsidR="008C4B9D">
        <w:t>.</w:t>
      </w:r>
    </w:p>
    <w:p w14:paraId="2124A76F" w14:textId="77777777" w:rsidR="005D53C9" w:rsidRDefault="005D53C9" w:rsidP="004168D2">
      <w:pPr>
        <w:ind w:right="4"/>
      </w:pPr>
    </w:p>
    <w:p w14:paraId="163815EF" w14:textId="77777777" w:rsidR="005D53C9" w:rsidRDefault="005D53C9" w:rsidP="004168D2">
      <w:pPr>
        <w:ind w:right="4"/>
        <w:jc w:val="center"/>
        <w:rPr>
          <w:i/>
          <w:vertAlign w:val="subscript"/>
        </w:rPr>
      </w:pPr>
      <w:r>
        <w:rPr>
          <w:i/>
        </w:rPr>
        <w:t xml:space="preserve">Φ </w:t>
      </w:r>
      <w:r>
        <w:rPr>
          <w:i/>
          <w:vertAlign w:val="subscript"/>
        </w:rPr>
        <w:t>P</w:t>
      </w:r>
      <w:r>
        <w:rPr>
          <w:i/>
        </w:rPr>
        <w:t xml:space="preserve"> (B</w:t>
      </w:r>
      <w:r>
        <w:rPr>
          <w:i/>
          <w:vertAlign w:val="superscript"/>
        </w:rPr>
        <w:t>S</w:t>
      </w:r>
      <w:r>
        <w:rPr>
          <w:i/>
        </w:rPr>
        <w:t>)ϕ</w:t>
      </w:r>
      <w:r>
        <w:rPr>
          <w:i/>
          <w:vertAlign w:val="subscript"/>
        </w:rPr>
        <w:t>p</w:t>
      </w:r>
      <w:sdt>
        <w:sdtPr>
          <w:tag w:val="goog_rdk_3"/>
          <w:id w:val="1459589594"/>
        </w:sdtPr>
        <w:sdtEndPr/>
        <w:sdtContent>
          <w:r>
            <w:rPr>
              <w:rFonts w:ascii="Arial Unicode MS" w:eastAsia="Arial Unicode MS" w:hAnsi="Arial Unicode MS" w:cs="Arial Unicode MS"/>
              <w:i/>
            </w:rPr>
            <w:t xml:space="preserve"> (B)(1−B)</w:t>
          </w:r>
        </w:sdtContent>
      </w:sdt>
      <w:r>
        <w:rPr>
          <w:i/>
          <w:vertAlign w:val="superscript"/>
        </w:rPr>
        <w:t>d</w:t>
      </w:r>
      <w:sdt>
        <w:sdtPr>
          <w:tag w:val="goog_rdk_4"/>
          <w:id w:val="-1374430272"/>
        </w:sdtPr>
        <w:sdtEndPr/>
        <w:sdtContent>
          <w:r>
            <w:rPr>
              <w:rFonts w:ascii="Arial Unicode MS" w:eastAsia="Arial Unicode MS" w:hAnsi="Arial Unicode MS" w:cs="Arial Unicode MS"/>
              <w:i/>
            </w:rPr>
            <w:t xml:space="preserve"> (1−B)</w:t>
          </w:r>
        </w:sdtContent>
      </w:sdt>
      <w:r>
        <w:rPr>
          <w:i/>
          <w:vertAlign w:val="superscript"/>
        </w:rPr>
        <w:t>D</w:t>
      </w:r>
      <w:r>
        <w:rPr>
          <w:i/>
        </w:rPr>
        <w:t>y</w:t>
      </w:r>
      <w:r>
        <w:rPr>
          <w:i/>
          <w:vertAlign w:val="subscript"/>
        </w:rPr>
        <w:t xml:space="preserve">t </w:t>
      </w:r>
      <w:r>
        <w:rPr>
          <w:i/>
        </w:rPr>
        <w:t>= Θ</w:t>
      </w:r>
      <w:r>
        <w:rPr>
          <w:i/>
          <w:vertAlign w:val="subscript"/>
        </w:rPr>
        <w:t>Q</w:t>
      </w:r>
      <w:r>
        <w:rPr>
          <w:i/>
        </w:rPr>
        <w:t>(B</w:t>
      </w:r>
      <w:r>
        <w:rPr>
          <w:i/>
          <w:vertAlign w:val="superscript"/>
        </w:rPr>
        <w:t>s</w:t>
      </w:r>
      <w:r>
        <w:rPr>
          <w:i/>
        </w:rPr>
        <w:t>)θ</w:t>
      </w:r>
      <w:r>
        <w:rPr>
          <w:i/>
          <w:vertAlign w:val="subscript"/>
        </w:rPr>
        <w:t>q</w:t>
      </w:r>
      <w:r>
        <w:rPr>
          <w:i/>
        </w:rPr>
        <w:t>(B)ϵ</w:t>
      </w:r>
      <w:r>
        <w:rPr>
          <w:i/>
          <w:vertAlign w:val="subscript"/>
        </w:rPr>
        <w:t xml:space="preserve">t </w:t>
      </w:r>
      <w:r>
        <w:rPr>
          <w:i/>
          <w:vertAlign w:val="subscript"/>
        </w:rPr>
        <w:tab/>
      </w:r>
      <w:r>
        <w:rPr>
          <w:i/>
          <w:vertAlign w:val="subscript"/>
        </w:rPr>
        <w:tab/>
      </w:r>
      <w:r>
        <w:rPr>
          <w:sz w:val="20"/>
          <w:szCs w:val="20"/>
        </w:rPr>
        <w:t>(20)​</w:t>
      </w:r>
    </w:p>
    <w:p w14:paraId="00AE25AE" w14:textId="77777777" w:rsidR="005D53C9" w:rsidRDefault="005D53C9" w:rsidP="004168D2">
      <w:pPr>
        <w:ind w:right="4"/>
        <w:jc w:val="right"/>
        <w:rPr>
          <w:sz w:val="20"/>
          <w:szCs w:val="20"/>
        </w:rPr>
      </w:pPr>
    </w:p>
    <w:p w14:paraId="33E82C00" w14:textId="77777777" w:rsidR="005D53C9" w:rsidRDefault="005D53C9" w:rsidP="004168D2">
      <w:pPr>
        <w:ind w:right="4"/>
      </w:pPr>
    </w:p>
    <w:p w14:paraId="6CECC0C8" w14:textId="77777777" w:rsidR="005D53C9" w:rsidRDefault="005D53C9" w:rsidP="004168D2">
      <w:pPr>
        <w:ind w:right="4"/>
      </w:pPr>
      <w:r>
        <w:t>Onde:</w:t>
      </w:r>
    </w:p>
    <w:p w14:paraId="51ACBA9E" w14:textId="77777777" w:rsidR="005D53C9" w:rsidRDefault="005D53C9" w:rsidP="004168D2">
      <w:pPr>
        <w:numPr>
          <w:ilvl w:val="0"/>
          <w:numId w:val="16"/>
        </w:numPr>
        <w:ind w:right="4"/>
      </w:pPr>
      <w:r>
        <w:rPr>
          <w:i/>
        </w:rPr>
        <w:t>y</w:t>
      </w:r>
      <w:r>
        <w:rPr>
          <w:i/>
          <w:vertAlign w:val="subscript"/>
        </w:rPr>
        <w:t xml:space="preserve">t </w:t>
      </w:r>
      <w:r>
        <w:rPr>
          <w:vertAlign w:val="subscript"/>
        </w:rPr>
        <w:t xml:space="preserve"> </w:t>
      </w:r>
      <w:r>
        <w:t>: É a série temporal observada.</w:t>
      </w:r>
    </w:p>
    <w:p w14:paraId="6A802EAA" w14:textId="77777777" w:rsidR="005D53C9" w:rsidRDefault="005D53C9" w:rsidP="004168D2">
      <w:pPr>
        <w:numPr>
          <w:ilvl w:val="0"/>
          <w:numId w:val="16"/>
        </w:numPr>
        <w:ind w:right="4"/>
      </w:pPr>
      <w:r>
        <w:t>𝐵  : É o operador de defasagem.</w:t>
      </w:r>
    </w:p>
    <w:p w14:paraId="528B25D8" w14:textId="77777777" w:rsidR="005D53C9" w:rsidRDefault="005D53C9" w:rsidP="004168D2">
      <w:pPr>
        <w:numPr>
          <w:ilvl w:val="0"/>
          <w:numId w:val="16"/>
        </w:numPr>
        <w:ind w:right="4"/>
      </w:pPr>
      <w:r>
        <w:t>𝜖</w:t>
      </w:r>
      <w:r>
        <w:rPr>
          <w:vertAlign w:val="subscript"/>
        </w:rPr>
        <w:t xml:space="preserve">t  </w:t>
      </w:r>
      <w:r>
        <w:t>: É o termo de erro aleatório.</w:t>
      </w:r>
    </w:p>
    <w:p w14:paraId="3F37B380" w14:textId="77777777" w:rsidR="005D53C9" w:rsidRDefault="005D53C9" w:rsidP="004168D2">
      <w:pPr>
        <w:numPr>
          <w:ilvl w:val="0"/>
          <w:numId w:val="16"/>
        </w:numPr>
        <w:ind w:right="4"/>
      </w:pPr>
      <w:r>
        <w:rPr>
          <w:i/>
        </w:rPr>
        <w:t>ϕ</w:t>
      </w:r>
      <w:r>
        <w:rPr>
          <w:i/>
          <w:vertAlign w:val="subscript"/>
        </w:rPr>
        <w:t>p</w:t>
      </w:r>
      <w:r>
        <w:rPr>
          <w:i/>
        </w:rPr>
        <w:t xml:space="preserve"> (B)</w:t>
      </w:r>
      <w:r>
        <w:t xml:space="preserve"> e </w:t>
      </w:r>
      <w:r>
        <w:rPr>
          <w:i/>
        </w:rPr>
        <w:t>θ</w:t>
      </w:r>
      <w:r>
        <w:rPr>
          <w:i/>
          <w:vertAlign w:val="subscript"/>
        </w:rPr>
        <w:t>q</w:t>
      </w:r>
      <w:r>
        <w:rPr>
          <w:i/>
        </w:rPr>
        <w:t>(B)</w:t>
      </w:r>
      <w:r>
        <w:t>: São polinômios de ordem 𝑝 e 𝑞, respectivamente.</w:t>
      </w:r>
    </w:p>
    <w:p w14:paraId="56EDFBC8" w14:textId="77777777" w:rsidR="005D53C9" w:rsidRDefault="005D53C9" w:rsidP="004168D2">
      <w:pPr>
        <w:numPr>
          <w:ilvl w:val="0"/>
          <w:numId w:val="16"/>
        </w:numPr>
        <w:ind w:right="4"/>
      </w:pPr>
      <w:r>
        <w:rPr>
          <w:i/>
        </w:rPr>
        <w:t xml:space="preserve">Φ </w:t>
      </w:r>
      <w:r>
        <w:rPr>
          <w:i/>
          <w:vertAlign w:val="subscript"/>
        </w:rPr>
        <w:t>P</w:t>
      </w:r>
      <w:r>
        <w:rPr>
          <w:i/>
        </w:rPr>
        <w:t xml:space="preserve"> (B</w:t>
      </w:r>
      <w:r>
        <w:rPr>
          <w:i/>
          <w:vertAlign w:val="superscript"/>
        </w:rPr>
        <w:t>S</w:t>
      </w:r>
      <w:r>
        <w:rPr>
          <w:i/>
        </w:rPr>
        <w:t>)</w:t>
      </w:r>
      <w:r>
        <w:t xml:space="preserve"> e </w:t>
      </w:r>
      <w:r>
        <w:rPr>
          <w:i/>
        </w:rPr>
        <w:t>Θ</w:t>
      </w:r>
      <w:r>
        <w:rPr>
          <w:i/>
          <w:vertAlign w:val="subscript"/>
        </w:rPr>
        <w:t>Q</w:t>
      </w:r>
      <w:r>
        <w:rPr>
          <w:i/>
        </w:rPr>
        <w:t>(B</w:t>
      </w:r>
      <w:r>
        <w:rPr>
          <w:i/>
          <w:vertAlign w:val="superscript"/>
        </w:rPr>
        <w:t>s</w:t>
      </w:r>
      <w:r>
        <w:rPr>
          <w:i/>
        </w:rPr>
        <w:t>)</w:t>
      </w:r>
      <w:r>
        <w:t>: São polinômios sazonais de ordem 𝑃 e 𝑄, respectivamente.</w:t>
      </w:r>
    </w:p>
    <w:p w14:paraId="02E11009" w14:textId="77777777" w:rsidR="005D53C9" w:rsidRDefault="005D53C9" w:rsidP="004168D2">
      <w:pPr>
        <w:ind w:right="4" w:firstLine="0"/>
      </w:pPr>
    </w:p>
    <w:p w14:paraId="0F30DDB9" w14:textId="77777777" w:rsidR="005D53C9" w:rsidRDefault="005D53C9" w:rsidP="004168D2">
      <w:pPr>
        <w:ind w:right="4"/>
      </w:pPr>
      <w:r>
        <w:t>A identificação dos parâmetros adequados para o modelo SARIMA é um processo crítico que envolve Análise de Autocorrelação, Diferenciação, Seleção de Modelos, Estimativa de Parâmetros e Validação do Modelo</w:t>
      </w:r>
      <w:r w:rsidR="00A12B6C">
        <w:t xml:space="preserve"> </w:t>
      </w:r>
      <w:r w:rsidR="00A12B6C" w:rsidRPr="00A12B6C">
        <w:t>(BOX et al., 2015; MORETTIN; TOLOI, 2006)</w:t>
      </w:r>
      <w:r>
        <w:t xml:space="preserve">. As funções de autocorrelação (ACF) e autocorrelação parcial (PACF) são ferramentas essenciais na análise de séries temporais, pois ajudam a identificar padrões de dependência entre os valores passados e os atuais. A ACF mede a correlação entre observações em diferentes defasagens, </w:t>
      </w:r>
      <w:r>
        <w:lastRenderedPageBreak/>
        <w:t>permitindo detectar sazonalidade e dependências globais na série. Já a PACF foca na relação direta entre uma observação e suas defasagens, eliminando influências intermediárias. A diferenciação é aplicada para remover tendências e componentes sazonais, tornando a série estacionária, uma condição necessária para a aplicação de modelos como ARIMA e SARIMA, que pressupõem uma média e variância constantes ao longo do tempo. Com base na análise da ACF e PACF, são escolhidos valores apropriados para 𝑝, 𝑑, 𝑞, 𝑃, 𝐷 e 𝑄. Através de métodos como Máxima Verossimilhança ou Mínimos Quadrados são estimados os parâmetros do modelo e a adequação é avaliada por meio de testes estatísticos, como o teste de Ljung-Box, e pela análise de resíduos.</w:t>
      </w:r>
    </w:p>
    <w:p w14:paraId="60B6BB61" w14:textId="77777777" w:rsidR="005D53C9" w:rsidRDefault="005D53C9" w:rsidP="004168D2">
      <w:pPr>
        <w:ind w:right="4"/>
      </w:pPr>
      <w:r>
        <w:t xml:space="preserve">O SARIMA é eficaz em capturar tanto padrões sazonais quanto não sazonais, o que é uma vantagem significativa em relação a modelos que não consideram a sazonalidade. Pode ser adaptado a uma ampla gama de séries temporais, com diferentes padrões e estruturas. Os parâmetros do modelo têm interpretações claras e significativas, facilitando a análise dos resultados. “Os modelos SARIMA são eficazes na previsão de vendas de produtos que apresentam sazonalidade, como os alimentos e bebidas, permitindo um planejamento mais preciso de estoque.” (Gomes, R. A.; Santos, E. J., 2018). </w:t>
      </w:r>
    </w:p>
    <w:p w14:paraId="5D3F596B" w14:textId="77777777" w:rsidR="005D53C9" w:rsidRDefault="005D53C9" w:rsidP="004168D2">
      <w:pPr>
        <w:ind w:right="4"/>
      </w:pPr>
      <w:r>
        <w:t>O modelo SARIMA é uma ferramenta poderosa para a análise e previsão de séries temporais, especialmente em contextos em que a sazonalidade é um fator dominante. Sua capacidade de incorporar componentes sazonais e não sazonais o torna altamente eficaz em uma variedade de aplicações. No entanto, a seleção adequada dos parâmetros e a validação rigorosa do modelo são essenciais para garantir previsões precisas e confiáveis. “Apesar de sua eficácia, os modelos SARIMA podem ser limitados por sua complexidade e pela necessidade de grandes volumes de dados históricos para parametrização adequada.” (Mendonça, L. R.; Almeida, P. S., 2020).</w:t>
      </w:r>
    </w:p>
    <w:p w14:paraId="62564E43" w14:textId="77777777" w:rsidR="005D53C9" w:rsidRDefault="005D53C9" w:rsidP="004168D2">
      <w:pPr>
        <w:ind w:right="4"/>
      </w:pPr>
    </w:p>
    <w:p w14:paraId="24054BDD" w14:textId="77777777" w:rsidR="005D53C9" w:rsidRDefault="009C1DF8" w:rsidP="004168D2">
      <w:pPr>
        <w:pStyle w:val="Ttulo4"/>
      </w:pPr>
      <w:bookmarkStart w:id="54" w:name="_heading=h.2d41jq8bzkmq" w:colFirst="0" w:colLast="0"/>
      <w:bookmarkEnd w:id="54"/>
      <w:r>
        <w:t>3</w:t>
      </w:r>
      <w:r w:rsidR="005D53C9">
        <w:t>.1</w:t>
      </w:r>
      <w:r w:rsidR="0077176F">
        <w:t>.1</w:t>
      </w:r>
      <w:r w:rsidR="005D53C9">
        <w:t>.</w:t>
      </w:r>
      <w:r>
        <w:t>6</w:t>
      </w:r>
      <w:r w:rsidR="005D53C9">
        <w:t xml:space="preserve"> Modelo PROPHET</w:t>
      </w:r>
    </w:p>
    <w:p w14:paraId="7A3C29DC" w14:textId="77777777" w:rsidR="00BB599B" w:rsidRDefault="00BB599B" w:rsidP="004168D2">
      <w:pPr>
        <w:ind w:right="4"/>
      </w:pPr>
    </w:p>
    <w:p w14:paraId="711ECF2F" w14:textId="77777777" w:rsidR="005D53C9" w:rsidRDefault="005D53C9" w:rsidP="004168D2">
      <w:pPr>
        <w:ind w:right="4"/>
      </w:pPr>
      <w:r>
        <w:t>Este modelo foi desenvolvido pelo Facebook como uma ferramenta robusta para a previsão de séries temporais, sendo especialmente eficaz em dados com sazonalidades e tendências complexas</w:t>
      </w:r>
      <w:r w:rsidR="008D350B">
        <w:t xml:space="preserve"> </w:t>
      </w:r>
      <w:r w:rsidR="008D350B" w:rsidRPr="008D350B">
        <w:t>(TAYLOR; LETHAM, 2017; TAYLOR; LETHAM, 2018)</w:t>
      </w:r>
      <w:r>
        <w:t>. O Prophet é reconhecido pela sua facilidade de uso, flexibilidade e capacidade de lidar com dados ausentes e variações sazonais.</w:t>
      </w:r>
    </w:p>
    <w:p w14:paraId="45FF3E6D" w14:textId="77777777" w:rsidR="005D53C9" w:rsidRDefault="005D53C9" w:rsidP="004168D2">
      <w:pPr>
        <w:ind w:firstLine="720"/>
      </w:pPr>
      <w:r>
        <w:t xml:space="preserve">O Prophet é uma ferramenta de modelagem de séries </w:t>
      </w:r>
      <w:r w:rsidR="0019223E">
        <w:t>temporais.</w:t>
      </w:r>
      <w:r>
        <w:t xml:space="preserve"> </w:t>
      </w:r>
      <w:r w:rsidR="0019223E">
        <w:t>P</w:t>
      </w:r>
      <w:r>
        <w:t xml:space="preserve">ara facilitar a geração de previsões de alta qualidade, especialmente em contextos empresariais. Lançado como </w:t>
      </w:r>
      <w:r>
        <w:rPr>
          <w:i/>
        </w:rPr>
        <w:lastRenderedPageBreak/>
        <w:t>software</w:t>
      </w:r>
      <w:r>
        <w:t xml:space="preserve"> de código aberto em 2017, o modelo é baseado em uma estrutura de regressão aditiva, incorporando componentes como tendência linear ou logística, sazonalidades (diária, semanal e anual), feriados e eventos especiais, além de ser robusto a dados ausentes e </w:t>
      </w:r>
      <w:r>
        <w:rPr>
          <w:i/>
        </w:rPr>
        <w:t>outliers</w:t>
      </w:r>
      <w:r>
        <w:t>. Seu diferencial está na facilidade de uso e na capacidade de adaptação a mudanças abruptas de tendência, sendo acessível mesmo a usuários com pouca experiência em séries temporais (RAFFERTY, 2023).</w:t>
      </w:r>
    </w:p>
    <w:p w14:paraId="6C0ABB47" w14:textId="77777777" w:rsidR="005D53C9" w:rsidRDefault="005D53C9" w:rsidP="004168D2">
      <w:pPr>
        <w:ind w:right="4"/>
      </w:pPr>
      <w:r>
        <w:t>Algumas das principais características do modelo incluem a capacidade de lidar com grandes volumes de dados e lacunas temporais, a flexibilidade na inclusão de efeitos sazonais e eventos especiais, a facilidade na interpretação e ajuste dos parâmetros e a adequação a dados com tendências não lineares e mudanças bruscas.</w:t>
      </w:r>
      <w:r w:rsidR="00BD40AB">
        <w:t xml:space="preserve"> </w:t>
      </w:r>
      <w:r>
        <w:t>O modelo é particularmente útil em situações em que a coleta de dados pode ser irregular e onde é necessário incorporar efeitos de eventos especiais, como feriados ou lançamentos de produtos.</w:t>
      </w:r>
    </w:p>
    <w:p w14:paraId="72BF9145" w14:textId="77777777" w:rsidR="005D53C9" w:rsidRDefault="005D53C9" w:rsidP="004168D2">
      <w:pPr>
        <w:ind w:right="4"/>
      </w:pPr>
      <w:r>
        <w:t>O modelo Prophet incorpora três componentes principais: uma tendência não linear, componentes sazonais múltiplos e uma lista de feriados que afetam os dados, permitindo a modelagem flexível de séries temporais complexas. (Taylor, S. J.; Letham, B., 2017). Ou seja, modela a série temporal 𝑦(𝑡) como a soma de três componentes principais: tendência 𝑔(𝑡), sazonalidade 𝑠(𝑡) e feriados ℎ(𝑡), além de um termo de erro 𝜖(t):</w:t>
      </w:r>
    </w:p>
    <w:p w14:paraId="3A34F549" w14:textId="77777777" w:rsidR="00BD40AB" w:rsidRDefault="00BD40AB" w:rsidP="004168D2">
      <w:pPr>
        <w:ind w:right="4"/>
      </w:pPr>
    </w:p>
    <w:p w14:paraId="1CB2B6AE" w14:textId="77777777" w:rsidR="005D53C9" w:rsidRDefault="005D53C9" w:rsidP="004168D2">
      <w:pPr>
        <w:ind w:right="4"/>
        <w:jc w:val="center"/>
      </w:pPr>
      <w:r>
        <w:t>𝑦(𝑡) = 𝑔(𝑡) + 𝑠(𝑡) + ℎ(𝑡) + 𝜖(t)</w:t>
      </w:r>
      <w:r>
        <w:tab/>
      </w:r>
      <w:r>
        <w:tab/>
      </w:r>
      <w:r>
        <w:rPr>
          <w:sz w:val="20"/>
          <w:szCs w:val="20"/>
        </w:rPr>
        <w:t>(21)​</w:t>
      </w:r>
    </w:p>
    <w:p w14:paraId="0F16FDCA" w14:textId="77777777" w:rsidR="005D53C9" w:rsidRDefault="005D53C9" w:rsidP="004168D2">
      <w:pPr>
        <w:ind w:right="4"/>
        <w:jc w:val="right"/>
        <w:rPr>
          <w:sz w:val="20"/>
          <w:szCs w:val="20"/>
        </w:rPr>
      </w:pPr>
    </w:p>
    <w:p w14:paraId="0012FA4A" w14:textId="77777777" w:rsidR="005D53C9" w:rsidRDefault="005D53C9" w:rsidP="004168D2">
      <w:pPr>
        <w:ind w:right="4"/>
      </w:pPr>
      <w:r>
        <w:t xml:space="preserve">A </w:t>
      </w:r>
      <w:r>
        <w:rPr>
          <w:b/>
        </w:rPr>
        <w:t xml:space="preserve">tendência 𝑔(𝑡) </w:t>
      </w:r>
      <w:r>
        <w:t>é a parte do modelo que captura a evolução a longo prazo da série temporal. O Prophet suporta duas formas de modelar a tendência:</w:t>
      </w:r>
    </w:p>
    <w:p w14:paraId="73189C6E" w14:textId="77777777" w:rsidR="005D53C9" w:rsidRDefault="005D53C9" w:rsidP="004168D2">
      <w:pPr>
        <w:numPr>
          <w:ilvl w:val="0"/>
          <w:numId w:val="19"/>
        </w:numPr>
        <w:pBdr>
          <w:top w:val="nil"/>
          <w:left w:val="nil"/>
          <w:bottom w:val="nil"/>
          <w:right w:val="nil"/>
          <w:between w:val="nil"/>
        </w:pBdr>
        <w:ind w:right="4"/>
      </w:pPr>
      <w:r>
        <w:t>Crescimento Linear:</w:t>
      </w:r>
    </w:p>
    <w:p w14:paraId="123626F8" w14:textId="77777777" w:rsidR="005D53C9" w:rsidRDefault="005D53C9" w:rsidP="004168D2">
      <w:pPr>
        <w:ind w:right="4"/>
        <w:jc w:val="center"/>
      </w:pPr>
      <m:oMath>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k+a. t</m:t>
            </m:r>
          </m:e>
        </m:d>
        <m:r>
          <w:rPr>
            <w:rFonts w:ascii="Cambria Math" w:hAnsi="Cambria Math"/>
          </w:rPr>
          <m:t xml:space="preserve">. (1-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max</m:t>
                </m:r>
              </m:sub>
            </m:sSub>
          </m:num>
          <m:den>
            <m:r>
              <w:rPr>
                <w:rFonts w:ascii="Cambria Math" w:hAnsi="Cambria Math"/>
              </w:rPr>
              <m:t>1+exp⁡(-k.</m:t>
            </m:r>
            <m:d>
              <m:dPr>
                <m:ctrlPr>
                  <w:rPr>
                    <w:rFonts w:ascii="Cambria Math" w:hAnsi="Cambria Math"/>
                  </w:rPr>
                </m:ctrlPr>
              </m:dPr>
              <m:e>
                <m:r>
                  <w:rPr>
                    <w:rFonts w:ascii="Cambria Math" w:hAnsi="Cambria Math"/>
                  </w:rPr>
                  <m:t>t-m</m:t>
                </m:r>
              </m:e>
            </m:d>
            <m:r>
              <w:rPr>
                <w:rFonts w:ascii="Cambria Math" w:hAnsi="Cambria Math"/>
              </w:rPr>
              <m:t>)</m:t>
            </m:r>
          </m:den>
        </m:f>
      </m:oMath>
      <w:r>
        <w:t>)</w:t>
      </w:r>
      <w:r>
        <w:tab/>
      </w:r>
      <w:r>
        <w:tab/>
      </w:r>
      <w:r>
        <w:rPr>
          <w:sz w:val="20"/>
          <w:szCs w:val="20"/>
        </w:rPr>
        <w:t>(22)​</w:t>
      </w:r>
    </w:p>
    <w:p w14:paraId="4281B4B6" w14:textId="77777777" w:rsidR="005D53C9" w:rsidRDefault="005D53C9" w:rsidP="004168D2">
      <w:pPr>
        <w:ind w:right="4"/>
        <w:jc w:val="right"/>
        <w:rPr>
          <w:sz w:val="20"/>
          <w:szCs w:val="20"/>
        </w:rPr>
      </w:pPr>
    </w:p>
    <w:p w14:paraId="04FE81F0" w14:textId="77777777" w:rsidR="005D53C9" w:rsidRDefault="005D53C9" w:rsidP="004168D2">
      <w:pPr>
        <w:pBdr>
          <w:top w:val="nil"/>
          <w:left w:val="nil"/>
          <w:bottom w:val="nil"/>
          <w:right w:val="nil"/>
          <w:between w:val="nil"/>
        </w:pBdr>
        <w:ind w:left="709" w:right="4" w:firstLine="0"/>
      </w:pPr>
    </w:p>
    <w:p w14:paraId="32CB832B" w14:textId="77777777" w:rsidR="005D53C9" w:rsidRDefault="005D53C9" w:rsidP="004168D2">
      <w:pPr>
        <w:pBdr>
          <w:top w:val="nil"/>
          <w:left w:val="nil"/>
          <w:bottom w:val="nil"/>
          <w:right w:val="nil"/>
          <w:between w:val="nil"/>
        </w:pBdr>
        <w:ind w:left="709" w:right="4" w:firstLine="0"/>
      </w:pPr>
    </w:p>
    <w:p w14:paraId="4473DE30" w14:textId="77777777" w:rsidR="005D53C9" w:rsidRDefault="005D53C9" w:rsidP="004168D2">
      <w:pPr>
        <w:numPr>
          <w:ilvl w:val="0"/>
          <w:numId w:val="19"/>
        </w:numPr>
        <w:pBdr>
          <w:top w:val="nil"/>
          <w:left w:val="nil"/>
          <w:bottom w:val="nil"/>
          <w:right w:val="nil"/>
          <w:between w:val="nil"/>
        </w:pBdr>
        <w:ind w:right="4"/>
      </w:pPr>
      <w:r>
        <w:t>Crescimento Logístico:</w:t>
      </w:r>
    </w:p>
    <w:p w14:paraId="2C1FC1EA" w14:textId="77777777" w:rsidR="005D53C9" w:rsidRDefault="005D53C9" w:rsidP="004168D2">
      <w:pPr>
        <w:jc w:val="center"/>
      </w:pPr>
      <m:oMath>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 xml:space="preserve">= </m:t>
        </m:r>
        <m:f>
          <m:fPr>
            <m:ctrlPr>
              <w:rPr>
                <w:rFonts w:ascii="Cambria Math" w:hAnsi="Cambria Math"/>
              </w:rPr>
            </m:ctrlPr>
          </m:fPr>
          <m:num>
            <m:r>
              <w:rPr>
                <w:rFonts w:ascii="Cambria Math" w:hAnsi="Cambria Math"/>
              </w:rPr>
              <m:t>C</m:t>
            </m:r>
          </m:num>
          <m:den>
            <m:r>
              <w:rPr>
                <w:rFonts w:ascii="Cambria Math" w:hAnsi="Cambria Math"/>
              </w:rPr>
              <m:t>1+exp⁡(-k.</m:t>
            </m:r>
            <m:d>
              <m:dPr>
                <m:ctrlPr>
                  <w:rPr>
                    <w:rFonts w:ascii="Cambria Math" w:hAnsi="Cambria Math"/>
                  </w:rPr>
                </m:ctrlPr>
              </m:dPr>
              <m:e>
                <m:r>
                  <w:rPr>
                    <w:rFonts w:ascii="Cambria Math" w:hAnsi="Cambria Math"/>
                  </w:rPr>
                  <m:t>t-m</m:t>
                </m:r>
              </m:e>
            </m:d>
            <m:r>
              <w:rPr>
                <w:rFonts w:ascii="Cambria Math" w:hAnsi="Cambria Math"/>
              </w:rPr>
              <m:t>)</m:t>
            </m:r>
          </m:den>
        </m:f>
      </m:oMath>
      <w:r>
        <w:tab/>
      </w:r>
      <w:r>
        <w:tab/>
      </w:r>
      <w:r>
        <w:rPr>
          <w:sz w:val="20"/>
          <w:szCs w:val="20"/>
        </w:rPr>
        <w:t>(23)​</w:t>
      </w:r>
    </w:p>
    <w:p w14:paraId="595EE5C1" w14:textId="77777777" w:rsidR="005D53C9" w:rsidRDefault="005D53C9" w:rsidP="004168D2">
      <w:pPr>
        <w:ind w:right="4"/>
        <w:jc w:val="right"/>
        <w:rPr>
          <w:sz w:val="20"/>
          <w:szCs w:val="20"/>
        </w:rPr>
      </w:pPr>
    </w:p>
    <w:p w14:paraId="28A0FC59" w14:textId="77777777" w:rsidR="005D53C9" w:rsidRDefault="005D53C9" w:rsidP="004168D2">
      <w:pPr>
        <w:ind w:right="4"/>
      </w:pPr>
    </w:p>
    <w:p w14:paraId="42FDB700" w14:textId="77777777" w:rsidR="005D53C9" w:rsidRDefault="005D53C9" w:rsidP="004168D2">
      <w:pPr>
        <w:ind w:right="4"/>
      </w:pPr>
      <w:r>
        <w:t>Onde 𝑘 é a taxa de crescimento, 𝑚 é o ponto de inflexão e 𝐶 é a capacidade máxima (para o crescimento logístico).</w:t>
      </w:r>
    </w:p>
    <w:p w14:paraId="1A625E95" w14:textId="77777777" w:rsidR="005D53C9" w:rsidRDefault="005D53C9" w:rsidP="004168D2">
      <w:pPr>
        <w:ind w:right="4"/>
      </w:pPr>
      <w:r>
        <w:lastRenderedPageBreak/>
        <w:t xml:space="preserve">A </w:t>
      </w:r>
      <w:r>
        <w:rPr>
          <w:b/>
        </w:rPr>
        <w:t>sazonalidade 𝑠(𝑡)</w:t>
      </w:r>
      <w:r>
        <w:t xml:space="preserve"> captura padrões que se repetem em períodos específicos, como semanas, meses ou anos. O Prophet utiliza uma série de Fourier para modelar a sazonalidade:</w:t>
      </w:r>
    </w:p>
    <w:p w14:paraId="4AD33CF7" w14:textId="77777777" w:rsidR="005D53C9" w:rsidRDefault="005D53C9" w:rsidP="004168D2">
      <w:pPr>
        <w:ind w:right="4"/>
      </w:pPr>
    </w:p>
    <w:p w14:paraId="24D6AA78" w14:textId="77777777" w:rsidR="005D53C9" w:rsidRDefault="005D53C9" w:rsidP="004168D2">
      <w:pPr>
        <w:jc w:val="center"/>
      </w:pP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xml:space="preserve">= </m:t>
        </m:r>
        <m:nary>
          <m:naryPr>
            <m:chr m:val="∑"/>
            <m:ctrlPr>
              <w:rPr>
                <w:rFonts w:ascii="Cambria Math" w:hAnsi="Cambria Math"/>
              </w:rPr>
            </m:ctrlPr>
          </m:naryPr>
          <m:sub>
            <m:r>
              <w:rPr>
                <w:rFonts w:ascii="Cambria Math" w:hAnsi="Cambria Math"/>
              </w:rPr>
              <m:t>n=1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2πnt</m:t>
                    </m:r>
                  </m:num>
                  <m:den>
                    <m:r>
                      <w:rPr>
                        <w:rFonts w:ascii="Cambria Math" w:hAnsi="Cambria Math"/>
                      </w:rPr>
                      <m:t>P</m:t>
                    </m:r>
                  </m:den>
                </m:f>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box>
              <m:boxPr>
                <m:opEmu m:val="1"/>
                <m:ctrlPr>
                  <w:rPr>
                    <w:rFonts w:ascii="Cambria Math" w:hAnsi="Cambria Math"/>
                  </w:rPr>
                </m:ctrlPr>
              </m:boxPr>
              <m:e>
                <m:r>
                  <w:rPr>
                    <w:rFonts w:ascii="Cambria Math" w:hAnsi="Cambria Math"/>
                  </w:rPr>
                  <m:t>sin</m:t>
                </m:r>
              </m:e>
            </m:box>
            <m:r>
              <w:rPr>
                <w:rFonts w:ascii="Cambria Math" w:hAnsi="Cambria Math"/>
              </w:rPr>
              <m:t xml:space="preserve">sin </m:t>
            </m:r>
            <m:d>
              <m:dPr>
                <m:ctrlPr>
                  <w:rPr>
                    <w:rFonts w:ascii="Cambria Math" w:hAnsi="Cambria Math"/>
                  </w:rPr>
                </m:ctrlPr>
              </m:dPr>
              <m:e>
                <m:f>
                  <m:fPr>
                    <m:ctrlPr>
                      <w:rPr>
                        <w:rFonts w:ascii="Cambria Math" w:hAnsi="Cambria Math"/>
                      </w:rPr>
                    </m:ctrlPr>
                  </m:fPr>
                  <m:num>
                    <m:r>
                      <w:rPr>
                        <w:rFonts w:ascii="Cambria Math" w:hAnsi="Cambria Math"/>
                      </w:rPr>
                      <m:t>2πnt</m:t>
                    </m:r>
                  </m:num>
                  <m:den>
                    <m:r>
                      <w:rPr>
                        <w:rFonts w:ascii="Cambria Math" w:hAnsi="Cambria Math"/>
                      </w:rPr>
                      <m:t>P</m:t>
                    </m:r>
                  </m:den>
                </m:f>
              </m:e>
            </m:d>
            <m:r>
              <w:rPr>
                <w:rFonts w:ascii="Cambria Math" w:hAnsi="Cambria Math"/>
              </w:rPr>
              <m:t xml:space="preserve"> </m:t>
            </m:r>
          </m:e>
        </m:d>
      </m:oMath>
      <w:r>
        <w:tab/>
      </w:r>
      <w:r>
        <w:tab/>
      </w:r>
      <w:r>
        <w:rPr>
          <w:sz w:val="20"/>
          <w:szCs w:val="20"/>
        </w:rPr>
        <w:t>(24)​</w:t>
      </w:r>
    </w:p>
    <w:p w14:paraId="5A569628" w14:textId="77777777" w:rsidR="005D53C9" w:rsidRDefault="005D53C9" w:rsidP="004168D2">
      <w:pPr>
        <w:ind w:firstLine="0"/>
        <w:rPr>
          <w:sz w:val="20"/>
          <w:szCs w:val="20"/>
        </w:rPr>
      </w:pPr>
    </w:p>
    <w:p w14:paraId="46CB7132" w14:textId="77777777" w:rsidR="005D53C9" w:rsidRDefault="005D53C9" w:rsidP="004168D2">
      <w:r>
        <w:t xml:space="preserve">Os </w:t>
      </w:r>
      <w:r>
        <w:rPr>
          <w:b/>
        </w:rPr>
        <w:t>feriados ℎ(𝑡)</w:t>
      </w:r>
      <w:r>
        <w:t xml:space="preserve"> representam eventos especiais que podem ter impacto significativo nos dados. Cada feriado é modelado como uma variável indicadora binária 𝐼(𝑡∈𝐹):</w:t>
      </w:r>
    </w:p>
    <w:p w14:paraId="05C25DE4" w14:textId="77777777" w:rsidR="005D53C9" w:rsidRDefault="005D53C9" w:rsidP="004168D2">
      <w:pPr>
        <w:jc w:val="center"/>
      </w:pPr>
      <m:oMath>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 xml:space="preserve">= </m:t>
        </m:r>
        <m:nary>
          <m:naryPr>
            <m:chr m:val="∑"/>
            <m:ctrlPr>
              <w:rPr>
                <w:rFonts w:ascii="Cambria Math" w:hAnsi="Cambria Math"/>
              </w:rPr>
            </m:ctrlPr>
          </m:naryPr>
          <m:sub>
            <m:r>
              <w:rPr>
                <w:rFonts w:ascii="Cambria Math" w:hAnsi="Cambria Math"/>
              </w:rPr>
              <m:t>k</m:t>
            </m:r>
          </m:sub>
          <m:sup/>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oMath>
      <w:r>
        <w:tab/>
      </w:r>
      <w:r>
        <w:tab/>
      </w:r>
      <w:r>
        <w:rPr>
          <w:sz w:val="20"/>
          <w:szCs w:val="20"/>
        </w:rPr>
        <w:t>(25)​</w:t>
      </w:r>
    </w:p>
    <w:p w14:paraId="0C989553" w14:textId="77777777" w:rsidR="005D53C9" w:rsidRDefault="005D53C9" w:rsidP="004168D2">
      <w:pPr>
        <w:ind w:right="4" w:firstLine="0"/>
      </w:pPr>
    </w:p>
    <w:p w14:paraId="54A54C0C" w14:textId="77777777" w:rsidR="005D53C9" w:rsidRDefault="005D53C9" w:rsidP="004168D2">
      <w:pPr>
        <w:ind w:right="4" w:firstLine="720"/>
        <w:rPr>
          <w:b/>
          <w:sz w:val="26"/>
          <w:szCs w:val="26"/>
        </w:rPr>
      </w:pPr>
      <w:r>
        <w:t>Onde  𝐹</w:t>
      </w:r>
      <w:r>
        <w:rPr>
          <w:vertAlign w:val="subscript"/>
        </w:rPr>
        <w:t>k</w:t>
      </w:r>
      <w:r>
        <w:t xml:space="preserve">  é o conjunto de datas de cada feriado, e 𝛿</w:t>
      </w:r>
      <w:r>
        <w:rPr>
          <w:vertAlign w:val="subscript"/>
        </w:rPr>
        <w:t xml:space="preserve">k </w:t>
      </w:r>
      <w:r>
        <w:t>é o impacto do feriado na série.</w:t>
      </w:r>
    </w:p>
    <w:p w14:paraId="6463395B" w14:textId="77777777" w:rsidR="005D53C9" w:rsidRDefault="005D53C9" w:rsidP="004168D2">
      <w:pPr>
        <w:ind w:right="4"/>
      </w:pPr>
      <w:r>
        <w:t xml:space="preserve">O </w:t>
      </w:r>
      <w:r>
        <w:rPr>
          <w:b/>
        </w:rPr>
        <w:t>termo de erro 𝜖(t)</w:t>
      </w:r>
      <w:sdt>
        <w:sdtPr>
          <w:tag w:val="goog_rdk_5"/>
          <w:id w:val="-677224895"/>
        </w:sdtPr>
        <w:sdtEndPr/>
        <w:sdtContent>
          <w:r>
            <w:rPr>
              <w:rFonts w:ascii="Arial Unicode MS" w:eastAsia="Arial Unicode MS" w:hAnsi="Arial Unicode MS" w:cs="Arial Unicode MS"/>
            </w:rPr>
            <w:t xml:space="preserve"> representa ruídos e variações não capturadas pelos outros componentes do modelo: ϵ(t) ∼ N(0,σ</w:t>
          </w:r>
        </w:sdtContent>
      </w:sdt>
      <w:r>
        <w:rPr>
          <w:vertAlign w:val="superscript"/>
        </w:rPr>
        <w:t>2</w:t>
      </w:r>
      <w:r>
        <w:t>)</w:t>
      </w:r>
    </w:p>
    <w:p w14:paraId="4D9C3F76" w14:textId="77777777" w:rsidR="005D53C9" w:rsidRDefault="005D53C9" w:rsidP="004168D2">
      <w:pPr>
        <w:ind w:right="4"/>
        <w:jc w:val="center"/>
      </w:pPr>
    </w:p>
    <w:p w14:paraId="7E3B5ED1" w14:textId="77777777" w:rsidR="005D53C9" w:rsidRDefault="005D53C9" w:rsidP="004168D2">
      <w:pPr>
        <w:ind w:right="4"/>
      </w:pPr>
      <w:r>
        <w:t>A estimativa dos parâmetros no Prophet é realizada por meio de uma abordagem de otimização que busca minimizar a diferença entre os valores observados e os previstos. A técnica mais comum utilizada é a regressão por gradiente descendente, com otimização por MCMC (Monte Carlo Markov Chain) para obter estimativas robustas dos parâmetros.</w:t>
      </w:r>
    </w:p>
    <w:p w14:paraId="46B166AB" w14:textId="77777777" w:rsidR="005D53C9" w:rsidRDefault="005D53C9" w:rsidP="004168D2">
      <w:pPr>
        <w:ind w:right="4"/>
      </w:pPr>
      <w:r>
        <w:t>Os principais passos para a estimação incluem a remoção de outliers, tratamento de dados ausentes e normalização, o ajuste inicial dos componentes do modelo com base em uma decomposição dos dados, a aplicação de algoritmos de otimização para encontrar os melhores parâmetros que minimizem a função de perda e a avaliação da performance do modelo em dados fora da amostra para garantir a generalização.</w:t>
      </w:r>
    </w:p>
    <w:p w14:paraId="1EBC99F2" w14:textId="77777777" w:rsidR="005D53C9" w:rsidRDefault="005D53C9" w:rsidP="004168D2">
      <w:pPr>
        <w:pBdr>
          <w:top w:val="nil"/>
          <w:left w:val="nil"/>
          <w:bottom w:val="nil"/>
          <w:right w:val="nil"/>
          <w:between w:val="nil"/>
        </w:pBdr>
        <w:ind w:right="4"/>
      </w:pPr>
      <w:r>
        <w:t>Entre as vantagens do modelo Prophet está a facilidade de usar e a flexibilidade, permitindo ajustes finos nos parâmetros do modelo para atender a diferentes necessidades. A capacidade de lidar com dados irregulares faz deste modelo vantajoso, pois é robusto em relação a dados com lacunas ou irregularidades temporais. A capacidade de incorporar eventos e feriados torna o Prophet uma ferramenta poderosa para capturar impactos específicos nos dados.</w:t>
      </w:r>
    </w:p>
    <w:p w14:paraId="446A9B00" w14:textId="77777777" w:rsidR="005D53C9" w:rsidRDefault="005D53C9" w:rsidP="004168D2">
      <w:pPr>
        <w:ind w:right="4"/>
      </w:pPr>
      <w:r>
        <w:t xml:space="preserve">Uma das principais vantagens dos modelos Prophet é a integração fácil de feriados e eventos especiais, permitindo previsões mais precisas em setores onde esses fatores influenciam significativamente os dados. (Ravn, M. O.; Uhlig, H., 2002). </w:t>
      </w:r>
    </w:p>
    <w:p w14:paraId="48C930C8" w14:textId="77777777" w:rsidR="005D53C9" w:rsidRDefault="005D53C9" w:rsidP="004168D2">
      <w:pPr>
        <w:ind w:right="4"/>
      </w:pPr>
      <w:r>
        <w:lastRenderedPageBreak/>
        <w:t xml:space="preserve">Embora os modelos Prophet sejam eficazes para previsões de longo prazo, eles podem não ser tão adequados para dados de alta frequência, onde a variação diária ou horária pode ser significativa. (Venter, G.; De Waal, D. J., 2018). </w:t>
      </w:r>
    </w:p>
    <w:p w14:paraId="69614411" w14:textId="77777777" w:rsidR="005D53C9" w:rsidRDefault="005D53C9" w:rsidP="004168D2">
      <w:pPr>
        <w:ind w:right="4"/>
      </w:pPr>
      <w:r>
        <w:t>O modelo de séries temporais Prophet oferece uma abordagem poderosa e flexível para a previsão de séries temporais, especialmente em contextos em que há sazonalidade e eventos especiais que afetam os dados. Sua facilidade de uso e capacidade de lidar com diferentes tipos de séries temporais o tornam uma ferramenta valiosa em diversas áreas de aplicação. Com a contínua evolução da análise de séries temporais, o Prophet continua a ser uma escolha sólida para pesquisadores e profissionais que buscam soluções robustas e eficazes para seus desafios de previsão.</w:t>
      </w:r>
    </w:p>
    <w:p w14:paraId="537D3118" w14:textId="77777777" w:rsidR="005D53C9" w:rsidRDefault="005D53C9" w:rsidP="004168D2">
      <w:pPr>
        <w:ind w:right="4" w:firstLine="0"/>
      </w:pPr>
    </w:p>
    <w:p w14:paraId="04D1354C" w14:textId="77777777" w:rsidR="005D53C9" w:rsidRDefault="009C1DF8" w:rsidP="004168D2">
      <w:pPr>
        <w:pStyle w:val="Ttulo4"/>
      </w:pPr>
      <w:bookmarkStart w:id="55" w:name="_heading=h.j1x5mzds0d6x" w:colFirst="0" w:colLast="0"/>
      <w:bookmarkEnd w:id="55"/>
      <w:r>
        <w:t>3</w:t>
      </w:r>
      <w:r w:rsidR="005D53C9">
        <w:t>.1</w:t>
      </w:r>
      <w:r w:rsidR="0077176F">
        <w:t>.1</w:t>
      </w:r>
      <w:r w:rsidR="005D53C9">
        <w:t>.</w:t>
      </w:r>
      <w:r>
        <w:t>7</w:t>
      </w:r>
      <w:r w:rsidR="005D53C9">
        <w:t xml:space="preserve"> Modelo LSTM</w:t>
      </w:r>
    </w:p>
    <w:p w14:paraId="68F65456" w14:textId="77777777" w:rsidR="00BB599B" w:rsidRDefault="00BB599B" w:rsidP="005D53C9">
      <w:pPr>
        <w:ind w:right="4"/>
      </w:pPr>
    </w:p>
    <w:p w14:paraId="4D0E5C21" w14:textId="77777777" w:rsidR="005D53C9" w:rsidRDefault="005D53C9" w:rsidP="005D53C9">
      <w:pPr>
        <w:ind w:right="4"/>
      </w:pPr>
      <w:r>
        <w:t xml:space="preserve">Os modelos LSTM (Long Short-Term Memory) são uma arquitetura avançada de redes neurais recorrentes (RNNs) projetada para lidar com problemas de aprendizado em sequência, como séries temporais, processamento de linguagem natural e reconhecimento de fala. LSTMs são amplamente utilizados para a previsão de séries temporais devido à sua capacidade de capturar dependências de longo </w:t>
      </w:r>
      <w:r w:rsidRPr="00513025">
        <w:t>prazo</w:t>
      </w:r>
      <w:r w:rsidR="00513025" w:rsidRPr="00513025">
        <w:t xml:space="preserve"> (HOCHREITER; SCHMIDHUBER, 1997; ZHANG; PATUWO; HU, 1998; FISCHER; KRAUSS, 2018)</w:t>
      </w:r>
      <w:r>
        <w:t xml:space="preserve"> nos dados sequenciais. Os modelos de LSTM são uma classe de redes neurais recorrentes projetadas para modelar sequências de dados, superando as limitações das redes recorrentes tradicionais ao incorporar mecanismos de memória de longo prazo. (Hochreiter, S.; Schmidhuber, J., 1997). </w:t>
      </w:r>
    </w:p>
    <w:p w14:paraId="3AF1459D" w14:textId="77777777" w:rsidR="005D53C9" w:rsidRDefault="005D53C9" w:rsidP="005D53C9">
      <w:pPr>
        <w:ind w:right="4"/>
      </w:pPr>
      <w:r>
        <w:t>Os componentes chave do LSTM são Células de Memória, Portões e Estados. As células de memória (</w:t>
      </w:r>
      <w:r>
        <w:rPr>
          <w:i/>
        </w:rPr>
        <w:t>Memory Cell</w:t>
      </w:r>
      <w:r>
        <w:t>) mantêm e atualizam a informação relevante ao longo de sequências de tempo, permitindo a captura de dependências a longo prazo. Cada célula possui mecanismos de entrada, saída e esquecimento que regulam o fluxo de informações. O Portão de Entrada (</w:t>
      </w:r>
      <w:r>
        <w:rPr>
          <w:i/>
        </w:rPr>
        <w:t>Input Gate</w:t>
      </w:r>
      <w:r>
        <w:t>) decide quais novas informações serão armazenadas na célula de memória, o Portão de Esquecimento (</w:t>
      </w:r>
      <w:r>
        <w:rPr>
          <w:i/>
        </w:rPr>
        <w:t>Forget Gate</w:t>
      </w:r>
      <w:r>
        <w:t>) determina quais informações antigas serão descartadas e o Portão de Saída (</w:t>
      </w:r>
      <w:r>
        <w:rPr>
          <w:i/>
        </w:rPr>
        <w:t>Output Gate</w:t>
      </w:r>
      <w:r>
        <w:t>) controla o que será usado da célula de memória na saída do modelo. As células de memória transportam informações ao longo da sequência, influenciado pelos portões de entrada e esquecimento, e o Estado Oculto (</w:t>
      </w:r>
      <w:r>
        <w:rPr>
          <w:i/>
        </w:rPr>
        <w:t>Shadow State</w:t>
      </w:r>
      <w:r>
        <w:t>) é resultado da transformação das informações do estado da célula e é usado para prever a próxima etapa</w:t>
      </w:r>
      <w:r w:rsidR="00DB4164">
        <w:t xml:space="preserve"> </w:t>
      </w:r>
      <w:r w:rsidR="00DB4164" w:rsidRPr="00DB4164">
        <w:t>(HOCHREITER; SCHMIDHUBER, 1997; GERON, 2019)</w:t>
      </w:r>
      <w:r>
        <w:t>.</w:t>
      </w:r>
    </w:p>
    <w:p w14:paraId="550879E4" w14:textId="77777777" w:rsidR="005D53C9" w:rsidRDefault="005D53C9" w:rsidP="005D53C9">
      <w:pPr>
        <w:ind w:right="4"/>
      </w:pPr>
      <w:r>
        <w:lastRenderedPageBreak/>
        <w:t xml:space="preserve">As células LSTM utilizam portas de entrada, esquecimento e saída para controlar o fluxo de informações, permitindo a retenção de informações relevantes por períodos prolongados e a supressão de dados irrelevantes </w:t>
      </w:r>
      <w:r w:rsidR="00D4028D" w:rsidRPr="00D4028D">
        <w:t>(GERS; SCHMIDHUBER; CUMMINS, 2000; GERON, 2019)</w:t>
      </w:r>
      <w:r>
        <w:t xml:space="preserve">. </w:t>
      </w:r>
    </w:p>
    <w:p w14:paraId="41390236" w14:textId="77777777" w:rsidR="005D53C9" w:rsidRDefault="005D53C9" w:rsidP="005D53C9">
      <w:pPr>
        <w:ind w:right="4"/>
      </w:pPr>
      <w:r>
        <w:t>A Figura 2 apresenta as equações fundamentais que regem o funcionamento de uma célula LSTM (</w:t>
      </w:r>
      <w:r>
        <w:rPr>
          <w:i/>
        </w:rPr>
        <w:t>Long Short-Term Memory</w:t>
      </w:r>
      <w:r>
        <w:t>). Essas células são um tipo avançado de rede neural recorrente (</w:t>
      </w:r>
      <w:r>
        <w:rPr>
          <w:i/>
        </w:rPr>
        <w:t>RNN</w:t>
      </w:r>
      <w:r>
        <w:t>) projetada para lidar com sequências de dados de forma eficiente, permitindo a retenção de informações relevantes por períodos prolongados e a supressão de dados irrelevantes. As equações-chave que governam as operações dentro de uma célula LSTM estão representadas abaixo</w:t>
      </w:r>
      <w:r w:rsidR="00D4028D">
        <w:t xml:space="preserve"> </w:t>
      </w:r>
      <w:r w:rsidR="00D4028D" w:rsidRPr="00D4028D">
        <w:t>(HOCHREITER; SCHMIDHUBER, 1997; ZHANG; PATUWO; HU, 1998)</w:t>
      </w:r>
      <w:r>
        <w:t>:</w:t>
      </w:r>
    </w:p>
    <w:p w14:paraId="4316980D" w14:textId="77777777" w:rsidR="005D53C9" w:rsidRDefault="005D53C9" w:rsidP="005D53C9">
      <w:pPr>
        <w:ind w:right="4" w:firstLine="0"/>
      </w:pPr>
    </w:p>
    <w:p w14:paraId="54D3FAAC" w14:textId="77777777" w:rsidR="00BD40AB" w:rsidRDefault="005D53C9" w:rsidP="00BD40AB">
      <w:pPr>
        <w:keepNext/>
        <w:ind w:right="4"/>
      </w:pPr>
      <w:r>
        <w:rPr>
          <w:i/>
          <w:noProof/>
        </w:rPr>
        <w:drawing>
          <wp:inline distT="0" distB="0" distL="0" distR="0" wp14:anchorId="518E3985" wp14:editId="04DE750B">
            <wp:extent cx="4595677" cy="2042523"/>
            <wp:effectExtent l="0" t="0" r="0" b="0"/>
            <wp:docPr id="591351799" name="image29.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9" name="image29.png" descr="Diagrama&#10;&#10;O conteúdo gerado por IA pode estar incorreto."/>
                    <pic:cNvPicPr preferRelativeResize="0"/>
                  </pic:nvPicPr>
                  <pic:blipFill>
                    <a:blip r:embed="rId22"/>
                    <a:srcRect/>
                    <a:stretch>
                      <a:fillRect/>
                    </a:stretch>
                  </pic:blipFill>
                  <pic:spPr>
                    <a:xfrm>
                      <a:off x="0" y="0"/>
                      <a:ext cx="4595677" cy="2042523"/>
                    </a:xfrm>
                    <a:prstGeom prst="rect">
                      <a:avLst/>
                    </a:prstGeom>
                    <a:ln/>
                  </pic:spPr>
                </pic:pic>
              </a:graphicData>
            </a:graphic>
          </wp:inline>
        </w:drawing>
      </w:r>
    </w:p>
    <w:p w14:paraId="63446B0E" w14:textId="45655FF3" w:rsidR="005D53C9" w:rsidRPr="00C93DA3" w:rsidRDefault="00BD40AB" w:rsidP="00BD40AB">
      <w:pPr>
        <w:pStyle w:val="Legenda"/>
        <w:ind w:firstLine="709"/>
        <w:jc w:val="both"/>
        <w:rPr>
          <w:i/>
          <w:lang w:val="pt-BR"/>
        </w:rPr>
      </w:pPr>
      <w:bookmarkStart w:id="56" w:name="_Toc230809431"/>
      <w:r w:rsidRPr="00C93DA3">
        <w:rPr>
          <w:color w:val="0066CC"/>
          <w:lang w:val="pt-BR"/>
        </w:rPr>
        <w:t xml:space="preserve">Figura </w:t>
      </w:r>
      <w:r>
        <w:rPr>
          <w:color w:val="0066CC"/>
        </w:rPr>
        <w:fldChar w:fldCharType="begin"/>
      </w:r>
      <w:r w:rsidRPr="00C93DA3">
        <w:rPr>
          <w:color w:val="0066CC"/>
          <w:lang w:val="pt-BR"/>
        </w:rPr>
        <w:instrText xml:space="preserve"> SEQ Figura \* ARABIC </w:instrText>
      </w:r>
      <w:r>
        <w:rPr>
          <w:color w:val="0066CC"/>
        </w:rPr>
        <w:fldChar w:fldCharType="separate"/>
      </w:r>
      <w:r w:rsidR="00E2192C">
        <w:rPr>
          <w:noProof/>
          <w:color w:val="0066CC"/>
          <w:lang w:val="pt-BR"/>
        </w:rPr>
        <w:t>11</w:t>
      </w:r>
      <w:r>
        <w:rPr>
          <w:color w:val="0066CC"/>
        </w:rPr>
        <w:fldChar w:fldCharType="end"/>
      </w:r>
      <w:r w:rsidRPr="00C93DA3">
        <w:rPr>
          <w:color w:val="0066CC"/>
          <w:lang w:val="pt-BR"/>
        </w:rPr>
        <w:t xml:space="preserve"> - Equações LSTM</w:t>
      </w:r>
      <w:bookmarkEnd w:id="56"/>
    </w:p>
    <w:p w14:paraId="52CBD85E" w14:textId="78F679BA" w:rsidR="005D53C9" w:rsidRDefault="005D53C9" w:rsidP="00BD40AB">
      <w:pPr>
        <w:spacing w:line="240" w:lineRule="auto"/>
        <w:ind w:left="709" w:right="4" w:firstLine="0"/>
        <w:jc w:val="left"/>
        <w:rPr>
          <w:sz w:val="20"/>
          <w:szCs w:val="20"/>
        </w:rPr>
      </w:pPr>
      <w:r>
        <w:rPr>
          <w:sz w:val="20"/>
          <w:szCs w:val="20"/>
        </w:rPr>
        <w:t xml:space="preserve">Fonte: retirado do site </w:t>
      </w:r>
      <w:hyperlink r:id="rId23">
        <w:r>
          <w:rPr>
            <w:color w:val="1155CC"/>
            <w:sz w:val="20"/>
            <w:szCs w:val="20"/>
            <w:u w:val="single"/>
          </w:rPr>
          <w:t>https://www.researchgate.net/publication/341735802_Statistical_Explorations_and_Univariate_Timeseries_Analysis_on_COVID-19_Datasets_to_Understand_the_Trend_of_Disease_Spreading_and_Death</w:t>
        </w:r>
      </w:hyperlink>
      <w:r>
        <w:rPr>
          <w:sz w:val="20"/>
          <w:szCs w:val="20"/>
        </w:rPr>
        <w:t xml:space="preserve"> </w:t>
      </w:r>
    </w:p>
    <w:p w14:paraId="713877A5" w14:textId="77777777" w:rsidR="005D53C9" w:rsidRDefault="005D53C9" w:rsidP="005D53C9">
      <w:pPr>
        <w:ind w:right="4"/>
      </w:pPr>
    </w:p>
    <w:p w14:paraId="1E52EB8E" w14:textId="77777777" w:rsidR="005D53C9" w:rsidRDefault="005D53C9" w:rsidP="005D53C9">
      <w:pPr>
        <w:ind w:right="4"/>
      </w:pPr>
      <w:r>
        <w:t>Como exemplo, um passo a passo do Funcionamento do LSTM:</w:t>
      </w:r>
    </w:p>
    <w:p w14:paraId="6E236EBD" w14:textId="77777777" w:rsidR="005D53C9" w:rsidRDefault="005D53C9" w:rsidP="005D53C9">
      <w:pPr>
        <w:ind w:right="4"/>
        <w:rPr>
          <w:sz w:val="26"/>
          <w:szCs w:val="26"/>
        </w:rPr>
      </w:pPr>
    </w:p>
    <w:p w14:paraId="605C45CA" w14:textId="77777777" w:rsidR="005D53C9" w:rsidRDefault="005D53C9" w:rsidP="003476A8">
      <w:pPr>
        <w:numPr>
          <w:ilvl w:val="0"/>
          <w:numId w:val="37"/>
        </w:numPr>
        <w:ind w:right="4"/>
      </w:pPr>
      <w:r>
        <w:rPr>
          <w:b/>
        </w:rPr>
        <w:t>Entrada (</w:t>
      </w:r>
      <w:r>
        <w:rPr>
          <w:b/>
          <w:i/>
        </w:rPr>
        <w:t>Input</w:t>
      </w:r>
      <w:r>
        <w:rPr>
          <w:b/>
        </w:rPr>
        <w:t>)</w:t>
      </w:r>
      <w:r>
        <w:t>: A cada passo de tempo, um novo vetor de entrada é processado.</w:t>
      </w:r>
    </w:p>
    <w:p w14:paraId="4EEE3D69" w14:textId="77777777" w:rsidR="005D53C9" w:rsidRDefault="005D53C9" w:rsidP="003476A8">
      <w:pPr>
        <w:numPr>
          <w:ilvl w:val="0"/>
          <w:numId w:val="37"/>
        </w:numPr>
        <w:ind w:right="4"/>
      </w:pPr>
      <w:r>
        <w:rPr>
          <w:b/>
        </w:rPr>
        <w:t>Portão de Esquecimento (</w:t>
      </w:r>
      <w:r>
        <w:rPr>
          <w:b/>
          <w:i/>
        </w:rPr>
        <w:t>Forget Gate</w:t>
      </w:r>
      <w:r>
        <w:rPr>
          <w:b/>
        </w:rPr>
        <w:t>)</w:t>
      </w:r>
      <w:r>
        <w:t>: Decide o que esquecer do estado da célula anterior.</w:t>
      </w:r>
    </w:p>
    <w:p w14:paraId="24B6B59F" w14:textId="77777777" w:rsidR="005D53C9" w:rsidRDefault="005D53C9" w:rsidP="003476A8">
      <w:pPr>
        <w:numPr>
          <w:ilvl w:val="0"/>
          <w:numId w:val="37"/>
        </w:numPr>
        <w:ind w:right="4"/>
      </w:pPr>
      <w:r>
        <w:rPr>
          <w:b/>
        </w:rPr>
        <w:t>Portão de Entrada (Input Gate):</w:t>
      </w:r>
      <w:r>
        <w:t xml:space="preserve"> Seleciona informações importantes da entrada atual.</w:t>
      </w:r>
    </w:p>
    <w:p w14:paraId="10624B63" w14:textId="77777777" w:rsidR="005D53C9" w:rsidRDefault="005D53C9" w:rsidP="003476A8">
      <w:pPr>
        <w:numPr>
          <w:ilvl w:val="0"/>
          <w:numId w:val="37"/>
        </w:numPr>
        <w:ind w:right="4"/>
      </w:pPr>
      <w:r>
        <w:rPr>
          <w:b/>
        </w:rPr>
        <w:t>Atualização da Memória da Célula (</w:t>
      </w:r>
      <w:r>
        <w:rPr>
          <w:b/>
          <w:i/>
        </w:rPr>
        <w:t>Cell State Update</w:t>
      </w:r>
      <w:r>
        <w:rPr>
          <w:b/>
        </w:rPr>
        <w:t>)</w:t>
      </w:r>
      <w:r>
        <w:t>: Combina a informação nova com a anterior, levando em consideração o portão de esquecimento.</w:t>
      </w:r>
    </w:p>
    <w:p w14:paraId="25F2D867" w14:textId="77777777" w:rsidR="005D53C9" w:rsidRDefault="005D53C9" w:rsidP="003476A8">
      <w:pPr>
        <w:numPr>
          <w:ilvl w:val="0"/>
          <w:numId w:val="37"/>
        </w:numPr>
        <w:ind w:right="4"/>
      </w:pPr>
      <w:r>
        <w:rPr>
          <w:b/>
        </w:rPr>
        <w:t>Portão de Saída (</w:t>
      </w:r>
      <w:r>
        <w:rPr>
          <w:b/>
          <w:i/>
        </w:rPr>
        <w:t>Output Gate</w:t>
      </w:r>
      <w:r>
        <w:rPr>
          <w:b/>
        </w:rPr>
        <w:t>)</w:t>
      </w:r>
      <w:r>
        <w:t>: Gera a saída com base no estado atualizado da célula.</w:t>
      </w:r>
    </w:p>
    <w:p w14:paraId="7064AD2C" w14:textId="77777777" w:rsidR="005D53C9" w:rsidRDefault="005D53C9" w:rsidP="005D53C9">
      <w:pPr>
        <w:ind w:right="4"/>
      </w:pPr>
    </w:p>
    <w:p w14:paraId="6154754E" w14:textId="77777777" w:rsidR="005D53C9" w:rsidRDefault="005D53C9" w:rsidP="005D53C9">
      <w:pPr>
        <w:ind w:right="4"/>
      </w:pPr>
      <w:r>
        <w:lastRenderedPageBreak/>
        <w:t>As principais vantagens dos Modelos LSTM são a captura de dependências de longo prazo, redução de problemas de explosão e desvanecimento de gradientes, além da flexibilidade e aplicabilidade.</w:t>
      </w:r>
    </w:p>
    <w:p w14:paraId="00252927" w14:textId="77777777" w:rsidR="005D53C9" w:rsidRDefault="005D53C9" w:rsidP="005D53C9">
      <w:pPr>
        <w:ind w:right="4"/>
      </w:pPr>
      <w:r>
        <w:t>As células de memória permitem que os LSTMs mantenham informações relevantes ao longo de longas sequências de tempo. Os portões do LSTM ajudam a controlar o fluxo de informações e gradientes, mitigando problemas comuns em RNNs tradicionais. LSTMs podem ser usados em uma ampla gama de aplicações, desde previsão de séries temporais até processamento de texto e reconhecimento de padrões complexos</w:t>
      </w:r>
      <w:r>
        <w:rPr>
          <w:b/>
        </w:rPr>
        <w:t>.</w:t>
      </w:r>
    </w:p>
    <w:p w14:paraId="2CA85B4A" w14:textId="77777777" w:rsidR="005D53C9" w:rsidRDefault="005D53C9" w:rsidP="005D53C9">
      <w:pPr>
        <w:ind w:right="4"/>
      </w:pPr>
      <w:r>
        <w:t xml:space="preserve">Os modelos LSTM têm se mostrado altamente eficazes na previsão de séries temporais, capturando padrões complexos e dinâmicas não lineares em dados financeiros e de mercado. (Fischer, T.; Krauss, C., 2018). </w:t>
      </w:r>
    </w:p>
    <w:p w14:paraId="51C30079" w14:textId="77777777" w:rsidR="005D53C9" w:rsidRDefault="005D53C9" w:rsidP="005D53C9">
      <w:pPr>
        <w:ind w:right="4"/>
      </w:pPr>
      <w:r>
        <w:t>Modelos LSTM são ferramentas poderosas para lidar com dados sequenciais complexos e têm sido amplamente adotados em diversas indústrias devido à sua eficácia na captura de dependências de longo prazo. A escolha de um modelo LSTM deve ser feita com base nas características dos dados e nas necessidades específicas da aplicação.</w:t>
      </w:r>
    </w:p>
    <w:p w14:paraId="40F5FAF9" w14:textId="77777777" w:rsidR="005D53C9" w:rsidRDefault="005D53C9" w:rsidP="005D53C9">
      <w:pPr>
        <w:ind w:right="4"/>
        <w:rPr>
          <w:b/>
        </w:rPr>
      </w:pPr>
      <w:r>
        <w:t xml:space="preserve">Apesar de sua eficácia, os modelos LSTM podem ser computacionalmente caros e demorados para treinar, especialmente quando aplicados a grandes conjuntos de dados ou em contextos que exigem previsões em tempo real. (Karpathy, A.; Fei-Fei, L., 2015). </w:t>
      </w:r>
    </w:p>
    <w:p w14:paraId="37A9F434" w14:textId="77777777" w:rsidR="005D53C9" w:rsidRDefault="005D53C9" w:rsidP="005D53C9">
      <w:pPr>
        <w:ind w:right="4"/>
      </w:pPr>
    </w:p>
    <w:p w14:paraId="0E0A4F40" w14:textId="77777777" w:rsidR="005D53C9" w:rsidRDefault="009C1DF8" w:rsidP="0032736D">
      <w:pPr>
        <w:pStyle w:val="Ttulo3"/>
        <w:ind w:hanging="8"/>
        <w:rPr>
          <w:b w:val="0"/>
        </w:rPr>
      </w:pPr>
      <w:bookmarkStart w:id="57" w:name="_heading=h.yhx6x4c1xebm" w:colFirst="0" w:colLast="0"/>
      <w:bookmarkStart w:id="58" w:name="_Toc230809389"/>
      <w:bookmarkEnd w:id="57"/>
      <w:r>
        <w:rPr>
          <w:b w:val="0"/>
        </w:rPr>
        <w:t>3</w:t>
      </w:r>
      <w:r w:rsidR="005D53C9">
        <w:rPr>
          <w:b w:val="0"/>
        </w:rPr>
        <w:t>.</w:t>
      </w:r>
      <w:r w:rsidR="0032736D">
        <w:rPr>
          <w:b w:val="0"/>
        </w:rPr>
        <w:t>1.</w:t>
      </w:r>
      <w:r w:rsidR="005D53C9">
        <w:rPr>
          <w:b w:val="0"/>
        </w:rPr>
        <w:t xml:space="preserve">2 </w:t>
      </w:r>
      <w:r w:rsidR="0035636D">
        <w:rPr>
          <w:b w:val="0"/>
        </w:rPr>
        <w:t xml:space="preserve">Indicadores de Desempenho das </w:t>
      </w:r>
      <w:r w:rsidR="000F3154">
        <w:rPr>
          <w:b w:val="0"/>
        </w:rPr>
        <w:t>S</w:t>
      </w:r>
      <w:r w:rsidR="0035636D">
        <w:rPr>
          <w:b w:val="0"/>
        </w:rPr>
        <w:t>éries Temporais</w:t>
      </w:r>
      <w:bookmarkEnd w:id="58"/>
    </w:p>
    <w:p w14:paraId="3C8F145B" w14:textId="77777777" w:rsidR="005D53C9" w:rsidRDefault="005D53C9" w:rsidP="005D53C9">
      <w:pPr>
        <w:ind w:right="4"/>
      </w:pPr>
    </w:p>
    <w:p w14:paraId="580CB32F" w14:textId="77777777" w:rsidR="005D53C9" w:rsidRDefault="005D53C9" w:rsidP="005D53C9">
      <w:pPr>
        <w:ind w:right="4"/>
      </w:pPr>
      <w:r>
        <w:t>Ao realizar previsões em séries temporais, é crucial avaliar a precisão do modelo para entender quão bem ele está performando. As medidas de erro têm como objetivo quantificar a discrepância entre os valores previstos e os valores observados, fornecendo uma métrica objetiva para avaliar o desempenho dos modelos de previsão</w:t>
      </w:r>
      <w:r w:rsidR="008D2611">
        <w:t xml:space="preserve"> </w:t>
      </w:r>
      <w:r w:rsidR="008D2611" w:rsidRPr="008D2611">
        <w:t>(ARMSTRONG, 2001; HYNDMAN; ATHANASOPOULOS, 2018; TAYLOR; LETHAM, 2018)</w:t>
      </w:r>
      <w:r>
        <w:t xml:space="preserve">. </w:t>
      </w:r>
    </w:p>
    <w:p w14:paraId="7A4300E4" w14:textId="77777777" w:rsidR="005D53C9" w:rsidRDefault="005D53C9" w:rsidP="005D53C9">
      <w:pPr>
        <w:ind w:right="4"/>
      </w:pPr>
      <w:r>
        <w:t>Existem várias medidas de erro que podem ser utilizadas para avaliar a qualidade das previsões em comparação com os valores reais da série temporal. Aqui estão algumas das medidas de erro mais comuns:</w:t>
      </w:r>
    </w:p>
    <w:p w14:paraId="77861D77" w14:textId="77777777" w:rsidR="005D53C9" w:rsidRDefault="005D53C9" w:rsidP="005D53C9">
      <w:pPr>
        <w:ind w:right="-568"/>
      </w:pPr>
    </w:p>
    <w:p w14:paraId="6F255B22" w14:textId="77777777" w:rsidR="005D53C9" w:rsidRDefault="005D53C9" w:rsidP="003476A8">
      <w:pPr>
        <w:numPr>
          <w:ilvl w:val="0"/>
          <w:numId w:val="26"/>
        </w:numPr>
        <w:pBdr>
          <w:top w:val="nil"/>
          <w:left w:val="nil"/>
          <w:bottom w:val="nil"/>
          <w:right w:val="nil"/>
          <w:between w:val="nil"/>
        </w:pBdr>
        <w:ind w:right="4"/>
      </w:pPr>
      <w:r>
        <w:rPr>
          <w:b/>
        </w:rPr>
        <w:t>Erro Absoluto Médio (MAE - Mean Absolute Error):</w:t>
      </w:r>
      <w:r>
        <w:t xml:space="preserve"> O MAE é a média das diferenças absolutas entre as previsões e os valores reais da série temporal. Ele é calculado pela seguinte fórmula:</w:t>
      </w:r>
    </w:p>
    <w:p w14:paraId="07261FC4" w14:textId="77777777" w:rsidR="005D53C9" w:rsidRDefault="005D53C9" w:rsidP="005D53C9">
      <w:pPr>
        <w:ind w:left="709" w:right="-568" w:firstLine="0"/>
      </w:pPr>
    </w:p>
    <w:p w14:paraId="5C9D51C8" w14:textId="77777777" w:rsidR="005D53C9" w:rsidRDefault="005D53C9" w:rsidP="005D53C9">
      <w:pPr>
        <w:jc w:val="center"/>
      </w:pPr>
      <m:oMath>
        <m:r>
          <w:rPr>
            <w:rFonts w:ascii="Cambria Math" w:hAnsi="Cambria Math"/>
          </w:rPr>
          <m:t>MAE=</m:t>
        </m:r>
        <m:f>
          <m:fPr>
            <m:ctrlPr>
              <w:rPr>
                <w:rFonts w:ascii="Cambria Math" w:hAnsi="Cambria Math"/>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e>
                </m:d>
              </m:e>
            </m:nary>
          </m:num>
          <m:den>
            <m:r>
              <w:rPr>
                <w:rFonts w:ascii="Cambria Math" w:hAnsi="Cambria Math"/>
              </w:rPr>
              <m:t>n</m:t>
            </m:r>
          </m:den>
        </m:f>
      </m:oMath>
      <w:r>
        <w:tab/>
      </w:r>
      <w:r>
        <w:tab/>
      </w:r>
      <w:r>
        <w:rPr>
          <w:sz w:val="20"/>
          <w:szCs w:val="20"/>
        </w:rPr>
        <w:t>(26)</w:t>
      </w:r>
    </w:p>
    <w:p w14:paraId="1A574C9C" w14:textId="77777777" w:rsidR="005D53C9" w:rsidRDefault="005D53C9" w:rsidP="005D53C9">
      <w:pPr>
        <w:ind w:right="4"/>
        <w:jc w:val="right"/>
        <w:rPr>
          <w:sz w:val="20"/>
          <w:szCs w:val="20"/>
        </w:rPr>
      </w:pPr>
      <w:r>
        <w:rPr>
          <w:sz w:val="20"/>
          <w:szCs w:val="20"/>
        </w:rPr>
        <w:t>​</w:t>
      </w:r>
    </w:p>
    <w:p w14:paraId="2222C62E" w14:textId="77777777" w:rsidR="005D53C9" w:rsidRDefault="005D53C9" w:rsidP="005D53C9">
      <w:pPr>
        <w:ind w:left="360" w:right="-568" w:firstLine="348"/>
      </w:pPr>
    </w:p>
    <w:p w14:paraId="2B198D75" w14:textId="77777777" w:rsidR="005D53C9" w:rsidRDefault="005D53C9" w:rsidP="005D53C9">
      <w:pPr>
        <w:ind w:left="360" w:right="-568" w:firstLine="348"/>
      </w:pPr>
      <w:r>
        <w:t>Onde:</w:t>
      </w:r>
    </w:p>
    <w:p w14:paraId="0E548491" w14:textId="77777777" w:rsidR="005D53C9" w:rsidRDefault="0013620C" w:rsidP="003476A8">
      <w:pPr>
        <w:numPr>
          <w:ilvl w:val="0"/>
          <w:numId w:val="36"/>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é o valor real da série temporal no período</w:t>
      </w:r>
      <w:r w:rsidR="005D53C9">
        <w:rPr>
          <w:i/>
        </w:rPr>
        <w:t xml:space="preserve"> t.</w:t>
      </w:r>
    </w:p>
    <w:p w14:paraId="5B6E77F4" w14:textId="77777777" w:rsidR="005D53C9" w:rsidRDefault="0013620C" w:rsidP="003476A8">
      <w:pPr>
        <w:numPr>
          <w:ilvl w:val="0"/>
          <w:numId w:val="36"/>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37FCBE35" w14:textId="77777777" w:rsidR="005D53C9" w:rsidRDefault="005D53C9" w:rsidP="003476A8">
      <w:pPr>
        <w:numPr>
          <w:ilvl w:val="0"/>
          <w:numId w:val="36"/>
        </w:numPr>
        <w:pBdr>
          <w:top w:val="nil"/>
          <w:left w:val="nil"/>
          <w:bottom w:val="nil"/>
          <w:right w:val="nil"/>
          <w:between w:val="nil"/>
        </w:pBdr>
        <w:ind w:right="-568"/>
      </w:pPr>
      <m:oMath>
        <m:r>
          <w:rPr>
            <w:rFonts w:ascii="Cambria Math" w:hAnsi="Cambria Math"/>
          </w:rPr>
          <m:t>n</m:t>
        </m:r>
      </m:oMath>
      <w:r>
        <w:t xml:space="preserve"> é o número total de períodos.</w:t>
      </w:r>
    </w:p>
    <w:p w14:paraId="7619C6AD" w14:textId="77777777" w:rsidR="005D53C9" w:rsidRDefault="005D53C9" w:rsidP="005D53C9">
      <w:pPr>
        <w:ind w:left="1069" w:right="-568" w:firstLine="0"/>
      </w:pPr>
    </w:p>
    <w:p w14:paraId="55E7C95E" w14:textId="77777777" w:rsidR="005D53C9" w:rsidRDefault="005D53C9" w:rsidP="005D53C9">
      <w:pPr>
        <w:ind w:right="4"/>
      </w:pPr>
      <w:r>
        <w:t xml:space="preserve">O erro absoluto médio (MAE) é uma medida simples e intuitiva que calcula a média das diferenças absolutas entre os valores previstos e observados, oferecendo uma métrica robusta para a avaliação de previsões. (Hyndman, R. J.; Athanasopoulos, G., 2018). </w:t>
      </w:r>
    </w:p>
    <w:p w14:paraId="3824F1FE" w14:textId="77777777" w:rsidR="005D53C9" w:rsidRDefault="005D53C9" w:rsidP="005D53C9">
      <w:pPr>
        <w:ind w:left="709" w:right="-568" w:firstLine="0"/>
        <w:rPr>
          <w:b/>
        </w:rPr>
      </w:pPr>
    </w:p>
    <w:p w14:paraId="7C6464C0" w14:textId="77777777" w:rsidR="005D53C9" w:rsidRDefault="005D53C9" w:rsidP="003476A8">
      <w:pPr>
        <w:numPr>
          <w:ilvl w:val="0"/>
          <w:numId w:val="35"/>
        </w:numPr>
        <w:pBdr>
          <w:top w:val="nil"/>
          <w:left w:val="nil"/>
          <w:bottom w:val="nil"/>
          <w:right w:val="nil"/>
          <w:between w:val="nil"/>
        </w:pBdr>
        <w:ind w:right="4"/>
      </w:pPr>
      <w:r>
        <w:rPr>
          <w:b/>
        </w:rPr>
        <w:t>Erro Quadrático Médio (MSE - Mean Squared Error):</w:t>
      </w:r>
      <w:r>
        <w:t xml:space="preserve"> O MSE é a média dos quadrados das diferenças entre as previsões e os valores reais da série temporal. É calculado pela seguinte fórmula:</w:t>
      </w:r>
    </w:p>
    <w:p w14:paraId="327A24E5" w14:textId="77777777" w:rsidR="005D53C9" w:rsidRDefault="005D53C9" w:rsidP="005D53C9">
      <w:pPr>
        <w:pBdr>
          <w:top w:val="nil"/>
          <w:left w:val="nil"/>
          <w:bottom w:val="nil"/>
          <w:right w:val="nil"/>
          <w:between w:val="nil"/>
        </w:pBdr>
        <w:ind w:left="1429" w:right="-568" w:firstLine="0"/>
      </w:pPr>
    </w:p>
    <w:p w14:paraId="12E62482" w14:textId="77777777" w:rsidR="005D53C9" w:rsidRDefault="005D53C9" w:rsidP="005D53C9">
      <w:pPr>
        <w:jc w:val="center"/>
      </w:pPr>
      <m:oMath>
        <m:r>
          <w:rPr>
            <w:rFonts w:ascii="Cambria Math" w:hAnsi="Cambria Math"/>
          </w:rPr>
          <m:t>MSE=</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num>
          <m:den>
            <m:r>
              <w:rPr>
                <w:rFonts w:ascii="Cambria Math" w:hAnsi="Cambria Math"/>
              </w:rPr>
              <m:t>n</m:t>
            </m:r>
          </m:den>
        </m:f>
      </m:oMath>
      <w:r>
        <w:tab/>
      </w:r>
      <w:r>
        <w:tab/>
      </w:r>
      <w:r>
        <w:rPr>
          <w:sz w:val="20"/>
          <w:szCs w:val="20"/>
        </w:rPr>
        <w:t>(27)</w:t>
      </w:r>
    </w:p>
    <w:p w14:paraId="2213555D" w14:textId="77777777" w:rsidR="005D53C9" w:rsidRDefault="005D53C9" w:rsidP="005D53C9">
      <w:pPr>
        <w:ind w:right="4"/>
        <w:jc w:val="right"/>
        <w:rPr>
          <w:sz w:val="20"/>
          <w:szCs w:val="20"/>
        </w:rPr>
      </w:pPr>
    </w:p>
    <w:p w14:paraId="5ABE84DC" w14:textId="77777777" w:rsidR="005D53C9" w:rsidRDefault="005D53C9" w:rsidP="005D53C9">
      <w:pPr>
        <w:ind w:right="4"/>
        <w:jc w:val="right"/>
        <w:rPr>
          <w:sz w:val="20"/>
          <w:szCs w:val="20"/>
        </w:rPr>
      </w:pPr>
      <w:r>
        <w:rPr>
          <w:sz w:val="20"/>
          <w:szCs w:val="20"/>
        </w:rPr>
        <w:t>​</w:t>
      </w:r>
    </w:p>
    <w:p w14:paraId="59FBCEFA" w14:textId="77777777" w:rsidR="005D53C9" w:rsidRDefault="005D53C9" w:rsidP="005D53C9">
      <w:pPr>
        <w:ind w:left="360" w:right="-568" w:firstLine="348"/>
      </w:pPr>
      <w:r>
        <w:t>Onde:</w:t>
      </w:r>
    </w:p>
    <w:p w14:paraId="2C402B9B" w14:textId="77777777" w:rsidR="005D53C9" w:rsidRDefault="0013620C" w:rsidP="003476A8">
      <w:pPr>
        <w:numPr>
          <w:ilvl w:val="0"/>
          <w:numId w:val="31"/>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 xml:space="preserve">é o valor real da série temporal no período </w:t>
      </w:r>
      <w:r w:rsidR="005D53C9">
        <w:rPr>
          <w:i/>
        </w:rPr>
        <w:t>t.</w:t>
      </w:r>
    </w:p>
    <w:p w14:paraId="34D5AA88" w14:textId="77777777" w:rsidR="005D53C9" w:rsidRDefault="0013620C" w:rsidP="003476A8">
      <w:pPr>
        <w:numPr>
          <w:ilvl w:val="0"/>
          <w:numId w:val="31"/>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03FBF95A" w14:textId="77777777" w:rsidR="005D53C9" w:rsidRDefault="005D53C9" w:rsidP="003476A8">
      <w:pPr>
        <w:numPr>
          <w:ilvl w:val="0"/>
          <w:numId w:val="31"/>
        </w:numPr>
        <w:pBdr>
          <w:top w:val="nil"/>
          <w:left w:val="nil"/>
          <w:bottom w:val="nil"/>
          <w:right w:val="nil"/>
          <w:between w:val="nil"/>
        </w:pBdr>
        <w:ind w:right="-568"/>
      </w:pPr>
      <m:oMath>
        <m:r>
          <w:rPr>
            <w:rFonts w:ascii="Cambria Math" w:hAnsi="Cambria Math"/>
          </w:rPr>
          <m:t>n</m:t>
        </m:r>
      </m:oMath>
      <w:r>
        <w:t xml:space="preserve"> é o número total de períodos.</w:t>
      </w:r>
    </w:p>
    <w:p w14:paraId="7499B248" w14:textId="77777777" w:rsidR="005D53C9" w:rsidRDefault="005D53C9" w:rsidP="005D53C9">
      <w:pPr>
        <w:ind w:right="-568"/>
        <w:jc w:val="right"/>
        <w:rPr>
          <w:sz w:val="20"/>
          <w:szCs w:val="20"/>
        </w:rPr>
      </w:pPr>
    </w:p>
    <w:p w14:paraId="47596406" w14:textId="77777777" w:rsidR="005D53C9" w:rsidRDefault="005D53C9" w:rsidP="005D53C9">
      <w:pPr>
        <w:ind w:right="-568"/>
      </w:pPr>
    </w:p>
    <w:p w14:paraId="4B5F1B5C" w14:textId="77777777" w:rsidR="005D53C9" w:rsidRDefault="005D53C9" w:rsidP="005D53C9">
      <w:pPr>
        <w:ind w:right="4"/>
      </w:pPr>
      <w:r>
        <w:t xml:space="preserve">O erro médio quadrático (MSE) é uma medida amplamente utilizada que penaliza grandes erros de previsão mais severamente do que o erro absoluto médio, sendo especialmente útil em situações onde grandes desvios são indesejáveis.” (Makridakis, S.; Hibon, M., 2000). </w:t>
      </w:r>
    </w:p>
    <w:p w14:paraId="1AA988D1" w14:textId="77777777" w:rsidR="005D53C9" w:rsidRDefault="005D53C9" w:rsidP="005D53C9">
      <w:pPr>
        <w:ind w:left="709" w:firstLine="0"/>
      </w:pPr>
    </w:p>
    <w:p w14:paraId="74F27F15" w14:textId="77777777" w:rsidR="005D53C9" w:rsidRDefault="005D53C9" w:rsidP="003476A8">
      <w:pPr>
        <w:numPr>
          <w:ilvl w:val="0"/>
          <w:numId w:val="10"/>
        </w:numPr>
        <w:pBdr>
          <w:top w:val="nil"/>
          <w:left w:val="nil"/>
          <w:bottom w:val="nil"/>
          <w:right w:val="nil"/>
          <w:between w:val="nil"/>
        </w:pBdr>
        <w:ind w:right="4"/>
      </w:pPr>
      <w:r>
        <w:rPr>
          <w:b/>
        </w:rPr>
        <w:t>Raiz do Erro Quadrático Médio (RMSE - Root Mean Squared Error):</w:t>
      </w:r>
      <w:r>
        <w:t xml:space="preserve"> O RMSE é a raiz quadrada do MSE e fornece uma medida do erro médio em unidades originais da série temporal. Ele é calculado pela seguinte fórmula:</w:t>
      </w:r>
    </w:p>
    <w:p w14:paraId="16023B92" w14:textId="77777777" w:rsidR="005D53C9" w:rsidRDefault="005D53C9" w:rsidP="005D53C9">
      <w:pPr>
        <w:jc w:val="center"/>
      </w:pPr>
      <m:oMath>
        <m:r>
          <w:rPr>
            <w:rFonts w:ascii="Cambria Math" w:hAnsi="Cambria Math"/>
          </w:rPr>
          <w:lastRenderedPageBreak/>
          <m:t>RMSE=</m:t>
        </m:r>
        <m:rad>
          <m:radPr>
            <m:degHide m:val="1"/>
            <m:ctrlPr>
              <w:rPr>
                <w:rFonts w:ascii="Cambria Math" w:hAnsi="Cambria Math"/>
              </w:rPr>
            </m:ctrlPr>
          </m:radPr>
          <m:deg/>
          <m:e>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num>
              <m:den>
                <m:r>
                  <w:rPr>
                    <w:rFonts w:ascii="Cambria Math" w:hAnsi="Cambria Math"/>
                  </w:rPr>
                  <m:t>n</m:t>
                </m:r>
              </m:den>
            </m:f>
          </m:e>
        </m:rad>
      </m:oMath>
      <w:r>
        <w:tab/>
      </w:r>
      <w:r>
        <w:tab/>
      </w:r>
      <w:r>
        <w:rPr>
          <w:sz w:val="20"/>
          <w:szCs w:val="20"/>
        </w:rPr>
        <w:t>(28)</w:t>
      </w:r>
    </w:p>
    <w:p w14:paraId="6EB41C17" w14:textId="77777777" w:rsidR="005D53C9" w:rsidRDefault="005D53C9" w:rsidP="005D53C9">
      <w:pPr>
        <w:ind w:right="4"/>
        <w:jc w:val="right"/>
        <w:rPr>
          <w:sz w:val="20"/>
          <w:szCs w:val="20"/>
        </w:rPr>
      </w:pPr>
      <w:r>
        <w:rPr>
          <w:sz w:val="20"/>
          <w:szCs w:val="20"/>
        </w:rPr>
        <w:t>​</w:t>
      </w:r>
    </w:p>
    <w:p w14:paraId="0EA68636" w14:textId="77777777" w:rsidR="005D53C9" w:rsidRDefault="005D53C9" w:rsidP="005D53C9">
      <w:pPr>
        <w:ind w:left="360" w:right="-568" w:firstLine="348"/>
      </w:pPr>
      <w:r>
        <w:t>Onde:</w:t>
      </w:r>
    </w:p>
    <w:p w14:paraId="25776FCE" w14:textId="77777777" w:rsidR="005D53C9" w:rsidRDefault="0013620C" w:rsidP="003476A8">
      <w:pPr>
        <w:numPr>
          <w:ilvl w:val="0"/>
          <w:numId w:val="32"/>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 xml:space="preserve">é o valor real da série temporal no período </w:t>
      </w:r>
      <w:r w:rsidR="005D53C9">
        <w:rPr>
          <w:i/>
        </w:rPr>
        <w:t>t.</w:t>
      </w:r>
    </w:p>
    <w:p w14:paraId="7208EF6D" w14:textId="77777777" w:rsidR="005D53C9" w:rsidRDefault="0013620C" w:rsidP="003476A8">
      <w:pPr>
        <w:numPr>
          <w:ilvl w:val="0"/>
          <w:numId w:val="32"/>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5BD60E46" w14:textId="77777777" w:rsidR="005D53C9" w:rsidRDefault="005D53C9" w:rsidP="003476A8">
      <w:pPr>
        <w:numPr>
          <w:ilvl w:val="0"/>
          <w:numId w:val="32"/>
        </w:numPr>
        <w:pBdr>
          <w:top w:val="nil"/>
          <w:left w:val="nil"/>
          <w:bottom w:val="nil"/>
          <w:right w:val="nil"/>
          <w:between w:val="nil"/>
        </w:pBdr>
        <w:ind w:right="-568"/>
      </w:pPr>
      <m:oMath>
        <m:r>
          <w:rPr>
            <w:rFonts w:ascii="Cambria Math" w:hAnsi="Cambria Math"/>
          </w:rPr>
          <m:t>n</m:t>
        </m:r>
      </m:oMath>
      <w:r>
        <w:t xml:space="preserve"> é o número total de períodos.</w:t>
      </w:r>
    </w:p>
    <w:p w14:paraId="3DEE8000" w14:textId="77777777" w:rsidR="005D53C9" w:rsidRDefault="005D53C9" w:rsidP="005D53C9">
      <w:pPr>
        <w:ind w:right="-568"/>
      </w:pPr>
    </w:p>
    <w:p w14:paraId="01B16169" w14:textId="77777777" w:rsidR="005D53C9" w:rsidRDefault="005D53C9" w:rsidP="005D53C9">
      <w:pPr>
        <w:ind w:right="4"/>
      </w:pPr>
      <w:r>
        <w:t xml:space="preserve">A raiz do erro quadrático médio (RMSE) fornece uma medida da magnitude do erro de previsão que é diretamente comparável às unidades dos dados previstos, facilitando a interpretação dos resultados.” (Chatfield, C., 2000). </w:t>
      </w:r>
    </w:p>
    <w:p w14:paraId="0CF2B1B8" w14:textId="77777777" w:rsidR="005D53C9" w:rsidRDefault="005D53C9" w:rsidP="005D53C9">
      <w:pPr>
        <w:ind w:left="1069" w:right="-568" w:firstLine="0"/>
      </w:pPr>
    </w:p>
    <w:p w14:paraId="559898A4" w14:textId="77777777" w:rsidR="005D53C9" w:rsidRDefault="005D53C9" w:rsidP="003476A8">
      <w:pPr>
        <w:numPr>
          <w:ilvl w:val="0"/>
          <w:numId w:val="11"/>
        </w:numPr>
        <w:pBdr>
          <w:top w:val="nil"/>
          <w:left w:val="nil"/>
          <w:bottom w:val="nil"/>
          <w:right w:val="nil"/>
          <w:between w:val="nil"/>
        </w:pBdr>
        <w:ind w:right="4"/>
      </w:pPr>
      <w:r>
        <w:rPr>
          <w:b/>
        </w:rPr>
        <w:t xml:space="preserve">Erro Percentual Absoluto Médio (MAPE - Mean Absolute Percentage Error): </w:t>
      </w:r>
      <w:r>
        <w:t>O MAPE é uma medida de erro relativo que expressa o erro médio como uma porcentagem dos valores reais da série temporal. É calculado pela seguinte fórmula:</w:t>
      </w:r>
    </w:p>
    <w:p w14:paraId="5A24B045" w14:textId="77777777" w:rsidR="005D53C9" w:rsidRDefault="005D53C9" w:rsidP="005D53C9">
      <w:pPr>
        <w:jc w:val="center"/>
      </w:pPr>
      <m:oMath>
        <m:r>
          <w:rPr>
            <w:rFonts w:ascii="Cambria Math" w:hAnsi="Cambria Math"/>
          </w:rPr>
          <m:t>MAPE=</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num>
          <m:den>
            <m:r>
              <w:rPr>
                <w:rFonts w:ascii="Cambria Math" w:hAnsi="Cambria Math"/>
              </w:rPr>
              <m:t>n</m:t>
            </m:r>
          </m:den>
        </m:f>
        <m:r>
          <w:rPr>
            <w:rFonts w:ascii="Cambria Math" w:hAnsi="Cambria Math"/>
          </w:rPr>
          <m:t>*100</m:t>
        </m:r>
      </m:oMath>
      <w:r>
        <w:tab/>
      </w:r>
      <w:r>
        <w:tab/>
      </w:r>
      <w:r>
        <w:tab/>
      </w:r>
      <w:r>
        <w:rPr>
          <w:sz w:val="20"/>
          <w:szCs w:val="20"/>
        </w:rPr>
        <w:t>(29)​</w:t>
      </w:r>
    </w:p>
    <w:p w14:paraId="4C8B3CC7" w14:textId="77777777" w:rsidR="005D53C9" w:rsidRDefault="005D53C9" w:rsidP="005D53C9">
      <w:pPr>
        <w:ind w:right="4"/>
        <w:jc w:val="right"/>
        <w:rPr>
          <w:sz w:val="20"/>
          <w:szCs w:val="20"/>
        </w:rPr>
      </w:pPr>
    </w:p>
    <w:p w14:paraId="14A785D9" w14:textId="77777777" w:rsidR="005D53C9" w:rsidRDefault="005D53C9" w:rsidP="005D53C9">
      <w:pPr>
        <w:pBdr>
          <w:top w:val="nil"/>
          <w:left w:val="nil"/>
          <w:bottom w:val="nil"/>
          <w:right w:val="nil"/>
          <w:between w:val="nil"/>
        </w:pBdr>
        <w:ind w:right="-568" w:firstLine="360"/>
      </w:pPr>
    </w:p>
    <w:p w14:paraId="79C68A5B" w14:textId="77777777" w:rsidR="005D53C9" w:rsidRDefault="005D53C9" w:rsidP="005D53C9">
      <w:pPr>
        <w:pBdr>
          <w:top w:val="nil"/>
          <w:left w:val="nil"/>
          <w:bottom w:val="nil"/>
          <w:right w:val="nil"/>
          <w:between w:val="nil"/>
        </w:pBdr>
        <w:ind w:right="4" w:firstLine="360"/>
      </w:pPr>
      <w:r>
        <w:t xml:space="preserve">O erro percentual absoluto médio (MAPE) é uma medida de erro relativa que expressa o erro de previsão como uma porcentagem dos valores reais, sendo útil para comparações entre diferentes séries temporais. (Armstrong, J. S.; Collopy, F., 1992). </w:t>
      </w:r>
    </w:p>
    <w:p w14:paraId="50B6AB8F" w14:textId="77777777" w:rsidR="005D53C9" w:rsidRDefault="005D53C9" w:rsidP="005D53C9">
      <w:pPr>
        <w:pBdr>
          <w:top w:val="nil"/>
          <w:left w:val="nil"/>
          <w:bottom w:val="nil"/>
          <w:right w:val="nil"/>
          <w:between w:val="nil"/>
        </w:pBdr>
        <w:ind w:right="4" w:firstLine="360"/>
      </w:pPr>
      <w:r>
        <w:t>Essas são apenas algumas das medidas de erro comumente usadas para avaliar previsões em séries temporais. A escolha da medida de erro depende do contexto específico e das preferências do analista. É importante usar múltiplas medidas de erro para obter uma visão abrangente do desempenho do modelo de previsão.</w:t>
      </w:r>
    </w:p>
    <w:p w14:paraId="0AE07960" w14:textId="77777777" w:rsidR="005D53C9" w:rsidRDefault="005D53C9" w:rsidP="005D53C9">
      <w:pPr>
        <w:ind w:firstLine="0"/>
        <w:rPr>
          <w:b/>
          <w:sz w:val="26"/>
          <w:szCs w:val="26"/>
        </w:rPr>
      </w:pPr>
    </w:p>
    <w:p w14:paraId="609D04FB" w14:textId="77777777" w:rsidR="005D53C9" w:rsidRDefault="009C1DF8" w:rsidP="0032736D">
      <w:pPr>
        <w:pStyle w:val="Ttulo3"/>
        <w:ind w:hanging="357"/>
        <w:rPr>
          <w:b w:val="0"/>
        </w:rPr>
      </w:pPr>
      <w:bookmarkStart w:id="59" w:name="_heading=h.7l1k5970yvok" w:colFirst="0" w:colLast="0"/>
      <w:bookmarkStart w:id="60" w:name="_Toc230809390"/>
      <w:bookmarkEnd w:id="59"/>
      <w:r>
        <w:rPr>
          <w:b w:val="0"/>
        </w:rPr>
        <w:t>3</w:t>
      </w:r>
      <w:r w:rsidR="005D53C9">
        <w:rPr>
          <w:b w:val="0"/>
        </w:rPr>
        <w:t>.</w:t>
      </w:r>
      <w:r w:rsidR="0032736D">
        <w:rPr>
          <w:b w:val="0"/>
        </w:rPr>
        <w:t>1.</w:t>
      </w:r>
      <w:r w:rsidR="005D53C9">
        <w:rPr>
          <w:b w:val="0"/>
        </w:rPr>
        <w:t xml:space="preserve">3 </w:t>
      </w:r>
      <w:r w:rsidR="0035636D">
        <w:rPr>
          <w:b w:val="0"/>
        </w:rPr>
        <w:t xml:space="preserve">Aplicações de Séries Temporais </w:t>
      </w:r>
      <w:r w:rsidR="000F3154">
        <w:rPr>
          <w:b w:val="0"/>
        </w:rPr>
        <w:t>no Mercado Frigorífico</w:t>
      </w:r>
      <w:bookmarkEnd w:id="60"/>
    </w:p>
    <w:p w14:paraId="02D4F85D" w14:textId="77777777" w:rsidR="005D53C9" w:rsidRDefault="005D53C9" w:rsidP="005D53C9"/>
    <w:p w14:paraId="3F48BFD5" w14:textId="77777777" w:rsidR="005D53C9" w:rsidRDefault="005D53C9" w:rsidP="005D53C9">
      <w:pPr>
        <w:ind w:right="4"/>
      </w:pPr>
      <w:r>
        <w:t xml:space="preserve">O Brasil, como um dos maiores produtores e exportadores de carne bovina do mundo, desempenha um papel central no mercado global de carnes. Com um vasto rebanho bovino e uma indústria frigorífica altamente desenvolvida, o setor conta com empresas que operam em escala nacional e internacional. O setor de carnes é um dos principais motores do crescimento </w:t>
      </w:r>
      <w:r>
        <w:lastRenderedPageBreak/>
        <w:t>econômico de diversos países, com impactos diretos e indiretos na geração de empregos e na balança comercial (Silva, J. R.; Souza, P. A., 2021). Além da carne bovina, o país também se destaca na produção de carne suína e de aves, com uma parcela significativa destinada à exportação para mercados como China, União Europeia e Oriente Médio.</w:t>
      </w:r>
    </w:p>
    <w:p w14:paraId="64F42320" w14:textId="77777777" w:rsidR="005D53C9" w:rsidRDefault="005D53C9" w:rsidP="005D53C9">
      <w:pPr>
        <w:ind w:right="4"/>
      </w:pPr>
      <w:r>
        <w:t>A relevância das exportações no mercado frigorífico brasileiro é evidente, pois elas representam um componente essencial para o equilíbrio econômico do setor. O consumo mundial de carne tem aumentado significativamente nas últimas décadas em países emergentes (Ferreira, L. M.; Oliveira, T. R., 2019).</w:t>
      </w:r>
    </w:p>
    <w:p w14:paraId="04F45DD1" w14:textId="77777777" w:rsidR="005D53C9" w:rsidRDefault="005D53C9" w:rsidP="005D53C9">
      <w:pPr>
        <w:ind w:right="4"/>
      </w:pPr>
      <w:r>
        <w:t>Entretanto, o setor enfrenta desafios complexos. Regulamentações rigorosas em segurança alimentar e bem-estar animal são aplicadas por órgãos como o Ministério da Agricultura, Pecuária e Abastecimento (MAPA). Além disso, questões ambientais, sanitárias e a pressão por práticas de produção mais sustentáveis colocam em evidência a necessidade de mudanças no setor. A busca por uma produção de carne mais sustentável é essencial para mitigar os impactos ambientais e garantir a segurança alimentar futura (Ferreira, L. M., 2018).</w:t>
      </w:r>
    </w:p>
    <w:p w14:paraId="2DBFD093" w14:textId="77777777" w:rsidR="005D53C9" w:rsidRDefault="005D53C9" w:rsidP="005D53C9">
      <w:r>
        <w:t>A competitividade no mercado frigorífico é impulsionada por investimentos em inovação, eficiência operacional e práticas sustentáveis. Grandes empresas como JBS, BRF e Marfrig dominam significativamente o mercado brasileiro e competem tanto no mercado interno, devido ao alto consumo de carne, quanto no mercado global, enfrentando concorrência de grandes players internacionais. A competitividade do setor de carne bovina depende de fatores como eficiência produtiva, acesso a mercados internacionais e inovação tecnológica (Gomes, R. P.; Silva, E. A., 2021).</w:t>
      </w:r>
    </w:p>
    <w:p w14:paraId="32B17357" w14:textId="77777777" w:rsidR="005D53C9" w:rsidRDefault="005D53C9" w:rsidP="005D53C9">
      <w:r>
        <w:t xml:space="preserve">Nesse contexto, a capacidade de prever a demanda com precisão é essencial, pois permite alinhar o planejamento da produção com o consumo real, reduzindo perdas e otimizando recursos. No entanto, essa previsão deve estar integrada a uma gestão eficaz do fluxo de materiais dentro do sistema de estoque. A movimentação do estoque deve acompanhar a demanda de forma sincronizada, garantindo qualidade em todas as etapas produtivas. Para que isso ocorra de maneira eficiente em um Sistema de Gestão de Estoques (ERP), é necessário controlar e monitorar rigorosamente o acesso de pessoas às áreas de armazenamento de matérias-primas. Cada entrada e saída de produto deve ser devidamente codificada e rotulada com data e identificação, assegurando a rastreabilidade. Os itens armazenados precisam estar organizados de forma clara e visível, facilitando os processos operacionais e de inspeção. Além disso, os procedimentos internos de movimentação, controle de qualidade e produção devem ser padronizados e amplamente divulgados. A capacitação dos colaboradores deve abranger os procedimentos definidos no manual de Boas Práticas de Fabricação (BPF), reforçando a </w:t>
      </w:r>
      <w:r>
        <w:lastRenderedPageBreak/>
        <w:t xml:space="preserve">conformidade. A realização de auditorias internas periódicas contribui para identificar pontos críticos e garantir que o fluxo de materiais não comprometa a segurança e a qualidade dos produtos (DOS SANTOS et al., 2024). </w:t>
      </w:r>
    </w:p>
    <w:p w14:paraId="5CA2A593" w14:textId="77777777" w:rsidR="005D53C9" w:rsidRDefault="005D53C9" w:rsidP="005D53C9">
      <w:r>
        <w:t>Modelos de séries temporais, como SARIMA, Holt-Winters, Prophet e LSTM, têm se destacado na previsão de flutuações no mercado frigorífico, contribuindo para a tomada de decisão estratégica. Estudos demonstram que previsões imprecisas podem gerar perdas significativas, seja pela subutilização de recursos, seja pelo acúmulo de estoques excedentes, resultando em custos adicionais e impactos negativos na eficiência logística (Santos, P. R.; Almeida, J. L., 2021).</w:t>
      </w:r>
    </w:p>
    <w:p w14:paraId="66B6D17D" w14:textId="77777777" w:rsidR="005D53C9" w:rsidRDefault="005D53C9" w:rsidP="005D53C9">
      <w:r>
        <w:t>Por outro lado, previsões acuradas permitem otimizar estoques, ajustar a produção e atender à demanda com maior precisão. Isso reduz desperdícios, minimiza custos de armazenamento e evita rupturas no abastecimento. A produção de carne de qualidade é fundamental para a segurança alimentar e a saúde pública, exigindo rigorosos controles sanitários e de qualidade (Pereira, F. L.; Ribeiro, A. M., 2018).</w:t>
      </w:r>
    </w:p>
    <w:p w14:paraId="0E8FA77E" w14:textId="77777777" w:rsidR="005D53C9" w:rsidRDefault="005D53C9" w:rsidP="005D53C9">
      <w:r>
        <w:t>Assim, a aplicação de modelos de previsão de séries temporais no mercado frigorífico não apenas contribui para uma gestão operacional mais eficiente, mas também fortalece a posição competitiva das empresas. Ao antecipar as tendências de consumo e responder rapidamente às demandas do mercado, as empresas conseguem alinhar suas operações às exigências do consumidor, garantindo vantagem estratégica em um setor cada vez mais dinâmico.</w:t>
      </w:r>
    </w:p>
    <w:p w14:paraId="381942A6" w14:textId="77777777" w:rsidR="005D53C9" w:rsidRDefault="005D53C9" w:rsidP="005D53C9">
      <w:pPr>
        <w:ind w:firstLine="0"/>
        <w:rPr>
          <w:b/>
          <w:sz w:val="26"/>
          <w:szCs w:val="26"/>
        </w:rPr>
      </w:pPr>
    </w:p>
    <w:p w14:paraId="3C1EA4C9" w14:textId="77777777" w:rsidR="00191B4C" w:rsidRPr="00B948D6" w:rsidRDefault="00191B4C" w:rsidP="00191B4C">
      <w:pPr>
        <w:pStyle w:val="Ttulo3"/>
        <w:ind w:hanging="357"/>
        <w:rPr>
          <w:b w:val="0"/>
          <w:color w:val="EE0000"/>
        </w:rPr>
      </w:pPr>
      <w:bookmarkStart w:id="61" w:name="_Toc230809391"/>
      <w:r w:rsidRPr="00B948D6">
        <w:rPr>
          <w:b w:val="0"/>
          <w:color w:val="EE0000"/>
        </w:rPr>
        <w:t xml:space="preserve">3.1.4 </w:t>
      </w:r>
      <w:r w:rsidR="006D2C1C" w:rsidRPr="00B948D6">
        <w:rPr>
          <w:b w:val="0"/>
          <w:color w:val="EE0000"/>
        </w:rPr>
        <w:t>Modelos Selecionados para Aplicação na Pesquisa</w:t>
      </w:r>
      <w:bookmarkEnd w:id="61"/>
    </w:p>
    <w:p w14:paraId="7EA47B9F" w14:textId="77777777" w:rsidR="00191B4C" w:rsidRPr="00B948D6" w:rsidRDefault="00191B4C" w:rsidP="006D2C1C">
      <w:pPr>
        <w:ind w:firstLine="0"/>
        <w:rPr>
          <w:color w:val="EE0000"/>
        </w:rPr>
      </w:pPr>
    </w:p>
    <w:p w14:paraId="07278358" w14:textId="77777777" w:rsidR="00070C05" w:rsidRPr="00B948D6" w:rsidRDefault="00070C05" w:rsidP="004B1A41">
      <w:pPr>
        <w:ind w:firstLine="360"/>
        <w:rPr>
          <w:color w:val="EE0000"/>
        </w:rPr>
      </w:pPr>
      <w:r>
        <w:rPr>
          <w:color w:val="0066CC"/>
        </w:rPr>
        <w:t>Embora diversos métodos de previsão de séries temporais tenham sido apresentados nas subseções anteriores, a aplicação empírica revisada concentrou-se em modelos compatíveis com o tamanho da série mensal disponível: modelo ingênuo, modelo ingênuo sazonal de 12 meses, média móvel de 3 meses, drift linear, suavização exponencial simples e Holt com tendência.</w:t>
      </w:r>
    </w:p>
    <w:p w14:paraId="11E66EC2" w14:textId="77777777" w:rsidR="00070C05" w:rsidRPr="00B948D6" w:rsidRDefault="00070C05" w:rsidP="00070C05">
      <w:pPr>
        <w:ind w:firstLine="0"/>
        <w:rPr>
          <w:color w:val="EE0000"/>
        </w:rPr>
      </w:pPr>
    </w:p>
    <w:p w14:paraId="5033CD43" w14:textId="77777777" w:rsidR="00070C05" w:rsidRPr="00B948D6" w:rsidRDefault="00070C05" w:rsidP="00B948D6">
      <w:pPr>
        <w:ind w:firstLine="360"/>
        <w:rPr>
          <w:color w:val="EE0000"/>
        </w:rPr>
      </w:pPr>
      <w:r w:rsidRPr="00B948D6">
        <w:rPr>
          <w:color w:val="EE0000"/>
        </w:rPr>
        <w:t>A escolha desses modelos foi fundamentada em três critérios principais:</w:t>
      </w:r>
    </w:p>
    <w:p w14:paraId="6E565370" w14:textId="77777777" w:rsidR="00070C05" w:rsidRPr="00B948D6" w:rsidRDefault="00070C05" w:rsidP="00070C05">
      <w:pPr>
        <w:ind w:firstLine="0"/>
        <w:rPr>
          <w:color w:val="EE0000"/>
        </w:rPr>
      </w:pPr>
    </w:p>
    <w:p w14:paraId="00CBD033" w14:textId="77777777" w:rsidR="00070C05" w:rsidRPr="00B948D6" w:rsidRDefault="00070C05" w:rsidP="00B948D6">
      <w:pPr>
        <w:pStyle w:val="PargrafodaLista"/>
        <w:numPr>
          <w:ilvl w:val="0"/>
          <w:numId w:val="46"/>
        </w:numPr>
        <w:rPr>
          <w:color w:val="EE0000"/>
        </w:rPr>
      </w:pPr>
      <w:r w:rsidRPr="00B948D6">
        <w:rPr>
          <w:color w:val="EE0000"/>
        </w:rPr>
        <w:lastRenderedPageBreak/>
        <w:t>Capacidade de capturar sazonalidade e tendência, características identificadas na série histórica de peso faturado;</w:t>
      </w:r>
    </w:p>
    <w:p w14:paraId="25FEE635" w14:textId="77777777" w:rsidR="00070C05" w:rsidRPr="00B948D6" w:rsidRDefault="00070C05" w:rsidP="00070C05">
      <w:pPr>
        <w:ind w:firstLine="0"/>
        <w:rPr>
          <w:color w:val="EE0000"/>
        </w:rPr>
      </w:pPr>
    </w:p>
    <w:p w14:paraId="3ED24324" w14:textId="77777777" w:rsidR="00070C05" w:rsidRPr="00B948D6" w:rsidRDefault="00070C05" w:rsidP="00B948D6">
      <w:pPr>
        <w:pStyle w:val="PargrafodaLista"/>
        <w:numPr>
          <w:ilvl w:val="0"/>
          <w:numId w:val="46"/>
        </w:numPr>
        <w:rPr>
          <w:color w:val="EE0000"/>
        </w:rPr>
      </w:pPr>
      <w:r w:rsidRPr="00B948D6">
        <w:rPr>
          <w:color w:val="EE0000"/>
        </w:rPr>
        <w:t>Aderência à literatura recente, que aponta esses métodos como amplamente utilizados em problemas de previsão de demanda;</w:t>
      </w:r>
    </w:p>
    <w:p w14:paraId="236690C9" w14:textId="77777777" w:rsidR="00070C05" w:rsidRPr="00B948D6" w:rsidRDefault="00070C05" w:rsidP="00070C05">
      <w:pPr>
        <w:ind w:firstLine="0"/>
        <w:rPr>
          <w:color w:val="EE0000"/>
        </w:rPr>
      </w:pPr>
    </w:p>
    <w:p w14:paraId="30CD42F1" w14:textId="77777777" w:rsidR="00070C05" w:rsidRPr="00B948D6" w:rsidRDefault="00070C05" w:rsidP="00B948D6">
      <w:pPr>
        <w:pStyle w:val="PargrafodaLista"/>
        <w:numPr>
          <w:ilvl w:val="0"/>
          <w:numId w:val="46"/>
        </w:numPr>
        <w:rPr>
          <w:color w:val="EE0000"/>
        </w:rPr>
      </w:pPr>
      <w:r w:rsidRPr="00B948D6">
        <w:rPr>
          <w:color w:val="EE0000"/>
        </w:rPr>
        <w:t>Complementaridade metodológica, contemplando abordagens estatísticas clássicas e métodos baseados em aprendizado de máquina.</w:t>
      </w:r>
    </w:p>
    <w:p w14:paraId="4D8DDBCF" w14:textId="77777777" w:rsidR="00070C05" w:rsidRPr="00B948D6" w:rsidRDefault="00070C05" w:rsidP="00070C05">
      <w:pPr>
        <w:ind w:firstLine="0"/>
        <w:rPr>
          <w:color w:val="EE0000"/>
        </w:rPr>
      </w:pPr>
    </w:p>
    <w:p w14:paraId="5636803F" w14:textId="77777777" w:rsidR="00070C05" w:rsidRPr="00B948D6" w:rsidRDefault="00070C05" w:rsidP="00B948D6">
      <w:pPr>
        <w:ind w:firstLine="360"/>
        <w:rPr>
          <w:color w:val="EE0000"/>
        </w:rPr>
      </w:pPr>
      <w:r>
        <w:rPr>
          <w:color w:val="0066CC"/>
        </w:rPr>
        <w:t>Modelos como SARIMA, Prophet e LSTM permanecem relevantes no referencial teórico, pois aparecem com frequência na literatura de previsão de demanda. Para a aplicação empírica principal desta pesquisa, optou-se por priorizar modelos mais simples e interpretáveis, em razão do volume de dados disponível após a agregação mensal. Essa decisão reduz o risco de superajuste e torna mais transparente a ligação entre previsão, erro e dimensionamento de estoque. De forma complementar, Prophet e LSTM foram executados em teste exploratório no recorte de 2025, com o objetivo de comparar seu desempenho ao benchmark simples, sem alterar o critério principal de seleção do framework.</w:t>
      </w:r>
    </w:p>
    <w:p w14:paraId="03E2C7E2" w14:textId="77777777" w:rsidR="00070C05" w:rsidRPr="00B948D6" w:rsidRDefault="00070C05" w:rsidP="00B948D6">
      <w:pPr>
        <w:ind w:firstLine="360"/>
        <w:rPr>
          <w:color w:val="EE0000"/>
        </w:rPr>
      </w:pPr>
      <w:r>
        <w:rPr>
          <w:color w:val="0066CC"/>
        </w:rPr>
        <w:t>Os modelos foram comparados com base em métricas de desempenho amplamente utilizadas na literatura, incluindo MAE, RMSE, WMAPE e viés percentual. O modelo selecionado para alimentar o módulo de dimensionamento de estoques foi definido pelo desempenho na validação temporal, sem utilizar o teste final como critério de escolha.</w:t>
      </w:r>
    </w:p>
    <w:p w14:paraId="2E1AD828" w14:textId="77777777" w:rsidR="00070C05" w:rsidRPr="00B948D6" w:rsidRDefault="00070C05" w:rsidP="00B948D6">
      <w:pPr>
        <w:pStyle w:val="Ttulo3"/>
        <w:ind w:firstLine="360"/>
        <w:rPr>
          <w:color w:val="EE0000"/>
        </w:rPr>
      </w:pPr>
      <w:bookmarkStart w:id="62" w:name="_Toc230809392"/>
      <w:r>
        <w:rPr>
          <w:color w:val="0066CC"/>
        </w:rPr>
        <w:t>3.1.5 Implementação computacional da modelagem</w:t>
      </w:r>
      <w:bookmarkEnd w:id="62"/>
    </w:p>
    <w:p w14:paraId="56E35311" w14:textId="77777777" w:rsidR="00070C05" w:rsidRPr="00B948D6" w:rsidRDefault="00070C05" w:rsidP="00B948D6">
      <w:pPr>
        <w:ind w:firstLine="360"/>
        <w:rPr>
          <w:color w:val="EE0000"/>
        </w:rPr>
      </w:pPr>
      <w:r>
        <w:rPr>
          <w:color w:val="0066CC"/>
        </w:rPr>
        <w:t xml:space="preserve">A implementação computacional da modelagem foi organizada em scripts Python, de modo a garantir rastreabilidade entre a base de dados, os resultados numéricos e o painel de apresentação. O script src/modelagem_revisada_reinaldo.py realiza a leitura da base, a agregação mensal, a separação temporal, a comparação dos modelos, o cálculo das métricas e o dimensionamento de estoque. O script src/teste_final_2025.py realiza uma validação complementar com o ano de 2025 como teste final fora da amostra. O script src/teste_prophet_lstm_2025.py executa Prophet e LSTM como teste exploratório complementar, registrando métricas e previsões em outputs/teste_prophet_lstm_2025. O script src/gerar_painel_resultados.py utiliza os arquivos gerados na pasta outputs para construir o </w:t>
      </w:r>
      <w:r>
        <w:rPr>
          <w:color w:val="0066CC"/>
        </w:rPr>
        <w:lastRenderedPageBreak/>
        <w:t>painel HTML dos resultados. O script src/ajustar_tese_modelagem.py foi utilizado apenas como apoio à atualização textual da tese, sem alterar a lógica da modelagem.</w:t>
      </w:r>
    </w:p>
    <w:p w14:paraId="69F69987" w14:textId="77777777" w:rsidR="00070C05" w:rsidRPr="00B948D6" w:rsidRDefault="00070C05" w:rsidP="00B948D6">
      <w:pPr>
        <w:ind w:firstLine="360"/>
        <w:rPr>
          <w:color w:val="EE0000"/>
        </w:rPr>
      </w:pPr>
      <w:r>
        <w:rPr>
          <w:color w:val="0066CC"/>
        </w:rPr>
        <w:t>O fluxo computacional adotado pode ser sintetizado da seguinte forma: leitura da base diária → agregação mensal → separação temporal entre validação e teste → geração das previsões → cálculo das métricas MAE, RMSE, WMAPE e viés percentual → cálculo do estoque de segurança → cálculo do estoque necessário.</w:t>
      </w:r>
    </w:p>
    <w:p w14:paraId="346CAE87" w14:textId="77777777" w:rsidR="00070C05" w:rsidRPr="00B948D6" w:rsidRDefault="00070C05" w:rsidP="00B948D6">
      <w:pPr>
        <w:ind w:firstLine="360"/>
        <w:rPr>
          <w:color w:val="EE0000"/>
        </w:rPr>
      </w:pPr>
      <w:r>
        <w:rPr>
          <w:color w:val="0066CC"/>
        </w:rPr>
        <w:t>Nesta versão, não foram utilizadas variáveis exógenas como entrada dos modelos de previsão. A modelagem foi univariada, tendo como variável alvo o volume expedido total em toneladas. Essa escolha foi adotada para manter a coerência com a base disponível e evitar a inclusão de variáveis sem justificativa empírica suficiente. A LSTM exploratória foi executada em ambiente Python 3.12.10 com TensorFlow 2.21.0, utilizando seed=42, sementes fixas para random, numpy e tensorflow, TF_ENABLE_ONEDNN_OPTS=0, operações determinísticas quando disponíveis, shuffle=False e limitação de threads.</w:t>
      </w:r>
    </w:p>
    <w:p w14:paraId="48704CC1" w14:textId="77777777" w:rsidR="006D2C1C" w:rsidRPr="00B948D6" w:rsidRDefault="00070C05" w:rsidP="00B948D6">
      <w:pPr>
        <w:ind w:firstLine="360"/>
        <w:rPr>
          <w:color w:val="EE0000"/>
        </w:rPr>
      </w:pPr>
      <w:r w:rsidRPr="00B948D6">
        <w:rPr>
          <w:color w:val="EE0000"/>
        </w:rPr>
        <w:t>Dessa forma, a pesquisa não apenas compara diferentes abordagens de previsão, mas estabelece um critério objetivo para definição do modelo mais adequado ao contexto do setor frigorífico analisado.</w:t>
      </w:r>
    </w:p>
    <w:p w14:paraId="173D6E8B" w14:textId="77777777" w:rsidR="004A6A53" w:rsidRDefault="004A6A53" w:rsidP="00BE6BDE">
      <w:pPr>
        <w:pStyle w:val="Ttulo2"/>
        <w:spacing w:after="120"/>
        <w:ind w:firstLine="0"/>
        <w:jc w:val="left"/>
        <w:rPr>
          <w:color w:val="000000" w:themeColor="text1"/>
        </w:rPr>
      </w:pPr>
      <w:bookmarkStart w:id="63" w:name="_Toc230809393"/>
      <w:r>
        <w:rPr>
          <w:color w:val="000000" w:themeColor="text1"/>
        </w:rPr>
        <w:t>3</w:t>
      </w:r>
      <w:r w:rsidRPr="0003675D">
        <w:rPr>
          <w:color w:val="000000" w:themeColor="text1"/>
        </w:rPr>
        <w:t>.</w:t>
      </w:r>
      <w:r w:rsidR="00BE6BDE">
        <w:rPr>
          <w:color w:val="000000" w:themeColor="text1"/>
        </w:rPr>
        <w:t>2</w:t>
      </w:r>
      <w:r w:rsidRPr="0003675D">
        <w:rPr>
          <w:color w:val="000000" w:themeColor="text1"/>
        </w:rPr>
        <w:t xml:space="preserve"> </w:t>
      </w:r>
      <w:r w:rsidR="00745786">
        <w:rPr>
          <w:color w:val="000000" w:themeColor="text1"/>
        </w:rPr>
        <w:t>PREVISÃO DE DEMANDA</w:t>
      </w:r>
      <w:bookmarkEnd w:id="63"/>
    </w:p>
    <w:p w14:paraId="2AC68996" w14:textId="77777777" w:rsidR="004A6A53" w:rsidRDefault="004A6A53" w:rsidP="00BE6BDE"/>
    <w:p w14:paraId="1D991716" w14:textId="77777777" w:rsidR="004A6A53" w:rsidRDefault="004A6A53" w:rsidP="00BE6BDE">
      <w:pPr>
        <w:pBdr>
          <w:top w:val="nil"/>
          <w:left w:val="nil"/>
          <w:bottom w:val="nil"/>
          <w:right w:val="nil"/>
          <w:between w:val="nil"/>
        </w:pBdr>
        <w:ind w:right="4" w:firstLine="720"/>
      </w:pPr>
      <w:r>
        <w:t>Nesta seção, são apresentados os principais resultados obtidos a partir da aplicação das metodologias descritas anteriormente. Os resultados foram organizados de maneira a responder às questões de pesquisa propostas e a verificar a eficácia dos modelos de séries temporais na previsão da demanda no mercado frigorífico.</w:t>
      </w:r>
    </w:p>
    <w:p w14:paraId="1517676F" w14:textId="77777777" w:rsidR="004A6A53" w:rsidRDefault="004A6A53" w:rsidP="00BE6BDE">
      <w:pPr>
        <w:pBdr>
          <w:top w:val="nil"/>
          <w:left w:val="nil"/>
          <w:bottom w:val="nil"/>
          <w:right w:val="nil"/>
          <w:between w:val="nil"/>
        </w:pBdr>
        <w:ind w:right="4" w:firstLine="720"/>
      </w:pPr>
      <w:r>
        <w:t>Inicialmente, são expostos os achados decorrentes da análise exploratória dos dados, incluindo padrões de tendência, sazonalidade e ciclos identificados na série histórica de vendas. Em seguida, são apresentados os resultados da modelagem preditiva, com foco na performance dos diferentes modelos testados, avaliados por meio das métricas de erro previamente estabelecidas.</w:t>
      </w:r>
    </w:p>
    <w:p w14:paraId="3DE7C8E5" w14:textId="77777777" w:rsidR="004A6A53" w:rsidRDefault="004A6A53" w:rsidP="00BE6BDE">
      <w:pPr>
        <w:pBdr>
          <w:top w:val="nil"/>
          <w:left w:val="nil"/>
          <w:bottom w:val="nil"/>
          <w:right w:val="nil"/>
          <w:between w:val="nil"/>
        </w:pBdr>
        <w:ind w:right="4" w:firstLine="720"/>
      </w:pPr>
      <w:r>
        <w:t>Por fim, os resultados são discutidos em termos de sua relevância prática e de como eles podem ser aplicados no contexto operacional do mercado frigorífico. A apresentação dos dados visa proporcionar uma visão clara e objetiva do desempenho dos modelos propostos, permitindo a análise crítica de sua aplicabilidade e das possíveis implicações para a gestão da demanda e implementação (Figura 13).</w:t>
      </w:r>
    </w:p>
    <w:p w14:paraId="0012BC2E" w14:textId="77777777" w:rsidR="004A6A53" w:rsidRDefault="004A6A53" w:rsidP="00BE6BDE">
      <w:pPr>
        <w:pBdr>
          <w:top w:val="nil"/>
          <w:left w:val="nil"/>
          <w:bottom w:val="nil"/>
          <w:right w:val="nil"/>
          <w:between w:val="nil"/>
        </w:pBdr>
        <w:ind w:right="4" w:firstLine="720"/>
      </w:pPr>
    </w:p>
    <w:p w14:paraId="69C9F305" w14:textId="77777777" w:rsidR="004A6A53" w:rsidRDefault="004A6A53" w:rsidP="00BE6BDE">
      <w:pPr>
        <w:keepNext/>
        <w:pBdr>
          <w:top w:val="nil"/>
          <w:left w:val="nil"/>
          <w:bottom w:val="nil"/>
          <w:right w:val="nil"/>
          <w:between w:val="nil"/>
        </w:pBdr>
        <w:ind w:right="4" w:firstLine="0"/>
      </w:pPr>
      <w:bookmarkStart w:id="64" w:name="_heading=h.b1sc5lbffrw" w:colFirst="0" w:colLast="0"/>
      <w:bookmarkEnd w:id="64"/>
      <w:r>
        <w:rPr>
          <w:b/>
          <w:noProof/>
          <w:sz w:val="26"/>
          <w:szCs w:val="26"/>
        </w:rPr>
        <w:lastRenderedPageBreak/>
        <w:drawing>
          <wp:inline distT="0" distB="0" distL="0" distR="0" wp14:anchorId="000845CC" wp14:editId="586A5024">
            <wp:extent cx="6015926" cy="3278541"/>
            <wp:effectExtent l="0" t="0" r="0" b="0"/>
            <wp:docPr id="591351811" name="image42.png" descr="Interface gráfica do usuári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42.png" descr="Interface gráfica do usuário&#10;&#10;Descrição gerada automaticamente com confiança baixa"/>
                    <pic:cNvPicPr preferRelativeResize="0"/>
                  </pic:nvPicPr>
                  <pic:blipFill>
                    <a:blip r:embed="rId24"/>
                    <a:srcRect/>
                    <a:stretch>
                      <a:fillRect/>
                    </a:stretch>
                  </pic:blipFill>
                  <pic:spPr>
                    <a:xfrm>
                      <a:off x="0" y="0"/>
                      <a:ext cx="6015926" cy="3278541"/>
                    </a:xfrm>
                    <a:prstGeom prst="rect">
                      <a:avLst/>
                    </a:prstGeom>
                    <a:ln/>
                  </pic:spPr>
                </pic:pic>
              </a:graphicData>
            </a:graphic>
          </wp:inline>
        </w:drawing>
      </w:r>
    </w:p>
    <w:p w14:paraId="037CFD82" w14:textId="428E69E5" w:rsidR="004A6A53" w:rsidRPr="002967B1" w:rsidRDefault="004A6A53" w:rsidP="00BE6BDE">
      <w:pPr>
        <w:pStyle w:val="Legenda"/>
        <w:jc w:val="both"/>
        <w:rPr>
          <w:b w:val="0"/>
          <w:sz w:val="26"/>
          <w:szCs w:val="26"/>
          <w:lang w:val="pt-BR"/>
        </w:rPr>
      </w:pPr>
      <w:bookmarkStart w:id="65" w:name="_Toc230809432"/>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12</w:t>
      </w:r>
      <w:r>
        <w:rPr>
          <w:color w:val="0066CC"/>
        </w:rPr>
        <w:fldChar w:fldCharType="end"/>
      </w:r>
      <w:r w:rsidRPr="002967B1">
        <w:rPr>
          <w:color w:val="0066CC"/>
          <w:lang w:val="pt-BR"/>
        </w:rPr>
        <w:t xml:space="preserve"> - Mapa Mental do Estudo</w:t>
      </w:r>
      <w:bookmarkEnd w:id="65"/>
    </w:p>
    <w:p w14:paraId="6D161A8C" w14:textId="77777777" w:rsidR="004A6A53" w:rsidRDefault="004A6A53" w:rsidP="00BE6BDE">
      <w:pPr>
        <w:spacing w:line="240" w:lineRule="auto"/>
        <w:ind w:right="4" w:firstLine="0"/>
        <w:rPr>
          <w:sz w:val="20"/>
          <w:szCs w:val="20"/>
        </w:rPr>
      </w:pPr>
      <w:r>
        <w:rPr>
          <w:sz w:val="20"/>
          <w:szCs w:val="20"/>
        </w:rPr>
        <w:t>Fonte - O Autor</w:t>
      </w:r>
    </w:p>
    <w:p w14:paraId="04056127" w14:textId="77777777" w:rsidR="004A6A53" w:rsidRDefault="004A6A53" w:rsidP="00BE6BDE">
      <w:pPr>
        <w:pBdr>
          <w:top w:val="nil"/>
          <w:left w:val="nil"/>
          <w:bottom w:val="nil"/>
          <w:right w:val="nil"/>
          <w:between w:val="nil"/>
        </w:pBdr>
        <w:ind w:right="4" w:firstLine="360"/>
        <w:jc w:val="center"/>
      </w:pPr>
    </w:p>
    <w:p w14:paraId="5D6CC50C" w14:textId="77777777" w:rsidR="004A6A53" w:rsidRDefault="00745786" w:rsidP="00BE6BDE">
      <w:pPr>
        <w:pStyle w:val="Ttulo3"/>
        <w:ind w:right="4"/>
        <w:jc w:val="left"/>
        <w:rPr>
          <w:b w:val="0"/>
        </w:rPr>
      </w:pPr>
      <w:bookmarkStart w:id="66" w:name="_heading=h.if9m34c7ze6k" w:colFirst="0" w:colLast="0"/>
      <w:bookmarkStart w:id="67" w:name="_Toc230809394"/>
      <w:bookmarkEnd w:id="66"/>
      <w:r>
        <w:rPr>
          <w:b w:val="0"/>
        </w:rPr>
        <w:t>3</w:t>
      </w:r>
      <w:r w:rsidR="004A6A53">
        <w:rPr>
          <w:b w:val="0"/>
        </w:rPr>
        <w:t>.</w:t>
      </w:r>
      <w:r w:rsidR="00BE6BDE">
        <w:rPr>
          <w:b w:val="0"/>
        </w:rPr>
        <w:t>2.</w:t>
      </w:r>
      <w:r w:rsidR="004A6A53">
        <w:rPr>
          <w:b w:val="0"/>
        </w:rPr>
        <w:t xml:space="preserve">1 </w:t>
      </w:r>
      <w:r w:rsidR="0035636D">
        <w:rPr>
          <w:b w:val="0"/>
        </w:rPr>
        <w:t>Simulações com Séries Temporais</w:t>
      </w:r>
      <w:bookmarkEnd w:id="67"/>
    </w:p>
    <w:p w14:paraId="30D039D2" w14:textId="77777777" w:rsidR="004A6A53" w:rsidRDefault="004A6A53" w:rsidP="00BE6BDE">
      <w:pPr>
        <w:pBdr>
          <w:top w:val="nil"/>
          <w:left w:val="nil"/>
          <w:bottom w:val="nil"/>
          <w:right w:val="nil"/>
          <w:between w:val="nil"/>
        </w:pBdr>
        <w:ind w:left="360" w:right="4" w:firstLine="0"/>
        <w:rPr>
          <w:smallCaps/>
        </w:rPr>
      </w:pPr>
    </w:p>
    <w:p w14:paraId="3F470CAC" w14:textId="77777777" w:rsidR="004A6A53" w:rsidRDefault="004A6A53" w:rsidP="00BE6BDE">
      <w:pPr>
        <w:ind w:right="4"/>
      </w:pPr>
      <w:r>
        <w:t xml:space="preserve">Com base na </w:t>
      </w:r>
      <w:r>
        <w:rPr>
          <w:b/>
        </w:rPr>
        <w:t>Compreensão do Negócio</w:t>
      </w:r>
      <w:r>
        <w:t xml:space="preserve">, partimos para a </w:t>
      </w:r>
      <w:r>
        <w:rPr>
          <w:b/>
        </w:rPr>
        <w:t>Compreensão dos Dados</w:t>
      </w:r>
      <w:r>
        <w:t xml:space="preserve"> e em seguida, os dados disponíveis são explorados e avaliados para garantir sua relevância e qualidade. Para isso, foram selecionados para a base de treino dos modelos os períodos de abril de 2022 a dezembro 2023 e para a base de teste os períodos de janeiro de 2024 a abril de 2024. Os dados utilizados encontram-se dispostos na Tabela 4. e representam o peso faturado do item estudado, em quilogramas. Nesta tabela consta também uma análise preliminar feita para caracterizar a demanda do item através da estatística descritiva. Observa-se que houve um aumento significativo na média e no desvio padrão dos pesos faturados em 2023 em comparação a 2022. Isso indica não apenas um aumento no peso médio faturado, mas também uma maior variabilidade nos valores. </w:t>
      </w:r>
    </w:p>
    <w:p w14:paraId="23BE0518" w14:textId="77777777" w:rsidR="005075BF" w:rsidRPr="005075BF" w:rsidRDefault="005075BF" w:rsidP="005075BF">
      <w:pPr>
        <w:ind w:right="4"/>
        <w:rPr>
          <w:color w:val="EE0000"/>
        </w:rPr>
      </w:pPr>
      <w:r w:rsidRPr="005075BF">
        <w:rPr>
          <w:color w:val="EE0000"/>
        </w:rPr>
        <w:t>A partir deste ponto inicia-se a aplicação empírica dos modelos de previsão apresentados na seção anterior. Nesta etapa, os dados históricos do item selecionado são organizados, explorados e preparados para a modelagem.</w:t>
      </w:r>
    </w:p>
    <w:p w14:paraId="4BD61EB1" w14:textId="77777777" w:rsidR="005075BF" w:rsidRPr="005075BF" w:rsidRDefault="005075BF" w:rsidP="005075BF">
      <w:pPr>
        <w:ind w:right="4"/>
        <w:rPr>
          <w:color w:val="EE0000"/>
        </w:rPr>
      </w:pPr>
      <w:r w:rsidRPr="005075BF">
        <w:rPr>
          <w:color w:val="EE0000"/>
        </w:rPr>
        <w:t xml:space="preserve">A base utilizada corresponde ao histórico mensal de peso faturado (em quilogramas) do item estudado, no período de abril de 2022 a abril de 2024. Para possibilitar a avaliação do </w:t>
      </w:r>
      <w:r w:rsidRPr="005075BF">
        <w:rPr>
          <w:color w:val="EE0000"/>
        </w:rPr>
        <w:lastRenderedPageBreak/>
        <w:t>desempenho preditivo dos modelos, os dados foram divididos respeitando a ordem cronológica da série, da seguinte forma:</w:t>
      </w:r>
    </w:p>
    <w:p w14:paraId="7064563F" w14:textId="77777777" w:rsidR="005075BF" w:rsidRPr="005075BF" w:rsidRDefault="005075BF" w:rsidP="005075BF">
      <w:pPr>
        <w:ind w:right="4"/>
        <w:rPr>
          <w:color w:val="EE0000"/>
        </w:rPr>
      </w:pPr>
      <w:r w:rsidRPr="005075BF">
        <w:rPr>
          <w:color w:val="EE0000"/>
        </w:rPr>
        <w:t>Base de treino: abril de 2022 a dezembro de 2023</w:t>
      </w:r>
    </w:p>
    <w:p w14:paraId="544DA8F2" w14:textId="77777777" w:rsidR="005075BF" w:rsidRPr="005075BF" w:rsidRDefault="005075BF" w:rsidP="005075BF">
      <w:pPr>
        <w:ind w:right="4"/>
        <w:rPr>
          <w:color w:val="EE0000"/>
        </w:rPr>
      </w:pPr>
      <w:r w:rsidRPr="005075BF">
        <w:rPr>
          <w:color w:val="EE0000"/>
        </w:rPr>
        <w:t>Base de teste: janeiro de 2024 a abril de 2024</w:t>
      </w:r>
    </w:p>
    <w:p w14:paraId="425721B5" w14:textId="77777777" w:rsidR="005075BF" w:rsidRPr="005075BF" w:rsidRDefault="005075BF" w:rsidP="005075BF">
      <w:pPr>
        <w:ind w:right="4"/>
        <w:rPr>
          <w:color w:val="EE0000"/>
        </w:rPr>
      </w:pPr>
      <w:r w:rsidRPr="005075BF">
        <w:rPr>
          <w:color w:val="EE0000"/>
        </w:rPr>
        <w:t>Essa divisão permite simular uma situação real de previsão, na qual os modelos são estimados com dados históricos e posteriormente utilizados para projetar períodos futuros não observados durante o treinamento. A manutenção da ordem temporal evita o uso de informações futuras na estimação, garantindo maior rigor metodológico.</w:t>
      </w:r>
    </w:p>
    <w:p w14:paraId="23B4F5C5" w14:textId="77777777" w:rsidR="005075BF" w:rsidRPr="005075BF" w:rsidRDefault="005075BF" w:rsidP="005075BF">
      <w:pPr>
        <w:ind w:right="4"/>
        <w:rPr>
          <w:color w:val="EE0000"/>
        </w:rPr>
      </w:pPr>
      <w:r w:rsidRPr="005075BF">
        <w:rPr>
          <w:color w:val="EE0000"/>
        </w:rPr>
        <w:t>A Tabela 4 apresenta os dados utilizados e uma análise estatística descritiva preliminar da demanda. Foram calculadas medidas como média e desvio padrão para caracterizar o comportamento da série ao longo dos anos.</w:t>
      </w:r>
    </w:p>
    <w:p w14:paraId="70455850" w14:textId="77777777" w:rsidR="005075BF" w:rsidRPr="005075BF" w:rsidRDefault="005075BF" w:rsidP="005075BF">
      <w:pPr>
        <w:ind w:right="4"/>
        <w:rPr>
          <w:color w:val="EE0000"/>
        </w:rPr>
      </w:pPr>
      <w:r w:rsidRPr="005075BF">
        <w:rPr>
          <w:color w:val="EE0000"/>
        </w:rPr>
        <w:t>Observa-se que, em 2023, houve aumento tanto da média quanto do desvio padrão em relação a 2022. Esse resultado indica crescimento no volume médio faturado, acompanhado de maior variabilidade da demanda. Tal comportamento é particularmente relevante para o contexto da pesquisa, pois a variabilidade impacta diretamente a acurácia das previsões e o dimensionamento dos estoques.</w:t>
      </w:r>
    </w:p>
    <w:p w14:paraId="2F59D56C" w14:textId="77777777" w:rsidR="00DF7FC8" w:rsidRDefault="005075BF" w:rsidP="005075BF">
      <w:pPr>
        <w:ind w:right="4"/>
      </w:pPr>
      <w:r w:rsidRPr="005075BF">
        <w:rPr>
          <w:color w:val="EE0000"/>
        </w:rPr>
        <w:t>Essa análise inicial tem como objetivo compreender o comportamento da série antes da aplicação dos modelos, identificando possíveis indícios de tendência, mudança de patamar e variação na dispersão dos dados.</w:t>
      </w:r>
    </w:p>
    <w:p w14:paraId="245D5A7E" w14:textId="7F76F925" w:rsidR="004A6A53" w:rsidRPr="002967B1" w:rsidRDefault="004A6A53" w:rsidP="00BE6BDE">
      <w:pPr>
        <w:pStyle w:val="Legenda"/>
        <w:keepNext/>
        <w:rPr>
          <w:lang w:val="pt-BR"/>
        </w:rPr>
      </w:pPr>
      <w:bookmarkStart w:id="68" w:name="_Toc230809467"/>
      <w:r w:rsidRPr="002967B1">
        <w:rPr>
          <w:color w:val="0066CC"/>
          <w:lang w:val="pt-BR"/>
        </w:rPr>
        <w:lastRenderedPageBreak/>
        <w:t xml:space="preserve">Tabela </w:t>
      </w:r>
      <w:r>
        <w:rPr>
          <w:color w:val="0066CC"/>
        </w:rPr>
        <w:fldChar w:fldCharType="begin"/>
      </w:r>
      <w:r w:rsidRPr="002967B1">
        <w:rPr>
          <w:color w:val="0066CC"/>
          <w:lang w:val="pt-BR"/>
        </w:rPr>
        <w:instrText xml:space="preserve"> SEQ Tabela \* ARABIC </w:instrText>
      </w:r>
      <w:r>
        <w:rPr>
          <w:color w:val="0066CC"/>
        </w:rPr>
        <w:fldChar w:fldCharType="separate"/>
      </w:r>
      <w:r w:rsidR="00E2192C">
        <w:rPr>
          <w:noProof/>
          <w:color w:val="0066CC"/>
          <w:lang w:val="pt-BR"/>
        </w:rPr>
        <w:t>1</w:t>
      </w:r>
      <w:r>
        <w:rPr>
          <w:color w:val="0066CC"/>
        </w:rPr>
        <w:fldChar w:fldCharType="end"/>
      </w:r>
      <w:r w:rsidRPr="002967B1">
        <w:rPr>
          <w:color w:val="0066CC"/>
          <w:lang w:val="pt-BR"/>
        </w:rPr>
        <w:t xml:space="preserve"> - Descritiva para os pesos faturados de 2022-2023 (em kg)</w:t>
      </w:r>
      <w:bookmarkEnd w:id="68"/>
    </w:p>
    <w:p w14:paraId="2C65477A" w14:textId="77777777" w:rsidR="004A6A53" w:rsidRDefault="004A6A53" w:rsidP="00BE6BDE">
      <w:pPr>
        <w:ind w:right="4"/>
        <w:jc w:val="center"/>
        <w:rPr>
          <w:b/>
        </w:rPr>
      </w:pPr>
      <w:r>
        <w:rPr>
          <w:noProof/>
        </w:rPr>
        <w:drawing>
          <wp:inline distT="0" distB="0" distL="0" distR="0" wp14:anchorId="0191554B" wp14:editId="3F81C1B0">
            <wp:extent cx="4119692" cy="4762852"/>
            <wp:effectExtent l="0" t="0" r="0" b="0"/>
            <wp:docPr id="591351812" name="image34.png" descr="Fundo preto com letras branc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2" name="image34.png" descr="Fundo preto com letras brancas&#10;&#10;O conteúdo gerado por IA pode estar incorreto."/>
                    <pic:cNvPicPr preferRelativeResize="0"/>
                  </pic:nvPicPr>
                  <pic:blipFill>
                    <a:blip r:embed="rId25"/>
                    <a:srcRect/>
                    <a:stretch>
                      <a:fillRect/>
                    </a:stretch>
                  </pic:blipFill>
                  <pic:spPr>
                    <a:xfrm>
                      <a:off x="0" y="0"/>
                      <a:ext cx="4119692" cy="4762852"/>
                    </a:xfrm>
                    <a:prstGeom prst="rect">
                      <a:avLst/>
                    </a:prstGeom>
                    <a:ln/>
                  </pic:spPr>
                </pic:pic>
              </a:graphicData>
            </a:graphic>
          </wp:inline>
        </w:drawing>
      </w:r>
    </w:p>
    <w:p w14:paraId="4473D389" w14:textId="77777777" w:rsidR="004A6A53" w:rsidRDefault="004A6A53" w:rsidP="00BE6BDE">
      <w:pPr>
        <w:ind w:left="1440" w:right="4" w:firstLine="0"/>
        <w:rPr>
          <w:sz w:val="20"/>
          <w:szCs w:val="20"/>
        </w:rPr>
      </w:pPr>
      <w:r>
        <w:rPr>
          <w:sz w:val="20"/>
          <w:szCs w:val="20"/>
        </w:rPr>
        <w:t>Fonte: Autor</w:t>
      </w:r>
    </w:p>
    <w:p w14:paraId="2A86FBCC" w14:textId="77777777" w:rsidR="004A6A53" w:rsidRDefault="004A6A53" w:rsidP="00BE6BDE">
      <w:pPr>
        <w:ind w:right="4" w:firstLine="0"/>
        <w:rPr>
          <w:sz w:val="20"/>
          <w:szCs w:val="20"/>
        </w:rPr>
      </w:pPr>
    </w:p>
    <w:p w14:paraId="17769076" w14:textId="77777777" w:rsidR="004A6A53" w:rsidRDefault="004A6A53" w:rsidP="00BE6BDE">
      <w:pPr>
        <w:ind w:right="4"/>
      </w:pPr>
      <w:r>
        <w:t>Podemos perceber que existe um comportamento crescente na demanda do item. Precisamos verificar a sazonalidade e a tendência nos dados analisados, por isso, representamos graficamente de forma que seja mais fácil a identificação destas características.</w:t>
      </w:r>
    </w:p>
    <w:p w14:paraId="3A90C00E" w14:textId="77777777" w:rsidR="004A6A53" w:rsidRDefault="004A6A53" w:rsidP="00BE6BDE">
      <w:pPr>
        <w:keepNext/>
        <w:ind w:left="360" w:right="4" w:firstLine="0"/>
        <w:jc w:val="center"/>
      </w:pPr>
      <w:bookmarkStart w:id="69" w:name="_heading=h.vfczburcg5p0" w:colFirst="0" w:colLast="0"/>
      <w:bookmarkEnd w:id="69"/>
      <w:r>
        <w:rPr>
          <w:b/>
          <w:noProof/>
        </w:rPr>
        <w:drawing>
          <wp:inline distT="0" distB="0" distL="0" distR="0" wp14:anchorId="6FF0538E" wp14:editId="71C252FD">
            <wp:extent cx="5323091" cy="2374516"/>
            <wp:effectExtent l="0" t="0" r="0" b="0"/>
            <wp:docPr id="591351813" name="image3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3" name="image38.png" descr="Gráfico, Gráfico de linhas&#10;&#10;O conteúdo gerado por IA pode estar incorreto."/>
                    <pic:cNvPicPr preferRelativeResize="0"/>
                  </pic:nvPicPr>
                  <pic:blipFill>
                    <a:blip r:embed="rId26"/>
                    <a:srcRect/>
                    <a:stretch>
                      <a:fillRect/>
                    </a:stretch>
                  </pic:blipFill>
                  <pic:spPr>
                    <a:xfrm>
                      <a:off x="0" y="0"/>
                      <a:ext cx="5323091" cy="2374516"/>
                    </a:xfrm>
                    <a:prstGeom prst="rect">
                      <a:avLst/>
                    </a:prstGeom>
                    <a:ln/>
                  </pic:spPr>
                </pic:pic>
              </a:graphicData>
            </a:graphic>
          </wp:inline>
        </w:drawing>
      </w:r>
    </w:p>
    <w:p w14:paraId="5E24B3F9" w14:textId="25E24374" w:rsidR="004A6A53" w:rsidRPr="002967B1" w:rsidRDefault="004A6A53" w:rsidP="00BE6BDE">
      <w:pPr>
        <w:pStyle w:val="Legenda"/>
        <w:jc w:val="both"/>
        <w:rPr>
          <w:b w:val="0"/>
          <w:lang w:val="pt-BR"/>
        </w:rPr>
      </w:pPr>
      <w:r w:rsidRPr="002967B1">
        <w:rPr>
          <w:color w:val="0066CC"/>
          <w:lang w:val="pt-BR"/>
        </w:rPr>
        <w:t xml:space="preserve">                        </w:t>
      </w:r>
      <w:bookmarkStart w:id="70" w:name="_Toc230809433"/>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13</w:t>
      </w:r>
      <w:r>
        <w:rPr>
          <w:color w:val="0066CC"/>
        </w:rPr>
        <w:fldChar w:fldCharType="end"/>
      </w:r>
      <w:r w:rsidRPr="002967B1">
        <w:rPr>
          <w:color w:val="0066CC"/>
          <w:lang w:val="pt-BR"/>
        </w:rPr>
        <w:t xml:space="preserve"> - Linhas para os pesos faturados de 2022-2023</w:t>
      </w:r>
      <w:bookmarkEnd w:id="70"/>
    </w:p>
    <w:p w14:paraId="41193DF6" w14:textId="77777777" w:rsidR="004A6A53" w:rsidRDefault="004A6A53" w:rsidP="00BE6BDE">
      <w:pPr>
        <w:spacing w:line="240" w:lineRule="auto"/>
        <w:ind w:left="720" w:right="4" w:firstLine="360"/>
        <w:rPr>
          <w:sz w:val="20"/>
          <w:szCs w:val="20"/>
        </w:rPr>
      </w:pPr>
      <w:r>
        <w:rPr>
          <w:sz w:val="20"/>
          <w:szCs w:val="20"/>
        </w:rPr>
        <w:lastRenderedPageBreak/>
        <w:t>Fonte - Autor</w:t>
      </w:r>
    </w:p>
    <w:p w14:paraId="006ACC6E" w14:textId="77777777" w:rsidR="004A6A53" w:rsidRDefault="004A6A53" w:rsidP="00BE6BDE">
      <w:pPr>
        <w:spacing w:line="240" w:lineRule="auto"/>
        <w:ind w:right="4" w:firstLine="360"/>
        <w:rPr>
          <w:sz w:val="20"/>
          <w:szCs w:val="20"/>
        </w:rPr>
      </w:pPr>
    </w:p>
    <w:p w14:paraId="1C314512" w14:textId="77777777" w:rsidR="004A6A53" w:rsidRDefault="004A6A53" w:rsidP="00BE6BDE">
      <w:pPr>
        <w:ind w:right="4"/>
      </w:pPr>
    </w:p>
    <w:p w14:paraId="2933845B" w14:textId="77777777" w:rsidR="004A6A53" w:rsidRDefault="004A6A53" w:rsidP="00BE6BDE">
      <w:pPr>
        <w:ind w:right="4"/>
      </w:pPr>
      <w:r>
        <w:t xml:space="preserve">Os dados do Gráfico acima demonstram que o comportamento de vendas do item varia significativamente dependendo do período. Essas variações são ocasionadas devido à demanda do mercado. “Para frigoríficos, é fundamental considerar fatores como o tempo de prateleira, as flutuações sazonais na oferta de animais e as tendências de consumo de carne ao elaborar previsões de demanda." (Gonçalves, R. A.; Santos, P. F., 2019). </w:t>
      </w:r>
    </w:p>
    <w:p w14:paraId="38695A9B" w14:textId="77777777" w:rsidR="004A6A53" w:rsidRDefault="004A6A53" w:rsidP="00BE6BDE">
      <w:pPr>
        <w:ind w:right="4"/>
      </w:pPr>
    </w:p>
    <w:p w14:paraId="3CC5CFB4" w14:textId="77777777" w:rsidR="004A6A53" w:rsidRDefault="00745786" w:rsidP="00BE6BDE">
      <w:pPr>
        <w:pStyle w:val="Ttulo3"/>
        <w:ind w:right="4"/>
        <w:jc w:val="left"/>
        <w:rPr>
          <w:b w:val="0"/>
        </w:rPr>
      </w:pPr>
      <w:bookmarkStart w:id="71" w:name="_Toc230809395"/>
      <w:r>
        <w:rPr>
          <w:color w:val="0066CC"/>
        </w:rPr>
        <w:t>3.2.2 Estatística Descritiva</w:t>
      </w:r>
      <w:bookmarkEnd w:id="71"/>
    </w:p>
    <w:p w14:paraId="0BBDF107" w14:textId="77777777" w:rsidR="004A6A53" w:rsidRDefault="004A6A53" w:rsidP="00BE6BDE">
      <w:pPr>
        <w:pBdr>
          <w:top w:val="nil"/>
          <w:left w:val="nil"/>
          <w:bottom w:val="nil"/>
          <w:right w:val="nil"/>
          <w:between w:val="nil"/>
        </w:pBdr>
        <w:ind w:left="1080" w:right="4" w:firstLine="0"/>
      </w:pPr>
    </w:p>
    <w:p w14:paraId="10D45BB5" w14:textId="77777777" w:rsidR="004A6A53" w:rsidRDefault="004A6A53" w:rsidP="00BE6BDE">
      <w:pPr>
        <w:ind w:right="4"/>
      </w:pPr>
      <w:r>
        <w:t xml:space="preserve">Na fase de </w:t>
      </w:r>
      <w:r>
        <w:rPr>
          <w:b/>
        </w:rPr>
        <w:t>Preparação dos Dados</w:t>
      </w:r>
      <w:r>
        <w:t>, os dados brutos são limpos e integrados para criar um conjunto pronto para análise. A fim de resumir a distribuição dos dados, identificar a dispersão, a simetria e a existência de possíveis outliers, foi criado o Gráfico 2.</w:t>
      </w:r>
    </w:p>
    <w:p w14:paraId="3DCEF124" w14:textId="77777777" w:rsidR="004A6A53" w:rsidRDefault="004A6A53" w:rsidP="00BE6BDE">
      <w:pPr>
        <w:ind w:right="4"/>
      </w:pPr>
    </w:p>
    <w:p w14:paraId="4705C95F" w14:textId="77777777" w:rsidR="004A6A53" w:rsidRDefault="004A6A53" w:rsidP="00BE6BDE">
      <w:pPr>
        <w:ind w:right="4"/>
        <w:jc w:val="center"/>
        <w:rPr>
          <w:b/>
        </w:rPr>
      </w:pPr>
      <w:r>
        <w:rPr>
          <w:b/>
        </w:rPr>
        <w:t>2022</w:t>
      </w:r>
      <w:r>
        <w:rPr>
          <w:b/>
        </w:rPr>
        <w:tab/>
      </w:r>
      <w:r>
        <w:rPr>
          <w:b/>
        </w:rPr>
        <w:tab/>
      </w:r>
      <w:r>
        <w:rPr>
          <w:b/>
        </w:rPr>
        <w:tab/>
      </w:r>
      <w:r>
        <w:rPr>
          <w:b/>
        </w:rPr>
        <w:tab/>
      </w:r>
      <w:r>
        <w:rPr>
          <w:b/>
        </w:rPr>
        <w:tab/>
      </w:r>
      <w:r>
        <w:rPr>
          <w:b/>
        </w:rPr>
        <w:tab/>
        <w:t>2023</w:t>
      </w:r>
      <w:r>
        <w:rPr>
          <w:b/>
        </w:rPr>
        <w:tab/>
      </w:r>
      <w:r>
        <w:rPr>
          <w:b/>
        </w:rPr>
        <w:tab/>
      </w:r>
    </w:p>
    <w:p w14:paraId="440B0C71" w14:textId="77777777" w:rsidR="004A6A53" w:rsidRDefault="004A6A53" w:rsidP="00BE6BDE">
      <w:pPr>
        <w:ind w:right="4"/>
      </w:pPr>
      <w:r>
        <w:t>Média: 2.021,69</w:t>
      </w:r>
      <w:r>
        <w:tab/>
      </w:r>
      <w:r>
        <w:tab/>
      </w:r>
      <w:r>
        <w:tab/>
      </w:r>
      <w:r>
        <w:tab/>
        <w:t>Média: 3.176,6</w:t>
      </w:r>
      <w:r>
        <w:tab/>
      </w:r>
      <w:r>
        <w:tab/>
      </w:r>
    </w:p>
    <w:p w14:paraId="76E9171A" w14:textId="77777777" w:rsidR="004A6A53" w:rsidRDefault="004A6A53" w:rsidP="00BE6BDE">
      <w:pPr>
        <w:ind w:right="4"/>
      </w:pPr>
      <w:r>
        <w:t>Desvio Padrão: 523,42</w:t>
      </w:r>
      <w:r>
        <w:tab/>
      </w:r>
      <w:r>
        <w:tab/>
      </w:r>
      <w:r>
        <w:tab/>
        <w:t>Desvio Padrão: 1.661,4</w:t>
      </w:r>
      <w:r>
        <w:tab/>
      </w:r>
      <w:r>
        <w:tab/>
      </w:r>
    </w:p>
    <w:p w14:paraId="6728284B" w14:textId="77777777" w:rsidR="004A6A53" w:rsidRDefault="004A6A53" w:rsidP="00BE6BDE">
      <w:pPr>
        <w:ind w:right="4"/>
      </w:pPr>
      <w:r>
        <w:t>Valor Mínimo: 1.187,72</w:t>
      </w:r>
      <w:r>
        <w:tab/>
      </w:r>
      <w:r>
        <w:tab/>
      </w:r>
      <w:r>
        <w:tab/>
        <w:t>Valor Mínimo: 0</w:t>
      </w:r>
      <w:r>
        <w:tab/>
      </w:r>
      <w:r>
        <w:tab/>
      </w:r>
    </w:p>
    <w:p w14:paraId="0A9EBC29" w14:textId="77777777" w:rsidR="004A6A53" w:rsidRDefault="004A6A53" w:rsidP="00BE6BDE">
      <w:pPr>
        <w:ind w:right="4"/>
      </w:pPr>
      <w:r>
        <w:t>1º Quartil (25%): 1.709,22</w:t>
      </w:r>
      <w:r>
        <w:tab/>
      </w:r>
      <w:r>
        <w:tab/>
      </w:r>
      <w:r>
        <w:tab/>
        <w:t>1º Quartil (25%): 2.013,8,</w:t>
      </w:r>
      <w:r>
        <w:tab/>
      </w:r>
      <w:r>
        <w:tab/>
      </w:r>
    </w:p>
    <w:p w14:paraId="06A52E7D" w14:textId="77777777" w:rsidR="004A6A53" w:rsidRDefault="004A6A53" w:rsidP="00BE6BDE">
      <w:pPr>
        <w:ind w:right="4"/>
      </w:pPr>
      <w:r>
        <w:t>Mediana (50%): 1.951,98</w:t>
      </w:r>
      <w:r>
        <w:tab/>
      </w:r>
      <w:r>
        <w:tab/>
      </w:r>
      <w:r>
        <w:tab/>
        <w:t>Mediana (50%): 3.314,5</w:t>
      </w:r>
      <w:r>
        <w:tab/>
      </w:r>
    </w:p>
    <w:p w14:paraId="09F530BA" w14:textId="77777777" w:rsidR="004A6A53" w:rsidRDefault="004A6A53" w:rsidP="00BE6BDE">
      <w:pPr>
        <w:ind w:right="4"/>
      </w:pPr>
      <w:r>
        <w:t>3º Quartil (75%): 2.418,42</w:t>
      </w:r>
      <w:r>
        <w:tab/>
      </w:r>
      <w:r>
        <w:tab/>
      </w:r>
      <w:r>
        <w:tab/>
        <w:t>3º Quartil (75%): 4.152</w:t>
      </w:r>
      <w:r>
        <w:tab/>
      </w:r>
      <w:r>
        <w:tab/>
      </w:r>
    </w:p>
    <w:p w14:paraId="1E5B15B5" w14:textId="77777777" w:rsidR="004A6A53" w:rsidRDefault="004A6A53" w:rsidP="00BE6BDE">
      <w:pPr>
        <w:ind w:right="4"/>
      </w:pPr>
      <w:r>
        <w:t>Valor Máximo: 2.869,73</w:t>
      </w:r>
      <w:r>
        <w:tab/>
      </w:r>
      <w:r>
        <w:tab/>
      </w:r>
      <w:r>
        <w:tab/>
        <w:t>Valor Máximo: 5.489,79</w:t>
      </w:r>
      <w:r>
        <w:tab/>
      </w:r>
      <w:r>
        <w:tab/>
      </w:r>
    </w:p>
    <w:p w14:paraId="275C74D5" w14:textId="77777777" w:rsidR="004A6A53" w:rsidRDefault="004A6A53" w:rsidP="00BE6BDE">
      <w:pPr>
        <w:ind w:right="4"/>
      </w:pPr>
    </w:p>
    <w:p w14:paraId="20FACC13" w14:textId="77777777" w:rsidR="004A6A53" w:rsidRDefault="004A6A53" w:rsidP="00BE6BDE">
      <w:pPr>
        <w:ind w:right="4"/>
      </w:pPr>
      <w:r>
        <w:t>Inicialmente já podemos realizar algumas inferências, como a simetria dos dados, analisando a diferença das médias e medianas. Da mesma maneira, tem-se no gráfico da Figura 15, o boxplot para avaliarmos a inexistência de outliers nas séries de dados.</w:t>
      </w:r>
    </w:p>
    <w:p w14:paraId="5073AD53" w14:textId="77777777" w:rsidR="007952DD" w:rsidRDefault="007952DD" w:rsidP="00BE6BDE">
      <w:pPr>
        <w:ind w:right="4"/>
      </w:pPr>
    </w:p>
    <w:p w14:paraId="00CD1A61" w14:textId="77777777" w:rsidR="004A6A53" w:rsidRDefault="004A6A53" w:rsidP="00BE6BDE">
      <w:pPr>
        <w:ind w:right="4"/>
        <w:jc w:val="center"/>
      </w:pPr>
      <w:r>
        <w:rPr>
          <w:noProof/>
        </w:rPr>
        <w:drawing>
          <wp:inline distT="0" distB="0" distL="0" distR="0" wp14:anchorId="46F69D09" wp14:editId="7DF3361C">
            <wp:extent cx="3799735" cy="206105"/>
            <wp:effectExtent l="0" t="0" r="0" b="0"/>
            <wp:docPr id="591351814" name="image35.png" descr="Gráfico, Gráfico de caixa estreit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4" name="image35.png" descr="Gráfico, Gráfico de caixa estreita&#10;&#10;O conteúdo gerado por IA pode estar incorreto."/>
                    <pic:cNvPicPr preferRelativeResize="0"/>
                  </pic:nvPicPr>
                  <pic:blipFill>
                    <a:blip r:embed="rId27"/>
                    <a:srcRect l="12662" r="-3712" b="93387"/>
                    <a:stretch>
                      <a:fillRect/>
                    </a:stretch>
                  </pic:blipFill>
                  <pic:spPr>
                    <a:xfrm>
                      <a:off x="0" y="0"/>
                      <a:ext cx="3799735" cy="206105"/>
                    </a:xfrm>
                    <a:prstGeom prst="rect">
                      <a:avLst/>
                    </a:prstGeom>
                    <a:ln/>
                  </pic:spPr>
                </pic:pic>
              </a:graphicData>
            </a:graphic>
          </wp:inline>
        </w:drawing>
      </w:r>
    </w:p>
    <w:p w14:paraId="5779AAD1" w14:textId="77777777" w:rsidR="004A6A53" w:rsidRDefault="004A6A53" w:rsidP="00BE6BDE">
      <w:pPr>
        <w:keepNext/>
        <w:ind w:right="4"/>
        <w:jc w:val="center"/>
      </w:pPr>
      <w:r>
        <w:rPr>
          <w:noProof/>
        </w:rPr>
        <w:lastRenderedPageBreak/>
        <w:drawing>
          <wp:inline distT="0" distB="0" distL="0" distR="0" wp14:anchorId="766FDA30" wp14:editId="3C1253C1">
            <wp:extent cx="3286705" cy="2848478"/>
            <wp:effectExtent l="0" t="0" r="0" b="0"/>
            <wp:docPr id="591351815" name="image33.png" descr="Gráfico, Gráfico de caixa estreit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5" name="image33.png" descr="Gráfico, Gráfico de caixa estreita&#10;&#10;O conteúdo gerado por IA pode estar incorreto."/>
                    <pic:cNvPicPr preferRelativeResize="0"/>
                  </pic:nvPicPr>
                  <pic:blipFill>
                    <a:blip r:embed="rId28"/>
                    <a:srcRect/>
                    <a:stretch>
                      <a:fillRect/>
                    </a:stretch>
                  </pic:blipFill>
                  <pic:spPr>
                    <a:xfrm>
                      <a:off x="0" y="0"/>
                      <a:ext cx="3286705" cy="2848478"/>
                    </a:xfrm>
                    <a:prstGeom prst="rect">
                      <a:avLst/>
                    </a:prstGeom>
                    <a:ln/>
                  </pic:spPr>
                </pic:pic>
              </a:graphicData>
            </a:graphic>
          </wp:inline>
        </w:drawing>
      </w:r>
    </w:p>
    <w:p w14:paraId="719AFAE0" w14:textId="3C93F7BD" w:rsidR="004A6A53" w:rsidRPr="002967B1" w:rsidRDefault="004A6A53" w:rsidP="00BE6BDE">
      <w:pPr>
        <w:pStyle w:val="Legenda"/>
        <w:rPr>
          <w:lang w:val="pt-BR"/>
        </w:rPr>
      </w:pPr>
      <w:bookmarkStart w:id="72" w:name="_Toc230809434"/>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14</w:t>
      </w:r>
      <w:r>
        <w:rPr>
          <w:color w:val="0066CC"/>
        </w:rPr>
        <w:fldChar w:fldCharType="end"/>
      </w:r>
      <w:r w:rsidRPr="002967B1">
        <w:rPr>
          <w:color w:val="0066CC"/>
          <w:lang w:val="pt-BR"/>
        </w:rPr>
        <w:t xml:space="preserve"> - Boxplot para os pesos faturados por ano</w:t>
      </w:r>
      <w:bookmarkEnd w:id="72"/>
    </w:p>
    <w:p w14:paraId="61975EB5" w14:textId="77777777" w:rsidR="004A6A53" w:rsidRDefault="004A6A53" w:rsidP="00BE6BDE">
      <w:pPr>
        <w:spacing w:line="240" w:lineRule="auto"/>
        <w:ind w:left="2160" w:right="4" w:firstLine="0"/>
        <w:rPr>
          <w:sz w:val="20"/>
          <w:szCs w:val="20"/>
        </w:rPr>
      </w:pPr>
      <w:r>
        <w:rPr>
          <w:sz w:val="20"/>
          <w:szCs w:val="20"/>
        </w:rPr>
        <w:t xml:space="preserve">       Fonte - Autor</w:t>
      </w:r>
    </w:p>
    <w:p w14:paraId="07191EFF" w14:textId="77777777" w:rsidR="004A6A53" w:rsidRDefault="004A6A53" w:rsidP="00BE6BDE">
      <w:pPr>
        <w:ind w:right="4"/>
        <w:jc w:val="center"/>
      </w:pPr>
    </w:p>
    <w:p w14:paraId="69C6DCEC" w14:textId="77777777" w:rsidR="004A6A53" w:rsidRDefault="004A6A53" w:rsidP="00BE6BDE">
      <w:pPr>
        <w:ind w:right="4"/>
      </w:pPr>
      <w:r>
        <w:t>A fim de garantir um alinhamento na integridade dos dados, foi construído o Gráfico 3 da Normal Q-Q Plot.</w:t>
      </w:r>
    </w:p>
    <w:p w14:paraId="0D164419" w14:textId="77777777" w:rsidR="004A6A53" w:rsidRDefault="004A6A53" w:rsidP="00BE6BDE">
      <w:pPr>
        <w:keepNext/>
        <w:ind w:right="4"/>
        <w:jc w:val="center"/>
      </w:pPr>
      <w:r>
        <w:rPr>
          <w:noProof/>
        </w:rPr>
        <w:drawing>
          <wp:inline distT="0" distB="0" distL="0" distR="0" wp14:anchorId="2623F7BE" wp14:editId="4CE40BB0">
            <wp:extent cx="3840450" cy="2461977"/>
            <wp:effectExtent l="0" t="0" r="0" b="0"/>
            <wp:docPr id="591351816" name="image41.png" descr="Gráfico, Gráfico de dispersã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6" name="image41.png" descr="Gráfico, Gráfico de dispersão&#10;&#10;O conteúdo gerado por IA pode estar incorreto."/>
                    <pic:cNvPicPr preferRelativeResize="0"/>
                  </pic:nvPicPr>
                  <pic:blipFill>
                    <a:blip r:embed="rId29"/>
                    <a:srcRect/>
                    <a:stretch>
                      <a:fillRect/>
                    </a:stretch>
                  </pic:blipFill>
                  <pic:spPr>
                    <a:xfrm>
                      <a:off x="0" y="0"/>
                      <a:ext cx="3840450" cy="2461977"/>
                    </a:xfrm>
                    <a:prstGeom prst="rect">
                      <a:avLst/>
                    </a:prstGeom>
                    <a:ln/>
                  </pic:spPr>
                </pic:pic>
              </a:graphicData>
            </a:graphic>
          </wp:inline>
        </w:drawing>
      </w:r>
    </w:p>
    <w:p w14:paraId="2A3F17F3" w14:textId="51D5B8A1" w:rsidR="004A6A53" w:rsidRPr="002967B1" w:rsidRDefault="004A6A53" w:rsidP="00BE6BDE">
      <w:pPr>
        <w:pStyle w:val="Legenda"/>
        <w:rPr>
          <w:color w:val="000000"/>
          <w:lang w:val="pt-BR"/>
        </w:rPr>
      </w:pPr>
      <w:bookmarkStart w:id="73" w:name="_Toc230809435"/>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15</w:t>
      </w:r>
      <w:r>
        <w:rPr>
          <w:color w:val="0066CC"/>
        </w:rPr>
        <w:fldChar w:fldCharType="end"/>
      </w:r>
      <w:r w:rsidRPr="002967B1">
        <w:rPr>
          <w:color w:val="0066CC"/>
          <w:lang w:val="pt-BR"/>
        </w:rPr>
        <w:t xml:space="preserve"> - Normal Q-Q Plot para os pesos faturados por ano</w:t>
      </w:r>
      <w:bookmarkEnd w:id="73"/>
    </w:p>
    <w:p w14:paraId="518686D7" w14:textId="77777777" w:rsidR="004A6A53" w:rsidRDefault="004A6A53" w:rsidP="00BE6BDE">
      <w:pPr>
        <w:spacing w:line="240" w:lineRule="auto"/>
        <w:ind w:left="2160" w:right="4" w:firstLine="0"/>
        <w:rPr>
          <w:sz w:val="20"/>
          <w:szCs w:val="20"/>
        </w:rPr>
      </w:pPr>
      <w:r>
        <w:rPr>
          <w:sz w:val="20"/>
          <w:szCs w:val="20"/>
        </w:rPr>
        <w:t>Fonte - Autor</w:t>
      </w:r>
    </w:p>
    <w:p w14:paraId="30EFBD79" w14:textId="77777777" w:rsidR="007952DD" w:rsidRDefault="007952DD" w:rsidP="00BE6BDE">
      <w:pPr>
        <w:ind w:right="4"/>
      </w:pPr>
    </w:p>
    <w:p w14:paraId="78449CDA" w14:textId="77777777" w:rsidR="004A6A53" w:rsidRDefault="004A6A53" w:rsidP="00BE6BDE">
      <w:pPr>
        <w:ind w:right="4"/>
      </w:pPr>
      <w:r>
        <w:t>Saber a distribuição dos dados de uma série temporal pode ter implicações significativas em várias etapas do processo de análise e modelagem de dados. Através do histograma observamos uma normalidade (Gráfico 17), caracterizada pela simetria em torno da média e pela forma em sino, facilitando muitas operações estatísticas e de modelagem.</w:t>
      </w:r>
    </w:p>
    <w:p w14:paraId="7B42457D" w14:textId="77777777" w:rsidR="004A6A53" w:rsidRDefault="004A6A53" w:rsidP="00BE6BDE">
      <w:pPr>
        <w:keepNext/>
        <w:ind w:left="360" w:right="4" w:firstLine="0"/>
        <w:jc w:val="center"/>
      </w:pPr>
      <w:r>
        <w:rPr>
          <w:noProof/>
        </w:rPr>
        <w:lastRenderedPageBreak/>
        <w:drawing>
          <wp:inline distT="0" distB="0" distL="0" distR="0" wp14:anchorId="63A14CB5" wp14:editId="3E089991">
            <wp:extent cx="4123840" cy="2532303"/>
            <wp:effectExtent l="0" t="0" r="0" b="0"/>
            <wp:docPr id="591351817" name="image40.png" descr="Gráfico,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7" name="image40.png" descr="Gráfico, Histograma&#10;&#10;O conteúdo gerado por IA pode estar incorreto."/>
                    <pic:cNvPicPr preferRelativeResize="0"/>
                  </pic:nvPicPr>
                  <pic:blipFill>
                    <a:blip r:embed="rId30"/>
                    <a:srcRect/>
                    <a:stretch>
                      <a:fillRect/>
                    </a:stretch>
                  </pic:blipFill>
                  <pic:spPr>
                    <a:xfrm>
                      <a:off x="0" y="0"/>
                      <a:ext cx="4123840" cy="2532303"/>
                    </a:xfrm>
                    <a:prstGeom prst="rect">
                      <a:avLst/>
                    </a:prstGeom>
                    <a:ln/>
                  </pic:spPr>
                </pic:pic>
              </a:graphicData>
            </a:graphic>
          </wp:inline>
        </w:drawing>
      </w:r>
    </w:p>
    <w:p w14:paraId="3870B4A3" w14:textId="4CEE5F17" w:rsidR="004A6A53" w:rsidRPr="002967B1" w:rsidRDefault="004A6A53" w:rsidP="00BE6BDE">
      <w:pPr>
        <w:pStyle w:val="Legenda"/>
        <w:rPr>
          <w:b w:val="0"/>
          <w:lang w:val="pt-BR"/>
        </w:rPr>
      </w:pPr>
      <w:bookmarkStart w:id="74" w:name="_Toc230809436"/>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16</w:t>
      </w:r>
      <w:r>
        <w:rPr>
          <w:color w:val="0066CC"/>
        </w:rPr>
        <w:fldChar w:fldCharType="end"/>
      </w:r>
      <w:r w:rsidRPr="002967B1">
        <w:rPr>
          <w:color w:val="0066CC"/>
          <w:lang w:val="pt-BR"/>
        </w:rPr>
        <w:t xml:space="preserve"> - Histograma da normalidade para os pesos faturados de 2022-2023</w:t>
      </w:r>
      <w:bookmarkEnd w:id="74"/>
    </w:p>
    <w:p w14:paraId="56CE9E2A" w14:textId="77777777" w:rsidR="004A6A53" w:rsidRDefault="004A6A53" w:rsidP="00BE6BDE">
      <w:pPr>
        <w:spacing w:line="240" w:lineRule="auto"/>
        <w:ind w:left="720" w:right="4" w:firstLine="720"/>
        <w:rPr>
          <w:sz w:val="20"/>
          <w:szCs w:val="20"/>
        </w:rPr>
      </w:pPr>
      <w:r>
        <w:rPr>
          <w:sz w:val="20"/>
          <w:szCs w:val="20"/>
        </w:rPr>
        <w:t xml:space="preserve">  Fonte - O Autor</w:t>
      </w:r>
    </w:p>
    <w:p w14:paraId="4F96A000" w14:textId="77777777" w:rsidR="007952DD" w:rsidRDefault="007952DD" w:rsidP="00BE6BDE">
      <w:pPr>
        <w:spacing w:line="240" w:lineRule="auto"/>
        <w:ind w:left="720" w:right="4" w:firstLine="720"/>
        <w:rPr>
          <w:sz w:val="20"/>
          <w:szCs w:val="20"/>
        </w:rPr>
      </w:pPr>
    </w:p>
    <w:p w14:paraId="60850BAC" w14:textId="77777777" w:rsidR="007952DD" w:rsidRPr="00D9432B" w:rsidRDefault="0065508F" w:rsidP="00DB0B4C">
      <w:pPr>
        <w:pStyle w:val="Textoembloco"/>
      </w:pPr>
      <w:r w:rsidRPr="00D9432B">
        <w:t>Após a análise gráfica da distribuição (Figura 25), foram aplicados testes formais para avaliar as propriedades estatísticas da série, conforme apresentado na Tabela 5. O teste de Shapiro-Wilk (p = 0,7430) não rejeita a hipótese de normalidade. O teste de Dickey-Fuller (p = 0,3622) indica ausência de estacionariedade ao nível usual de significância, enquanto o teste de Mann-Kendall (p = 0,0004) aponta tendência significativa na série. Esses resultados, em conjunto com a leve assimetria observada no histograma, sugerem que a série apresenta componente de tendência e possível necessidade de diferenciação para modelagem adequada.</w:t>
      </w:r>
    </w:p>
    <w:p w14:paraId="6B1D9FFF" w14:textId="77777777" w:rsidR="004A6A53" w:rsidRDefault="004A6A53" w:rsidP="00BE6BDE">
      <w:pPr>
        <w:ind w:left="709" w:right="4" w:firstLine="0"/>
        <w:jc w:val="center"/>
      </w:pPr>
      <w:r>
        <w:rPr>
          <w:b/>
          <w:sz w:val="20"/>
          <w:szCs w:val="20"/>
        </w:rPr>
        <w:t xml:space="preserve">  </w:t>
      </w:r>
    </w:p>
    <w:p w14:paraId="6A8FE3A8" w14:textId="1835825D" w:rsidR="004A6A53" w:rsidRPr="002967B1" w:rsidRDefault="004A6A53" w:rsidP="00BE6BDE">
      <w:pPr>
        <w:pStyle w:val="Legenda"/>
        <w:keepNext/>
        <w:rPr>
          <w:lang w:val="pt-BR"/>
        </w:rPr>
      </w:pPr>
      <w:bookmarkStart w:id="75" w:name="_Toc230809468"/>
      <w:r w:rsidRPr="002967B1">
        <w:rPr>
          <w:color w:val="0066CC"/>
          <w:lang w:val="pt-BR"/>
        </w:rPr>
        <w:t xml:space="preserve">Tabela </w:t>
      </w:r>
      <w:r>
        <w:rPr>
          <w:color w:val="0066CC"/>
        </w:rPr>
        <w:fldChar w:fldCharType="begin"/>
      </w:r>
      <w:r w:rsidRPr="002967B1">
        <w:rPr>
          <w:color w:val="0066CC"/>
          <w:lang w:val="pt-BR"/>
        </w:rPr>
        <w:instrText xml:space="preserve"> SEQ Tabela \* ARABIC </w:instrText>
      </w:r>
      <w:r>
        <w:rPr>
          <w:color w:val="0066CC"/>
        </w:rPr>
        <w:fldChar w:fldCharType="separate"/>
      </w:r>
      <w:r w:rsidR="00E2192C">
        <w:rPr>
          <w:noProof/>
          <w:color w:val="0066CC"/>
          <w:lang w:val="pt-BR"/>
        </w:rPr>
        <w:t>2</w:t>
      </w:r>
      <w:r>
        <w:rPr>
          <w:color w:val="0066CC"/>
        </w:rPr>
        <w:fldChar w:fldCharType="end"/>
      </w:r>
      <w:r w:rsidRPr="002967B1">
        <w:rPr>
          <w:color w:val="0066CC"/>
          <w:lang w:val="pt-BR"/>
        </w:rPr>
        <w:t xml:space="preserve"> - Testes de normalidade, estacionariedade, tendência e sazonalidade</w:t>
      </w:r>
      <w:bookmarkEnd w:id="75"/>
    </w:p>
    <w:p w14:paraId="2D1DA522" w14:textId="77777777" w:rsidR="004A6A53" w:rsidRDefault="004A6A53" w:rsidP="00BE6BDE">
      <w:pPr>
        <w:ind w:left="709" w:right="4" w:firstLine="0"/>
        <w:jc w:val="center"/>
        <w:rPr>
          <w:b/>
          <w:sz w:val="20"/>
          <w:szCs w:val="20"/>
        </w:rPr>
      </w:pPr>
      <w:r>
        <w:rPr>
          <w:noProof/>
        </w:rPr>
        <w:drawing>
          <wp:inline distT="114300" distB="114300" distL="114300" distR="114300" wp14:anchorId="6AF81309" wp14:editId="49FF256C">
            <wp:extent cx="2752725" cy="971550"/>
            <wp:effectExtent l="0" t="0" r="0" b="0"/>
            <wp:docPr id="591351789" name="image12.png" descr="Interface gráfica do usuári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9" name="image12.png" descr="Interface gráfica do usuário, Texto&#10;&#10;O conteúdo gerado por IA pode estar incorreto."/>
                    <pic:cNvPicPr preferRelativeResize="0"/>
                  </pic:nvPicPr>
                  <pic:blipFill>
                    <a:blip r:embed="rId31"/>
                    <a:srcRect/>
                    <a:stretch>
                      <a:fillRect/>
                    </a:stretch>
                  </pic:blipFill>
                  <pic:spPr>
                    <a:xfrm>
                      <a:off x="0" y="0"/>
                      <a:ext cx="2752725" cy="971550"/>
                    </a:xfrm>
                    <a:prstGeom prst="rect">
                      <a:avLst/>
                    </a:prstGeom>
                    <a:ln/>
                  </pic:spPr>
                </pic:pic>
              </a:graphicData>
            </a:graphic>
          </wp:inline>
        </w:drawing>
      </w:r>
    </w:p>
    <w:p w14:paraId="6554E1EA" w14:textId="77777777" w:rsidR="004A6A53" w:rsidRDefault="004A6A53" w:rsidP="00BE6BDE">
      <w:pPr>
        <w:ind w:left="2160" w:right="4" w:firstLine="0"/>
        <w:rPr>
          <w:sz w:val="20"/>
          <w:szCs w:val="20"/>
        </w:rPr>
      </w:pPr>
      <w:r>
        <w:rPr>
          <w:sz w:val="20"/>
          <w:szCs w:val="20"/>
        </w:rPr>
        <w:t xml:space="preserve">           Fonte: Autor</w:t>
      </w:r>
    </w:p>
    <w:p w14:paraId="046BC2AD" w14:textId="77777777" w:rsidR="004A6A53" w:rsidRDefault="004A6A53" w:rsidP="00BE6BDE">
      <w:pPr>
        <w:ind w:left="709" w:right="4" w:firstLine="0"/>
        <w:rPr>
          <w:b/>
          <w:sz w:val="20"/>
          <w:szCs w:val="20"/>
        </w:rPr>
      </w:pPr>
    </w:p>
    <w:p w14:paraId="35181335" w14:textId="77777777" w:rsidR="004A6A53" w:rsidRDefault="00DB0B4C" w:rsidP="00BE6BDE">
      <w:pPr>
        <w:ind w:right="4"/>
      </w:pPr>
      <w:r>
        <w:t>O t</w:t>
      </w:r>
      <w:r w:rsidR="004A6A53">
        <w:t>este de Shapiro-Wilk (Tabela 5), onde o alto p-valor (0.743) não permite rejeitar a hipótese nula de normalidade.</w:t>
      </w:r>
    </w:p>
    <w:p w14:paraId="77A5A01B" w14:textId="77777777" w:rsidR="004A6A53" w:rsidRDefault="004A6A53" w:rsidP="00BE6BDE">
      <w:pPr>
        <w:ind w:right="4"/>
      </w:pPr>
    </w:p>
    <w:p w14:paraId="27FC336E"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:Os erros têm distribuição normal</m:t>
          </m:r>
        </m:oMath>
      </m:oMathPara>
    </w:p>
    <w:p w14:paraId="114DD41D"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:Os erros não têm distribuição normal.</m:t>
          </m:r>
        </m:oMath>
      </m:oMathPara>
    </w:p>
    <w:p w14:paraId="71CF0525" w14:textId="77777777" w:rsidR="004A6A53" w:rsidRDefault="004A6A53" w:rsidP="00BE6BDE">
      <w:pPr>
        <w:ind w:right="4" w:firstLine="1843"/>
      </w:pPr>
    </w:p>
    <w:p w14:paraId="2E054784" w14:textId="77777777" w:rsidR="004A6A53" w:rsidRDefault="004A6A53" w:rsidP="00BE6BDE">
      <w:pPr>
        <w:ind w:right="4"/>
      </w:pPr>
      <w:r>
        <w:t xml:space="preserve">Mesmo que os dados de uma série temporal sigam uma distribuição normal, a verificação da estacionariedade é crucial. A normalidade facilita a aplicação de muitos modelos estatísticos e de previsão, mas a não-estacionariedade pode introduzir complexidades </w:t>
      </w:r>
      <w:r>
        <w:lastRenderedPageBreak/>
        <w:t>adicionais, como tendências, sazonalidades ou variâncias não constantes, que podem afetar a eficácia e a precisão dos modelos.</w:t>
      </w:r>
    </w:p>
    <w:p w14:paraId="1B955C29" w14:textId="77777777" w:rsidR="004A6A53" w:rsidRDefault="004A6A53" w:rsidP="00BE6BDE">
      <w:pPr>
        <w:ind w:right="4"/>
      </w:pPr>
    </w:p>
    <w:p w14:paraId="4BFD5621" w14:textId="77777777" w:rsidR="004A6A53" w:rsidRDefault="004A6A53" w:rsidP="00BE6BDE">
      <w:pPr>
        <w:ind w:right="4"/>
      </w:pPr>
      <w:r>
        <w:t>Pelo teste de Dickey-Fuller (Tabela 5), o alto p-valor (0,362) não permite rejeitar a hipótese nula, concluímos então que a série é não-estacionária.</w:t>
      </w:r>
    </w:p>
    <w:p w14:paraId="50DE0388" w14:textId="77777777" w:rsidR="004A6A53" w:rsidRDefault="004A6A53" w:rsidP="00BE6BDE">
      <w:pPr>
        <w:ind w:right="4"/>
      </w:pPr>
    </w:p>
    <w:p w14:paraId="703A668C"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:Os dados são não estacionários</m:t>
          </m:r>
        </m:oMath>
      </m:oMathPara>
    </w:p>
    <w:p w14:paraId="0B7D0984"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:Os dados são estacionários</m:t>
          </m:r>
        </m:oMath>
      </m:oMathPara>
    </w:p>
    <w:p w14:paraId="56E2BBC8" w14:textId="77777777" w:rsidR="004A6A53" w:rsidRDefault="004A6A53" w:rsidP="00BE6BDE">
      <w:pPr>
        <w:ind w:right="4"/>
      </w:pPr>
    </w:p>
    <w:p w14:paraId="534AD5A6" w14:textId="77777777" w:rsidR="004A6A53" w:rsidRDefault="004A6A53" w:rsidP="00BE6BDE">
      <w:pPr>
        <w:ind w:right="4"/>
      </w:pPr>
      <w:r>
        <w:t>Componentes como tendências e sazonalidades podem causar a não-estacionariedade, então, vamos testar a existência destas características.</w:t>
      </w:r>
    </w:p>
    <w:p w14:paraId="78F33404" w14:textId="77777777" w:rsidR="004A6A53" w:rsidRDefault="004A6A53" w:rsidP="00BE6BDE">
      <w:pPr>
        <w:ind w:right="4"/>
      </w:pPr>
      <w:r>
        <w:t xml:space="preserve"> </w:t>
      </w:r>
    </w:p>
    <w:p w14:paraId="251F812E" w14:textId="77777777" w:rsidR="004A6A53" w:rsidRDefault="004A6A53" w:rsidP="00BE6BDE">
      <w:pPr>
        <w:ind w:right="4"/>
      </w:pPr>
      <w:r>
        <w:t>Pelo teste de Mann-Kendall (Tabela 5), o baixo p-valor (0,0004) permite rejeitar a hipótese nula, confirmando que a série tem tendência com o que visualizamos graficamente.</w:t>
      </w:r>
    </w:p>
    <w:p w14:paraId="44AB81C6" w14:textId="77777777" w:rsidR="004A6A53" w:rsidRDefault="004A6A53" w:rsidP="00BE6BDE">
      <w:pPr>
        <w:ind w:right="4"/>
      </w:pPr>
    </w:p>
    <w:p w14:paraId="029E6E63"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:Não há tendência significativa.</m:t>
          </m:r>
        </m:oMath>
      </m:oMathPara>
    </w:p>
    <w:p w14:paraId="12FD7D32"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:Há tendência significativa.</m:t>
          </m:r>
        </m:oMath>
      </m:oMathPara>
    </w:p>
    <w:p w14:paraId="21B8A79B" w14:textId="77777777" w:rsidR="004A6A53" w:rsidRDefault="004A6A53" w:rsidP="00BE6BDE">
      <w:pPr>
        <w:ind w:right="4" w:firstLine="1843"/>
      </w:pPr>
    </w:p>
    <w:p w14:paraId="4402B7E1" w14:textId="77777777" w:rsidR="004A6A53" w:rsidRDefault="004A6A53" w:rsidP="00BE6BDE">
      <w:pPr>
        <w:ind w:right="4"/>
      </w:pPr>
      <w:r>
        <w:t>Pelo teste QS (Tabela 5), o baixo p-valor (0,651) permite rejeitar a hipótese nula, concluímos então que a série é sazonal.</w:t>
      </w:r>
    </w:p>
    <w:p w14:paraId="37551306" w14:textId="77777777" w:rsidR="004A6A53" w:rsidRDefault="004A6A53" w:rsidP="00BE6BDE">
      <w:pPr>
        <w:ind w:right="4"/>
      </w:pPr>
    </w:p>
    <w:p w14:paraId="55C79050"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:Não há sazonalidade presente.</m:t>
          </m:r>
        </m:oMath>
      </m:oMathPara>
    </w:p>
    <w:p w14:paraId="63F843AC" w14:textId="77777777" w:rsidR="004A6A53" w:rsidRDefault="0013620C"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:Há sazonalidade presente.</m:t>
          </m:r>
        </m:oMath>
      </m:oMathPara>
    </w:p>
    <w:p w14:paraId="46490BEE" w14:textId="77777777" w:rsidR="004A6A53" w:rsidRDefault="004A6A53" w:rsidP="00BE6BDE">
      <w:pPr>
        <w:ind w:right="4" w:firstLine="1843"/>
      </w:pPr>
    </w:p>
    <w:p w14:paraId="7B5B7942" w14:textId="77777777" w:rsidR="004A6A53" w:rsidRDefault="004A6A53" w:rsidP="00BE6BDE">
      <w:pPr>
        <w:ind w:left="360" w:right="4" w:firstLine="349"/>
      </w:pPr>
      <w:r>
        <w:t xml:space="preserve">Com dados e análises em mãos, podemos realizar as previsões de demanda, que serão feitas utilizando os métodos descritos no capítulo 2.2. A fase de </w:t>
      </w:r>
      <w:r>
        <w:rPr>
          <w:b/>
        </w:rPr>
        <w:t xml:space="preserve">Modelagem </w:t>
      </w:r>
      <w:r>
        <w:t xml:space="preserve">envolve a aplicação de técnicas e algoritmos aos dados preparados, ajustando os modelos para garantir eficácia. </w:t>
      </w:r>
    </w:p>
    <w:p w14:paraId="7F47C3F8" w14:textId="77777777" w:rsidR="004A6A53" w:rsidRDefault="004A6A53" w:rsidP="00BE6BDE">
      <w:pPr>
        <w:ind w:left="360" w:right="4" w:firstLine="0"/>
      </w:pPr>
    </w:p>
    <w:p w14:paraId="7F360FFA" w14:textId="77777777" w:rsidR="004A6A53" w:rsidRDefault="00745786" w:rsidP="00BE6BDE">
      <w:pPr>
        <w:pStyle w:val="Ttulo3"/>
        <w:ind w:right="4"/>
        <w:jc w:val="left"/>
        <w:rPr>
          <w:b w:val="0"/>
        </w:rPr>
      </w:pPr>
      <w:bookmarkStart w:id="76" w:name="_heading=h.j7sqdngmn00k" w:colFirst="0" w:colLast="0"/>
      <w:bookmarkStart w:id="77" w:name="_Toc230809396"/>
      <w:bookmarkEnd w:id="76"/>
      <w:r>
        <w:rPr>
          <w:b w:val="0"/>
        </w:rPr>
        <w:t>3</w:t>
      </w:r>
      <w:r w:rsidR="004A6A53">
        <w:rPr>
          <w:b w:val="0"/>
        </w:rPr>
        <w:t>.</w:t>
      </w:r>
      <w:r w:rsidR="00BE6BDE">
        <w:rPr>
          <w:b w:val="0"/>
        </w:rPr>
        <w:t>2.</w:t>
      </w:r>
      <w:r w:rsidR="004A6A53">
        <w:rPr>
          <w:b w:val="0"/>
        </w:rPr>
        <w:t xml:space="preserve">3 </w:t>
      </w:r>
      <w:r w:rsidR="0035636D">
        <w:rPr>
          <w:b w:val="0"/>
        </w:rPr>
        <w:t>Previsão de Demanda</w:t>
      </w:r>
      <w:bookmarkEnd w:id="77"/>
    </w:p>
    <w:p w14:paraId="580FF902" w14:textId="77777777" w:rsidR="004A6A53" w:rsidRDefault="004A6A53" w:rsidP="00BE6BDE">
      <w:pPr>
        <w:ind w:left="360" w:right="4" w:firstLine="0"/>
      </w:pPr>
    </w:p>
    <w:p w14:paraId="77D0A00F" w14:textId="77777777" w:rsidR="004A6A53" w:rsidRDefault="004A6A53" w:rsidP="00BE6BDE">
      <w:pPr>
        <w:ind w:right="4" w:firstLine="720"/>
      </w:pPr>
      <w:r>
        <w:rPr>
          <w:color w:val="0066CC"/>
        </w:rPr>
        <w:lastRenderedPageBreak/>
        <w:t>Para a série temporal mensal analisada, há diferentes métodos de previsão que podem ser aplicados. Entretanto, como a base mensal disponível é limitada, a avaliação revisada priorizou modelos simples e interpretáveis, comparados por validação temporal e teste final. Essa escolha permite apresentar resultados mais cautelosos e metodologicamente coerentes com o tamanho da amostra.</w:t>
      </w:r>
    </w:p>
    <w:p w14:paraId="19995397" w14:textId="77777777" w:rsidR="004A6A53" w:rsidRDefault="004A6A53" w:rsidP="00BE6BDE">
      <w:pPr>
        <w:ind w:right="4" w:firstLine="720"/>
      </w:pPr>
      <w:r>
        <w:rPr>
          <w:color w:val="0066CC"/>
        </w:rPr>
        <w:t>Para a projeção do volume expedido mensal, a aplicação revisada utilizou a base diária agregada em 60 observações mensais, referentes ao período de janeiro de 2021 a dezembro de 2025. O desenho experimental separou os últimos 12 meses para teste final e utilizou validação temporal com janela expansiva, preservando a ordem cronológica dos dados. O horizonte avaliado foi de um mês à frente. Na modelagem principal, foram comparados modelos simples e interpretáveis: ingênuo do último mês, ingênuo sazonal de 12 meses, média móvel de 3 meses, drift linear, suavização exponencial simples e Holt com tendência. Essa escolha foi adotada porque a série mensal, embora mais ampla do que a versão inicial do experimento, ainda é pequena para sustentar conclusões robustas com redes neurais ou modelos altamente parametrizados. Como análise complementar, Prophet e LSTM simples foram testados no mesmo recorte de 2025, apenas para comparação exploratória com o benchmark de média móvel de 3 meses.</w:t>
      </w:r>
    </w:p>
    <w:p w14:paraId="2A289050" w14:textId="77777777" w:rsidR="004A6A53" w:rsidRDefault="004A6A53" w:rsidP="00BE6BDE">
      <w:pPr>
        <w:spacing w:before="30" w:after="30"/>
        <w:ind w:right="4" w:firstLine="720"/>
      </w:pPr>
      <w:r>
        <w:t>A separação dos dados foi realizada para garantir uma avaliação adequada dos modelos. De maneira geral, os dados foram divididos em três conjuntos:</w:t>
      </w:r>
    </w:p>
    <w:p w14:paraId="71351956" w14:textId="77777777" w:rsidR="004A6A53" w:rsidRDefault="004A6A53" w:rsidP="00E47F5A">
      <w:pPr>
        <w:numPr>
          <w:ilvl w:val="0"/>
          <w:numId w:val="41"/>
        </w:numPr>
        <w:spacing w:before="30" w:after="30"/>
        <w:jc w:val="left"/>
      </w:pPr>
      <w:r>
        <w:rPr>
          <w:b/>
        </w:rPr>
        <w:t>Treinamento:</w:t>
      </w:r>
      <w:r>
        <w:t xml:space="preserve"> Utilizado para ajustar os parâmetros do modelo.</w:t>
      </w:r>
    </w:p>
    <w:p w14:paraId="1D19F500" w14:textId="77777777" w:rsidR="004A6A53" w:rsidRDefault="004A6A53" w:rsidP="00E47F5A">
      <w:pPr>
        <w:numPr>
          <w:ilvl w:val="0"/>
          <w:numId w:val="41"/>
        </w:numPr>
        <w:spacing w:before="30" w:after="30"/>
        <w:jc w:val="left"/>
      </w:pPr>
      <w:r>
        <w:rPr>
          <w:b/>
        </w:rPr>
        <w:t>Teste:</w:t>
      </w:r>
      <w:r>
        <w:t xml:space="preserve"> Utilizado para avaliar o desempenho do modelo em dados não vistos durante o treinamento.</w:t>
      </w:r>
    </w:p>
    <w:p w14:paraId="07D8C51D" w14:textId="77777777" w:rsidR="004A6A53" w:rsidRDefault="004A6A53" w:rsidP="00E47F5A">
      <w:pPr>
        <w:numPr>
          <w:ilvl w:val="0"/>
          <w:numId w:val="41"/>
        </w:numPr>
        <w:spacing w:before="30" w:after="30"/>
        <w:jc w:val="left"/>
      </w:pPr>
      <w:r>
        <w:rPr>
          <w:b/>
        </w:rPr>
        <w:t>Validação:</w:t>
      </w:r>
      <w:r>
        <w:t xml:space="preserve"> Para ajuste de hiperparâmetros e tuning dos modelos.</w:t>
      </w:r>
    </w:p>
    <w:p w14:paraId="220EA149" w14:textId="77777777" w:rsidR="004A6A53" w:rsidRDefault="004A6A53" w:rsidP="00BE6BDE">
      <w:pPr>
        <w:spacing w:before="30" w:after="30"/>
        <w:ind w:firstLine="0"/>
      </w:pPr>
      <w:r>
        <w:t xml:space="preserve"> </w:t>
      </w:r>
      <w:r>
        <w:tab/>
        <w:t>O conjunto de dados de teste foi usado para calcular métricas de erro e avaliar o desempenho do modelo.</w:t>
      </w:r>
    </w:p>
    <w:p w14:paraId="264E2664" w14:textId="77777777" w:rsidR="004A6A53" w:rsidRDefault="004A6A53" w:rsidP="00BE6BDE">
      <w:pPr>
        <w:spacing w:before="30" w:after="30"/>
        <w:ind w:firstLine="720"/>
      </w:pPr>
      <w:r>
        <w:rPr>
          <w:color w:val="0066CC"/>
        </w:rPr>
        <w:t>Com base na série temporal estudada, a abordagem revisada parte da análise do comportamento mensal da demanda e da comparação entre modelos simples. Modelos mais complexos, como SARIMA, Prophet e redes neurais, permanecem relevantes na literatura e foram tratados como alternativas exploratórias, mas não são utilizados como sustentação principal dos resultados empíricos desta versão.</w:t>
      </w:r>
    </w:p>
    <w:p w14:paraId="1F239F00" w14:textId="77777777" w:rsidR="004A6A53" w:rsidRDefault="004A6A53" w:rsidP="00BE6BDE">
      <w:pPr>
        <w:spacing w:before="30" w:after="30"/>
        <w:ind w:right="4" w:firstLine="360"/>
      </w:pPr>
      <w:r>
        <w:t xml:space="preserve">A análise dos dados de "Peso Faturado" ao longo dos meses, por meio de diferentes técnicas de séries temporais, revelou uma diversidade de padrões e comportamentos, oferecendo uma </w:t>
      </w:r>
      <w:r>
        <w:lastRenderedPageBreak/>
        <w:t>compreensão mais completa sobre a eficácia e adequação de cada método. As previsões univariadas são apresentadas nos gráficos abaixo:</w:t>
      </w:r>
    </w:p>
    <w:p w14:paraId="34978038" w14:textId="77777777" w:rsidR="004A6A53" w:rsidRDefault="004A6A53" w:rsidP="00BE6BDE">
      <w:pPr>
        <w:keepNext/>
        <w:ind w:right="4" w:firstLine="0"/>
        <w:jc w:val="center"/>
      </w:pPr>
      <w:r>
        <w:rPr>
          <w:b/>
          <w:noProof/>
          <w:sz w:val="20"/>
          <w:szCs w:val="20"/>
        </w:rPr>
        <w:drawing>
          <wp:inline distT="114300" distB="114300" distL="114300" distR="114300" wp14:anchorId="5C4B8277" wp14:editId="57D8EE17">
            <wp:extent cx="4271173" cy="2009003"/>
            <wp:effectExtent l="0" t="0" r="0" b="0"/>
            <wp:docPr id="591351790" name="image10.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0" name="image10.png" descr="Gráfico, Gráfico de linhas&#10;&#10;O conteúdo gerado por IA pode estar incorreto."/>
                    <pic:cNvPicPr preferRelativeResize="0"/>
                  </pic:nvPicPr>
                  <pic:blipFill>
                    <a:blip r:embed="rId32"/>
                    <a:srcRect/>
                    <a:stretch>
                      <a:fillRect/>
                    </a:stretch>
                  </pic:blipFill>
                  <pic:spPr>
                    <a:xfrm>
                      <a:off x="0" y="0"/>
                      <a:ext cx="4271173" cy="2009003"/>
                    </a:xfrm>
                    <a:prstGeom prst="rect">
                      <a:avLst/>
                    </a:prstGeom>
                    <a:ln/>
                  </pic:spPr>
                </pic:pic>
              </a:graphicData>
            </a:graphic>
          </wp:inline>
        </w:drawing>
      </w:r>
    </w:p>
    <w:p w14:paraId="331EA72E" w14:textId="77777777" w:rsidR="004A6A53" w:rsidRPr="002967B1" w:rsidRDefault="004A6A53" w:rsidP="00BE6BDE">
      <w:pPr>
        <w:pStyle w:val="Legenda"/>
        <w:rPr>
          <w:b w:val="0"/>
          <w:sz w:val="20"/>
          <w:szCs w:val="20"/>
          <w:lang w:val="pt-BR"/>
        </w:rPr>
      </w:pPr>
      <w:r>
        <w:rPr>
          <w:color w:val="0066CC"/>
        </w:rPr>
        <w:t>Figura 26 - Rodada exploratória anterior com modelo SARIMA</w:t>
      </w:r>
    </w:p>
    <w:p w14:paraId="3A006A73" w14:textId="77777777" w:rsidR="004A6A53" w:rsidRDefault="004A6A53" w:rsidP="00BE6BDE">
      <w:pPr>
        <w:spacing w:line="240" w:lineRule="auto"/>
        <w:ind w:left="720" w:right="4" w:firstLine="720"/>
        <w:rPr>
          <w:sz w:val="20"/>
          <w:szCs w:val="20"/>
        </w:rPr>
      </w:pPr>
      <w:r>
        <w:rPr>
          <w:sz w:val="20"/>
          <w:szCs w:val="20"/>
        </w:rPr>
        <w:t xml:space="preserve">    Fonte - O Autor</w:t>
      </w:r>
    </w:p>
    <w:p w14:paraId="3D009658" w14:textId="77777777" w:rsidR="00B701C4" w:rsidRDefault="00B701C4" w:rsidP="00B701C4">
      <w:pPr>
        <w:spacing w:line="240" w:lineRule="auto"/>
        <w:ind w:right="4" w:firstLine="0"/>
        <w:rPr>
          <w:sz w:val="20"/>
          <w:szCs w:val="20"/>
        </w:rPr>
      </w:pPr>
    </w:p>
    <w:p w14:paraId="5A947C44" w14:textId="77777777" w:rsidR="00B701C4" w:rsidRPr="00B701C4" w:rsidRDefault="00B701C4" w:rsidP="00B701C4">
      <w:pPr>
        <w:spacing w:line="240" w:lineRule="auto"/>
        <w:ind w:right="4" w:firstLine="0"/>
      </w:pPr>
      <w:r>
        <w:rPr>
          <w:color w:val="0066CC"/>
        </w:rPr>
        <w:t>A Figura 26 registra uma rodada exploratória anterior com o modelo SARIMA. Na versão revisada da aplicação, esse resultado não foi utilizado como critério principal de seleção do modelo, pois a comparação metodologicamente adotada passou a considerar validação temporal, teste final e modelos compatíveis com o tamanho efetivo da série mensal.</w:t>
      </w:r>
    </w:p>
    <w:p w14:paraId="0D7035CA" w14:textId="77777777" w:rsidR="004A6A53" w:rsidRDefault="004A6A53" w:rsidP="00BE6BDE">
      <w:pPr>
        <w:spacing w:line="240" w:lineRule="auto"/>
        <w:ind w:right="4" w:firstLine="0"/>
        <w:jc w:val="center"/>
        <w:rPr>
          <w:sz w:val="20"/>
          <w:szCs w:val="20"/>
        </w:rPr>
      </w:pPr>
    </w:p>
    <w:p w14:paraId="24CC4E3E" w14:textId="77777777" w:rsidR="004A6A53" w:rsidRDefault="004A6A53" w:rsidP="00BE6BDE">
      <w:pPr>
        <w:keepNext/>
        <w:ind w:right="4" w:firstLine="0"/>
        <w:jc w:val="center"/>
      </w:pPr>
      <w:r>
        <w:rPr>
          <w:noProof/>
          <w:sz w:val="20"/>
          <w:szCs w:val="20"/>
        </w:rPr>
        <w:drawing>
          <wp:inline distT="114300" distB="114300" distL="114300" distR="114300" wp14:anchorId="3832C08C" wp14:editId="0E118CAF">
            <wp:extent cx="4154863" cy="1843285"/>
            <wp:effectExtent l="0" t="0" r="0" b="0"/>
            <wp:docPr id="591351791" name="image17.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1" name="image17.png" descr="Gráfico, Gráfico de linhas&#10;&#10;O conteúdo gerado por IA pode estar incorreto."/>
                    <pic:cNvPicPr preferRelativeResize="0"/>
                  </pic:nvPicPr>
                  <pic:blipFill>
                    <a:blip r:embed="rId33"/>
                    <a:srcRect/>
                    <a:stretch>
                      <a:fillRect/>
                    </a:stretch>
                  </pic:blipFill>
                  <pic:spPr>
                    <a:xfrm>
                      <a:off x="0" y="0"/>
                      <a:ext cx="4154863" cy="1843285"/>
                    </a:xfrm>
                    <a:prstGeom prst="rect">
                      <a:avLst/>
                    </a:prstGeom>
                    <a:ln/>
                  </pic:spPr>
                </pic:pic>
              </a:graphicData>
            </a:graphic>
          </wp:inline>
        </w:drawing>
      </w:r>
    </w:p>
    <w:p w14:paraId="4CE25B6B" w14:textId="191E3C5A" w:rsidR="004A6A53" w:rsidRPr="002967B1" w:rsidRDefault="004A6A53" w:rsidP="00BE6BDE">
      <w:pPr>
        <w:pStyle w:val="Legenda"/>
        <w:rPr>
          <w:sz w:val="20"/>
          <w:szCs w:val="20"/>
          <w:lang w:val="pt-BR"/>
        </w:rPr>
      </w:pPr>
      <w:r>
        <w:rPr>
          <w:color w:val="0066CC"/>
          <w:lang w:val="pt-BR"/>
        </w:rPr>
        <w:t xml:space="preserve">          </w:t>
      </w:r>
      <w:bookmarkStart w:id="78" w:name="_Toc230809437"/>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17</w:t>
      </w:r>
      <w:r>
        <w:rPr>
          <w:color w:val="0066CC"/>
        </w:rPr>
        <w:fldChar w:fldCharType="end"/>
      </w:r>
      <w:r w:rsidRPr="002967B1">
        <w:rPr>
          <w:color w:val="0066CC"/>
          <w:lang w:val="pt-BR"/>
        </w:rPr>
        <w:t xml:space="preserve"> - Projeção para os pesos faturados de 2024 com modelo Holt-Winters aditivo</w:t>
      </w:r>
      <w:bookmarkEnd w:id="78"/>
    </w:p>
    <w:p w14:paraId="22D9E8DF" w14:textId="77777777" w:rsidR="004A6A53" w:rsidRDefault="004A6A53" w:rsidP="00BE6BDE">
      <w:pPr>
        <w:spacing w:line="240" w:lineRule="auto"/>
        <w:ind w:left="720" w:right="4" w:firstLine="720"/>
      </w:pPr>
      <w:r>
        <w:rPr>
          <w:sz w:val="20"/>
          <w:szCs w:val="20"/>
        </w:rPr>
        <w:t>Fonte - O Autor</w:t>
      </w:r>
    </w:p>
    <w:p w14:paraId="1CC7740D" w14:textId="77777777" w:rsidR="004A6A53" w:rsidRDefault="00C37042" w:rsidP="00BE6BDE">
      <w:pPr>
        <w:spacing w:line="240" w:lineRule="auto"/>
        <w:ind w:right="4" w:firstLine="0"/>
        <w:rPr>
          <w:sz w:val="20"/>
          <w:szCs w:val="20"/>
        </w:rPr>
      </w:pPr>
      <w:r>
        <w:rPr>
          <w:sz w:val="20"/>
          <w:szCs w:val="20"/>
        </w:rPr>
        <w:tab/>
      </w:r>
      <w:r>
        <w:rPr>
          <w:sz w:val="20"/>
          <w:szCs w:val="20"/>
        </w:rPr>
        <w:tab/>
      </w:r>
    </w:p>
    <w:p w14:paraId="2ABBE3AD" w14:textId="77777777" w:rsidR="00C37042" w:rsidRPr="00C37042" w:rsidRDefault="00C37042" w:rsidP="00BE6BDE">
      <w:pPr>
        <w:spacing w:line="240" w:lineRule="auto"/>
        <w:ind w:right="4" w:firstLine="0"/>
        <w:rPr>
          <w:color w:val="EE0000"/>
        </w:rPr>
      </w:pPr>
      <w:r>
        <w:rPr>
          <w:sz w:val="20"/>
          <w:szCs w:val="20"/>
        </w:rPr>
        <w:tab/>
      </w:r>
      <w:r>
        <w:rPr>
          <w:sz w:val="20"/>
          <w:szCs w:val="20"/>
        </w:rPr>
        <w:tab/>
      </w:r>
      <w:r w:rsidRPr="00C37042">
        <w:rPr>
          <w:color w:val="EE0000"/>
        </w:rPr>
        <w:t xml:space="preserve">A Figura </w:t>
      </w:r>
      <w:r>
        <w:rPr>
          <w:color w:val="EE0000"/>
        </w:rPr>
        <w:t>27</w:t>
      </w:r>
      <w:r w:rsidRPr="00C37042">
        <w:rPr>
          <w:color w:val="EE0000"/>
        </w:rPr>
        <w:t xml:space="preserve"> apresenta as previsões obtidas pelo modelo Holt-Winters na versão aditiva, comparando os dados de treinamento, os valores observados no período de teste e as estimativas geradas. O modelo acompanha a tendência crescente da série e incorpora o padrão sazonal identificado, porém observa-se diferença entre os valores previstos e os observados nos meses de maior faturamento, indicando limitação na captura de variações mais acentuadas da demanda.</w:t>
      </w:r>
    </w:p>
    <w:p w14:paraId="051A2C3B" w14:textId="77777777" w:rsidR="004A6A53" w:rsidRDefault="004A6A53" w:rsidP="00BE6BDE">
      <w:pPr>
        <w:keepNext/>
        <w:ind w:right="4" w:firstLine="0"/>
        <w:jc w:val="center"/>
      </w:pPr>
      <w:r>
        <w:rPr>
          <w:noProof/>
          <w:sz w:val="20"/>
          <w:szCs w:val="20"/>
        </w:rPr>
        <w:lastRenderedPageBreak/>
        <w:drawing>
          <wp:inline distT="114300" distB="114300" distL="114300" distR="114300" wp14:anchorId="524ED689" wp14:editId="3589321E">
            <wp:extent cx="4523423" cy="2049811"/>
            <wp:effectExtent l="0" t="0" r="0" b="0"/>
            <wp:docPr id="591351792" name="image15.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2" name="image15.png" descr="Gráfico, Gráfico de linhas&#10;&#10;O conteúdo gerado por IA pode estar incorreto."/>
                    <pic:cNvPicPr preferRelativeResize="0"/>
                  </pic:nvPicPr>
                  <pic:blipFill>
                    <a:blip r:embed="rId34"/>
                    <a:srcRect/>
                    <a:stretch>
                      <a:fillRect/>
                    </a:stretch>
                  </pic:blipFill>
                  <pic:spPr>
                    <a:xfrm>
                      <a:off x="0" y="0"/>
                      <a:ext cx="4523423" cy="2049811"/>
                    </a:xfrm>
                    <a:prstGeom prst="rect">
                      <a:avLst/>
                    </a:prstGeom>
                    <a:ln/>
                  </pic:spPr>
                </pic:pic>
              </a:graphicData>
            </a:graphic>
          </wp:inline>
        </w:drawing>
      </w:r>
    </w:p>
    <w:p w14:paraId="581F98BE" w14:textId="1784A31F" w:rsidR="004A6A53" w:rsidRPr="002967B1" w:rsidRDefault="004A6A53" w:rsidP="00BE6BDE">
      <w:pPr>
        <w:pStyle w:val="Legenda"/>
        <w:rPr>
          <w:sz w:val="20"/>
          <w:szCs w:val="20"/>
          <w:lang w:val="pt-BR"/>
        </w:rPr>
      </w:pPr>
      <w:bookmarkStart w:id="79" w:name="_Toc230809438"/>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18</w:t>
      </w:r>
      <w:r>
        <w:rPr>
          <w:color w:val="0066CC"/>
        </w:rPr>
        <w:fldChar w:fldCharType="end"/>
      </w:r>
      <w:r w:rsidRPr="002967B1">
        <w:rPr>
          <w:color w:val="0066CC"/>
          <w:lang w:val="pt-BR"/>
        </w:rPr>
        <w:t xml:space="preserve"> - Projeção para os pesos faturados de 2024 com modelo Holt-Winters multiplicativo</w:t>
      </w:r>
      <w:bookmarkEnd w:id="79"/>
    </w:p>
    <w:p w14:paraId="4F338B89" w14:textId="77777777" w:rsidR="004A6A53" w:rsidRDefault="004A6A53" w:rsidP="00BE6BDE">
      <w:pPr>
        <w:spacing w:line="240" w:lineRule="auto"/>
        <w:ind w:right="4"/>
        <w:rPr>
          <w:sz w:val="20"/>
          <w:szCs w:val="20"/>
        </w:rPr>
      </w:pPr>
      <w:r>
        <w:rPr>
          <w:sz w:val="20"/>
          <w:szCs w:val="20"/>
        </w:rPr>
        <w:t xml:space="preserve">    Fonte - O Autor</w:t>
      </w:r>
    </w:p>
    <w:p w14:paraId="077CF0CC" w14:textId="77777777" w:rsidR="00C37042" w:rsidRDefault="00C37042" w:rsidP="00BE6BDE">
      <w:pPr>
        <w:spacing w:line="240" w:lineRule="auto"/>
        <w:ind w:right="4"/>
        <w:rPr>
          <w:sz w:val="20"/>
          <w:szCs w:val="20"/>
        </w:rPr>
      </w:pPr>
    </w:p>
    <w:p w14:paraId="5F2E7668" w14:textId="77777777" w:rsidR="00C37042" w:rsidRPr="00E25875" w:rsidRDefault="00C37042" w:rsidP="00BE6BDE">
      <w:pPr>
        <w:spacing w:line="240" w:lineRule="auto"/>
        <w:ind w:right="4"/>
      </w:pPr>
      <w:r>
        <w:rPr>
          <w:sz w:val="20"/>
          <w:szCs w:val="20"/>
        </w:rPr>
        <w:tab/>
      </w:r>
      <w:r>
        <w:rPr>
          <w:sz w:val="20"/>
          <w:szCs w:val="20"/>
        </w:rPr>
        <w:tab/>
      </w:r>
      <w:r w:rsidR="00E25875" w:rsidRPr="00E25875">
        <w:rPr>
          <w:color w:val="EE0000"/>
        </w:rPr>
        <w:t xml:space="preserve">A Figura </w:t>
      </w:r>
      <w:r w:rsidR="00E25875">
        <w:rPr>
          <w:color w:val="EE0000"/>
        </w:rPr>
        <w:t>28</w:t>
      </w:r>
      <w:r w:rsidR="00E25875" w:rsidRPr="00E25875">
        <w:rPr>
          <w:color w:val="EE0000"/>
        </w:rPr>
        <w:t xml:space="preserve"> apresenta as previsões geradas pelo modelo Holt-Winters na versão multiplicativa. Observa-se que o modelo incorpora a tendência crescente e ajusta a sazonalidade de forma proporcional ao nível da série, característica adequada quando a variabilidade aumenta com o volume faturado. Ainda assim, nota-se diferença entre valores previstos e observados nos meses de maior pico, indicando que parte da variação extrema não foi totalmente capturada pelo modelo.</w:t>
      </w:r>
    </w:p>
    <w:p w14:paraId="14816BBF" w14:textId="77777777" w:rsidR="004A6A53" w:rsidRDefault="004A6A53" w:rsidP="00BE6BDE">
      <w:pPr>
        <w:spacing w:line="240" w:lineRule="auto"/>
        <w:ind w:right="4" w:firstLine="720"/>
        <w:rPr>
          <w:sz w:val="20"/>
          <w:szCs w:val="20"/>
        </w:rPr>
      </w:pPr>
    </w:p>
    <w:p w14:paraId="440F2A72" w14:textId="77777777" w:rsidR="004A6A53" w:rsidRDefault="004A6A53" w:rsidP="00BE6BDE">
      <w:pPr>
        <w:keepNext/>
        <w:ind w:right="4" w:firstLine="0"/>
        <w:jc w:val="center"/>
      </w:pPr>
      <w:r>
        <w:rPr>
          <w:noProof/>
          <w:sz w:val="20"/>
          <w:szCs w:val="20"/>
        </w:rPr>
        <w:drawing>
          <wp:inline distT="114300" distB="114300" distL="114300" distR="114300" wp14:anchorId="6B547566" wp14:editId="2228B55B">
            <wp:extent cx="4275773" cy="1745044"/>
            <wp:effectExtent l="0" t="0" r="0" b="0"/>
            <wp:docPr id="591351793" name="image1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3" name="image18.png" descr="Gráfico, Gráfico de linhas&#10;&#10;O conteúdo gerado por IA pode estar incorreto."/>
                    <pic:cNvPicPr preferRelativeResize="0"/>
                  </pic:nvPicPr>
                  <pic:blipFill>
                    <a:blip r:embed="rId35"/>
                    <a:srcRect/>
                    <a:stretch>
                      <a:fillRect/>
                    </a:stretch>
                  </pic:blipFill>
                  <pic:spPr>
                    <a:xfrm>
                      <a:off x="0" y="0"/>
                      <a:ext cx="4275773" cy="1745044"/>
                    </a:xfrm>
                    <a:prstGeom prst="rect">
                      <a:avLst/>
                    </a:prstGeom>
                    <a:ln/>
                  </pic:spPr>
                </pic:pic>
              </a:graphicData>
            </a:graphic>
          </wp:inline>
        </w:drawing>
      </w:r>
    </w:p>
    <w:p w14:paraId="14DC29C3" w14:textId="77777777" w:rsidR="004A6A53" w:rsidRPr="002967B1" w:rsidRDefault="004A6A53" w:rsidP="00BE6BDE">
      <w:pPr>
        <w:pStyle w:val="Legenda"/>
        <w:jc w:val="both"/>
        <w:rPr>
          <w:sz w:val="20"/>
          <w:szCs w:val="20"/>
          <w:lang w:val="pt-BR"/>
        </w:rPr>
      </w:pPr>
      <w:r>
        <w:rPr>
          <w:color w:val="0066CC"/>
        </w:rPr>
        <w:t>Figura 29 - Rodada exploratória anterior com modelo LSTM</w:t>
      </w:r>
    </w:p>
    <w:p w14:paraId="5D3AE937" w14:textId="77777777" w:rsidR="004A6A53" w:rsidRDefault="004A6A53" w:rsidP="00BE6BDE">
      <w:pPr>
        <w:spacing w:line="240" w:lineRule="auto"/>
        <w:ind w:left="720" w:right="4" w:firstLine="720"/>
        <w:rPr>
          <w:sz w:val="20"/>
          <w:szCs w:val="20"/>
        </w:rPr>
      </w:pPr>
      <w:r>
        <w:rPr>
          <w:sz w:val="20"/>
          <w:szCs w:val="20"/>
        </w:rPr>
        <w:t>Fonte - O Autor</w:t>
      </w:r>
    </w:p>
    <w:p w14:paraId="3811D8D8" w14:textId="77777777" w:rsidR="00E25875" w:rsidRDefault="00E25875" w:rsidP="00BE6BDE">
      <w:pPr>
        <w:spacing w:line="240" w:lineRule="auto"/>
        <w:ind w:left="720" w:right="4" w:firstLine="720"/>
        <w:rPr>
          <w:sz w:val="20"/>
          <w:szCs w:val="20"/>
        </w:rPr>
      </w:pPr>
    </w:p>
    <w:p w14:paraId="1FB8A598" w14:textId="77777777" w:rsidR="00E25875" w:rsidRPr="00E9779D" w:rsidRDefault="00E9779D" w:rsidP="00E9779D">
      <w:pPr>
        <w:pStyle w:val="Textoembloco"/>
      </w:pPr>
      <w:r>
        <w:rPr>
          <w:color w:val="0066CC"/>
        </w:rPr>
        <w:t>A Figura 29 registra uma rodada exploratória anterior com LSTM. Em teste complementar posterior, uma LSTM simples foi executada no recorte de 2025, com controle de reprodutibilidade em ambiente Python 3.12.10 e TensorFlow 2.21.0. O modelo obteve WMAPE de 21,97%, não superando o benchmark de média móvel de 3 meses, de 20,61%. Assim, o uso de redes neurais permanece tratado com cautela e não constitui sustentação principal do framework empírico.</w:t>
      </w:r>
    </w:p>
    <w:p w14:paraId="09B58ADE" w14:textId="77777777" w:rsidR="004A6A53" w:rsidRDefault="004A6A53" w:rsidP="00BE6BDE">
      <w:pPr>
        <w:keepNext/>
        <w:ind w:right="4" w:firstLine="0"/>
        <w:jc w:val="center"/>
      </w:pPr>
      <w:bookmarkStart w:id="80" w:name="_heading=h.cse0u0tqi2zv" w:colFirst="0" w:colLast="0"/>
      <w:bookmarkEnd w:id="80"/>
      <w:r>
        <w:rPr>
          <w:noProof/>
          <w:sz w:val="20"/>
          <w:szCs w:val="20"/>
        </w:rPr>
        <w:lastRenderedPageBreak/>
        <w:drawing>
          <wp:inline distT="114300" distB="114300" distL="114300" distR="114300" wp14:anchorId="0EC21BBC" wp14:editId="47AEAD33">
            <wp:extent cx="4252369" cy="1916303"/>
            <wp:effectExtent l="0" t="0" r="0" b="0"/>
            <wp:docPr id="591351794" name="image1.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4" name="image1.png" descr="Gráfico, Gráfico de linhas&#10;&#10;O conteúdo gerado por IA pode estar incorreto."/>
                    <pic:cNvPicPr preferRelativeResize="0"/>
                  </pic:nvPicPr>
                  <pic:blipFill>
                    <a:blip r:embed="rId36"/>
                    <a:srcRect/>
                    <a:stretch>
                      <a:fillRect/>
                    </a:stretch>
                  </pic:blipFill>
                  <pic:spPr>
                    <a:xfrm>
                      <a:off x="0" y="0"/>
                      <a:ext cx="4252369" cy="1916303"/>
                    </a:xfrm>
                    <a:prstGeom prst="rect">
                      <a:avLst/>
                    </a:prstGeom>
                    <a:ln/>
                  </pic:spPr>
                </pic:pic>
              </a:graphicData>
            </a:graphic>
          </wp:inline>
        </w:drawing>
      </w:r>
    </w:p>
    <w:p w14:paraId="149D278A" w14:textId="77777777" w:rsidR="004A6A53" w:rsidRPr="002967B1" w:rsidRDefault="004A6A53" w:rsidP="00BE6BDE">
      <w:pPr>
        <w:pStyle w:val="Legenda"/>
        <w:jc w:val="both"/>
        <w:rPr>
          <w:color w:val="000000"/>
          <w:lang w:val="pt-BR"/>
        </w:rPr>
      </w:pPr>
      <w:r>
        <w:rPr>
          <w:color w:val="0066CC"/>
        </w:rPr>
        <w:t>Figura 30 - Rodada exploratória anterior com modelo Prophet</w:t>
      </w:r>
    </w:p>
    <w:p w14:paraId="6C029825" w14:textId="77777777" w:rsidR="004A6A53" w:rsidRDefault="004A6A53" w:rsidP="00BE6BDE">
      <w:pPr>
        <w:spacing w:line="240" w:lineRule="auto"/>
        <w:ind w:left="720" w:right="4" w:firstLine="720"/>
        <w:rPr>
          <w:sz w:val="20"/>
          <w:szCs w:val="20"/>
        </w:rPr>
      </w:pPr>
      <w:r>
        <w:rPr>
          <w:sz w:val="20"/>
          <w:szCs w:val="20"/>
        </w:rPr>
        <w:t>Fonte – Autor</w:t>
      </w:r>
    </w:p>
    <w:p w14:paraId="3A93BA6E" w14:textId="77777777" w:rsidR="004A6A53" w:rsidRDefault="004A6A53" w:rsidP="00BE6BDE">
      <w:pPr>
        <w:spacing w:line="240" w:lineRule="auto"/>
        <w:ind w:left="720" w:right="4" w:firstLine="720"/>
        <w:rPr>
          <w:sz w:val="20"/>
          <w:szCs w:val="20"/>
        </w:rPr>
      </w:pPr>
    </w:p>
    <w:p w14:paraId="5063D285" w14:textId="77777777" w:rsidR="009F4B85" w:rsidRPr="009F4B85" w:rsidRDefault="009F4B85" w:rsidP="00BE6BDE">
      <w:pPr>
        <w:spacing w:line="240" w:lineRule="auto"/>
        <w:ind w:left="720" w:right="4" w:firstLine="720"/>
        <w:rPr>
          <w:color w:val="EE0000"/>
        </w:rPr>
      </w:pPr>
      <w:r>
        <w:rPr>
          <w:color w:val="0066CC"/>
        </w:rPr>
        <w:t>A Figura 30 registra uma rodada exploratória anterior com Prophet. Em teste complementar no recorte de 2025, o Prophet obteve WMAPE de 18,60%, superando o benchmark de média móvel de 3 meses, de 20,61%. Esse resultado indica bom desempenho exploratório do Prophet no período analisado, mas não altera a sustentação principal da tese, que permanece baseada em modelos simples, validação temporal e interpretação cautelosa dos resultados.</w:t>
      </w:r>
    </w:p>
    <w:p w14:paraId="209019E0" w14:textId="77777777" w:rsidR="004A6A53" w:rsidRDefault="004A6A53" w:rsidP="00BE6BDE">
      <w:pPr>
        <w:spacing w:line="240" w:lineRule="auto"/>
        <w:ind w:right="4" w:firstLine="0"/>
        <w:rPr>
          <w:sz w:val="20"/>
          <w:szCs w:val="20"/>
        </w:rPr>
      </w:pPr>
    </w:p>
    <w:p w14:paraId="533D6CE2" w14:textId="77777777" w:rsidR="004A6A53" w:rsidRDefault="004A6A53" w:rsidP="00BE6BDE">
      <w:pPr>
        <w:keepNext/>
        <w:ind w:right="4"/>
        <w:jc w:val="center"/>
      </w:pPr>
      <w:r>
        <w:rPr>
          <w:noProof/>
          <w:sz w:val="20"/>
          <w:szCs w:val="20"/>
        </w:rPr>
        <w:drawing>
          <wp:inline distT="114300" distB="114300" distL="114300" distR="114300" wp14:anchorId="13375652" wp14:editId="4CF744A1">
            <wp:extent cx="4745348" cy="2654123"/>
            <wp:effectExtent l="0" t="0" r="0" b="0"/>
            <wp:docPr id="591351795" name="image7.png" descr="Gráfico"/>
            <wp:cNvGraphicFramePr/>
            <a:graphic xmlns:a="http://schemas.openxmlformats.org/drawingml/2006/main">
              <a:graphicData uri="http://schemas.openxmlformats.org/drawingml/2006/picture">
                <pic:pic xmlns:pic="http://schemas.openxmlformats.org/drawingml/2006/picture">
                  <pic:nvPicPr>
                    <pic:cNvPr id="0" name="image7.png" descr="Gráfico"/>
                    <pic:cNvPicPr preferRelativeResize="0"/>
                  </pic:nvPicPr>
                  <pic:blipFill>
                    <a:blip r:embed="rId37"/>
                    <a:srcRect/>
                    <a:stretch>
                      <a:fillRect/>
                    </a:stretch>
                  </pic:blipFill>
                  <pic:spPr>
                    <a:xfrm>
                      <a:off x="0" y="0"/>
                      <a:ext cx="4745348" cy="2654123"/>
                    </a:xfrm>
                    <a:prstGeom prst="rect">
                      <a:avLst/>
                    </a:prstGeom>
                    <a:ln/>
                  </pic:spPr>
                </pic:pic>
              </a:graphicData>
            </a:graphic>
          </wp:inline>
        </w:drawing>
      </w:r>
    </w:p>
    <w:p w14:paraId="7686F104" w14:textId="1C54B9A2" w:rsidR="004A6A53" w:rsidRPr="002967B1" w:rsidRDefault="004A6A53" w:rsidP="00BE6BDE">
      <w:pPr>
        <w:pStyle w:val="Legenda"/>
        <w:jc w:val="both"/>
        <w:rPr>
          <w:color w:val="000000"/>
          <w:lang w:val="pt-BR"/>
        </w:rPr>
      </w:pPr>
      <w:r>
        <w:rPr>
          <w:color w:val="0066CC"/>
          <w:lang w:val="pt-BR"/>
        </w:rPr>
        <w:t xml:space="preserve">                         </w:t>
      </w:r>
      <w:bookmarkStart w:id="81" w:name="_Toc230809439"/>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19</w:t>
      </w:r>
      <w:r>
        <w:rPr>
          <w:color w:val="0066CC"/>
        </w:rPr>
        <w:fldChar w:fldCharType="end"/>
      </w:r>
      <w:r w:rsidRPr="002967B1">
        <w:rPr>
          <w:color w:val="0066CC"/>
          <w:lang w:val="pt-BR"/>
        </w:rPr>
        <w:t xml:space="preserve"> - Projeção o valor real (Observado) X 5 modelos testados</w:t>
      </w:r>
      <w:bookmarkEnd w:id="81"/>
    </w:p>
    <w:p w14:paraId="31D91B44" w14:textId="77777777" w:rsidR="004A6A53" w:rsidRDefault="004A6A53" w:rsidP="00BE6BDE">
      <w:pPr>
        <w:spacing w:line="240" w:lineRule="auto"/>
        <w:ind w:right="4" w:firstLine="720"/>
        <w:rPr>
          <w:sz w:val="20"/>
          <w:szCs w:val="20"/>
        </w:rPr>
      </w:pPr>
      <w:r>
        <w:rPr>
          <w:sz w:val="20"/>
          <w:szCs w:val="20"/>
        </w:rPr>
        <w:t xml:space="preserve">        Fonte - O Autor</w:t>
      </w:r>
    </w:p>
    <w:p w14:paraId="70F7E06F" w14:textId="77777777" w:rsidR="004A6A53" w:rsidRDefault="004A6A53" w:rsidP="00BE6BDE">
      <w:pPr>
        <w:ind w:right="4"/>
      </w:pPr>
    </w:p>
    <w:p w14:paraId="7069EF44" w14:textId="77777777" w:rsidR="004A6A53" w:rsidRDefault="004A6A53" w:rsidP="00BE6BDE">
      <w:pPr>
        <w:ind w:right="4" w:firstLine="851"/>
      </w:pPr>
      <w:r>
        <w:t xml:space="preserve">Na fase de </w:t>
      </w:r>
      <w:r>
        <w:rPr>
          <w:b/>
        </w:rPr>
        <w:t>Avaliação</w:t>
      </w:r>
      <w:r>
        <w:t xml:space="preserve">, os resultados são analisados juntos com os erros e o melhor método de previsão é apresentado. </w:t>
      </w:r>
    </w:p>
    <w:p w14:paraId="2B0D081A" w14:textId="035FAC8D" w:rsidR="004A6A53" w:rsidRPr="002967B1" w:rsidRDefault="004A6A53" w:rsidP="00BE6BDE">
      <w:pPr>
        <w:pStyle w:val="Legenda"/>
        <w:keepNext/>
        <w:jc w:val="both"/>
        <w:rPr>
          <w:lang w:val="pt-BR"/>
        </w:rPr>
      </w:pPr>
      <w:r>
        <w:rPr>
          <w:color w:val="0066CC"/>
          <w:lang w:val="pt-BR"/>
        </w:rPr>
        <w:lastRenderedPageBreak/>
        <w:t xml:space="preserve">              </w:t>
      </w:r>
      <w:bookmarkStart w:id="82" w:name="_Toc230809469"/>
      <w:r w:rsidRPr="002967B1">
        <w:rPr>
          <w:color w:val="0066CC"/>
          <w:lang w:val="pt-BR"/>
        </w:rPr>
        <w:t xml:space="preserve">Tabela </w:t>
      </w:r>
      <w:r>
        <w:rPr>
          <w:color w:val="0066CC"/>
        </w:rPr>
        <w:fldChar w:fldCharType="begin"/>
      </w:r>
      <w:r w:rsidRPr="002967B1">
        <w:rPr>
          <w:color w:val="0066CC"/>
          <w:lang w:val="pt-BR"/>
        </w:rPr>
        <w:instrText xml:space="preserve"> SEQ Tabela \* ARABIC </w:instrText>
      </w:r>
      <w:r>
        <w:rPr>
          <w:color w:val="0066CC"/>
        </w:rPr>
        <w:fldChar w:fldCharType="separate"/>
      </w:r>
      <w:r w:rsidR="00E2192C">
        <w:rPr>
          <w:noProof/>
          <w:color w:val="0066CC"/>
          <w:lang w:val="pt-BR"/>
        </w:rPr>
        <w:t>3</w:t>
      </w:r>
      <w:r>
        <w:rPr>
          <w:color w:val="0066CC"/>
        </w:rPr>
        <w:fldChar w:fldCharType="end"/>
      </w:r>
      <w:r w:rsidRPr="002967B1">
        <w:rPr>
          <w:color w:val="0066CC"/>
          <w:lang w:val="pt-BR"/>
        </w:rPr>
        <w:t xml:space="preserve"> - Comparativo dos pesos faturados 2024 - observados e estimados</w:t>
      </w:r>
      <w:bookmarkEnd w:id="82"/>
    </w:p>
    <w:p w14:paraId="2DFCA5CA" w14:textId="77777777" w:rsidR="004A6A53" w:rsidRDefault="004A6A53" w:rsidP="00BE6BDE">
      <w:pPr>
        <w:ind w:right="4" w:firstLine="0"/>
        <w:jc w:val="center"/>
        <w:rPr>
          <w:b/>
        </w:rPr>
      </w:pPr>
      <w:r>
        <w:rPr>
          <w:b/>
          <w:noProof/>
        </w:rPr>
        <w:drawing>
          <wp:inline distT="114300" distB="114300" distL="114300" distR="114300" wp14:anchorId="4510C136" wp14:editId="2ED0FD99">
            <wp:extent cx="5399730" cy="1358900"/>
            <wp:effectExtent l="0" t="0" r="0" b="0"/>
            <wp:docPr id="591351796" name="image22.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2.png" descr="Tabela&#10;&#10;Descrição gerada automaticamente"/>
                    <pic:cNvPicPr preferRelativeResize="0"/>
                  </pic:nvPicPr>
                  <pic:blipFill>
                    <a:blip r:embed="rId38"/>
                    <a:srcRect/>
                    <a:stretch>
                      <a:fillRect/>
                    </a:stretch>
                  </pic:blipFill>
                  <pic:spPr>
                    <a:xfrm>
                      <a:off x="0" y="0"/>
                      <a:ext cx="5399730" cy="1358900"/>
                    </a:xfrm>
                    <a:prstGeom prst="rect">
                      <a:avLst/>
                    </a:prstGeom>
                    <a:ln/>
                  </pic:spPr>
                </pic:pic>
              </a:graphicData>
            </a:graphic>
          </wp:inline>
        </w:drawing>
      </w:r>
    </w:p>
    <w:p w14:paraId="5070EFC7" w14:textId="77777777" w:rsidR="004A6A53" w:rsidRDefault="004A6A53" w:rsidP="00BE6BDE">
      <w:pPr>
        <w:ind w:left="709" w:right="4" w:firstLine="0"/>
        <w:rPr>
          <w:sz w:val="20"/>
          <w:szCs w:val="20"/>
        </w:rPr>
      </w:pPr>
      <w:r>
        <w:rPr>
          <w:sz w:val="20"/>
          <w:szCs w:val="20"/>
        </w:rPr>
        <w:t>Fonte: Autor</w:t>
      </w:r>
    </w:p>
    <w:p w14:paraId="17AB8461" w14:textId="0A93D61F" w:rsidR="004A6A53" w:rsidRPr="002967B1" w:rsidRDefault="004A6A53" w:rsidP="00BE6BDE">
      <w:pPr>
        <w:pStyle w:val="Legenda"/>
        <w:keepNext/>
        <w:rPr>
          <w:lang w:val="pt-BR"/>
        </w:rPr>
      </w:pPr>
      <w:bookmarkStart w:id="83" w:name="_Toc230809470"/>
      <w:r w:rsidRPr="002967B1">
        <w:rPr>
          <w:color w:val="0066CC"/>
          <w:lang w:val="pt-BR"/>
        </w:rPr>
        <w:t xml:space="preserve">Tabela </w:t>
      </w:r>
      <w:r>
        <w:rPr>
          <w:color w:val="0066CC"/>
        </w:rPr>
        <w:fldChar w:fldCharType="begin"/>
      </w:r>
      <w:r w:rsidRPr="002967B1">
        <w:rPr>
          <w:color w:val="0066CC"/>
          <w:lang w:val="pt-BR"/>
        </w:rPr>
        <w:instrText xml:space="preserve"> SEQ Tabela \* ARABIC </w:instrText>
      </w:r>
      <w:r>
        <w:rPr>
          <w:color w:val="0066CC"/>
        </w:rPr>
        <w:fldChar w:fldCharType="separate"/>
      </w:r>
      <w:r w:rsidR="00E2192C">
        <w:rPr>
          <w:noProof/>
          <w:color w:val="0066CC"/>
          <w:lang w:val="pt-BR"/>
        </w:rPr>
        <w:t>4</w:t>
      </w:r>
      <w:r>
        <w:rPr>
          <w:color w:val="0066CC"/>
        </w:rPr>
        <w:fldChar w:fldCharType="end"/>
      </w:r>
      <w:r w:rsidRPr="002967B1">
        <w:rPr>
          <w:color w:val="0066CC"/>
          <w:lang w:val="pt-BR"/>
        </w:rPr>
        <w:t xml:space="preserve"> - Medidas de erros de previsão</w:t>
      </w:r>
      <w:bookmarkEnd w:id="83"/>
    </w:p>
    <w:p w14:paraId="2A0243F9" w14:textId="77777777" w:rsidR="004A6A53" w:rsidRDefault="004A6A53" w:rsidP="00BE6BDE">
      <w:pPr>
        <w:ind w:left="709" w:right="4" w:firstLine="0"/>
        <w:jc w:val="center"/>
        <w:rPr>
          <w:b/>
          <w:sz w:val="20"/>
          <w:szCs w:val="20"/>
        </w:rPr>
      </w:pPr>
      <w:r>
        <w:rPr>
          <w:noProof/>
        </w:rPr>
        <w:drawing>
          <wp:inline distT="114300" distB="114300" distL="114300" distR="114300" wp14:anchorId="229DAD47" wp14:editId="160D3657">
            <wp:extent cx="2771775" cy="1162050"/>
            <wp:effectExtent l="0" t="0" r="0" b="0"/>
            <wp:docPr id="591351797" name="image26.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6.png" descr="Tabela&#10;&#10;Descrição gerada automaticamente"/>
                    <pic:cNvPicPr preferRelativeResize="0"/>
                  </pic:nvPicPr>
                  <pic:blipFill>
                    <a:blip r:embed="rId39"/>
                    <a:srcRect/>
                    <a:stretch>
                      <a:fillRect/>
                    </a:stretch>
                  </pic:blipFill>
                  <pic:spPr>
                    <a:xfrm>
                      <a:off x="0" y="0"/>
                      <a:ext cx="2771775" cy="1162050"/>
                    </a:xfrm>
                    <a:prstGeom prst="rect">
                      <a:avLst/>
                    </a:prstGeom>
                    <a:ln/>
                  </pic:spPr>
                </pic:pic>
              </a:graphicData>
            </a:graphic>
          </wp:inline>
        </w:drawing>
      </w:r>
    </w:p>
    <w:p w14:paraId="33F66CEB" w14:textId="77777777" w:rsidR="004A6A53" w:rsidRDefault="004A6A53" w:rsidP="00BE6BDE">
      <w:pPr>
        <w:ind w:left="709" w:right="4" w:firstLine="0"/>
        <w:rPr>
          <w:sz w:val="20"/>
          <w:szCs w:val="20"/>
        </w:rPr>
      </w:pPr>
      <w:r>
        <w:rPr>
          <w:sz w:val="20"/>
          <w:szCs w:val="20"/>
        </w:rPr>
        <w:t xml:space="preserve">                                             Fonte: Autor</w:t>
      </w:r>
    </w:p>
    <w:p w14:paraId="0FBD3576" w14:textId="77777777" w:rsidR="004A6A53" w:rsidRDefault="004A6A53" w:rsidP="00BE6BDE">
      <w:pPr>
        <w:ind w:left="709" w:right="4" w:firstLine="0"/>
        <w:rPr>
          <w:sz w:val="20"/>
          <w:szCs w:val="20"/>
        </w:rPr>
      </w:pPr>
    </w:p>
    <w:p w14:paraId="68B8AB48" w14:textId="77777777" w:rsidR="004A6A53" w:rsidRDefault="004A6A53" w:rsidP="00BE6BDE">
      <w:pPr>
        <w:ind w:right="4" w:firstLine="851"/>
      </w:pPr>
      <w:r>
        <w:rPr>
          <w:color w:val="0066CC"/>
        </w:rPr>
        <w:t>Na validação temporal revisada, o menor WMAPE foi obtido pelo modelo ingênuo sazonal de 12 meses, com WMAPE de 13,43%. No teste final da modelagem principal, que considerou os últimos 12 meses da série, a média móvel de 3 meses apresentou o menor WMAPE entre os modelos simples, com 20,61%. Como teste exploratório complementar no mesmo recorte de 2025, o Prophet obteve WMAPE de 18,60%, enquanto a LSTM simples obteve WMAPE de 21,97%. Assim, o Prophet superou o benchmark simples nesse teste adicional, mas a contribuição principal do framework permanece na integração transparente entre previsão, incerteza e dimensionamento de estoque, e não na superioridade absoluta de um único modelo preditivo.</w:t>
      </w:r>
    </w:p>
    <w:p w14:paraId="0F8FEAEF" w14:textId="77777777" w:rsidR="004A6A53" w:rsidRDefault="004A6A53" w:rsidP="00BE6BDE">
      <w:pPr>
        <w:ind w:right="4" w:firstLine="851"/>
      </w:pPr>
    </w:p>
    <w:p w14:paraId="1F349D61" w14:textId="77777777" w:rsidR="004A6A53" w:rsidRDefault="00745786" w:rsidP="0052724F">
      <w:pPr>
        <w:pStyle w:val="Ttulo2"/>
        <w:spacing w:after="120"/>
        <w:jc w:val="left"/>
        <w:rPr>
          <w:b w:val="0"/>
        </w:rPr>
      </w:pPr>
      <w:bookmarkStart w:id="84" w:name="_heading=h.jh1fy9ir7zrh" w:colFirst="0" w:colLast="0"/>
      <w:bookmarkStart w:id="85" w:name="_Toc230809397"/>
      <w:bookmarkEnd w:id="84"/>
      <w:r>
        <w:rPr>
          <w:b w:val="0"/>
        </w:rPr>
        <w:t>3</w:t>
      </w:r>
      <w:r w:rsidR="004A6A53">
        <w:rPr>
          <w:b w:val="0"/>
        </w:rPr>
        <w:t>.</w:t>
      </w:r>
      <w:r w:rsidR="0052724F">
        <w:rPr>
          <w:b w:val="0"/>
        </w:rPr>
        <w:t>3</w:t>
      </w:r>
      <w:r w:rsidR="004A6A53">
        <w:rPr>
          <w:b w:val="0"/>
        </w:rPr>
        <w:t xml:space="preserve"> TEMPO DE REPOSIÇÃO DO ESTOQUE</w:t>
      </w:r>
      <w:bookmarkEnd w:id="85"/>
    </w:p>
    <w:p w14:paraId="408661D0" w14:textId="77777777" w:rsidR="004A6A53" w:rsidRDefault="004A6A53" w:rsidP="0052724F">
      <w:pPr>
        <w:ind w:right="16" w:firstLine="851"/>
      </w:pPr>
    </w:p>
    <w:p w14:paraId="7E633EA7" w14:textId="77777777" w:rsidR="004A6A53" w:rsidRDefault="004A6A53" w:rsidP="0052724F">
      <w:pPr>
        <w:ind w:right="16" w:firstLine="720"/>
      </w:pPr>
      <w:r>
        <w:rPr>
          <w:color w:val="0066CC"/>
        </w:rPr>
        <w:t>O modelo de dimensionamento de estoque foi estruturado por meio de uma abordagem integrada, combinando a previsão de demanda selecionada na validação temporal com parâmetros operacionais de estoque. A integração considera a demanda prevista, o erro histórico de previsão e o nível de serviço desejado. Assim, o procedimento é tratado como dimensionamento por nível de serviço, e não como otimização matemática formal.</w:t>
      </w:r>
    </w:p>
    <w:p w14:paraId="4067818E" w14:textId="77777777" w:rsidR="004A6A53" w:rsidRDefault="004A6A53" w:rsidP="0052724F">
      <w:pPr>
        <w:ind w:right="16" w:firstLine="720"/>
      </w:pPr>
      <w:r>
        <w:lastRenderedPageBreak/>
        <w:t>A principal inovação deste modelo reside na criação de uma variável adicional, denominada Tempo de Reposição (</w:t>
      </w:r>
      <m:oMath>
        <m:r>
          <w:rPr>
            <w:rFonts w:ascii="Cambria Math" w:hAnsi="Cambria Math"/>
          </w:rPr>
          <m:t>L</m:t>
        </m:r>
      </m:oMath>
      <w:r>
        <w:t xml:space="preserve">), calculada como a razão entre o estoque disponível e a quantidade faturada, ambos em quilogramas: </w:t>
      </w:r>
    </w:p>
    <w:p w14:paraId="5DE20C36" w14:textId="77777777" w:rsidR="004A6A53" w:rsidRDefault="004A6A53" w:rsidP="0052724F">
      <w:pPr>
        <w:ind w:right="16" w:firstLine="720"/>
      </w:pPr>
    </w:p>
    <w:p w14:paraId="43FB5579" w14:textId="77777777" w:rsidR="004A6A53" w:rsidRDefault="004A6A53" w:rsidP="0052724F">
      <w:pPr>
        <w:jc w:val="center"/>
      </w:pPr>
      <m:oMath>
        <m:r>
          <w:rPr>
            <w:rFonts w:ascii="Cambria Math" w:hAnsi="Cambria Math"/>
          </w:rPr>
          <m:t xml:space="preserve">L= </m:t>
        </m:r>
        <m:f>
          <m:fPr>
            <m:ctrlPr>
              <w:rPr>
                <w:rFonts w:ascii="Cambria Math" w:hAnsi="Cambria Math"/>
              </w:rPr>
            </m:ctrlPr>
          </m:fPr>
          <m:num>
            <m:r>
              <w:rPr>
                <w:rFonts w:ascii="Cambria Math" w:hAnsi="Cambria Math"/>
              </w:rPr>
              <m:t>Peso do Estoque</m:t>
            </m:r>
          </m:num>
          <m:den>
            <m:r>
              <w:rPr>
                <w:rFonts w:ascii="Cambria Math" w:hAnsi="Cambria Math"/>
              </w:rPr>
              <m:t>Quantidade</m:t>
            </m:r>
          </m:den>
        </m:f>
      </m:oMath>
      <w:r>
        <w:tab/>
      </w:r>
      <w:r>
        <w:tab/>
      </w:r>
      <w:r>
        <w:rPr>
          <w:sz w:val="20"/>
          <w:szCs w:val="20"/>
        </w:rPr>
        <w:t>(40)</w:t>
      </w:r>
    </w:p>
    <w:p w14:paraId="1C0AE557" w14:textId="77777777" w:rsidR="004A6A53" w:rsidRDefault="004A6A53" w:rsidP="0052724F">
      <w:pPr>
        <w:ind w:right="4"/>
        <w:jc w:val="right"/>
      </w:pPr>
      <w:r>
        <w:rPr>
          <w:sz w:val="20"/>
          <w:szCs w:val="20"/>
        </w:rPr>
        <w:t>​</w:t>
      </w:r>
    </w:p>
    <w:p w14:paraId="690D0109" w14:textId="77777777" w:rsidR="004A6A53" w:rsidRDefault="004A6A53" w:rsidP="0052724F">
      <w:pPr>
        <w:ind w:right="16" w:firstLine="720"/>
      </w:pPr>
      <w:r>
        <w:rPr>
          <w:color w:val="0066CC"/>
        </w:rPr>
        <w:t>A relação entre estoque médio e demanda mensal foi utilizada como indicador de cobertura observada. Essa medida auxilia a leitura gerencial da disponibilidade de estoque, mas não deve ser confundida com o lead time operacional real de reposição. Na ausência de dados observados de lead time, o tempo de reposição deve ser tratado como parâmetro de cenário.</w:t>
      </w:r>
    </w:p>
    <w:p w14:paraId="32EDAC95" w14:textId="77777777" w:rsidR="004A6A53" w:rsidRDefault="004A6A53" w:rsidP="0052724F">
      <w:pPr>
        <w:ind w:right="16" w:firstLine="720"/>
      </w:pPr>
      <w:r>
        <w:t>O objetivo é assegurar que os níveis de estoque sejam mantidos em valores ideais, reduzindo o risco de rupturas, melhorando a eficiência operacional e maximizando o uso dos recursos disponíveis com mais informações de variáveis.</w:t>
      </w:r>
    </w:p>
    <w:p w14:paraId="6302A2B3" w14:textId="77777777" w:rsidR="004A6A53" w:rsidRDefault="004A6A53" w:rsidP="0052724F">
      <w:pPr>
        <w:ind w:right="16" w:firstLine="720"/>
      </w:pPr>
    </w:p>
    <w:p w14:paraId="77288D4F" w14:textId="77777777" w:rsidR="004A6A53" w:rsidRDefault="00745786" w:rsidP="0052724F">
      <w:pPr>
        <w:pStyle w:val="Ttulo3"/>
        <w:spacing w:before="240"/>
        <w:ind w:right="16"/>
        <w:jc w:val="left"/>
      </w:pPr>
      <w:bookmarkStart w:id="86" w:name="_heading=h.dkgjkprpshrh" w:colFirst="0" w:colLast="0"/>
      <w:bookmarkStart w:id="87" w:name="_Toc230809398"/>
      <w:bookmarkEnd w:id="86"/>
      <w:r>
        <w:t>3</w:t>
      </w:r>
      <w:r w:rsidR="004A6A53">
        <w:t>.</w:t>
      </w:r>
      <w:r w:rsidR="0052724F">
        <w:t>3</w:t>
      </w:r>
      <w:r w:rsidR="004A6A53">
        <w:t>.1 Dados Utilizados</w:t>
      </w:r>
      <w:bookmarkEnd w:id="87"/>
    </w:p>
    <w:p w14:paraId="69C1F932" w14:textId="77777777" w:rsidR="004A6A53" w:rsidRDefault="004A6A53" w:rsidP="0052724F">
      <w:pPr>
        <w:ind w:right="16" w:firstLine="720"/>
      </w:pPr>
    </w:p>
    <w:p w14:paraId="5181E9C6" w14:textId="77777777" w:rsidR="004A6A53" w:rsidRDefault="004A6A53" w:rsidP="0052724F">
      <w:pPr>
        <w:ind w:right="16" w:firstLine="720"/>
      </w:pPr>
      <w:r>
        <w:t>Os dataframes utilizados contêm informações sobre o estoque e o peso de um frigorífico. A seguir as variáveis estão detalhadas:</w:t>
      </w:r>
    </w:p>
    <w:p w14:paraId="7FF23F5F" w14:textId="77777777" w:rsidR="004A6A53" w:rsidRDefault="004A6A53" w:rsidP="0052724F">
      <w:pPr>
        <w:ind w:right="16" w:firstLine="720"/>
      </w:pPr>
    </w:p>
    <w:p w14:paraId="0B7615AD" w14:textId="77777777" w:rsidR="004A6A53" w:rsidRDefault="004A6A53" w:rsidP="0052724F">
      <w:pPr>
        <w:ind w:left="720" w:right="16" w:firstLine="0"/>
        <w:rPr>
          <w:b/>
        </w:rPr>
      </w:pPr>
      <w:r>
        <w:rPr>
          <w:b/>
        </w:rPr>
        <w:t>Dados de estoque:</w:t>
      </w:r>
    </w:p>
    <w:p w14:paraId="4C2A528E" w14:textId="77777777" w:rsidR="004A6A53" w:rsidRDefault="004A6A53" w:rsidP="0052724F">
      <w:pPr>
        <w:ind w:left="720" w:right="16" w:firstLine="0"/>
      </w:pPr>
    </w:p>
    <w:p w14:paraId="0EAE0115" w14:textId="77777777" w:rsidR="004A6A53" w:rsidRDefault="004A6A53" w:rsidP="00E47F5A">
      <w:pPr>
        <w:numPr>
          <w:ilvl w:val="0"/>
          <w:numId w:val="43"/>
        </w:numPr>
        <w:ind w:right="16"/>
      </w:pPr>
      <w:r>
        <w:rPr>
          <w:i/>
        </w:rPr>
        <w:t>Estoque em kg</w:t>
      </w:r>
      <w:r>
        <w:t>: A quantidade de estoque disponível a cada mês, ao longo de dois anos.</w:t>
      </w:r>
    </w:p>
    <w:p w14:paraId="446C40E5" w14:textId="77777777" w:rsidR="004A6A53" w:rsidRDefault="004A6A53" w:rsidP="00E47F5A">
      <w:pPr>
        <w:numPr>
          <w:ilvl w:val="0"/>
          <w:numId w:val="43"/>
        </w:numPr>
        <w:ind w:right="16"/>
      </w:pPr>
      <w:r>
        <w:rPr>
          <w:i/>
        </w:rPr>
        <w:t>Preço médio</w:t>
      </w:r>
      <w:r>
        <w:t>: O preço médio do produto em cada mês.</w:t>
      </w:r>
    </w:p>
    <w:p w14:paraId="080268DC" w14:textId="77777777" w:rsidR="004A6A53" w:rsidRDefault="004A6A53" w:rsidP="00E47F5A">
      <w:pPr>
        <w:numPr>
          <w:ilvl w:val="0"/>
          <w:numId w:val="43"/>
        </w:numPr>
        <w:ind w:right="16"/>
      </w:pPr>
      <w:r>
        <w:rPr>
          <w:i/>
        </w:rPr>
        <w:t>Estoque total em REAIS</w:t>
      </w:r>
      <w:r>
        <w:t>: O valor total do estoque em cada mês, que pode ser calculado multiplicando a quantidade de estoque pelo preço médio.</w:t>
      </w:r>
    </w:p>
    <w:p w14:paraId="5F7D8754" w14:textId="77777777" w:rsidR="004A6A53" w:rsidRDefault="004A6A53" w:rsidP="0052724F">
      <w:pPr>
        <w:ind w:right="16" w:firstLine="0"/>
      </w:pPr>
    </w:p>
    <w:p w14:paraId="6DBD7F53" w14:textId="77777777" w:rsidR="004A6A53" w:rsidRDefault="004A6A53" w:rsidP="0052724F">
      <w:pPr>
        <w:ind w:left="720" w:right="16" w:firstLine="0"/>
      </w:pPr>
      <w:r>
        <w:t>Dados de Peso:</w:t>
      </w:r>
    </w:p>
    <w:p w14:paraId="19CA7CE1" w14:textId="77777777" w:rsidR="004A6A53" w:rsidRDefault="004A6A53" w:rsidP="0052724F">
      <w:pPr>
        <w:ind w:left="720" w:right="16" w:firstLine="0"/>
      </w:pPr>
    </w:p>
    <w:p w14:paraId="0825829B" w14:textId="77777777" w:rsidR="004A6A53" w:rsidRDefault="004A6A53" w:rsidP="00E47F5A">
      <w:pPr>
        <w:numPr>
          <w:ilvl w:val="0"/>
          <w:numId w:val="39"/>
        </w:numPr>
        <w:ind w:right="16"/>
      </w:pPr>
      <w:r>
        <w:rPr>
          <w:i/>
        </w:rPr>
        <w:t>mes_ano</w:t>
      </w:r>
      <w:r>
        <w:t>: é representado pelo primeiro dia de cada mês de 1º de abril de 2022 a 1º de abril de 2024.</w:t>
      </w:r>
    </w:p>
    <w:p w14:paraId="221036FF" w14:textId="77777777" w:rsidR="004A6A53" w:rsidRDefault="004A6A53" w:rsidP="00E47F5A">
      <w:pPr>
        <w:numPr>
          <w:ilvl w:val="0"/>
          <w:numId w:val="39"/>
        </w:numPr>
        <w:ind w:right="16"/>
      </w:pPr>
      <w:r>
        <w:rPr>
          <w:i/>
        </w:rPr>
        <w:t>peso_faturado</w:t>
      </w:r>
      <w:r>
        <w:t>: refere-se ao peso total faturado no mês, em quilogramas (ou outra unidade). Não foi explicitado.</w:t>
      </w:r>
    </w:p>
    <w:p w14:paraId="631AA170" w14:textId="77777777" w:rsidR="004A6A53" w:rsidRDefault="004A6A53" w:rsidP="00E47F5A">
      <w:pPr>
        <w:numPr>
          <w:ilvl w:val="0"/>
          <w:numId w:val="39"/>
        </w:numPr>
        <w:ind w:right="16"/>
      </w:pPr>
      <w:r>
        <w:rPr>
          <w:i/>
        </w:rPr>
        <w:lastRenderedPageBreak/>
        <w:t>qtd_faturada</w:t>
      </w:r>
      <w:r>
        <w:t>: indica a quantidade faturada em unidades vendidas, ou em kg, por exemplo.</w:t>
      </w:r>
    </w:p>
    <w:p w14:paraId="0FB02680" w14:textId="77777777" w:rsidR="004A6A53" w:rsidRDefault="004A6A53" w:rsidP="00E47F5A">
      <w:pPr>
        <w:numPr>
          <w:ilvl w:val="0"/>
          <w:numId w:val="39"/>
        </w:numPr>
        <w:ind w:right="16"/>
      </w:pPr>
      <w:r>
        <w:rPr>
          <w:i/>
        </w:rPr>
        <w:t>valor_faturado</w:t>
      </w:r>
      <w:r>
        <w:t>: é o valor total faturado em cada mês.</w:t>
      </w:r>
    </w:p>
    <w:p w14:paraId="73C1A3AF" w14:textId="77777777" w:rsidR="004A6A53" w:rsidRDefault="004A6A53" w:rsidP="0052724F">
      <w:pPr>
        <w:ind w:right="16" w:firstLine="0"/>
      </w:pPr>
    </w:p>
    <w:p w14:paraId="66B170B3" w14:textId="77777777" w:rsidR="004A6A53" w:rsidRDefault="004A6A53" w:rsidP="0052724F">
      <w:pPr>
        <w:ind w:right="16" w:firstLine="720"/>
      </w:pPr>
      <w:r>
        <w:t xml:space="preserve">Algumas inconsistências nos dados foram detectadas, como: valores nulos na data de 01/03/2023 e valores negativos para a </w:t>
      </w:r>
      <w:r>
        <w:rPr>
          <w:i/>
        </w:rPr>
        <w:t>qtd_faturada</w:t>
      </w:r>
      <w:r>
        <w:t xml:space="preserve"> referentes às datas 01/05/2022, 01/10/2023 e 01/11/2023. </w:t>
      </w:r>
    </w:p>
    <w:p w14:paraId="403D743F" w14:textId="77777777" w:rsidR="004A6A53" w:rsidRDefault="004A6A53" w:rsidP="0052724F">
      <w:pPr>
        <w:ind w:right="16" w:firstLine="720"/>
      </w:pPr>
    </w:p>
    <w:p w14:paraId="10A159F9" w14:textId="77777777" w:rsidR="004A6A53" w:rsidRDefault="00BE6BDE" w:rsidP="0052724F">
      <w:pPr>
        <w:pStyle w:val="Ttulo3"/>
        <w:spacing w:before="240"/>
        <w:ind w:right="16"/>
        <w:jc w:val="left"/>
      </w:pPr>
      <w:bookmarkStart w:id="88" w:name="_heading=h.2i2u2tje7w5m" w:colFirst="0" w:colLast="0"/>
      <w:bookmarkStart w:id="89" w:name="_heading=h.35h15mhta61j" w:colFirst="0" w:colLast="0"/>
      <w:bookmarkStart w:id="90" w:name="_Toc230809399"/>
      <w:bookmarkEnd w:id="88"/>
      <w:bookmarkEnd w:id="89"/>
      <w:r>
        <w:t>3</w:t>
      </w:r>
      <w:r w:rsidR="00613694">
        <w:t>.</w:t>
      </w:r>
      <w:r w:rsidR="0052724F">
        <w:t>3</w:t>
      </w:r>
      <w:r w:rsidR="004A6A53">
        <w:t>.2 Tratamento de Dados</w:t>
      </w:r>
      <w:bookmarkEnd w:id="90"/>
    </w:p>
    <w:p w14:paraId="19056B11" w14:textId="77777777" w:rsidR="004A6A53" w:rsidRDefault="004A6A53" w:rsidP="0052724F">
      <w:pPr>
        <w:ind w:right="16" w:firstLine="720"/>
      </w:pPr>
    </w:p>
    <w:p w14:paraId="7FE93B32" w14:textId="77777777" w:rsidR="004A6A53" w:rsidRDefault="004A6A53" w:rsidP="0052724F">
      <w:pPr>
        <w:ind w:firstLine="720"/>
      </w:pPr>
      <w:r>
        <w:t xml:space="preserve">Para facilitar a manipulação dos dados no modelo, a planilha </w:t>
      </w:r>
      <w:r>
        <w:rPr>
          <w:b/>
          <w:i/>
        </w:rPr>
        <w:t>dados_estoque</w:t>
      </w:r>
      <w:r>
        <w:t xml:space="preserve"> precisou passar por um ajuste de posição de colunas. No seu formato original, as datas estavam dispostas na posição horizontal, enquanto que para a manipulação, seria necessário tê-las na posição vertical. A partir disso, foi criada uma coluna chamada </w:t>
      </w:r>
      <w:r>
        <w:rPr>
          <w:i/>
        </w:rPr>
        <w:t>mes_ano</w:t>
      </w:r>
      <w:r>
        <w:t xml:space="preserve"> onde contém todas as datas de 1º de janeiro de 2022 a 1º de dezembro de 2023.</w:t>
      </w:r>
    </w:p>
    <w:p w14:paraId="3190ED11" w14:textId="77777777" w:rsidR="004A6A53" w:rsidRDefault="004A6A53" w:rsidP="0052724F">
      <w:pPr>
        <w:ind w:firstLine="720"/>
      </w:pPr>
      <w:r>
        <w:t>Além da alteração de posição da tabela, foram alterados os nomes das colunas, como pode ser observado na imagem a seguir:</w:t>
      </w:r>
    </w:p>
    <w:p w14:paraId="1FE3816A" w14:textId="77777777" w:rsidR="004A6A53" w:rsidRDefault="004A6A53" w:rsidP="0052724F">
      <w:pPr>
        <w:ind w:firstLine="720"/>
      </w:pPr>
    </w:p>
    <w:bookmarkStart w:id="91" w:name="_heading=h.8ixvh8qayi2m" w:colFirst="0" w:colLast="0" w:displacedByCustomXml="next"/>
    <w:bookmarkEnd w:id="91" w:displacedByCustomXml="next"/>
    <w:sdt>
      <w:sdtPr>
        <w:tag w:val="goog_rdk_39"/>
        <w:id w:val="218960640"/>
      </w:sdtPr>
      <w:sdtEndPr/>
      <w:sdtContent>
        <w:p w14:paraId="75E889FC" w14:textId="77777777" w:rsidR="004A6A53" w:rsidRDefault="004A6A53" w:rsidP="0052724F">
          <w:pPr>
            <w:pStyle w:val="Ttulo5"/>
            <w:ind w:firstLine="1440"/>
          </w:pPr>
          <w:r>
            <w:t>Figura 24 - Parte da tabela dados_estoque, demonstrando a modificação da posição dos dados e nomes das colunas.</w:t>
          </w:r>
        </w:p>
      </w:sdtContent>
    </w:sdt>
    <w:p w14:paraId="75027783" w14:textId="77777777" w:rsidR="004A6A53" w:rsidRDefault="004A6A53" w:rsidP="00BE6BDE">
      <w:pPr>
        <w:ind w:firstLine="720"/>
      </w:pPr>
    </w:p>
    <w:p w14:paraId="7AAFDD3D" w14:textId="77777777" w:rsidR="004A6A53" w:rsidRDefault="004A6A53" w:rsidP="00BE6BDE">
      <w:pPr>
        <w:keepNext/>
        <w:spacing w:line="276" w:lineRule="auto"/>
        <w:ind w:firstLine="720"/>
        <w:jc w:val="center"/>
      </w:pPr>
      <w:r>
        <w:rPr>
          <w:rFonts w:eastAsia="Times New Roman" w:cs="Times New Roman"/>
          <w:noProof/>
        </w:rPr>
        <w:drawing>
          <wp:inline distT="114300" distB="114300" distL="114300" distR="114300" wp14:anchorId="13EA6E44" wp14:editId="2394E532">
            <wp:extent cx="3690938" cy="1419591"/>
            <wp:effectExtent l="0" t="0" r="0" b="0"/>
            <wp:docPr id="591351798" name="image21.png" descr="Tabela, Excel&#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8" name="image21.png" descr="Tabela, Excel&#10;&#10;O conteúdo gerado por IA pode estar incorreto."/>
                    <pic:cNvPicPr preferRelativeResize="0"/>
                  </pic:nvPicPr>
                  <pic:blipFill>
                    <a:blip r:embed="rId40"/>
                    <a:srcRect/>
                    <a:stretch>
                      <a:fillRect/>
                    </a:stretch>
                  </pic:blipFill>
                  <pic:spPr>
                    <a:xfrm>
                      <a:off x="0" y="0"/>
                      <a:ext cx="3690938" cy="1419591"/>
                    </a:xfrm>
                    <a:prstGeom prst="rect">
                      <a:avLst/>
                    </a:prstGeom>
                    <a:ln/>
                  </pic:spPr>
                </pic:pic>
              </a:graphicData>
            </a:graphic>
          </wp:inline>
        </w:drawing>
      </w:r>
    </w:p>
    <w:p w14:paraId="47C768B7" w14:textId="1E32CA71" w:rsidR="004A6A53" w:rsidRDefault="004A6A53" w:rsidP="00BE6BDE">
      <w:pPr>
        <w:pStyle w:val="Legenda"/>
        <w:rPr>
          <w:lang w:val="pt-BR"/>
        </w:rPr>
      </w:pPr>
      <w:bookmarkStart w:id="92" w:name="_Toc230809440"/>
      <w:r w:rsidRPr="00DA7CA8">
        <w:rPr>
          <w:color w:val="0066CC"/>
          <w:lang w:val="pt-BR"/>
        </w:rPr>
        <w:t xml:space="preserve">Figura </w:t>
      </w:r>
      <w:r>
        <w:rPr>
          <w:color w:val="0066CC"/>
        </w:rPr>
        <w:fldChar w:fldCharType="begin"/>
      </w:r>
      <w:r w:rsidRPr="00DA7CA8">
        <w:rPr>
          <w:color w:val="0066CC"/>
          <w:lang w:val="pt-BR"/>
        </w:rPr>
        <w:instrText xml:space="preserve"> SEQ Figura \* ARABIC </w:instrText>
      </w:r>
      <w:r>
        <w:rPr>
          <w:color w:val="0066CC"/>
        </w:rPr>
        <w:fldChar w:fldCharType="separate"/>
      </w:r>
      <w:r w:rsidR="00E2192C">
        <w:rPr>
          <w:noProof/>
          <w:color w:val="0066CC"/>
          <w:lang w:val="pt-BR"/>
        </w:rPr>
        <w:t>20</w:t>
      </w:r>
      <w:r>
        <w:rPr>
          <w:color w:val="0066CC"/>
        </w:rPr>
        <w:fldChar w:fldCharType="end"/>
      </w:r>
      <w:r w:rsidRPr="00DA7CA8">
        <w:rPr>
          <w:color w:val="0066CC"/>
          <w:lang w:val="pt-BR"/>
        </w:rPr>
        <w:t xml:space="preserve"> - Parte da tabela dados_estoque, demonstrando a modificação da posição dos dados e nomes das colunas.</w:t>
      </w:r>
      <w:bookmarkEnd w:id="92"/>
    </w:p>
    <w:p w14:paraId="4809228D" w14:textId="77777777" w:rsidR="004A6A53" w:rsidRPr="00DA7CA8" w:rsidRDefault="004A6A53" w:rsidP="00BE6BDE">
      <w:pPr>
        <w:rPr>
          <w:lang w:eastAsia="en-AU"/>
        </w:rPr>
      </w:pPr>
    </w:p>
    <w:p w14:paraId="217F4E8C" w14:textId="77777777" w:rsidR="004A6A53" w:rsidRDefault="00613694" w:rsidP="0052724F">
      <w:pPr>
        <w:pStyle w:val="Ttulo2"/>
        <w:spacing w:after="120"/>
        <w:jc w:val="left"/>
        <w:rPr>
          <w:b w:val="0"/>
        </w:rPr>
      </w:pPr>
      <w:bookmarkStart w:id="93" w:name="_Toc230809400"/>
      <w:r>
        <w:rPr>
          <w:color w:val="0066CC"/>
        </w:rPr>
        <w:t>3.4 DIMENSIONAMENTO DE ESTOQUES POR NÍVEL DE SERVIÇO</w:t>
      </w:r>
      <w:bookmarkEnd w:id="93"/>
    </w:p>
    <w:p w14:paraId="2BF503BD" w14:textId="77777777" w:rsidR="004A6A53" w:rsidRDefault="004A6A53" w:rsidP="0052724F">
      <w:pPr>
        <w:ind w:right="16" w:firstLine="0"/>
      </w:pPr>
      <w:r>
        <w:tab/>
      </w:r>
    </w:p>
    <w:p w14:paraId="719D29F2" w14:textId="77777777" w:rsidR="004A6A53" w:rsidRDefault="004A6A53" w:rsidP="0052724F">
      <w:pPr>
        <w:ind w:right="16" w:firstLine="0"/>
      </w:pPr>
      <w:r>
        <w:lastRenderedPageBreak/>
        <w:tab/>
        <w:t>A construção do Modelo de Dimensionamento de Estoque leva em consideração as variações presentes nos dados analisados. O objetivo é desenvolver um modelo que melhor se ajuste ao contexto e às características do conjunto de dados.</w:t>
      </w:r>
    </w:p>
    <w:p w14:paraId="355F2346" w14:textId="77777777" w:rsidR="004A6A53" w:rsidRDefault="004A6A53" w:rsidP="0052724F">
      <w:pPr>
        <w:ind w:right="16" w:firstLine="0"/>
      </w:pPr>
      <w:r>
        <w:rPr>
          <w:color w:val="0066CC"/>
        </w:rPr>
        <w:t>Na versão revisada, o modelo utilizado no dimensionamento de estoque é aquele selecionado pela validação temporal. O estoque necessário é calculado a partir da demanda prevista no período de análise, acrescida de um estoque de segurança baseado no erro histórico de previsão, no nível de serviço de 95% e no lead time assumido de 1 mês.</w:t>
      </w:r>
    </w:p>
    <w:p w14:paraId="1DD8FFBC" w14:textId="77777777" w:rsidR="004A6A53" w:rsidRDefault="004A6A53" w:rsidP="0052724F">
      <w:pPr>
        <w:ind w:right="16" w:firstLine="720"/>
        <w:jc w:val="center"/>
      </w:pPr>
    </w:p>
    <w:p w14:paraId="28D797D4" w14:textId="77777777" w:rsidR="004A6A53" w:rsidRDefault="004A6A53" w:rsidP="0052724F">
      <w:pPr>
        <w:jc w:val="center"/>
      </w:pPr>
      <m:oMath>
        <m:r>
          <w:rPr>
            <w:rFonts w:ascii="Cambria Math" w:hAnsi="Cambria Math"/>
          </w:rPr>
          <m:t xml:space="preserve">L= </m:t>
        </m:r>
        <m:f>
          <m:fPr>
            <m:ctrlPr>
              <w:rPr>
                <w:rFonts w:ascii="Cambria Math" w:hAnsi="Cambria Math"/>
              </w:rPr>
            </m:ctrlPr>
          </m:fPr>
          <m:num>
            <m:r>
              <w:rPr>
                <w:rFonts w:ascii="Cambria Math" w:hAnsi="Cambria Math"/>
              </w:rPr>
              <m:t>E (Kg)</m:t>
            </m:r>
          </m:num>
          <m:den>
            <m:r>
              <w:rPr>
                <w:rFonts w:ascii="Cambria Math" w:hAnsi="Cambria Math"/>
              </w:rPr>
              <m:t>QF (kg)</m:t>
            </m:r>
          </m:den>
        </m:f>
      </m:oMath>
      <w:r>
        <w:tab/>
      </w:r>
      <w:r>
        <w:tab/>
      </w:r>
      <w:r>
        <w:tab/>
      </w:r>
      <w:r>
        <w:rPr>
          <w:sz w:val="20"/>
          <w:szCs w:val="20"/>
        </w:rPr>
        <w:t>(41)</w:t>
      </w:r>
    </w:p>
    <w:p w14:paraId="71E87342" w14:textId="77777777" w:rsidR="004A6A53" w:rsidRDefault="004A6A53" w:rsidP="0052724F">
      <w:pPr>
        <w:ind w:right="4"/>
        <w:jc w:val="center"/>
      </w:pPr>
      <w:r>
        <w:rPr>
          <w:sz w:val="20"/>
          <w:szCs w:val="20"/>
        </w:rPr>
        <w:t>​</w:t>
      </w:r>
    </w:p>
    <w:p w14:paraId="7D9AA39C" w14:textId="77777777" w:rsidR="004A6A53" w:rsidRDefault="004A6A53" w:rsidP="0052724F">
      <w:pPr>
        <w:ind w:right="16" w:firstLine="720"/>
      </w:pPr>
      <w:r>
        <w:t xml:space="preserve">Onde utilizamos informações sobre o Estoque </w:t>
      </w:r>
      <m:oMath>
        <m:r>
          <w:rPr>
            <w:rFonts w:ascii="Cambria Math" w:hAnsi="Cambria Math"/>
          </w:rPr>
          <m:t>E</m:t>
        </m:r>
      </m:oMath>
      <w:r>
        <w:t xml:space="preserve"> e a Quantidade Faturada </w:t>
      </w:r>
      <m:oMath>
        <m:r>
          <w:rPr>
            <w:rFonts w:ascii="Cambria Math" w:hAnsi="Cambria Math"/>
          </w:rPr>
          <m:t>QF</m:t>
        </m:r>
      </m:oMath>
      <w:r>
        <w:t xml:space="preserve">, ambos em quilogramas </w:t>
      </w:r>
      <m:oMath>
        <m:r>
          <w:rPr>
            <w:rFonts w:ascii="Cambria Math" w:hAnsi="Cambria Math"/>
          </w:rPr>
          <m:t>(Kg)</m:t>
        </m:r>
      </m:oMath>
      <w:r>
        <w:t>.</w:t>
      </w:r>
      <w:r>
        <w:tab/>
      </w:r>
    </w:p>
    <w:p w14:paraId="30838299" w14:textId="77777777" w:rsidR="004A6A53" w:rsidRDefault="004A6A53" w:rsidP="0052724F">
      <w:pPr>
        <w:ind w:right="16" w:firstLine="720"/>
      </w:pPr>
      <w:r>
        <w:rPr>
          <w:color w:val="0066CC"/>
        </w:rPr>
        <w:t>A fórmula do Estoque de Segurança (SS) também foi adaptada para explicitar o papel da constante de calibração. Essa constante não melhora a previsão em si; ela ajusta o nível de proteção do estoque diante do erro de previsão e do tempo de reposição assumido:</w:t>
      </w:r>
    </w:p>
    <w:p w14:paraId="4035E2DA" w14:textId="77777777" w:rsidR="004A6A53" w:rsidRDefault="004A6A53" w:rsidP="0052724F">
      <w:pPr>
        <w:jc w:val="center"/>
      </w:pPr>
      <m:oMath>
        <m:r>
          <w:rPr>
            <w:rFonts w:ascii="Cambria Math" w:hAnsi="Cambria Math"/>
          </w:rPr>
          <m:t>SS=c x (Z</m:t>
        </m:r>
        <m:sSub>
          <m:sSubPr>
            <m:ctrlPr>
              <w:rPr>
                <w:rFonts w:ascii="Cambria Math" w:hAnsi="Cambria Math"/>
              </w:rPr>
            </m:ctrlPr>
          </m:sSubPr>
          <m:e>
            <m:r>
              <w:rPr>
                <w:rFonts w:ascii="Cambria Math" w:hAnsi="Cambria Math"/>
              </w:rPr>
              <m:t>x α</m:t>
            </m:r>
          </m:e>
          <m:sub>
            <m:r>
              <w:rPr>
                <w:rFonts w:ascii="Cambria Math" w:hAnsi="Cambria Math"/>
              </w:rPr>
              <m:t>demanda</m:t>
            </m:r>
          </m:sub>
        </m:sSub>
        <m:r>
          <w:rPr>
            <w:rFonts w:ascii="Cambria Math" w:hAnsi="Cambria Math"/>
          </w:rPr>
          <m:t xml:space="preserve">x </m:t>
        </m:r>
        <m:rad>
          <m:radPr>
            <m:degHide m:val="1"/>
            <m:ctrlPr>
              <w:rPr>
                <w:rFonts w:ascii="Cambria Math" w:hAnsi="Cambria Math"/>
              </w:rPr>
            </m:ctrlPr>
          </m:radPr>
          <m:deg/>
          <m:e>
            <m:f>
              <m:fPr>
                <m:ctrlPr>
                  <w:rPr>
                    <w:rFonts w:ascii="Cambria Math" w:hAnsi="Cambria Math"/>
                  </w:rPr>
                </m:ctrlPr>
              </m:fPr>
              <m:num>
                <m:r>
                  <w:rPr>
                    <w:rFonts w:ascii="Cambria Math" w:hAnsi="Cambria Math"/>
                  </w:rPr>
                  <m:t>E (Kg)</m:t>
                </m:r>
              </m:num>
              <m:den>
                <m:r>
                  <w:rPr>
                    <w:rFonts w:ascii="Cambria Math" w:hAnsi="Cambria Math"/>
                  </w:rPr>
                  <m:t>QF (kg)</m:t>
                </m:r>
              </m:den>
            </m:f>
            <m:r>
              <w:rPr>
                <w:rFonts w:ascii="Cambria Math" w:hAnsi="Cambria Math"/>
              </w:rPr>
              <m:t>)</m:t>
            </m:r>
          </m:e>
        </m:rad>
      </m:oMath>
      <w:r>
        <w:tab/>
      </w:r>
      <w:r>
        <w:tab/>
      </w:r>
      <w:r>
        <w:tab/>
      </w:r>
      <w:r>
        <w:rPr>
          <w:sz w:val="20"/>
          <w:szCs w:val="20"/>
        </w:rPr>
        <w:t>(42)</w:t>
      </w:r>
    </w:p>
    <w:p w14:paraId="6E4C92AB" w14:textId="77777777" w:rsidR="004A6A53" w:rsidRDefault="004A6A53" w:rsidP="0052724F">
      <w:pPr>
        <w:ind w:right="4"/>
        <w:jc w:val="right"/>
      </w:pPr>
    </w:p>
    <w:p w14:paraId="0AA3A349" w14:textId="77777777" w:rsidR="004A6A53" w:rsidRDefault="004A6A53" w:rsidP="0052724F">
      <w:pPr>
        <w:ind w:right="16" w:firstLine="0"/>
      </w:pPr>
      <w:r>
        <w:t>Onde:</w:t>
      </w:r>
    </w:p>
    <w:p w14:paraId="42BBD00E" w14:textId="77777777" w:rsidR="004A6A53" w:rsidRDefault="004A6A53" w:rsidP="00E47F5A">
      <w:pPr>
        <w:numPr>
          <w:ilvl w:val="0"/>
          <w:numId w:val="44"/>
        </w:numPr>
        <w:ind w:right="16"/>
      </w:pPr>
      <m:oMath>
        <m:r>
          <w:rPr>
            <w:rFonts w:ascii="Cambria Math" w:hAnsi="Cambria Math"/>
          </w:rPr>
          <m:t>Z</m:t>
        </m:r>
      </m:oMath>
      <w:r>
        <w:t xml:space="preserve"> : Esse valor é o fator de segurança desejado e corresponde a 1,90, utilizado para garantir que o estoque de segurança cubra a variabilidade da demanda durante o tempo de reposição</w:t>
      </w:r>
    </w:p>
    <w:p w14:paraId="3A298D31" w14:textId="77777777" w:rsidR="004A6A53" w:rsidRDefault="0013620C" w:rsidP="00E47F5A">
      <w:pPr>
        <w:numPr>
          <w:ilvl w:val="0"/>
          <w:numId w:val="44"/>
        </w:numPr>
        <w:ind w:right="16"/>
      </w:pP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rsidR="004A6A53">
        <w:t xml:space="preserve"> : </w:t>
      </w:r>
      <w:r w:rsidR="004A6A53">
        <w:rPr>
          <w:highlight w:val="white"/>
        </w:rPr>
        <w:t>Representa o desvio padrão da previsão de demanda</w:t>
      </w:r>
      <w:r w:rsidR="004A6A53">
        <w:t xml:space="preserve"> (peso faturado).</w:t>
      </w:r>
    </w:p>
    <w:p w14:paraId="671A5E0D" w14:textId="77777777" w:rsidR="004A6A53" w:rsidRDefault="004A6A53" w:rsidP="00E47F5A">
      <w:pPr>
        <w:numPr>
          <w:ilvl w:val="0"/>
          <w:numId w:val="44"/>
        </w:numPr>
        <w:ind w:right="16"/>
      </w:pPr>
      <m:oMath>
        <m:r>
          <w:rPr>
            <w:rFonts w:ascii="Cambria Math" w:hAnsi="Cambria Math"/>
          </w:rPr>
          <m:t>c</m:t>
        </m:r>
      </m:oMath>
      <w:r>
        <w:t xml:space="preserve"> : É a constante testada para encontrar o melhor modelo, podendo variar entre 0 e 2. </w:t>
      </w:r>
    </w:p>
    <w:p w14:paraId="7996FCF9" w14:textId="77777777" w:rsidR="004A6A53" w:rsidRDefault="0013620C" w:rsidP="00E47F5A">
      <w:pPr>
        <w:numPr>
          <w:ilvl w:val="0"/>
          <w:numId w:val="44"/>
        </w:numPr>
        <w:ind w:right="16"/>
      </w:pPr>
      <m:oMath>
        <m:rad>
          <m:radPr>
            <m:degHide m:val="1"/>
            <m:ctrlPr>
              <w:rPr>
                <w:rFonts w:ascii="Cambria Math" w:hAnsi="Cambria Math"/>
              </w:rPr>
            </m:ctrlPr>
          </m:radPr>
          <m:deg/>
          <m:e>
            <m:r>
              <w:rPr>
                <w:rFonts w:ascii="Cambria Math" w:hAnsi="Cambria Math"/>
              </w:rPr>
              <m:t>L</m:t>
            </m:r>
          </m:e>
        </m:rad>
      </m:oMath>
      <w:r w:rsidR="004A6A53">
        <w:t xml:space="preserve"> : É o Tempo de Reposição do Estoque calculado a partir da Equação (40). </w:t>
      </w:r>
    </w:p>
    <w:p w14:paraId="3073DE02" w14:textId="77777777" w:rsidR="004A6A53" w:rsidRDefault="004A6A53" w:rsidP="0052724F">
      <w:pPr>
        <w:ind w:left="720" w:right="16" w:firstLine="0"/>
      </w:pPr>
    </w:p>
    <w:p w14:paraId="6818CED0" w14:textId="77777777" w:rsidR="004A6A53" w:rsidRDefault="004A6A53" w:rsidP="0052724F">
      <w:pPr>
        <w:ind w:right="16" w:firstLine="0"/>
      </w:pPr>
      <w:r>
        <w:tab/>
        <w:t>Assim, 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foi calculado da seguinte forma:</w:t>
      </w:r>
    </w:p>
    <w:p w14:paraId="1AC2E478" w14:textId="77777777" w:rsidR="004A6A53" w:rsidRDefault="004A6A53" w:rsidP="0052724F">
      <w:pPr>
        <w:ind w:right="16" w:firstLine="0"/>
      </w:pPr>
    </w:p>
    <w:p w14:paraId="41C3A071" w14:textId="77777777" w:rsidR="004A6A53" w:rsidRDefault="0013620C" w:rsidP="0052724F">
      <w:pPr>
        <w:jc w:val="center"/>
      </w:pP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hat</m:t>
            </m:r>
          </m:sub>
        </m:sSub>
        <m:r>
          <w:rPr>
            <w:rFonts w:ascii="Cambria Math" w:hAnsi="Cambria Math"/>
          </w:rPr>
          <m:t>+(c x (Z</m:t>
        </m:r>
        <m:sSub>
          <m:sSubPr>
            <m:ctrlPr>
              <w:rPr>
                <w:rFonts w:ascii="Cambria Math" w:hAnsi="Cambria Math"/>
              </w:rPr>
            </m:ctrlPr>
          </m:sSubPr>
          <m:e>
            <m:r>
              <w:rPr>
                <w:rFonts w:ascii="Cambria Math" w:hAnsi="Cambria Math"/>
              </w:rPr>
              <m:t>x α</m:t>
            </m:r>
          </m:e>
          <m:sub>
            <m:r>
              <w:rPr>
                <w:rFonts w:ascii="Cambria Math" w:hAnsi="Cambria Math"/>
              </w:rPr>
              <m:t>demanda</m:t>
            </m:r>
          </m:sub>
        </m:sSub>
        <m:r>
          <w:rPr>
            <w:rFonts w:ascii="Cambria Math" w:hAnsi="Cambria Math"/>
          </w:rPr>
          <m:t xml:space="preserve">x </m:t>
        </m:r>
        <m:rad>
          <m:radPr>
            <m:degHide m:val="1"/>
            <m:ctrlPr>
              <w:rPr>
                <w:rFonts w:ascii="Cambria Math" w:hAnsi="Cambria Math"/>
              </w:rPr>
            </m:ctrlPr>
          </m:radPr>
          <m:deg/>
          <m:e>
            <m:f>
              <m:fPr>
                <m:ctrlPr>
                  <w:rPr>
                    <w:rFonts w:ascii="Cambria Math" w:hAnsi="Cambria Math"/>
                  </w:rPr>
                </m:ctrlPr>
              </m:fPr>
              <m:num>
                <m:r>
                  <w:rPr>
                    <w:rFonts w:ascii="Cambria Math" w:hAnsi="Cambria Math"/>
                  </w:rPr>
                  <m:t>E (Kg)</m:t>
                </m:r>
              </m:num>
              <m:den>
                <m:r>
                  <w:rPr>
                    <w:rFonts w:ascii="Cambria Math" w:hAnsi="Cambria Math"/>
                  </w:rPr>
                  <m:t>QF (kg)</m:t>
                </m:r>
              </m:den>
            </m:f>
            <m:r>
              <w:rPr>
                <w:rFonts w:ascii="Cambria Math" w:hAnsi="Cambria Math"/>
              </w:rPr>
              <m:t>)</m:t>
            </m:r>
          </m:e>
        </m:rad>
        <m:r>
          <w:rPr>
            <w:rFonts w:ascii="Cambria Math" w:hAnsi="Cambria Math"/>
          </w:rPr>
          <m:t>)</m:t>
        </m:r>
      </m:oMath>
      <w:r w:rsidR="004A6A53">
        <w:tab/>
      </w:r>
      <w:r w:rsidR="004A6A53">
        <w:tab/>
      </w:r>
      <w:r w:rsidR="004A6A53">
        <w:rPr>
          <w:sz w:val="20"/>
          <w:szCs w:val="20"/>
        </w:rPr>
        <w:t>(43)</w:t>
      </w:r>
    </w:p>
    <w:p w14:paraId="08EEE885" w14:textId="77777777" w:rsidR="004A6A53" w:rsidRDefault="004A6A53" w:rsidP="0052724F">
      <w:pPr>
        <w:ind w:right="4"/>
        <w:jc w:val="right"/>
      </w:pPr>
    </w:p>
    <w:p w14:paraId="505AE525" w14:textId="77777777" w:rsidR="004A6A53" w:rsidRDefault="004A6A53" w:rsidP="0052724F">
      <w:pPr>
        <w:ind w:right="16" w:firstLine="0"/>
      </w:pPr>
    </w:p>
    <w:p w14:paraId="4A15AA70" w14:textId="77777777" w:rsidR="004A6A53" w:rsidRDefault="004A6A53" w:rsidP="0052724F">
      <w:pPr>
        <w:ind w:right="16" w:firstLine="720"/>
      </w:pPr>
      <w:r>
        <w:rPr>
          <w:color w:val="0066CC"/>
        </w:rPr>
        <w:t>A inclusão da constante permitiu uma calibragem mais explícita do estoque de segurança, tornando o procedimento mais transparente para análise de cenários e apoio à decisão.</w:t>
      </w:r>
    </w:p>
    <w:p w14:paraId="3C38570A" w14:textId="77777777" w:rsidR="004A6A53" w:rsidRDefault="004A6A53" w:rsidP="0052724F">
      <w:pPr>
        <w:ind w:right="16" w:firstLine="0"/>
      </w:pPr>
    </w:p>
    <w:p w14:paraId="586FF7FE" w14:textId="77777777" w:rsidR="004A6A53" w:rsidRDefault="00613694" w:rsidP="0052724F">
      <w:pPr>
        <w:pStyle w:val="Ttulo3"/>
        <w:spacing w:before="240"/>
        <w:ind w:right="16"/>
        <w:jc w:val="left"/>
      </w:pPr>
      <w:bookmarkStart w:id="94" w:name="_heading=h.wxrw1ujm2r9v" w:colFirst="0" w:colLast="0"/>
      <w:bookmarkStart w:id="95" w:name="_Toc230809401"/>
      <w:bookmarkEnd w:id="94"/>
      <w:r>
        <w:t>3.</w:t>
      </w:r>
      <w:r w:rsidR="0052724F">
        <w:t>4</w:t>
      </w:r>
      <w:r w:rsidR="004A6A53">
        <w:t>.1 Simulações do Modelo de Dimensionamento de Estoque</w:t>
      </w:r>
      <w:bookmarkEnd w:id="95"/>
    </w:p>
    <w:p w14:paraId="5A89B18D" w14:textId="77777777" w:rsidR="004A6A53" w:rsidRDefault="004A6A53" w:rsidP="0052724F">
      <w:pPr>
        <w:ind w:right="16" w:firstLine="720"/>
      </w:pPr>
    </w:p>
    <w:p w14:paraId="6F6D45BD" w14:textId="77777777" w:rsidR="004A6A53" w:rsidRDefault="004A6A53" w:rsidP="0052724F">
      <w:pPr>
        <w:ind w:firstLine="720"/>
      </w:pPr>
      <w:r>
        <w:t>O intervalo de tempo utilizado é referente ao período de 01/04/2022 a 01/12/2023, que é quando as datas se coincidem.</w:t>
      </w:r>
    </w:p>
    <w:p w14:paraId="4E19437E" w14:textId="77777777" w:rsidR="004A6A53" w:rsidRDefault="004A6A53" w:rsidP="0052724F">
      <w:pPr>
        <w:ind w:firstLine="720"/>
      </w:pPr>
      <w:r>
        <w:t>Pelo cálculo do Estoque de Segurança e Estoque Necessário mostrados nas equações (42) e (43), obtivemos o seguinte gráfico.</w:t>
      </w:r>
    </w:p>
    <w:p w14:paraId="3A3F1EE7" w14:textId="77777777" w:rsidR="004A6A53" w:rsidRDefault="004A6A53" w:rsidP="0052724F">
      <w:pPr>
        <w:keepNext/>
        <w:spacing w:line="276" w:lineRule="auto"/>
        <w:ind w:firstLine="720"/>
        <w:jc w:val="center"/>
      </w:pPr>
      <w:r>
        <w:rPr>
          <w:noProof/>
        </w:rPr>
        <w:drawing>
          <wp:inline distT="114300" distB="114300" distL="114300" distR="114300" wp14:anchorId="22297560" wp14:editId="2B889EEC">
            <wp:extent cx="3895725" cy="2488109"/>
            <wp:effectExtent l="0" t="0" r="0" b="0"/>
            <wp:docPr id="591351779" name="image8.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9" name="image8.png" descr="Gráfico, Gráfico de linhas, Histograma&#10;&#10;O conteúdo gerado por IA pode estar incorreto."/>
                    <pic:cNvPicPr preferRelativeResize="0"/>
                  </pic:nvPicPr>
                  <pic:blipFill>
                    <a:blip r:embed="rId41"/>
                    <a:srcRect/>
                    <a:stretch>
                      <a:fillRect/>
                    </a:stretch>
                  </pic:blipFill>
                  <pic:spPr>
                    <a:xfrm>
                      <a:off x="0" y="0"/>
                      <a:ext cx="3895725" cy="2488109"/>
                    </a:xfrm>
                    <a:prstGeom prst="rect">
                      <a:avLst/>
                    </a:prstGeom>
                    <a:ln/>
                  </pic:spPr>
                </pic:pic>
              </a:graphicData>
            </a:graphic>
          </wp:inline>
        </w:drawing>
      </w:r>
    </w:p>
    <w:p w14:paraId="22914D80" w14:textId="166BA54A" w:rsidR="004A6A53" w:rsidRDefault="004A6A53" w:rsidP="0052724F">
      <w:pPr>
        <w:pStyle w:val="Legenda"/>
        <w:rPr>
          <w:lang w:val="pt-BR"/>
        </w:rPr>
      </w:pPr>
      <w:bookmarkStart w:id="96" w:name="_Toc230809441"/>
      <w:r w:rsidRPr="00DA7CA8">
        <w:rPr>
          <w:color w:val="0066CC"/>
          <w:lang w:val="pt-BR"/>
        </w:rPr>
        <w:t xml:space="preserve">Figura </w:t>
      </w:r>
      <w:r>
        <w:rPr>
          <w:color w:val="0066CC"/>
        </w:rPr>
        <w:fldChar w:fldCharType="begin"/>
      </w:r>
      <w:r w:rsidRPr="00DA7CA8">
        <w:rPr>
          <w:color w:val="0066CC"/>
          <w:lang w:val="pt-BR"/>
        </w:rPr>
        <w:instrText xml:space="preserve"> SEQ Figura \* ARABIC </w:instrText>
      </w:r>
      <w:r>
        <w:rPr>
          <w:color w:val="0066CC"/>
        </w:rPr>
        <w:fldChar w:fldCharType="separate"/>
      </w:r>
      <w:r w:rsidR="00E2192C">
        <w:rPr>
          <w:noProof/>
          <w:color w:val="0066CC"/>
          <w:lang w:val="pt-BR"/>
        </w:rPr>
        <w:t>21</w:t>
      </w:r>
      <w:r>
        <w:rPr>
          <w:color w:val="0066CC"/>
        </w:rPr>
        <w:fldChar w:fldCharType="end"/>
      </w:r>
      <w:r w:rsidRPr="00DA7CA8">
        <w:rPr>
          <w:color w:val="0066CC"/>
          <w:lang w:val="pt-BR"/>
        </w:rPr>
        <w:t xml:space="preserve"> - Modelo de Dimensionamento de estoque com </w:t>
      </w:r>
      <w:r w:rsidRPr="00A33410">
        <w:rPr>
          <w:color w:val="0066CC"/>
        </w:rPr>
        <w:t>α</w:t>
      </w:r>
      <w:r w:rsidRPr="00DA7CA8">
        <w:rPr>
          <w:color w:val="0066CC"/>
          <w:lang w:val="pt-BR"/>
        </w:rPr>
        <w:t xml:space="preserve"> demanda calculado</w:t>
      </w:r>
      <w:bookmarkEnd w:id="96"/>
    </w:p>
    <w:p w14:paraId="3B56E936" w14:textId="77777777" w:rsidR="004A6A53" w:rsidRDefault="004A6A53" w:rsidP="0052724F">
      <w:pPr>
        <w:rPr>
          <w:lang w:eastAsia="en-AU"/>
        </w:rPr>
      </w:pPr>
      <w:r>
        <w:rPr>
          <w:lang w:eastAsia="en-AU"/>
        </w:rPr>
        <w:t xml:space="preserve">             Fonte: O Autor</w:t>
      </w:r>
    </w:p>
    <w:p w14:paraId="103DA1EC" w14:textId="77777777" w:rsidR="004A6A53" w:rsidRPr="00DA7CA8" w:rsidRDefault="004A6A53" w:rsidP="0052724F">
      <w:pPr>
        <w:rPr>
          <w:lang w:eastAsia="en-AU"/>
        </w:rPr>
      </w:pPr>
    </w:p>
    <w:p w14:paraId="2779A464" w14:textId="77777777" w:rsidR="004A6A53" w:rsidRPr="00D719A3" w:rsidRDefault="004A6A53" w:rsidP="0052724F">
      <w:pPr>
        <w:ind w:firstLine="720"/>
        <w:rPr>
          <w:lang w:val="en-US"/>
        </w:rPr>
      </w:pPr>
      <w:r>
        <w:rPr>
          <w:color w:val="0066CC"/>
        </w:rPr>
        <w:t>Primeiramente, foram testadas constantes de calibração para observar o comportamento dos estoques e da demanda. Neste primeiro gráfico, a demanda utilizada se refere ao peso faturado. Em seguida, como comparação exploratória, foi utilizado o desvio padrão da previsão como referência de incerteza.</w:t>
      </w:r>
    </w:p>
    <w:p w14:paraId="00A45903" w14:textId="77777777" w:rsidR="004A6A53" w:rsidRPr="00D719A3" w:rsidRDefault="004A6A53" w:rsidP="0052724F">
      <w:pPr>
        <w:spacing w:line="276" w:lineRule="auto"/>
        <w:ind w:firstLine="720"/>
        <w:rPr>
          <w:lang w:val="en-US"/>
        </w:rPr>
      </w:pPr>
    </w:p>
    <w:p w14:paraId="3BF782E9" w14:textId="77777777" w:rsidR="004A6A53" w:rsidRPr="00D719A3" w:rsidRDefault="004A6A53" w:rsidP="0052724F">
      <w:pPr>
        <w:spacing w:line="276" w:lineRule="auto"/>
        <w:ind w:firstLine="0"/>
        <w:jc w:val="center"/>
        <w:rPr>
          <w:rFonts w:ascii="Courier New" w:eastAsia="Courier New" w:hAnsi="Courier New" w:cs="Courier New"/>
          <w:sz w:val="20"/>
          <w:szCs w:val="20"/>
          <w:lang w:val="en-US"/>
        </w:rPr>
      </w:pPr>
      <w:r w:rsidRPr="00D719A3">
        <w:rPr>
          <w:rFonts w:ascii="Courier New" w:eastAsia="Courier New" w:hAnsi="Courier New" w:cs="Courier New"/>
          <w:sz w:val="20"/>
          <w:szCs w:val="20"/>
          <w:lang w:val="en-US"/>
        </w:rPr>
        <w:t>prophet_forecast['sigma_previsao'] = (prophet_forecast['yhat_upper'] - prophet_forecast['yhat_lower']) / (2 * Z)</w:t>
      </w:r>
    </w:p>
    <w:p w14:paraId="2165EEAD" w14:textId="77777777" w:rsidR="004A6A53" w:rsidRPr="00D719A3" w:rsidRDefault="004A6A53" w:rsidP="0052724F">
      <w:pPr>
        <w:spacing w:line="276" w:lineRule="auto"/>
        <w:ind w:firstLine="720"/>
        <w:rPr>
          <w:lang w:val="en-US"/>
        </w:rPr>
      </w:pPr>
    </w:p>
    <w:p w14:paraId="5E823378" w14:textId="77777777" w:rsidR="004A6A53" w:rsidRPr="00D719A3" w:rsidRDefault="004A6A53" w:rsidP="0052724F">
      <w:pPr>
        <w:spacing w:line="276" w:lineRule="auto"/>
        <w:ind w:firstLine="720"/>
        <w:jc w:val="center"/>
        <w:rPr>
          <w:b/>
          <w:lang w:val="en-US"/>
        </w:rPr>
      </w:pPr>
    </w:p>
    <w:p w14:paraId="43FD6D84" w14:textId="77777777" w:rsidR="004A6A53" w:rsidRPr="00D719A3" w:rsidRDefault="004A6A53" w:rsidP="0052724F">
      <w:pPr>
        <w:spacing w:line="276" w:lineRule="auto"/>
        <w:ind w:firstLine="720"/>
        <w:jc w:val="center"/>
        <w:rPr>
          <w:b/>
          <w:lang w:val="en-US"/>
        </w:rPr>
      </w:pPr>
    </w:p>
    <w:p w14:paraId="6C5F4282" w14:textId="77777777" w:rsidR="004A6A53" w:rsidRDefault="004A6A53" w:rsidP="0052724F">
      <w:pPr>
        <w:spacing w:line="276" w:lineRule="auto"/>
        <w:ind w:firstLine="720"/>
        <w:jc w:val="center"/>
        <w:rPr>
          <w:b/>
          <w:lang w:val="en-US"/>
        </w:rPr>
      </w:pPr>
    </w:p>
    <w:p w14:paraId="1D87621A" w14:textId="77777777" w:rsidR="004A6A53" w:rsidRPr="00D719A3" w:rsidRDefault="004A6A53" w:rsidP="0052724F">
      <w:pPr>
        <w:spacing w:line="276" w:lineRule="auto"/>
        <w:ind w:firstLine="720"/>
        <w:jc w:val="center"/>
        <w:rPr>
          <w:b/>
          <w:lang w:val="en-US"/>
        </w:rPr>
      </w:pPr>
    </w:p>
    <w:p w14:paraId="6DCB3012" w14:textId="77777777" w:rsidR="004A6A53" w:rsidRPr="00D719A3" w:rsidRDefault="004A6A53" w:rsidP="0052724F">
      <w:pPr>
        <w:spacing w:line="276" w:lineRule="auto"/>
        <w:ind w:firstLine="720"/>
        <w:jc w:val="center"/>
        <w:rPr>
          <w:b/>
          <w:lang w:val="en-US"/>
        </w:rPr>
      </w:pPr>
    </w:p>
    <w:p w14:paraId="27001E53" w14:textId="77777777" w:rsidR="004A6A53" w:rsidRDefault="004A6A53" w:rsidP="0052724F">
      <w:pPr>
        <w:keepNext/>
        <w:spacing w:line="276" w:lineRule="auto"/>
        <w:ind w:firstLine="720"/>
        <w:jc w:val="center"/>
      </w:pPr>
      <w:r>
        <w:rPr>
          <w:b/>
          <w:noProof/>
        </w:rPr>
        <w:drawing>
          <wp:inline distT="114300" distB="114300" distL="114300" distR="114300" wp14:anchorId="33457C4E" wp14:editId="0BBE9B80">
            <wp:extent cx="3928012" cy="2504108"/>
            <wp:effectExtent l="0" t="0" r="0" b="0"/>
            <wp:docPr id="591351780" name="image20.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0" name="image20.png" descr="Gráfico, Gráfico de linhas, Histograma&#10;&#10;O conteúdo gerado por IA pode estar incorreto."/>
                    <pic:cNvPicPr preferRelativeResize="0"/>
                  </pic:nvPicPr>
                  <pic:blipFill>
                    <a:blip r:embed="rId42"/>
                    <a:srcRect/>
                    <a:stretch>
                      <a:fillRect/>
                    </a:stretch>
                  </pic:blipFill>
                  <pic:spPr>
                    <a:xfrm>
                      <a:off x="0" y="0"/>
                      <a:ext cx="3928012" cy="2504108"/>
                    </a:xfrm>
                    <a:prstGeom prst="rect">
                      <a:avLst/>
                    </a:prstGeom>
                    <a:ln/>
                  </pic:spPr>
                </pic:pic>
              </a:graphicData>
            </a:graphic>
          </wp:inline>
        </w:drawing>
      </w:r>
    </w:p>
    <w:p w14:paraId="4A980C53" w14:textId="7A668ED7" w:rsidR="004A6A53" w:rsidRDefault="004A6A53" w:rsidP="0052724F">
      <w:pPr>
        <w:pStyle w:val="Legenda"/>
        <w:rPr>
          <w:lang w:val="pt-BR"/>
        </w:rPr>
      </w:pPr>
      <w:bookmarkStart w:id="97" w:name="_Toc230809442"/>
      <w:r w:rsidRPr="00DA7CA8">
        <w:rPr>
          <w:color w:val="0066CC"/>
          <w:lang w:val="pt-BR"/>
        </w:rPr>
        <w:t xml:space="preserve">Figura </w:t>
      </w:r>
      <w:r>
        <w:rPr>
          <w:color w:val="0066CC"/>
        </w:rPr>
        <w:fldChar w:fldCharType="begin"/>
      </w:r>
      <w:r w:rsidRPr="00DA7CA8">
        <w:rPr>
          <w:color w:val="0066CC"/>
          <w:lang w:val="pt-BR"/>
        </w:rPr>
        <w:instrText xml:space="preserve"> SEQ Figura \* ARABIC </w:instrText>
      </w:r>
      <w:r>
        <w:rPr>
          <w:color w:val="0066CC"/>
        </w:rPr>
        <w:fldChar w:fldCharType="separate"/>
      </w:r>
      <w:r w:rsidR="00E2192C">
        <w:rPr>
          <w:noProof/>
          <w:color w:val="0066CC"/>
          <w:lang w:val="pt-BR"/>
        </w:rPr>
        <w:t>22</w:t>
      </w:r>
      <w:r>
        <w:rPr>
          <w:color w:val="0066CC"/>
        </w:rPr>
        <w:fldChar w:fldCharType="end"/>
      </w:r>
      <w:r w:rsidRPr="00DA7CA8">
        <w:rPr>
          <w:color w:val="0066CC"/>
          <w:lang w:val="pt-BR"/>
        </w:rPr>
        <w:t xml:space="preserve"> - Modelo de Dimensionamento de estoque com </w:t>
      </w:r>
      <w:r w:rsidRPr="00CB6750">
        <w:rPr>
          <w:color w:val="0066CC"/>
        </w:rPr>
        <w:t>α</w:t>
      </w:r>
      <w:r w:rsidRPr="00DA7CA8">
        <w:rPr>
          <w:color w:val="0066CC"/>
          <w:lang w:val="pt-BR"/>
        </w:rPr>
        <w:t xml:space="preserve"> demanda calculado</w:t>
      </w:r>
      <w:bookmarkEnd w:id="97"/>
      <w:r w:rsidRPr="00DA7CA8">
        <w:rPr>
          <w:color w:val="0066CC"/>
          <w:lang w:val="pt-BR"/>
        </w:rPr>
        <w:t xml:space="preserve"> </w:t>
      </w:r>
    </w:p>
    <w:p w14:paraId="461DB281" w14:textId="77777777" w:rsidR="004A6A53" w:rsidRPr="00DA7CA8" w:rsidRDefault="004A6A53" w:rsidP="0052724F">
      <w:pPr>
        <w:rPr>
          <w:lang w:eastAsia="en-AU"/>
        </w:rPr>
      </w:pPr>
      <w:r>
        <w:rPr>
          <w:lang w:eastAsia="en-AU"/>
        </w:rPr>
        <w:t xml:space="preserve">              Fonte: O Autor</w:t>
      </w:r>
    </w:p>
    <w:p w14:paraId="7C55DD58" w14:textId="77777777" w:rsidR="004A6A53" w:rsidRDefault="004A6A53" w:rsidP="0052724F">
      <w:pPr>
        <w:spacing w:line="276" w:lineRule="auto"/>
        <w:ind w:firstLine="0"/>
        <w:rPr>
          <w:b/>
        </w:rPr>
      </w:pPr>
      <w:bookmarkStart w:id="98" w:name="_heading=h.xf8b72q7kqfw" w:colFirst="0" w:colLast="0"/>
      <w:bookmarkEnd w:id="98"/>
    </w:p>
    <w:p w14:paraId="05197B0C" w14:textId="77777777" w:rsidR="004A6A53" w:rsidRDefault="00613694" w:rsidP="0052724F">
      <w:pPr>
        <w:pStyle w:val="Ttulo3"/>
        <w:spacing w:before="240"/>
        <w:jc w:val="left"/>
      </w:pPr>
      <w:bookmarkStart w:id="99" w:name="_Toc230809402"/>
      <w:r>
        <w:rPr>
          <w:color w:val="0066CC"/>
        </w:rPr>
        <w:t>3.4.2 Calibração do Fator de Segurança</w:t>
      </w:r>
      <w:bookmarkEnd w:id="99"/>
    </w:p>
    <w:p w14:paraId="3D923B6C" w14:textId="77777777" w:rsidR="004A6A53" w:rsidRDefault="004A6A53" w:rsidP="0052724F">
      <w:pPr>
        <w:ind w:firstLine="0"/>
        <w:rPr>
          <w:b/>
        </w:rPr>
      </w:pPr>
    </w:p>
    <w:p w14:paraId="2DFE83B0" w14:textId="77777777" w:rsidR="004A6A53" w:rsidRDefault="004A6A53" w:rsidP="0052724F">
      <w:pPr>
        <w:ind w:firstLine="720"/>
      </w:pPr>
      <w:r>
        <w:rPr>
          <w:color w:val="0066CC"/>
        </w:rPr>
        <w:t>Com o objetivo de parametrizar o cálculo do estoque em um sistema de gestão de estoques, foi utilizada uma constante de ajuste associada ao estoque de segurança. Na versão revisada, esse procedimento é interpretado como calibração de parâmetro e análise de cenário, não como otimização matemática formal. O estoque necessário deve ser calculado a partir da demanda prevista, do erro histórico de previsão, do nível de serviço e do lead time assumido. Essa abordagem permite avaliar a necessidade de cobertura adicional sem afirmar a existência de uma solução ótima global.</w:t>
      </w:r>
    </w:p>
    <w:p w14:paraId="180ECE88" w14:textId="77777777" w:rsidR="004A6A53" w:rsidRDefault="004A6A53" w:rsidP="0052724F">
      <w:pPr>
        <w:ind w:firstLine="720"/>
      </w:pPr>
      <w:r>
        <w:t>Definindo-se um intervalo de 0 a 5, obtivemos o seguinte gráfico:</w:t>
      </w:r>
    </w:p>
    <w:p w14:paraId="0B15F7D9" w14:textId="77777777" w:rsidR="004A6A53" w:rsidRDefault="004A6A53" w:rsidP="0052724F">
      <w:pPr>
        <w:spacing w:line="276" w:lineRule="auto"/>
        <w:ind w:firstLine="720"/>
      </w:pPr>
    </w:p>
    <w:p w14:paraId="64D1FB66" w14:textId="77777777" w:rsidR="004A6A53" w:rsidRDefault="004A6A53" w:rsidP="0052724F">
      <w:pPr>
        <w:spacing w:line="276" w:lineRule="auto"/>
        <w:ind w:firstLine="720"/>
      </w:pPr>
    </w:p>
    <w:p w14:paraId="66A66167" w14:textId="77777777" w:rsidR="004A6A53" w:rsidRDefault="004A6A53" w:rsidP="0052724F">
      <w:pPr>
        <w:spacing w:line="276" w:lineRule="auto"/>
        <w:ind w:firstLine="720"/>
      </w:pPr>
    </w:p>
    <w:p w14:paraId="17F39518" w14:textId="77777777" w:rsidR="004A6A53" w:rsidRDefault="004A6A53" w:rsidP="0052724F">
      <w:pPr>
        <w:spacing w:line="276" w:lineRule="auto"/>
        <w:ind w:firstLine="720"/>
      </w:pPr>
    </w:p>
    <w:p w14:paraId="76AB8A0A" w14:textId="77777777" w:rsidR="004A6A53" w:rsidRDefault="004A6A53" w:rsidP="0052724F">
      <w:pPr>
        <w:spacing w:line="276" w:lineRule="auto"/>
        <w:ind w:firstLine="720"/>
      </w:pPr>
    </w:p>
    <w:p w14:paraId="2DDB970C" w14:textId="77777777" w:rsidR="004A6A53" w:rsidRDefault="004A6A53" w:rsidP="0052724F">
      <w:pPr>
        <w:spacing w:line="276" w:lineRule="auto"/>
        <w:ind w:firstLine="720"/>
      </w:pPr>
    </w:p>
    <w:p w14:paraId="5C3E731C" w14:textId="77777777" w:rsidR="004A6A53" w:rsidRDefault="004A6A53" w:rsidP="0052724F">
      <w:pPr>
        <w:spacing w:line="276" w:lineRule="auto"/>
        <w:ind w:firstLine="720"/>
      </w:pPr>
    </w:p>
    <w:p w14:paraId="62D2EB83" w14:textId="77777777" w:rsidR="004A6A53" w:rsidRDefault="004A6A53" w:rsidP="0052724F">
      <w:pPr>
        <w:keepNext/>
        <w:spacing w:line="276" w:lineRule="auto"/>
        <w:ind w:firstLine="720"/>
        <w:jc w:val="center"/>
      </w:pPr>
      <w:bookmarkStart w:id="100" w:name="_heading=h.ltl9yenmm7au" w:colFirst="0" w:colLast="0"/>
      <w:bookmarkEnd w:id="100"/>
      <w:r>
        <w:rPr>
          <w:noProof/>
        </w:rPr>
        <w:lastRenderedPageBreak/>
        <w:drawing>
          <wp:inline distT="114300" distB="114300" distL="114300" distR="114300" wp14:anchorId="2A6024D7" wp14:editId="45720D71">
            <wp:extent cx="4020503" cy="2123277"/>
            <wp:effectExtent l="0" t="0" r="0" b="0"/>
            <wp:docPr id="591351781" name="image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1" name="image6.png" descr="Gráfico, Gráfico de linhas&#10;&#10;O conteúdo gerado por IA pode estar incorreto."/>
                    <pic:cNvPicPr preferRelativeResize="0"/>
                  </pic:nvPicPr>
                  <pic:blipFill>
                    <a:blip r:embed="rId43"/>
                    <a:srcRect/>
                    <a:stretch>
                      <a:fillRect/>
                    </a:stretch>
                  </pic:blipFill>
                  <pic:spPr>
                    <a:xfrm>
                      <a:off x="0" y="0"/>
                      <a:ext cx="4020503" cy="2123277"/>
                    </a:xfrm>
                    <a:prstGeom prst="rect">
                      <a:avLst/>
                    </a:prstGeom>
                    <a:ln/>
                  </pic:spPr>
                </pic:pic>
              </a:graphicData>
            </a:graphic>
          </wp:inline>
        </w:drawing>
      </w:r>
    </w:p>
    <w:p w14:paraId="50A1E179" w14:textId="77777777" w:rsidR="004A6A53" w:rsidRPr="00DA7CA8" w:rsidRDefault="004A6A53" w:rsidP="0052724F">
      <w:pPr>
        <w:pStyle w:val="Legenda"/>
        <w:rPr>
          <w:lang w:val="pt-BR"/>
        </w:rPr>
      </w:pPr>
      <w:r>
        <w:rPr>
          <w:color w:val="0066CC"/>
        </w:rPr>
        <w:t>Figura 35 - Escolha da constante de calibração para o modelo</w:t>
      </w:r>
    </w:p>
    <w:p w14:paraId="6D53B379" w14:textId="77777777" w:rsidR="004A6A53" w:rsidRPr="00C93DA3" w:rsidRDefault="004A6A53" w:rsidP="0052724F">
      <w:pPr>
        <w:rPr>
          <w:lang w:eastAsia="en-AU"/>
        </w:rPr>
      </w:pPr>
      <w:r w:rsidRPr="00DA7CA8">
        <w:rPr>
          <w:lang w:eastAsia="en-AU"/>
        </w:rPr>
        <w:t xml:space="preserve">                       </w:t>
      </w:r>
      <w:r w:rsidRPr="00C93DA3">
        <w:rPr>
          <w:lang w:eastAsia="en-AU"/>
        </w:rPr>
        <w:t>Fonte: O Autor</w:t>
      </w:r>
    </w:p>
    <w:p w14:paraId="3F1924F7" w14:textId="77777777" w:rsidR="004A6A53" w:rsidRDefault="004A6A53" w:rsidP="0052724F">
      <w:pPr>
        <w:spacing w:line="276" w:lineRule="auto"/>
        <w:ind w:firstLine="720"/>
        <w:rPr>
          <w:b/>
        </w:rPr>
      </w:pPr>
    </w:p>
    <w:p w14:paraId="42ABE2E2" w14:textId="77777777" w:rsidR="004A6A53" w:rsidRDefault="004A6A53" w:rsidP="0052724F">
      <w:pPr>
        <w:ind w:firstLine="720"/>
      </w:pPr>
      <w:r>
        <w:rPr>
          <w:color w:val="0066CC"/>
        </w:rPr>
        <w:t>O gráfico demonstra que o estoque necessário acompanha a demanda de referência e mantém uma margem de segurança. Essa leitura deve ser entendida como análise de cenário, pois utiliza parâmetros definidos no modelo e não comprova desempenho perfeito em operação real.</w:t>
      </w:r>
    </w:p>
    <w:p w14:paraId="572BD90F" w14:textId="77777777" w:rsidR="004A6A53" w:rsidRDefault="004A6A53" w:rsidP="0052724F">
      <w:pPr>
        <w:ind w:firstLine="720"/>
      </w:pPr>
      <w:r>
        <w:rPr>
          <w:color w:val="0066CC"/>
        </w:rPr>
        <w:t>Pela definição do intervalo, obteve-se o valor de 0,2 para o cenário analisado.</w:t>
      </w:r>
    </w:p>
    <w:p w14:paraId="4832EFF0" w14:textId="77777777" w:rsidR="004A6A53" w:rsidRDefault="004A6A53" w:rsidP="0052724F">
      <w:pPr>
        <w:ind w:firstLine="720"/>
      </w:pPr>
      <w:r>
        <w:t>O gráfico com o valor ajustado pode ser mostrado na Figura a seguir.</w:t>
      </w:r>
    </w:p>
    <w:p w14:paraId="652B9BB5" w14:textId="77777777" w:rsidR="004A6A53" w:rsidRDefault="004A6A53" w:rsidP="0052724F">
      <w:pPr>
        <w:ind w:firstLine="720"/>
      </w:pPr>
    </w:p>
    <w:p w14:paraId="55016092" w14:textId="77777777" w:rsidR="004A6A53" w:rsidRDefault="004A6A53" w:rsidP="0052724F">
      <w:pPr>
        <w:keepNext/>
        <w:spacing w:line="276" w:lineRule="auto"/>
        <w:ind w:firstLine="720"/>
        <w:jc w:val="center"/>
      </w:pPr>
      <w:r>
        <w:rPr>
          <w:noProof/>
        </w:rPr>
        <w:drawing>
          <wp:inline distT="114300" distB="114300" distL="114300" distR="114300" wp14:anchorId="437A90E0" wp14:editId="5014BFA2">
            <wp:extent cx="4287040" cy="2728116"/>
            <wp:effectExtent l="0" t="0" r="0" b="0"/>
            <wp:docPr id="591351782" name="image5.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2" name="image5.png" descr="Gráfico, Gráfico de linhas&#10;&#10;O conteúdo gerado por IA pode estar incorreto."/>
                    <pic:cNvPicPr preferRelativeResize="0"/>
                  </pic:nvPicPr>
                  <pic:blipFill>
                    <a:blip r:embed="rId44"/>
                    <a:srcRect/>
                    <a:stretch>
                      <a:fillRect/>
                    </a:stretch>
                  </pic:blipFill>
                  <pic:spPr>
                    <a:xfrm>
                      <a:off x="0" y="0"/>
                      <a:ext cx="4287040" cy="2728116"/>
                    </a:xfrm>
                    <a:prstGeom prst="rect">
                      <a:avLst/>
                    </a:prstGeom>
                    <a:ln/>
                  </pic:spPr>
                </pic:pic>
              </a:graphicData>
            </a:graphic>
          </wp:inline>
        </w:drawing>
      </w:r>
    </w:p>
    <w:p w14:paraId="30E29782" w14:textId="60381124" w:rsidR="004A6A53" w:rsidRPr="00DA7CA8" w:rsidRDefault="004A6A53" w:rsidP="0052724F">
      <w:pPr>
        <w:pStyle w:val="Legenda"/>
        <w:rPr>
          <w:lang w:val="pt-BR"/>
        </w:rPr>
      </w:pPr>
      <w:bookmarkStart w:id="101" w:name="_Toc230809443"/>
      <w:r w:rsidRPr="00DA7CA8">
        <w:rPr>
          <w:color w:val="0066CC"/>
          <w:lang w:val="pt-BR"/>
        </w:rPr>
        <w:t xml:space="preserve">Figura </w:t>
      </w:r>
      <w:r>
        <w:rPr>
          <w:color w:val="0066CC"/>
        </w:rPr>
        <w:fldChar w:fldCharType="begin"/>
      </w:r>
      <w:r w:rsidRPr="00DA7CA8">
        <w:rPr>
          <w:color w:val="0066CC"/>
          <w:lang w:val="pt-BR"/>
        </w:rPr>
        <w:instrText xml:space="preserve"> SEQ Figura \* ARABIC </w:instrText>
      </w:r>
      <w:r>
        <w:rPr>
          <w:color w:val="0066CC"/>
        </w:rPr>
        <w:fldChar w:fldCharType="separate"/>
      </w:r>
      <w:r w:rsidR="00E2192C">
        <w:rPr>
          <w:noProof/>
          <w:color w:val="0066CC"/>
          <w:lang w:val="pt-BR"/>
        </w:rPr>
        <w:t>23</w:t>
      </w:r>
      <w:r>
        <w:rPr>
          <w:color w:val="0066CC"/>
        </w:rPr>
        <w:fldChar w:fldCharType="end"/>
      </w:r>
      <w:r w:rsidRPr="00DA7CA8">
        <w:rPr>
          <w:color w:val="0066CC"/>
          <w:lang w:val="pt-BR"/>
        </w:rPr>
        <w:t xml:space="preserve"> - Modelo com a constante atualizada (c=0,2)</w:t>
      </w:r>
      <w:bookmarkEnd w:id="101"/>
    </w:p>
    <w:p w14:paraId="7FDB213A" w14:textId="77777777" w:rsidR="004A6A53" w:rsidRPr="00DA7CA8" w:rsidRDefault="004A6A53" w:rsidP="0052724F">
      <w:pPr>
        <w:rPr>
          <w:lang w:eastAsia="en-AU"/>
        </w:rPr>
      </w:pPr>
      <w:r w:rsidRPr="00DA7CA8">
        <w:rPr>
          <w:lang w:eastAsia="en-AU"/>
        </w:rPr>
        <w:t xml:space="preserve">                             </w:t>
      </w:r>
      <w:r>
        <w:rPr>
          <w:lang w:eastAsia="en-AU"/>
        </w:rPr>
        <w:t>Fonte: O Autor</w:t>
      </w:r>
    </w:p>
    <w:p w14:paraId="1496A775" w14:textId="77777777" w:rsidR="004A6A53" w:rsidRDefault="004A6A53" w:rsidP="0052724F">
      <w:pPr>
        <w:spacing w:line="276" w:lineRule="auto"/>
        <w:ind w:firstLine="720"/>
        <w:jc w:val="center"/>
      </w:pPr>
    </w:p>
    <w:p w14:paraId="72A2F0DE" w14:textId="77777777" w:rsidR="004A6A53" w:rsidRDefault="004A6A53" w:rsidP="0052724F">
      <w:pPr>
        <w:ind w:firstLine="720"/>
      </w:pPr>
      <w:r>
        <w:rPr>
          <w:color w:val="0066CC"/>
        </w:rPr>
        <w:t xml:space="preserve">No gráfico da Figura acima, a linha azul representa a demanda real observada. A linha de previsão deve ser interpretada como estimativa de demanda sujeita a erro, e não como valor definitivo. O estoque necessário é calculado pela soma entre a demanda prevista no lead time e </w:t>
      </w:r>
      <w:r>
        <w:rPr>
          <w:color w:val="0066CC"/>
        </w:rPr>
        <w:lastRenderedPageBreak/>
        <w:t>o estoque de segurança. O estoque de segurança, por sua vez, representa uma reserva para cobrir variações de demanda e incertezas de previsão.</w:t>
      </w:r>
    </w:p>
    <w:p w14:paraId="6FFF6BC8" w14:textId="77777777" w:rsidR="004A6A53" w:rsidRDefault="004A6A53" w:rsidP="0052724F">
      <w:pPr>
        <w:ind w:firstLine="720"/>
      </w:pPr>
      <w:r>
        <w:t>Comparando os gráficos, pode-se observar que à medida que a previsão de demanda se aproxima da demanda real, a incerteza na reposição de estoque diminui. Isso reduz a necessidade de manter estoques de segurança elevados para cobrir variações inesperadas.</w:t>
      </w:r>
    </w:p>
    <w:p w14:paraId="34D6D0AB" w14:textId="77777777" w:rsidR="004A6A53" w:rsidRDefault="004A6A53" w:rsidP="0052724F">
      <w:pPr>
        <w:ind w:firstLine="720"/>
      </w:pPr>
      <w:r>
        <w:rPr>
          <w:color w:val="0066CC"/>
        </w:rPr>
        <w:t>Quando a previsão de demanda apresenta menor erro fora da amostra, as incertezas consideradas no dimensionamento tendem a ser menores. Isso pode reduzir a necessidade de estoques de segurança elevados, desde que o nível de serviço e o lead time assumido permaneçam adequados ao contexto operacional.</w:t>
      </w:r>
    </w:p>
    <w:p w14:paraId="300FF116" w14:textId="77777777" w:rsidR="004A6A53" w:rsidRDefault="004A6A53" w:rsidP="0052724F">
      <w:pPr>
        <w:ind w:firstLine="720"/>
      </w:pPr>
    </w:p>
    <w:p w14:paraId="6EA09EF9" w14:textId="77777777" w:rsidR="004A6A53" w:rsidRDefault="00613694" w:rsidP="0052724F">
      <w:pPr>
        <w:pStyle w:val="Ttulo3"/>
        <w:spacing w:before="240"/>
        <w:jc w:val="left"/>
      </w:pPr>
      <w:bookmarkStart w:id="102" w:name="_heading=h.wttep2pigp40" w:colFirst="0" w:colLast="0"/>
      <w:bookmarkStart w:id="103" w:name="_Toc230809403"/>
      <w:bookmarkEnd w:id="102"/>
      <w:r>
        <w:t>3.</w:t>
      </w:r>
      <w:r w:rsidR="0052724F">
        <w:t>4</w:t>
      </w:r>
      <w:r w:rsidR="004A6A53">
        <w:t>.3 Cálculo da Constante</w:t>
      </w:r>
      <w:bookmarkEnd w:id="103"/>
      <w:r w:rsidR="004A6A53">
        <w:t xml:space="preserve"> </w:t>
      </w:r>
    </w:p>
    <w:p w14:paraId="22FFA953" w14:textId="77777777" w:rsidR="004A6A53" w:rsidRDefault="004A6A53" w:rsidP="0052724F"/>
    <w:p w14:paraId="450F9A29" w14:textId="77777777" w:rsidR="004A6A53" w:rsidRDefault="004A6A53" w:rsidP="0052724F">
      <w:r>
        <w:rPr>
          <w:color w:val="0066CC"/>
        </w:rPr>
        <w:t>Para avaliar a sensibilidade do cálculo do estoque de segurança, implementou-se uma abordagem sistemática de calibração da constante de ajuste c, por meio de busca em grade (grid search). Essa técnica testa diferentes valores de um parâmetro dentro de um intervalo definido, permitindo observar como o erro se comporta em cada cenário.</w:t>
      </w:r>
    </w:p>
    <w:p w14:paraId="0299FBE7" w14:textId="77777777" w:rsidR="004A6A53" w:rsidRDefault="004A6A53" w:rsidP="0052724F">
      <w:r>
        <w:t>A constante c surge na expressão utilizada para estimar o estoque de segurança (SS), conforme a equação:</w:t>
      </w:r>
    </w:p>
    <w:p w14:paraId="68617AB2" w14:textId="77777777" w:rsidR="004A6A53" w:rsidRDefault="004A6A53" w:rsidP="0052724F">
      <w:pPr>
        <w:ind w:left="1440"/>
        <w:jc w:val="center"/>
      </w:pPr>
      <m:oMath>
        <m:r>
          <w:rPr>
            <w:rFonts w:ascii="Cambria Math" w:hAnsi="Cambria Math"/>
          </w:rPr>
          <m:t>SS=c.</m:t>
        </m:r>
        <m:sSub>
          <m:sSubPr>
            <m:ctrlPr>
              <w:rPr>
                <w:rFonts w:ascii="Cambria Math" w:hAnsi="Cambria Math"/>
              </w:rPr>
            </m:ctrlPr>
          </m:sSubPr>
          <m:e>
            <m:r>
              <w:rPr>
                <w:rFonts w:ascii="Cambria Math" w:hAnsi="Cambria Math"/>
              </w:rPr>
              <m:t>σ</m:t>
            </m:r>
          </m:e>
          <m:sub>
            <m:r>
              <w:rPr>
                <w:rFonts w:ascii="Cambria Math" w:hAnsi="Cambria Math"/>
              </w:rPr>
              <m:t>demanda</m:t>
            </m:r>
          </m:sub>
        </m:sSub>
        <m:r>
          <w:rPr>
            <w:rFonts w:ascii="Cambria Math" w:hAnsi="Cambria Math"/>
          </w:rPr>
          <m:t>.</m:t>
        </m:r>
        <m:rad>
          <m:radPr>
            <m:degHide m:val="1"/>
            <m:ctrlPr>
              <w:rPr>
                <w:rFonts w:ascii="Cambria Math" w:hAnsi="Cambria Math"/>
              </w:rPr>
            </m:ctrlPr>
          </m:radPr>
          <m:deg/>
          <m:e>
            <m:r>
              <w:rPr>
                <w:rFonts w:ascii="Cambria Math" w:hAnsi="Cambria Math"/>
              </w:rPr>
              <m:t>L</m:t>
            </m:r>
          </m:e>
        </m:rad>
      </m:oMath>
      <w:r>
        <w:t xml:space="preserve">                                </w:t>
      </w:r>
      <w:r>
        <w:rPr>
          <w:sz w:val="20"/>
          <w:szCs w:val="20"/>
        </w:rPr>
        <w:t>(44)</w:t>
      </w:r>
    </w:p>
    <w:p w14:paraId="7EACFE31" w14:textId="77777777" w:rsidR="004A6A53" w:rsidRDefault="004A6A53" w:rsidP="0052724F">
      <w:pPr>
        <w:jc w:val="center"/>
      </w:pPr>
    </w:p>
    <w:p w14:paraId="4DA0947D" w14:textId="77777777" w:rsidR="004A6A53" w:rsidRDefault="004A6A53" w:rsidP="0052724F">
      <w:r>
        <w:t xml:space="preserve">Onde, </w:t>
      </w:r>
    </w:p>
    <w:p w14:paraId="246D4E76" w14:textId="77777777" w:rsidR="004A6A53" w:rsidRDefault="0013620C" w:rsidP="00E47F5A">
      <w:pPr>
        <w:numPr>
          <w:ilvl w:val="0"/>
          <w:numId w:val="40"/>
        </w:numPr>
      </w:pPr>
      <m:oMath>
        <m:sSub>
          <m:sSubPr>
            <m:ctrlPr>
              <w:rPr>
                <w:rFonts w:ascii="Cambria Math" w:hAnsi="Cambria Math"/>
              </w:rPr>
            </m:ctrlPr>
          </m:sSubPr>
          <m:e>
            <m:r>
              <w:rPr>
                <w:rFonts w:ascii="Cambria Math" w:hAnsi="Cambria Math"/>
              </w:rPr>
              <m:t>σ</m:t>
            </m:r>
          </m:e>
          <m:sub>
            <m:r>
              <w:rPr>
                <w:rFonts w:ascii="Cambria Math" w:hAnsi="Cambria Math"/>
              </w:rPr>
              <m:t>demanda</m:t>
            </m:r>
          </m:sub>
        </m:sSub>
      </m:oMath>
      <w:r w:rsidR="004A6A53">
        <w:t xml:space="preserve"> é o desvio padrão da demanda histórica.</w:t>
      </w:r>
    </w:p>
    <w:p w14:paraId="1067D08C" w14:textId="77777777" w:rsidR="004A6A53" w:rsidRDefault="004A6A53" w:rsidP="00E47F5A">
      <w:pPr>
        <w:numPr>
          <w:ilvl w:val="0"/>
          <w:numId w:val="40"/>
        </w:numPr>
      </w:pPr>
      <m:oMath>
        <m:r>
          <w:rPr>
            <w:rFonts w:ascii="Cambria Math" w:hAnsi="Cambria Math"/>
          </w:rPr>
          <m:t>L</m:t>
        </m:r>
      </m:oMath>
      <w:r>
        <w:t xml:space="preserve"> é o tempo médio de reposição (</w:t>
      </w:r>
      <w:r>
        <w:rPr>
          <w:i/>
        </w:rPr>
        <w:t>lead time</w:t>
      </w:r>
      <w:r>
        <w:t>).</w:t>
      </w:r>
    </w:p>
    <w:p w14:paraId="79B84FDD" w14:textId="77777777" w:rsidR="004A6A53" w:rsidRDefault="004A6A53" w:rsidP="00E47F5A">
      <w:pPr>
        <w:numPr>
          <w:ilvl w:val="0"/>
          <w:numId w:val="40"/>
        </w:numPr>
      </w:pPr>
      <m:oMath>
        <m:r>
          <w:rPr>
            <w:rFonts w:ascii="Cambria Math" w:hAnsi="Cambria Math"/>
          </w:rPr>
          <m:t>c</m:t>
        </m:r>
      </m:oMath>
      <w:r>
        <w:t xml:space="preserve"> é a constante a ser ajustada.</w:t>
      </w:r>
    </w:p>
    <w:p w14:paraId="2EDCDCA7" w14:textId="77777777" w:rsidR="004A6A53" w:rsidRDefault="004A6A53" w:rsidP="0052724F"/>
    <w:p w14:paraId="6A09C6CF" w14:textId="77777777" w:rsidR="004A6A53" w:rsidRDefault="004A6A53" w:rsidP="0052724F">
      <w:r>
        <w:t xml:space="preserve">O valor de </w:t>
      </w:r>
      <w:r>
        <w:rPr>
          <w:i/>
        </w:rPr>
        <w:t>c</w:t>
      </w:r>
      <w:r>
        <w:t xml:space="preserve"> atua como um fator de segurança adicional, calibrando o estoque de forma mais sensível à realidade operacional da empresa.</w:t>
      </w:r>
    </w:p>
    <w:p w14:paraId="141CF2BB" w14:textId="77777777" w:rsidR="004A6A53" w:rsidRDefault="004A6A53" w:rsidP="0052724F">
      <w:r>
        <w:t>A princípio, temos os valores das variáveis calculadas no dimensionamento do estoque:</w:t>
      </w:r>
    </w:p>
    <w:p w14:paraId="3598A941" w14:textId="77777777" w:rsidR="004A6A53" w:rsidRDefault="004A6A53" w:rsidP="0052724F"/>
    <w:p w14:paraId="3CA1FABB" w14:textId="77777777" w:rsidR="004A6A53" w:rsidRDefault="004A6A53" w:rsidP="0052724F"/>
    <w:p w14:paraId="2D1CA2CA" w14:textId="3F754A9C" w:rsidR="004A6A53" w:rsidRPr="00DA7CA8" w:rsidRDefault="004A6A53" w:rsidP="0052724F">
      <w:pPr>
        <w:pStyle w:val="Legenda"/>
        <w:keepNext/>
        <w:rPr>
          <w:lang w:val="pt-BR"/>
        </w:rPr>
      </w:pPr>
      <w:bookmarkStart w:id="104" w:name="_heading=h.4v9jog5bntsw" w:colFirst="0" w:colLast="0"/>
      <w:bookmarkStart w:id="105" w:name="_Toc230809471"/>
      <w:bookmarkEnd w:id="104"/>
      <w:r w:rsidRPr="00DA7CA8">
        <w:rPr>
          <w:color w:val="0066CC"/>
          <w:lang w:val="pt-BR"/>
        </w:rPr>
        <w:t xml:space="preserve">Tabela </w:t>
      </w:r>
      <w:r>
        <w:rPr>
          <w:color w:val="0066CC"/>
        </w:rPr>
        <w:fldChar w:fldCharType="begin"/>
      </w:r>
      <w:r w:rsidRPr="00DA7CA8">
        <w:rPr>
          <w:color w:val="0066CC"/>
          <w:lang w:val="pt-BR"/>
        </w:rPr>
        <w:instrText xml:space="preserve"> SEQ Tabela \* ARABIC </w:instrText>
      </w:r>
      <w:r>
        <w:rPr>
          <w:color w:val="0066CC"/>
        </w:rPr>
        <w:fldChar w:fldCharType="separate"/>
      </w:r>
      <w:r w:rsidR="00E2192C">
        <w:rPr>
          <w:noProof/>
          <w:color w:val="0066CC"/>
          <w:lang w:val="pt-BR"/>
        </w:rPr>
        <w:t>5</w:t>
      </w:r>
      <w:r>
        <w:rPr>
          <w:color w:val="0066CC"/>
        </w:rPr>
        <w:fldChar w:fldCharType="end"/>
      </w:r>
      <w:r w:rsidRPr="00DA7CA8">
        <w:rPr>
          <w:color w:val="0066CC"/>
          <w:lang w:val="pt-BR"/>
        </w:rPr>
        <w:t xml:space="preserve"> - Parte dos dados relacionados à Família 1</w:t>
      </w:r>
      <w:bookmarkEnd w:id="105"/>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1"/>
        <w:gridCol w:w="1510"/>
        <w:gridCol w:w="1510"/>
        <w:gridCol w:w="1510"/>
        <w:gridCol w:w="1510"/>
        <w:gridCol w:w="1510"/>
      </w:tblGrid>
      <w:tr w:rsidR="004A6A53" w14:paraId="5CED83C4" w14:textId="77777777" w:rsidTr="0017799D">
        <w:tc>
          <w:tcPr>
            <w:tcW w:w="1511" w:type="dxa"/>
            <w:tcMar>
              <w:top w:w="100" w:type="dxa"/>
              <w:left w:w="100" w:type="dxa"/>
              <w:bottom w:w="100" w:type="dxa"/>
              <w:right w:w="100" w:type="dxa"/>
            </w:tcMar>
          </w:tcPr>
          <w:p w14:paraId="3E9DE478"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Mês e Ano</w:t>
            </w:r>
          </w:p>
        </w:tc>
        <w:tc>
          <w:tcPr>
            <w:tcW w:w="1510" w:type="dxa"/>
            <w:tcMar>
              <w:top w:w="100" w:type="dxa"/>
              <w:left w:w="100" w:type="dxa"/>
              <w:bottom w:w="100" w:type="dxa"/>
              <w:right w:w="100" w:type="dxa"/>
            </w:tcMar>
          </w:tcPr>
          <w:p w14:paraId="4A529534"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Peso Faturado</w:t>
            </w:r>
          </w:p>
        </w:tc>
        <w:tc>
          <w:tcPr>
            <w:tcW w:w="1510" w:type="dxa"/>
            <w:tcMar>
              <w:top w:w="100" w:type="dxa"/>
              <w:left w:w="100" w:type="dxa"/>
              <w:bottom w:w="100" w:type="dxa"/>
              <w:right w:w="100" w:type="dxa"/>
            </w:tcMar>
          </w:tcPr>
          <w:p w14:paraId="5D32BBEA"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(Kg)</w:t>
            </w:r>
          </w:p>
        </w:tc>
        <w:tc>
          <w:tcPr>
            <w:tcW w:w="1510" w:type="dxa"/>
            <w:tcMar>
              <w:top w:w="100" w:type="dxa"/>
              <w:left w:w="100" w:type="dxa"/>
              <w:bottom w:w="100" w:type="dxa"/>
              <w:right w:w="100" w:type="dxa"/>
            </w:tcMar>
          </w:tcPr>
          <w:p w14:paraId="7E5FD98B"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Tempo de Reposição</w:t>
            </w:r>
          </w:p>
        </w:tc>
        <w:tc>
          <w:tcPr>
            <w:tcW w:w="1510" w:type="dxa"/>
            <w:tcMar>
              <w:top w:w="100" w:type="dxa"/>
              <w:left w:w="100" w:type="dxa"/>
              <w:bottom w:w="100" w:type="dxa"/>
              <w:right w:w="100" w:type="dxa"/>
            </w:tcMar>
          </w:tcPr>
          <w:p w14:paraId="3E29AC06"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de Segurança</w:t>
            </w:r>
          </w:p>
        </w:tc>
        <w:tc>
          <w:tcPr>
            <w:tcW w:w="1510" w:type="dxa"/>
            <w:tcMar>
              <w:top w:w="100" w:type="dxa"/>
              <w:left w:w="100" w:type="dxa"/>
              <w:bottom w:w="100" w:type="dxa"/>
              <w:right w:w="100" w:type="dxa"/>
            </w:tcMar>
          </w:tcPr>
          <w:p w14:paraId="5FB925D7"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Necessário</w:t>
            </w:r>
          </w:p>
        </w:tc>
      </w:tr>
      <w:tr w:rsidR="004A6A53" w14:paraId="3981076A" w14:textId="77777777" w:rsidTr="0017799D">
        <w:tc>
          <w:tcPr>
            <w:tcW w:w="1511" w:type="dxa"/>
            <w:tcMar>
              <w:top w:w="100" w:type="dxa"/>
              <w:left w:w="100" w:type="dxa"/>
              <w:bottom w:w="100" w:type="dxa"/>
              <w:right w:w="100" w:type="dxa"/>
            </w:tcMar>
          </w:tcPr>
          <w:p w14:paraId="1EE4EE2A"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lastRenderedPageBreak/>
              <w:t>01/01/2020</w:t>
            </w:r>
          </w:p>
        </w:tc>
        <w:tc>
          <w:tcPr>
            <w:tcW w:w="1510" w:type="dxa"/>
            <w:tcMar>
              <w:top w:w="100" w:type="dxa"/>
              <w:left w:w="100" w:type="dxa"/>
              <w:bottom w:w="100" w:type="dxa"/>
              <w:right w:w="100" w:type="dxa"/>
            </w:tcMar>
          </w:tcPr>
          <w:p w14:paraId="4F9193AE" w14:textId="77777777" w:rsidR="004A6A53" w:rsidRDefault="004A6A53" w:rsidP="0052724F">
            <w:pPr>
              <w:widowControl w:val="0"/>
              <w:pBdr>
                <w:top w:val="nil"/>
                <w:left w:val="nil"/>
                <w:bottom w:val="nil"/>
                <w:right w:val="nil"/>
                <w:between w:val="nil"/>
              </w:pBdr>
              <w:spacing w:line="240" w:lineRule="auto"/>
              <w:ind w:firstLine="0"/>
              <w:jc w:val="center"/>
            </w:pPr>
            <w:r>
              <w:t>15.823,56</w:t>
            </w:r>
          </w:p>
        </w:tc>
        <w:tc>
          <w:tcPr>
            <w:tcW w:w="1510" w:type="dxa"/>
            <w:tcMar>
              <w:top w:w="100" w:type="dxa"/>
              <w:left w:w="100" w:type="dxa"/>
              <w:bottom w:w="100" w:type="dxa"/>
              <w:right w:w="100" w:type="dxa"/>
            </w:tcMar>
          </w:tcPr>
          <w:p w14:paraId="1EDB4C8F" w14:textId="77777777" w:rsidR="004A6A53" w:rsidRDefault="004A6A53" w:rsidP="0052724F">
            <w:pPr>
              <w:widowControl w:val="0"/>
              <w:pBdr>
                <w:top w:val="nil"/>
                <w:left w:val="nil"/>
                <w:bottom w:val="nil"/>
                <w:right w:val="nil"/>
                <w:between w:val="nil"/>
              </w:pBdr>
              <w:spacing w:line="240" w:lineRule="auto"/>
              <w:ind w:firstLine="0"/>
              <w:jc w:val="center"/>
            </w:pPr>
            <w:r>
              <w:t>17.581,73</w:t>
            </w:r>
          </w:p>
        </w:tc>
        <w:tc>
          <w:tcPr>
            <w:tcW w:w="1510" w:type="dxa"/>
            <w:tcMar>
              <w:top w:w="100" w:type="dxa"/>
              <w:left w:w="100" w:type="dxa"/>
              <w:bottom w:w="100" w:type="dxa"/>
              <w:right w:w="100" w:type="dxa"/>
            </w:tcMar>
          </w:tcPr>
          <w:p w14:paraId="5E14D553" w14:textId="77777777" w:rsidR="004A6A53" w:rsidRDefault="004A6A53" w:rsidP="0052724F">
            <w:pPr>
              <w:widowControl w:val="0"/>
              <w:pBdr>
                <w:top w:val="nil"/>
                <w:left w:val="nil"/>
                <w:bottom w:val="nil"/>
                <w:right w:val="nil"/>
                <w:between w:val="nil"/>
              </w:pBdr>
              <w:spacing w:line="240" w:lineRule="auto"/>
              <w:ind w:firstLine="0"/>
              <w:jc w:val="center"/>
            </w:pPr>
            <w:r>
              <w:t>1,11</w:t>
            </w:r>
          </w:p>
        </w:tc>
        <w:tc>
          <w:tcPr>
            <w:tcW w:w="1510" w:type="dxa"/>
            <w:tcMar>
              <w:top w:w="100" w:type="dxa"/>
              <w:left w:w="100" w:type="dxa"/>
              <w:bottom w:w="100" w:type="dxa"/>
              <w:right w:w="100" w:type="dxa"/>
            </w:tcMar>
          </w:tcPr>
          <w:p w14:paraId="6048C703" w14:textId="77777777" w:rsidR="004A6A53" w:rsidRDefault="004A6A53" w:rsidP="0052724F">
            <w:pPr>
              <w:widowControl w:val="0"/>
              <w:pBdr>
                <w:top w:val="nil"/>
                <w:left w:val="nil"/>
                <w:bottom w:val="nil"/>
                <w:right w:val="nil"/>
                <w:between w:val="nil"/>
              </w:pBdr>
              <w:spacing w:line="240" w:lineRule="auto"/>
              <w:ind w:firstLine="0"/>
              <w:jc w:val="center"/>
            </w:pPr>
            <w:r>
              <w:t>8.454,63</w:t>
            </w:r>
          </w:p>
        </w:tc>
        <w:tc>
          <w:tcPr>
            <w:tcW w:w="1510" w:type="dxa"/>
            <w:tcMar>
              <w:top w:w="100" w:type="dxa"/>
              <w:left w:w="100" w:type="dxa"/>
              <w:bottom w:w="100" w:type="dxa"/>
              <w:right w:w="100" w:type="dxa"/>
            </w:tcMar>
          </w:tcPr>
          <w:p w14:paraId="6307B393" w14:textId="77777777" w:rsidR="004A6A53" w:rsidRDefault="004A6A53" w:rsidP="0052724F">
            <w:pPr>
              <w:widowControl w:val="0"/>
              <w:pBdr>
                <w:top w:val="nil"/>
                <w:left w:val="nil"/>
                <w:bottom w:val="nil"/>
                <w:right w:val="nil"/>
                <w:between w:val="nil"/>
              </w:pBdr>
              <w:spacing w:line="240" w:lineRule="auto"/>
              <w:ind w:firstLine="0"/>
              <w:jc w:val="center"/>
            </w:pPr>
            <w:r>
              <w:t>24.278,19</w:t>
            </w:r>
          </w:p>
        </w:tc>
      </w:tr>
      <w:tr w:rsidR="004A6A53" w14:paraId="5FA75C81" w14:textId="77777777" w:rsidTr="0017799D">
        <w:tc>
          <w:tcPr>
            <w:tcW w:w="1511" w:type="dxa"/>
            <w:tcMar>
              <w:top w:w="100" w:type="dxa"/>
              <w:left w:w="100" w:type="dxa"/>
              <w:bottom w:w="100" w:type="dxa"/>
              <w:right w:w="100" w:type="dxa"/>
            </w:tcMar>
          </w:tcPr>
          <w:p w14:paraId="26062E66"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01/02/2020</w:t>
            </w:r>
          </w:p>
        </w:tc>
        <w:tc>
          <w:tcPr>
            <w:tcW w:w="1510" w:type="dxa"/>
            <w:tcMar>
              <w:top w:w="100" w:type="dxa"/>
              <w:left w:w="100" w:type="dxa"/>
              <w:bottom w:w="100" w:type="dxa"/>
              <w:right w:w="100" w:type="dxa"/>
            </w:tcMar>
          </w:tcPr>
          <w:p w14:paraId="562EBE11" w14:textId="77777777" w:rsidR="004A6A53" w:rsidRDefault="004A6A53" w:rsidP="0052724F">
            <w:pPr>
              <w:widowControl w:val="0"/>
              <w:pBdr>
                <w:top w:val="nil"/>
                <w:left w:val="nil"/>
                <w:bottom w:val="nil"/>
                <w:right w:val="nil"/>
                <w:between w:val="nil"/>
              </w:pBdr>
              <w:spacing w:line="240" w:lineRule="auto"/>
              <w:ind w:firstLine="0"/>
              <w:jc w:val="center"/>
            </w:pPr>
            <w:r>
              <w:t>20.676,64</w:t>
            </w:r>
          </w:p>
        </w:tc>
        <w:tc>
          <w:tcPr>
            <w:tcW w:w="1510" w:type="dxa"/>
            <w:tcMar>
              <w:top w:w="100" w:type="dxa"/>
              <w:left w:w="100" w:type="dxa"/>
              <w:bottom w:w="100" w:type="dxa"/>
              <w:right w:w="100" w:type="dxa"/>
            </w:tcMar>
          </w:tcPr>
          <w:p w14:paraId="5A3E8929" w14:textId="77777777" w:rsidR="004A6A53" w:rsidRDefault="004A6A53" w:rsidP="0052724F">
            <w:pPr>
              <w:widowControl w:val="0"/>
              <w:pBdr>
                <w:top w:val="nil"/>
                <w:left w:val="nil"/>
                <w:bottom w:val="nil"/>
                <w:right w:val="nil"/>
                <w:between w:val="nil"/>
              </w:pBdr>
              <w:spacing w:line="240" w:lineRule="auto"/>
              <w:ind w:firstLine="0"/>
              <w:jc w:val="center"/>
            </w:pPr>
            <w:r>
              <w:t>21.764,89</w:t>
            </w:r>
          </w:p>
        </w:tc>
        <w:tc>
          <w:tcPr>
            <w:tcW w:w="1510" w:type="dxa"/>
            <w:tcMar>
              <w:top w:w="100" w:type="dxa"/>
              <w:left w:w="100" w:type="dxa"/>
              <w:bottom w:w="100" w:type="dxa"/>
              <w:right w:w="100" w:type="dxa"/>
            </w:tcMar>
          </w:tcPr>
          <w:p w14:paraId="2C20D4D2" w14:textId="77777777" w:rsidR="004A6A53" w:rsidRDefault="004A6A53" w:rsidP="0052724F">
            <w:pPr>
              <w:widowControl w:val="0"/>
              <w:pBdr>
                <w:top w:val="nil"/>
                <w:left w:val="nil"/>
                <w:bottom w:val="nil"/>
                <w:right w:val="nil"/>
                <w:between w:val="nil"/>
              </w:pBdr>
              <w:spacing w:line="240" w:lineRule="auto"/>
              <w:ind w:firstLine="0"/>
              <w:jc w:val="center"/>
            </w:pPr>
            <w:r>
              <w:t>1,05</w:t>
            </w:r>
          </w:p>
        </w:tc>
        <w:tc>
          <w:tcPr>
            <w:tcW w:w="1510" w:type="dxa"/>
            <w:tcMar>
              <w:top w:w="100" w:type="dxa"/>
              <w:left w:w="100" w:type="dxa"/>
              <w:bottom w:w="100" w:type="dxa"/>
              <w:right w:w="100" w:type="dxa"/>
            </w:tcMar>
          </w:tcPr>
          <w:p w14:paraId="0291377D" w14:textId="77777777" w:rsidR="004A6A53" w:rsidRDefault="004A6A53" w:rsidP="0052724F">
            <w:pPr>
              <w:widowControl w:val="0"/>
              <w:pBdr>
                <w:top w:val="nil"/>
                <w:left w:val="nil"/>
                <w:bottom w:val="nil"/>
                <w:right w:val="nil"/>
                <w:between w:val="nil"/>
              </w:pBdr>
              <w:spacing w:line="240" w:lineRule="auto"/>
              <w:ind w:firstLine="0"/>
              <w:jc w:val="center"/>
            </w:pPr>
            <w:r>
              <w:t>8.229,13</w:t>
            </w:r>
          </w:p>
        </w:tc>
        <w:tc>
          <w:tcPr>
            <w:tcW w:w="1510" w:type="dxa"/>
            <w:tcMar>
              <w:top w:w="100" w:type="dxa"/>
              <w:left w:w="100" w:type="dxa"/>
              <w:bottom w:w="100" w:type="dxa"/>
              <w:right w:w="100" w:type="dxa"/>
            </w:tcMar>
          </w:tcPr>
          <w:p w14:paraId="180A568F" w14:textId="77777777" w:rsidR="004A6A53" w:rsidRDefault="004A6A53" w:rsidP="0052724F">
            <w:pPr>
              <w:widowControl w:val="0"/>
              <w:pBdr>
                <w:top w:val="nil"/>
                <w:left w:val="nil"/>
                <w:bottom w:val="nil"/>
                <w:right w:val="nil"/>
                <w:between w:val="nil"/>
              </w:pBdr>
              <w:spacing w:line="240" w:lineRule="auto"/>
              <w:ind w:firstLine="0"/>
              <w:jc w:val="center"/>
            </w:pPr>
            <w:r>
              <w:t>28.905,78</w:t>
            </w:r>
          </w:p>
        </w:tc>
      </w:tr>
      <w:tr w:rsidR="004A6A53" w14:paraId="1D6325A8" w14:textId="77777777" w:rsidTr="0017799D">
        <w:tc>
          <w:tcPr>
            <w:tcW w:w="1511" w:type="dxa"/>
            <w:tcMar>
              <w:top w:w="100" w:type="dxa"/>
              <w:left w:w="100" w:type="dxa"/>
              <w:bottom w:w="100" w:type="dxa"/>
              <w:right w:w="100" w:type="dxa"/>
            </w:tcMar>
          </w:tcPr>
          <w:p w14:paraId="3294A651" w14:textId="77777777" w:rsidR="004A6A53" w:rsidRDefault="004A6A53" w:rsidP="0052724F">
            <w:pPr>
              <w:widowControl w:val="0"/>
              <w:spacing w:line="240" w:lineRule="auto"/>
              <w:ind w:firstLine="0"/>
              <w:jc w:val="center"/>
              <w:rPr>
                <w:b/>
              </w:rPr>
            </w:pPr>
            <w:r>
              <w:rPr>
                <w:b/>
              </w:rPr>
              <w:t>01/03/2020</w:t>
            </w:r>
          </w:p>
        </w:tc>
        <w:tc>
          <w:tcPr>
            <w:tcW w:w="1510" w:type="dxa"/>
            <w:tcMar>
              <w:top w:w="100" w:type="dxa"/>
              <w:left w:w="100" w:type="dxa"/>
              <w:bottom w:w="100" w:type="dxa"/>
              <w:right w:w="100" w:type="dxa"/>
            </w:tcMar>
          </w:tcPr>
          <w:p w14:paraId="0BBD4905" w14:textId="77777777" w:rsidR="004A6A53" w:rsidRDefault="004A6A53" w:rsidP="0052724F">
            <w:pPr>
              <w:widowControl w:val="0"/>
              <w:pBdr>
                <w:top w:val="nil"/>
                <w:left w:val="nil"/>
                <w:bottom w:val="nil"/>
                <w:right w:val="nil"/>
                <w:between w:val="nil"/>
              </w:pBdr>
              <w:spacing w:line="240" w:lineRule="auto"/>
              <w:ind w:firstLine="0"/>
              <w:jc w:val="center"/>
            </w:pPr>
            <w:r>
              <w:t>19.662,91</w:t>
            </w:r>
          </w:p>
        </w:tc>
        <w:tc>
          <w:tcPr>
            <w:tcW w:w="1510" w:type="dxa"/>
            <w:tcMar>
              <w:top w:w="100" w:type="dxa"/>
              <w:left w:w="100" w:type="dxa"/>
              <w:bottom w:w="100" w:type="dxa"/>
              <w:right w:w="100" w:type="dxa"/>
            </w:tcMar>
          </w:tcPr>
          <w:p w14:paraId="77A70540" w14:textId="77777777" w:rsidR="004A6A53" w:rsidRDefault="004A6A53" w:rsidP="0052724F">
            <w:pPr>
              <w:widowControl w:val="0"/>
              <w:pBdr>
                <w:top w:val="nil"/>
                <w:left w:val="nil"/>
                <w:bottom w:val="nil"/>
                <w:right w:val="nil"/>
                <w:between w:val="nil"/>
              </w:pBdr>
              <w:spacing w:line="240" w:lineRule="auto"/>
              <w:ind w:firstLine="0"/>
              <w:jc w:val="center"/>
            </w:pPr>
            <w:r>
              <w:t>21.372,73</w:t>
            </w:r>
          </w:p>
        </w:tc>
        <w:tc>
          <w:tcPr>
            <w:tcW w:w="1510" w:type="dxa"/>
            <w:tcMar>
              <w:top w:w="100" w:type="dxa"/>
              <w:left w:w="100" w:type="dxa"/>
              <w:bottom w:w="100" w:type="dxa"/>
              <w:right w:w="100" w:type="dxa"/>
            </w:tcMar>
          </w:tcPr>
          <w:p w14:paraId="5D81708B" w14:textId="77777777" w:rsidR="004A6A53" w:rsidRDefault="004A6A53" w:rsidP="0052724F">
            <w:pPr>
              <w:widowControl w:val="0"/>
              <w:pBdr>
                <w:top w:val="nil"/>
                <w:left w:val="nil"/>
                <w:bottom w:val="nil"/>
                <w:right w:val="nil"/>
                <w:between w:val="nil"/>
              </w:pBdr>
              <w:spacing w:line="240" w:lineRule="auto"/>
              <w:ind w:firstLine="0"/>
              <w:jc w:val="center"/>
            </w:pPr>
            <w:r>
              <w:t>1,09</w:t>
            </w:r>
          </w:p>
        </w:tc>
        <w:tc>
          <w:tcPr>
            <w:tcW w:w="1510" w:type="dxa"/>
            <w:tcMar>
              <w:top w:w="100" w:type="dxa"/>
              <w:left w:w="100" w:type="dxa"/>
              <w:bottom w:w="100" w:type="dxa"/>
              <w:right w:w="100" w:type="dxa"/>
            </w:tcMar>
          </w:tcPr>
          <w:p w14:paraId="49C76DEC" w14:textId="77777777" w:rsidR="004A6A53" w:rsidRDefault="004A6A53" w:rsidP="0052724F">
            <w:pPr>
              <w:widowControl w:val="0"/>
              <w:pBdr>
                <w:top w:val="nil"/>
                <w:left w:val="nil"/>
                <w:bottom w:val="nil"/>
                <w:right w:val="nil"/>
                <w:between w:val="nil"/>
              </w:pBdr>
              <w:spacing w:line="240" w:lineRule="auto"/>
              <w:ind w:firstLine="0"/>
              <w:jc w:val="center"/>
            </w:pPr>
            <w:r>
              <w:t>8.362,23</w:t>
            </w:r>
          </w:p>
        </w:tc>
        <w:tc>
          <w:tcPr>
            <w:tcW w:w="1510" w:type="dxa"/>
            <w:tcMar>
              <w:top w:w="100" w:type="dxa"/>
              <w:left w:w="100" w:type="dxa"/>
              <w:bottom w:w="100" w:type="dxa"/>
              <w:right w:w="100" w:type="dxa"/>
            </w:tcMar>
          </w:tcPr>
          <w:p w14:paraId="02D0C005" w14:textId="77777777" w:rsidR="004A6A53" w:rsidRDefault="004A6A53" w:rsidP="0052724F">
            <w:pPr>
              <w:widowControl w:val="0"/>
              <w:pBdr>
                <w:top w:val="nil"/>
                <w:left w:val="nil"/>
                <w:bottom w:val="nil"/>
                <w:right w:val="nil"/>
                <w:between w:val="nil"/>
              </w:pBdr>
              <w:spacing w:line="240" w:lineRule="auto"/>
              <w:ind w:firstLine="0"/>
              <w:jc w:val="center"/>
            </w:pPr>
            <w:r>
              <w:t>28.025,14</w:t>
            </w:r>
          </w:p>
        </w:tc>
      </w:tr>
      <w:tr w:rsidR="004A6A53" w14:paraId="0E72D2C6" w14:textId="77777777" w:rsidTr="0017799D">
        <w:tc>
          <w:tcPr>
            <w:tcW w:w="1511" w:type="dxa"/>
            <w:tcMar>
              <w:top w:w="100" w:type="dxa"/>
              <w:left w:w="100" w:type="dxa"/>
              <w:bottom w:w="100" w:type="dxa"/>
              <w:right w:w="100" w:type="dxa"/>
            </w:tcMar>
          </w:tcPr>
          <w:p w14:paraId="7FA86D74" w14:textId="77777777" w:rsidR="004A6A53" w:rsidRDefault="004A6A53" w:rsidP="0052724F">
            <w:pPr>
              <w:widowControl w:val="0"/>
              <w:spacing w:line="240" w:lineRule="auto"/>
              <w:ind w:firstLine="0"/>
              <w:jc w:val="center"/>
              <w:rPr>
                <w:b/>
              </w:rPr>
            </w:pPr>
            <w:r>
              <w:rPr>
                <w:b/>
              </w:rPr>
              <w:t>01/04/2020</w:t>
            </w:r>
          </w:p>
        </w:tc>
        <w:tc>
          <w:tcPr>
            <w:tcW w:w="1510" w:type="dxa"/>
            <w:tcMar>
              <w:top w:w="100" w:type="dxa"/>
              <w:left w:w="100" w:type="dxa"/>
              <w:bottom w:w="100" w:type="dxa"/>
              <w:right w:w="100" w:type="dxa"/>
            </w:tcMar>
          </w:tcPr>
          <w:p w14:paraId="7B7C00A9" w14:textId="77777777" w:rsidR="004A6A53" w:rsidRDefault="004A6A53" w:rsidP="0052724F">
            <w:pPr>
              <w:widowControl w:val="0"/>
              <w:pBdr>
                <w:top w:val="nil"/>
                <w:left w:val="nil"/>
                <w:bottom w:val="nil"/>
                <w:right w:val="nil"/>
                <w:between w:val="nil"/>
              </w:pBdr>
              <w:spacing w:line="240" w:lineRule="auto"/>
              <w:ind w:firstLine="0"/>
              <w:jc w:val="center"/>
            </w:pPr>
            <w:r>
              <w:t>16.762,42</w:t>
            </w:r>
          </w:p>
        </w:tc>
        <w:tc>
          <w:tcPr>
            <w:tcW w:w="1510" w:type="dxa"/>
            <w:tcMar>
              <w:top w:w="100" w:type="dxa"/>
              <w:left w:w="100" w:type="dxa"/>
              <w:bottom w:w="100" w:type="dxa"/>
              <w:right w:w="100" w:type="dxa"/>
            </w:tcMar>
          </w:tcPr>
          <w:p w14:paraId="5F32479B" w14:textId="77777777" w:rsidR="004A6A53" w:rsidRDefault="004A6A53" w:rsidP="0052724F">
            <w:pPr>
              <w:widowControl w:val="0"/>
              <w:pBdr>
                <w:top w:val="nil"/>
                <w:left w:val="nil"/>
                <w:bottom w:val="nil"/>
                <w:right w:val="nil"/>
                <w:between w:val="nil"/>
              </w:pBdr>
              <w:spacing w:line="240" w:lineRule="auto"/>
              <w:ind w:firstLine="0"/>
              <w:jc w:val="center"/>
            </w:pPr>
            <w:r>
              <w:t>18.460,82</w:t>
            </w:r>
          </w:p>
        </w:tc>
        <w:tc>
          <w:tcPr>
            <w:tcW w:w="1510" w:type="dxa"/>
            <w:tcMar>
              <w:top w:w="100" w:type="dxa"/>
              <w:left w:w="100" w:type="dxa"/>
              <w:bottom w:w="100" w:type="dxa"/>
              <w:right w:w="100" w:type="dxa"/>
            </w:tcMar>
          </w:tcPr>
          <w:p w14:paraId="26F1FB06" w14:textId="77777777" w:rsidR="004A6A53" w:rsidRDefault="004A6A53" w:rsidP="0052724F">
            <w:pPr>
              <w:widowControl w:val="0"/>
              <w:pBdr>
                <w:top w:val="nil"/>
                <w:left w:val="nil"/>
                <w:bottom w:val="nil"/>
                <w:right w:val="nil"/>
                <w:between w:val="nil"/>
              </w:pBdr>
              <w:spacing w:line="240" w:lineRule="auto"/>
              <w:ind w:firstLine="0"/>
              <w:jc w:val="center"/>
            </w:pPr>
            <w:r>
              <w:t>1,10</w:t>
            </w:r>
          </w:p>
        </w:tc>
        <w:tc>
          <w:tcPr>
            <w:tcW w:w="1510" w:type="dxa"/>
            <w:tcMar>
              <w:top w:w="100" w:type="dxa"/>
              <w:left w:w="100" w:type="dxa"/>
              <w:bottom w:w="100" w:type="dxa"/>
              <w:right w:w="100" w:type="dxa"/>
            </w:tcMar>
          </w:tcPr>
          <w:p w14:paraId="2C37D65E" w14:textId="77777777" w:rsidR="004A6A53" w:rsidRDefault="004A6A53" w:rsidP="0052724F">
            <w:pPr>
              <w:widowControl w:val="0"/>
              <w:pBdr>
                <w:top w:val="nil"/>
                <w:left w:val="nil"/>
                <w:bottom w:val="nil"/>
                <w:right w:val="nil"/>
                <w:between w:val="nil"/>
              </w:pBdr>
              <w:spacing w:line="240" w:lineRule="auto"/>
              <w:ind w:firstLine="0"/>
              <w:jc w:val="center"/>
            </w:pPr>
            <w:r>
              <w:t>8.417,30</w:t>
            </w:r>
          </w:p>
        </w:tc>
        <w:tc>
          <w:tcPr>
            <w:tcW w:w="1510" w:type="dxa"/>
            <w:tcMar>
              <w:top w:w="100" w:type="dxa"/>
              <w:left w:w="100" w:type="dxa"/>
              <w:bottom w:w="100" w:type="dxa"/>
              <w:right w:w="100" w:type="dxa"/>
            </w:tcMar>
          </w:tcPr>
          <w:p w14:paraId="7527AF09" w14:textId="77777777" w:rsidR="004A6A53" w:rsidRDefault="004A6A53" w:rsidP="0052724F">
            <w:pPr>
              <w:widowControl w:val="0"/>
              <w:pBdr>
                <w:top w:val="nil"/>
                <w:left w:val="nil"/>
                <w:bottom w:val="nil"/>
                <w:right w:val="nil"/>
                <w:between w:val="nil"/>
              </w:pBdr>
              <w:spacing w:line="240" w:lineRule="auto"/>
              <w:ind w:firstLine="0"/>
              <w:jc w:val="center"/>
            </w:pPr>
            <w:r>
              <w:t>25.179,73</w:t>
            </w:r>
          </w:p>
        </w:tc>
      </w:tr>
      <w:tr w:rsidR="004A6A53" w14:paraId="0BD91995" w14:textId="77777777" w:rsidTr="0017799D">
        <w:tc>
          <w:tcPr>
            <w:tcW w:w="1511" w:type="dxa"/>
            <w:tcMar>
              <w:top w:w="100" w:type="dxa"/>
              <w:left w:w="100" w:type="dxa"/>
              <w:bottom w:w="100" w:type="dxa"/>
              <w:right w:w="100" w:type="dxa"/>
            </w:tcMar>
          </w:tcPr>
          <w:p w14:paraId="660CBBFC" w14:textId="77777777" w:rsidR="004A6A53" w:rsidRDefault="004A6A53" w:rsidP="0052724F">
            <w:pPr>
              <w:widowControl w:val="0"/>
              <w:spacing w:line="240" w:lineRule="auto"/>
              <w:ind w:firstLine="0"/>
              <w:jc w:val="center"/>
              <w:rPr>
                <w:b/>
              </w:rPr>
            </w:pPr>
            <w:r>
              <w:rPr>
                <w:b/>
              </w:rPr>
              <w:t>01/05/2020</w:t>
            </w:r>
          </w:p>
        </w:tc>
        <w:tc>
          <w:tcPr>
            <w:tcW w:w="1510" w:type="dxa"/>
            <w:tcMar>
              <w:top w:w="100" w:type="dxa"/>
              <w:left w:w="100" w:type="dxa"/>
              <w:bottom w:w="100" w:type="dxa"/>
              <w:right w:w="100" w:type="dxa"/>
            </w:tcMar>
          </w:tcPr>
          <w:p w14:paraId="1194AC62" w14:textId="77777777" w:rsidR="004A6A53" w:rsidRDefault="004A6A53" w:rsidP="0052724F">
            <w:pPr>
              <w:widowControl w:val="0"/>
              <w:pBdr>
                <w:top w:val="nil"/>
                <w:left w:val="nil"/>
                <w:bottom w:val="nil"/>
                <w:right w:val="nil"/>
                <w:between w:val="nil"/>
              </w:pBdr>
              <w:spacing w:line="240" w:lineRule="auto"/>
              <w:ind w:firstLine="0"/>
              <w:jc w:val="center"/>
            </w:pPr>
            <w:r>
              <w:t>18.127,50</w:t>
            </w:r>
          </w:p>
        </w:tc>
        <w:tc>
          <w:tcPr>
            <w:tcW w:w="1510" w:type="dxa"/>
            <w:tcMar>
              <w:top w:w="100" w:type="dxa"/>
              <w:left w:w="100" w:type="dxa"/>
              <w:bottom w:w="100" w:type="dxa"/>
              <w:right w:w="100" w:type="dxa"/>
            </w:tcMar>
          </w:tcPr>
          <w:p w14:paraId="0FA5EC6B" w14:textId="77777777" w:rsidR="004A6A53" w:rsidRDefault="004A6A53" w:rsidP="0052724F">
            <w:pPr>
              <w:widowControl w:val="0"/>
              <w:pBdr>
                <w:top w:val="nil"/>
                <w:left w:val="nil"/>
                <w:bottom w:val="nil"/>
                <w:right w:val="nil"/>
                <w:between w:val="nil"/>
              </w:pBdr>
              <w:spacing w:line="240" w:lineRule="auto"/>
              <w:ind w:firstLine="0"/>
              <w:jc w:val="center"/>
            </w:pPr>
            <w:r>
              <w:t>19.746,73</w:t>
            </w:r>
          </w:p>
        </w:tc>
        <w:tc>
          <w:tcPr>
            <w:tcW w:w="1510" w:type="dxa"/>
            <w:tcMar>
              <w:top w:w="100" w:type="dxa"/>
              <w:left w:w="100" w:type="dxa"/>
              <w:bottom w:w="100" w:type="dxa"/>
              <w:right w:w="100" w:type="dxa"/>
            </w:tcMar>
          </w:tcPr>
          <w:p w14:paraId="6B6B7CEA" w14:textId="77777777" w:rsidR="004A6A53" w:rsidRDefault="004A6A53" w:rsidP="0052724F">
            <w:pPr>
              <w:widowControl w:val="0"/>
              <w:pBdr>
                <w:top w:val="nil"/>
                <w:left w:val="nil"/>
                <w:bottom w:val="nil"/>
                <w:right w:val="nil"/>
                <w:between w:val="nil"/>
              </w:pBdr>
              <w:spacing w:line="240" w:lineRule="auto"/>
              <w:ind w:firstLine="0"/>
              <w:jc w:val="center"/>
            </w:pPr>
            <w:r>
              <w:t>1,09</w:t>
            </w:r>
          </w:p>
        </w:tc>
        <w:tc>
          <w:tcPr>
            <w:tcW w:w="1510" w:type="dxa"/>
            <w:tcMar>
              <w:top w:w="100" w:type="dxa"/>
              <w:left w:w="100" w:type="dxa"/>
              <w:bottom w:w="100" w:type="dxa"/>
              <w:right w:w="100" w:type="dxa"/>
            </w:tcMar>
          </w:tcPr>
          <w:p w14:paraId="15A4181E" w14:textId="77777777" w:rsidR="004A6A53" w:rsidRDefault="004A6A53" w:rsidP="0052724F">
            <w:pPr>
              <w:widowControl w:val="0"/>
              <w:pBdr>
                <w:top w:val="nil"/>
                <w:left w:val="nil"/>
                <w:bottom w:val="nil"/>
                <w:right w:val="nil"/>
                <w:between w:val="nil"/>
              </w:pBdr>
              <w:spacing w:line="240" w:lineRule="auto"/>
              <w:ind w:firstLine="0"/>
              <w:jc w:val="center"/>
            </w:pPr>
            <w:r>
              <w:t>8.371,33</w:t>
            </w:r>
          </w:p>
        </w:tc>
        <w:tc>
          <w:tcPr>
            <w:tcW w:w="1510" w:type="dxa"/>
            <w:tcMar>
              <w:top w:w="100" w:type="dxa"/>
              <w:left w:w="100" w:type="dxa"/>
              <w:bottom w:w="100" w:type="dxa"/>
              <w:right w:w="100" w:type="dxa"/>
            </w:tcMar>
          </w:tcPr>
          <w:p w14:paraId="533DFB28" w14:textId="77777777" w:rsidR="004A6A53" w:rsidRDefault="004A6A53" w:rsidP="0052724F">
            <w:pPr>
              <w:widowControl w:val="0"/>
              <w:pBdr>
                <w:top w:val="nil"/>
                <w:left w:val="nil"/>
                <w:bottom w:val="nil"/>
                <w:right w:val="nil"/>
                <w:between w:val="nil"/>
              </w:pBdr>
              <w:spacing w:line="240" w:lineRule="auto"/>
              <w:ind w:firstLine="0"/>
              <w:jc w:val="center"/>
            </w:pPr>
            <w:r>
              <w:t>26.498,83</w:t>
            </w:r>
          </w:p>
        </w:tc>
      </w:tr>
    </w:tbl>
    <w:p w14:paraId="22B719C2" w14:textId="77777777" w:rsidR="004A6A53" w:rsidRDefault="004A6A53" w:rsidP="0052724F">
      <w:pPr>
        <w:keepNext/>
        <w:keepLines/>
        <w:pBdr>
          <w:top w:val="nil"/>
          <w:left w:val="nil"/>
          <w:bottom w:val="nil"/>
          <w:right w:val="nil"/>
          <w:between w:val="nil"/>
        </w:pBdr>
        <w:spacing w:before="240" w:after="40"/>
        <w:ind w:firstLine="0"/>
        <w:rPr>
          <w:b/>
          <w:color w:val="000000"/>
        </w:rPr>
      </w:pPr>
      <w:bookmarkStart w:id="106" w:name="_heading=h.g6qw0l8w8toh" w:colFirst="0" w:colLast="0"/>
      <w:bookmarkEnd w:id="106"/>
      <w:r>
        <w:rPr>
          <w:b/>
          <w:color w:val="000000"/>
        </w:rPr>
        <w:t>Fonte: O Autor</w:t>
      </w:r>
    </w:p>
    <w:p w14:paraId="6563FCE5" w14:textId="77777777" w:rsidR="004A6A53" w:rsidRDefault="004A6A53" w:rsidP="0052724F">
      <w:pPr>
        <w:keepNext/>
        <w:keepLines/>
        <w:pBdr>
          <w:top w:val="nil"/>
          <w:left w:val="nil"/>
          <w:bottom w:val="nil"/>
          <w:right w:val="nil"/>
          <w:between w:val="nil"/>
        </w:pBdr>
        <w:spacing w:before="240" w:after="40"/>
        <w:ind w:firstLine="0"/>
        <w:rPr>
          <w:b/>
          <w:color w:val="000000"/>
        </w:rPr>
      </w:pPr>
    </w:p>
    <w:p w14:paraId="47E9B9BA" w14:textId="77777777" w:rsidR="004A6A53" w:rsidRDefault="001E22B2" w:rsidP="0052724F">
      <w:pPr>
        <w:pStyle w:val="Ttulo4"/>
        <w:spacing w:before="240" w:after="120"/>
        <w:jc w:val="left"/>
        <w:rPr>
          <w:rFonts w:ascii="Arial" w:eastAsia="Arial" w:hAnsi="Arial" w:cs="Arial"/>
        </w:rPr>
      </w:pPr>
      <w:r>
        <w:rPr>
          <w:color w:val="0066CC"/>
        </w:rPr>
        <w:t>3.4.3.1 Resumo das Etapas de Dimensionamento</w:t>
      </w:r>
    </w:p>
    <w:p w14:paraId="6C86FAEC" w14:textId="77777777" w:rsidR="004A6A53" w:rsidRDefault="004A6A53" w:rsidP="0052724F">
      <w:pPr>
        <w:ind w:firstLine="0"/>
        <w:rPr>
          <w:b/>
        </w:rPr>
      </w:pPr>
    </w:p>
    <w:p w14:paraId="11550E39" w14:textId="77777777" w:rsidR="004A6A53" w:rsidRDefault="004A6A53" w:rsidP="0052724F">
      <w:r>
        <w:rPr>
          <w:color w:val="0066CC"/>
        </w:rPr>
        <w:t>O procedimento adotado para calibrar a constante segue os passos abaixo.</w:t>
      </w:r>
    </w:p>
    <w:p w14:paraId="070F5622" w14:textId="77777777" w:rsidR="004A6A53" w:rsidRDefault="004A6A53" w:rsidP="0052724F">
      <w:r>
        <w:t>Inicialmente, define-se os valores para serem testados como constantes:</w:t>
      </w:r>
    </w:p>
    <w:p w14:paraId="72681D61" w14:textId="77777777" w:rsidR="004A6A53" w:rsidRDefault="004A6A53" w:rsidP="0052724F">
      <w:pPr>
        <w:jc w:val="center"/>
      </w:pPr>
      <m:oMathPara>
        <m:oMath>
          <m:r>
            <w:rPr>
              <w:rFonts w:ascii="Cambria Math" w:hAnsi="Cambria Math"/>
            </w:rPr>
            <m:t xml:space="preserve">c= </m:t>
          </m:r>
          <m:d>
            <m:dPr>
              <m:begChr m:val="{"/>
              <m:endChr m:val="}"/>
              <m:ctrlPr>
                <w:rPr>
                  <w:rFonts w:ascii="Cambria Math" w:hAnsi="Cambria Math"/>
                </w:rPr>
              </m:ctrlPr>
            </m:dPr>
            <m:e>
              <m:r>
                <w:rPr>
                  <w:rFonts w:ascii="Cambria Math" w:hAnsi="Cambria Math"/>
                </w:rPr>
                <m:t>0; 0,1; 0,2; 0,3; 0,4</m:t>
              </m:r>
            </m:e>
          </m:d>
        </m:oMath>
      </m:oMathPara>
    </w:p>
    <w:p w14:paraId="1F3C19F0" w14:textId="77777777" w:rsidR="004A6A53" w:rsidRDefault="004A6A53" w:rsidP="00E47F5A">
      <w:pPr>
        <w:numPr>
          <w:ilvl w:val="0"/>
          <w:numId w:val="42"/>
        </w:numPr>
        <w:spacing w:before="240"/>
      </w:pPr>
      <w:r>
        <w:t xml:space="preserve">Nosso objetivo é encontrar </w:t>
      </w:r>
      <w:r>
        <w:rPr>
          <w:b/>
        </w:rPr>
        <w:t>qual valor minimiza o erro</w:t>
      </w:r>
      <w:r>
        <w:t>.</w:t>
      </w:r>
    </w:p>
    <w:p w14:paraId="5FBBBDDD" w14:textId="77777777" w:rsidR="004A6A53" w:rsidRDefault="004A6A53" w:rsidP="00E47F5A">
      <w:pPr>
        <w:numPr>
          <w:ilvl w:val="0"/>
          <w:numId w:val="42"/>
        </w:numPr>
      </w:pPr>
      <w:r>
        <w:t>Em seguida, calcula-se o estoque de segurança usando a fórmula (44).</w:t>
      </w:r>
    </w:p>
    <w:p w14:paraId="406FB189" w14:textId="77777777" w:rsidR="004A6A53" w:rsidRDefault="004A6A53" w:rsidP="00E47F5A">
      <w:pPr>
        <w:numPr>
          <w:ilvl w:val="0"/>
          <w:numId w:val="42"/>
        </w:numPr>
      </w:pPr>
      <w:r>
        <w:t xml:space="preserve">O desvio padrão da demanda calculado é </w:t>
      </w: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t xml:space="preserve"> = 4.113,21</w:t>
      </w:r>
    </w:p>
    <w:p w14:paraId="17FA9DFA" w14:textId="77777777" w:rsidR="004A6A53" w:rsidRDefault="004A6A53" w:rsidP="00E47F5A">
      <w:pPr>
        <w:numPr>
          <w:ilvl w:val="0"/>
          <w:numId w:val="42"/>
        </w:numPr>
        <w:spacing w:after="240"/>
      </w:pPr>
      <w:r>
        <w:t xml:space="preserve">Utilizando a primeira linha de amostra dos dados calculamos o SS. </w:t>
      </w:r>
      <w:sdt>
        <w:sdtPr>
          <w:tag w:val="goog_rdk_46"/>
          <w:id w:val="-1737490188"/>
          <w:showingPlcHdr/>
        </w:sdtPr>
        <w:sdtEndPr/>
        <w:sdtContent>
          <w:r>
            <w:t xml:space="preserve">     </w:t>
          </w:r>
        </w:sdtContent>
      </w:sdt>
    </w:p>
    <w:p w14:paraId="048B450F" w14:textId="7AA655AE" w:rsidR="004A6A53" w:rsidRPr="00DA7CA8" w:rsidRDefault="004A6A53" w:rsidP="0052724F">
      <w:pPr>
        <w:pStyle w:val="Legenda"/>
        <w:keepNext/>
        <w:rPr>
          <w:lang w:val="pt-BR"/>
        </w:rPr>
      </w:pPr>
      <w:bookmarkStart w:id="107" w:name="_Toc230809472"/>
      <w:r w:rsidRPr="00DA7CA8">
        <w:rPr>
          <w:color w:val="0066CC"/>
          <w:lang w:val="pt-BR"/>
        </w:rPr>
        <w:t xml:space="preserve">Tabela </w:t>
      </w:r>
      <w:r>
        <w:rPr>
          <w:color w:val="0066CC"/>
        </w:rPr>
        <w:fldChar w:fldCharType="begin"/>
      </w:r>
      <w:r w:rsidRPr="00DA7CA8">
        <w:rPr>
          <w:color w:val="0066CC"/>
          <w:lang w:val="pt-BR"/>
        </w:rPr>
        <w:instrText xml:space="preserve"> SEQ Tabela \* ARABIC </w:instrText>
      </w:r>
      <w:r>
        <w:rPr>
          <w:color w:val="0066CC"/>
        </w:rPr>
        <w:fldChar w:fldCharType="separate"/>
      </w:r>
      <w:r w:rsidR="00E2192C">
        <w:rPr>
          <w:noProof/>
          <w:color w:val="0066CC"/>
          <w:lang w:val="pt-BR"/>
        </w:rPr>
        <w:t>6</w:t>
      </w:r>
      <w:r>
        <w:rPr>
          <w:color w:val="0066CC"/>
        </w:rPr>
        <w:fldChar w:fldCharType="end"/>
      </w:r>
      <w:r w:rsidRPr="00DA7CA8">
        <w:rPr>
          <w:color w:val="0066CC"/>
          <w:lang w:val="pt-BR"/>
        </w:rPr>
        <w:t xml:space="preserve"> - Primeira linha referente aos dados relacionados à Família 1</w:t>
      </w:r>
      <w:bookmarkEnd w:id="107"/>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1"/>
        <w:gridCol w:w="1510"/>
        <w:gridCol w:w="1510"/>
        <w:gridCol w:w="1510"/>
        <w:gridCol w:w="1510"/>
        <w:gridCol w:w="1510"/>
      </w:tblGrid>
      <w:tr w:rsidR="004A6A53" w14:paraId="0AF49C28" w14:textId="77777777" w:rsidTr="0017799D">
        <w:tc>
          <w:tcPr>
            <w:tcW w:w="1511" w:type="dxa"/>
            <w:tcMar>
              <w:top w:w="100" w:type="dxa"/>
              <w:left w:w="100" w:type="dxa"/>
              <w:bottom w:w="100" w:type="dxa"/>
              <w:right w:w="100" w:type="dxa"/>
            </w:tcMar>
          </w:tcPr>
          <w:p w14:paraId="6DE4FDA1" w14:textId="77777777" w:rsidR="004A6A53" w:rsidRDefault="004A6A53" w:rsidP="0052724F">
            <w:pPr>
              <w:widowControl w:val="0"/>
              <w:ind w:firstLine="0"/>
              <w:jc w:val="center"/>
              <w:rPr>
                <w:b/>
              </w:rPr>
            </w:pPr>
            <w:r>
              <w:rPr>
                <w:b/>
              </w:rPr>
              <w:t>Mês e Ano</w:t>
            </w:r>
          </w:p>
        </w:tc>
        <w:tc>
          <w:tcPr>
            <w:tcW w:w="1510" w:type="dxa"/>
            <w:tcMar>
              <w:top w:w="100" w:type="dxa"/>
              <w:left w:w="100" w:type="dxa"/>
              <w:bottom w:w="100" w:type="dxa"/>
              <w:right w:w="100" w:type="dxa"/>
            </w:tcMar>
          </w:tcPr>
          <w:p w14:paraId="04E2F7A3" w14:textId="77777777" w:rsidR="004A6A53" w:rsidRDefault="004A6A53" w:rsidP="0052724F">
            <w:pPr>
              <w:widowControl w:val="0"/>
              <w:ind w:firstLine="0"/>
              <w:jc w:val="center"/>
              <w:rPr>
                <w:b/>
              </w:rPr>
            </w:pPr>
            <w:r>
              <w:rPr>
                <w:b/>
              </w:rPr>
              <w:t>Peso Faturado</w:t>
            </w:r>
          </w:p>
        </w:tc>
        <w:tc>
          <w:tcPr>
            <w:tcW w:w="1510" w:type="dxa"/>
            <w:tcMar>
              <w:top w:w="100" w:type="dxa"/>
              <w:left w:w="100" w:type="dxa"/>
              <w:bottom w:w="100" w:type="dxa"/>
              <w:right w:w="100" w:type="dxa"/>
            </w:tcMar>
          </w:tcPr>
          <w:p w14:paraId="1242DC4B" w14:textId="77777777" w:rsidR="004A6A53" w:rsidRDefault="004A6A53" w:rsidP="0052724F">
            <w:pPr>
              <w:widowControl w:val="0"/>
              <w:ind w:firstLine="0"/>
              <w:jc w:val="center"/>
              <w:rPr>
                <w:b/>
              </w:rPr>
            </w:pPr>
            <w:r>
              <w:rPr>
                <w:b/>
              </w:rPr>
              <w:t>Estoque (Kg)</w:t>
            </w:r>
          </w:p>
        </w:tc>
        <w:tc>
          <w:tcPr>
            <w:tcW w:w="1510" w:type="dxa"/>
            <w:tcMar>
              <w:top w:w="100" w:type="dxa"/>
              <w:left w:w="100" w:type="dxa"/>
              <w:bottom w:w="100" w:type="dxa"/>
              <w:right w:w="100" w:type="dxa"/>
            </w:tcMar>
          </w:tcPr>
          <w:p w14:paraId="2A09E5F1" w14:textId="77777777" w:rsidR="004A6A53" w:rsidRDefault="004A6A53" w:rsidP="0052724F">
            <w:pPr>
              <w:widowControl w:val="0"/>
              <w:ind w:firstLine="0"/>
              <w:jc w:val="center"/>
              <w:rPr>
                <w:b/>
              </w:rPr>
            </w:pPr>
            <w:r>
              <w:rPr>
                <w:b/>
              </w:rPr>
              <w:t>Tempo de Reposição</w:t>
            </w:r>
          </w:p>
        </w:tc>
        <w:tc>
          <w:tcPr>
            <w:tcW w:w="1510" w:type="dxa"/>
            <w:tcMar>
              <w:top w:w="100" w:type="dxa"/>
              <w:left w:w="100" w:type="dxa"/>
              <w:bottom w:w="100" w:type="dxa"/>
              <w:right w:w="100" w:type="dxa"/>
            </w:tcMar>
          </w:tcPr>
          <w:p w14:paraId="58C706F8" w14:textId="77777777" w:rsidR="004A6A53" w:rsidRDefault="004A6A53" w:rsidP="0052724F">
            <w:pPr>
              <w:widowControl w:val="0"/>
              <w:ind w:firstLine="0"/>
              <w:jc w:val="center"/>
              <w:rPr>
                <w:b/>
              </w:rPr>
            </w:pPr>
            <w:r>
              <w:rPr>
                <w:b/>
              </w:rPr>
              <w:t>Estoque de Segurança</w:t>
            </w:r>
          </w:p>
        </w:tc>
        <w:tc>
          <w:tcPr>
            <w:tcW w:w="1510" w:type="dxa"/>
            <w:tcMar>
              <w:top w:w="100" w:type="dxa"/>
              <w:left w:w="100" w:type="dxa"/>
              <w:bottom w:w="100" w:type="dxa"/>
              <w:right w:w="100" w:type="dxa"/>
            </w:tcMar>
          </w:tcPr>
          <w:p w14:paraId="66634FAD" w14:textId="77777777" w:rsidR="004A6A53" w:rsidRDefault="004A6A53" w:rsidP="0052724F">
            <w:pPr>
              <w:widowControl w:val="0"/>
              <w:ind w:firstLine="0"/>
              <w:jc w:val="center"/>
              <w:rPr>
                <w:b/>
              </w:rPr>
            </w:pPr>
            <w:r>
              <w:rPr>
                <w:b/>
              </w:rPr>
              <w:t>Estoque Necessário</w:t>
            </w:r>
          </w:p>
        </w:tc>
      </w:tr>
      <w:tr w:rsidR="004A6A53" w14:paraId="19B63179" w14:textId="77777777" w:rsidTr="0017799D">
        <w:tc>
          <w:tcPr>
            <w:tcW w:w="1511" w:type="dxa"/>
            <w:tcMar>
              <w:top w:w="100" w:type="dxa"/>
              <w:left w:w="100" w:type="dxa"/>
              <w:bottom w:w="100" w:type="dxa"/>
              <w:right w:w="100" w:type="dxa"/>
            </w:tcMar>
          </w:tcPr>
          <w:p w14:paraId="65176B1E" w14:textId="77777777" w:rsidR="004A6A53" w:rsidRDefault="004A6A53" w:rsidP="0052724F">
            <w:pPr>
              <w:widowControl w:val="0"/>
              <w:ind w:firstLine="0"/>
              <w:jc w:val="center"/>
              <w:rPr>
                <w:b/>
              </w:rPr>
            </w:pPr>
            <w:r>
              <w:rPr>
                <w:b/>
              </w:rPr>
              <w:t>01/01/2020</w:t>
            </w:r>
          </w:p>
        </w:tc>
        <w:tc>
          <w:tcPr>
            <w:tcW w:w="1510" w:type="dxa"/>
            <w:tcMar>
              <w:top w:w="100" w:type="dxa"/>
              <w:left w:w="100" w:type="dxa"/>
              <w:bottom w:w="100" w:type="dxa"/>
              <w:right w:w="100" w:type="dxa"/>
            </w:tcMar>
          </w:tcPr>
          <w:p w14:paraId="4E754DC4" w14:textId="77777777" w:rsidR="004A6A53" w:rsidRDefault="004A6A53" w:rsidP="0052724F">
            <w:pPr>
              <w:widowControl w:val="0"/>
              <w:ind w:firstLine="0"/>
              <w:jc w:val="center"/>
            </w:pPr>
            <w:r>
              <w:t>15.823,56</w:t>
            </w:r>
          </w:p>
        </w:tc>
        <w:tc>
          <w:tcPr>
            <w:tcW w:w="1510" w:type="dxa"/>
            <w:tcMar>
              <w:top w:w="100" w:type="dxa"/>
              <w:left w:w="100" w:type="dxa"/>
              <w:bottom w:w="100" w:type="dxa"/>
              <w:right w:w="100" w:type="dxa"/>
            </w:tcMar>
          </w:tcPr>
          <w:p w14:paraId="05353950" w14:textId="77777777" w:rsidR="004A6A53" w:rsidRDefault="004A6A53" w:rsidP="0052724F">
            <w:pPr>
              <w:widowControl w:val="0"/>
              <w:ind w:firstLine="0"/>
              <w:jc w:val="center"/>
            </w:pPr>
            <w:r>
              <w:t>17.581,73</w:t>
            </w:r>
          </w:p>
        </w:tc>
        <w:tc>
          <w:tcPr>
            <w:tcW w:w="1510" w:type="dxa"/>
            <w:tcMar>
              <w:top w:w="100" w:type="dxa"/>
              <w:left w:w="100" w:type="dxa"/>
              <w:bottom w:w="100" w:type="dxa"/>
              <w:right w:w="100" w:type="dxa"/>
            </w:tcMar>
          </w:tcPr>
          <w:p w14:paraId="65E4751F" w14:textId="77777777" w:rsidR="004A6A53" w:rsidRDefault="004A6A53" w:rsidP="0052724F">
            <w:pPr>
              <w:widowControl w:val="0"/>
              <w:ind w:firstLine="0"/>
              <w:jc w:val="center"/>
            </w:pPr>
            <w:r>
              <w:t>1,11</w:t>
            </w:r>
          </w:p>
        </w:tc>
        <w:tc>
          <w:tcPr>
            <w:tcW w:w="1510" w:type="dxa"/>
            <w:tcMar>
              <w:top w:w="100" w:type="dxa"/>
              <w:left w:w="100" w:type="dxa"/>
              <w:bottom w:w="100" w:type="dxa"/>
              <w:right w:w="100" w:type="dxa"/>
            </w:tcMar>
          </w:tcPr>
          <w:p w14:paraId="086E15E9" w14:textId="77777777" w:rsidR="004A6A53" w:rsidRDefault="004A6A53" w:rsidP="0052724F">
            <w:pPr>
              <w:widowControl w:val="0"/>
              <w:ind w:firstLine="0"/>
              <w:jc w:val="center"/>
            </w:pPr>
            <w:r>
              <w:t>8.454,63</w:t>
            </w:r>
          </w:p>
        </w:tc>
        <w:tc>
          <w:tcPr>
            <w:tcW w:w="1510" w:type="dxa"/>
            <w:tcMar>
              <w:top w:w="100" w:type="dxa"/>
              <w:left w:w="100" w:type="dxa"/>
              <w:bottom w:w="100" w:type="dxa"/>
              <w:right w:w="100" w:type="dxa"/>
            </w:tcMar>
          </w:tcPr>
          <w:p w14:paraId="024B317D" w14:textId="77777777" w:rsidR="004A6A53" w:rsidRDefault="004A6A53" w:rsidP="0052724F">
            <w:pPr>
              <w:widowControl w:val="0"/>
              <w:ind w:firstLine="0"/>
              <w:jc w:val="center"/>
            </w:pPr>
            <w:r>
              <w:t>24.278,19</w:t>
            </w:r>
          </w:p>
        </w:tc>
      </w:tr>
    </w:tbl>
    <w:p w14:paraId="7D94B71D" w14:textId="77777777" w:rsidR="004A6A53" w:rsidRDefault="004A6A53" w:rsidP="0052724F">
      <w:r>
        <w:t>Fonte: O Autor</w:t>
      </w:r>
    </w:p>
    <w:p w14:paraId="4D41C14E" w14:textId="77777777" w:rsidR="004A6A53" w:rsidRDefault="004A6A53" w:rsidP="0052724F"/>
    <w:p w14:paraId="6EA1AB38" w14:textId="77777777" w:rsidR="004A6A53" w:rsidRDefault="004A6A53" w:rsidP="0052724F">
      <w:r>
        <w:t xml:space="preserve">Assim, para </w:t>
      </w:r>
      <m:oMath>
        <m:r>
          <w:rPr>
            <w:rFonts w:ascii="Cambria Math" w:hAnsi="Cambria Math"/>
          </w:rPr>
          <m:t>L=1,11</m:t>
        </m:r>
      </m:oMath>
      <w:r>
        <w:t>:</w:t>
      </w:r>
    </w:p>
    <w:p w14:paraId="4B327409" w14:textId="77777777" w:rsidR="004A6A53" w:rsidRDefault="004A6A53" w:rsidP="0052724F">
      <w:pPr>
        <w:jc w:val="center"/>
      </w:pPr>
      <m:oMathPara>
        <m:oMath>
          <m:r>
            <w:rPr>
              <w:rFonts w:ascii="Cambria Math" w:hAnsi="Cambria Math"/>
            </w:rPr>
            <m:t xml:space="preserve">SS=c× 4.113,21 × </m:t>
          </m:r>
          <m:rad>
            <m:radPr>
              <m:degHide m:val="1"/>
              <m:ctrlPr>
                <w:rPr>
                  <w:rFonts w:ascii="Cambria Math" w:hAnsi="Cambria Math"/>
                </w:rPr>
              </m:ctrlPr>
            </m:radPr>
            <m:deg/>
            <m:e>
              <m:r>
                <w:rPr>
                  <w:rFonts w:ascii="Cambria Math" w:hAnsi="Cambria Math"/>
                </w:rPr>
                <m:t>1,11</m:t>
              </m:r>
            </m:e>
          </m:rad>
        </m:oMath>
      </m:oMathPara>
    </w:p>
    <w:p w14:paraId="699A5E4D" w14:textId="77777777" w:rsidR="004A6A53" w:rsidRDefault="004A6A53" w:rsidP="0052724F">
      <w:pPr>
        <w:jc w:val="center"/>
      </w:pPr>
      <m:oMathPara>
        <m:oMath>
          <m:r>
            <w:rPr>
              <w:rFonts w:ascii="Cambria Math" w:hAnsi="Cambria Math"/>
            </w:rPr>
            <m:t>SS=c×4.113,21× 1,05</m:t>
          </m:r>
        </m:oMath>
      </m:oMathPara>
    </w:p>
    <w:p w14:paraId="6220926D" w14:textId="77777777" w:rsidR="004A6A53" w:rsidRDefault="004A6A53" w:rsidP="0052724F">
      <w:pPr>
        <w:jc w:val="center"/>
      </w:pPr>
      <m:oMathPara>
        <m:oMath>
          <m:r>
            <w:rPr>
              <w:rFonts w:ascii="Cambria Math" w:hAnsi="Cambria Math"/>
            </w:rPr>
            <m:t>SS=4333,54c</m:t>
          </m:r>
        </m:oMath>
      </m:oMathPara>
    </w:p>
    <w:p w14:paraId="169E535D" w14:textId="77777777" w:rsidR="004A6A53" w:rsidRDefault="004A6A53" w:rsidP="0052724F">
      <w:r>
        <w:t xml:space="preserve">E calculamos para cada </w:t>
      </w:r>
      <m:oMath>
        <m:r>
          <w:rPr>
            <w:rFonts w:ascii="Cambria Math" w:hAnsi="Cambria Math"/>
          </w:rPr>
          <m:t>c</m:t>
        </m:r>
      </m:oMath>
      <w:r>
        <w:t>:</w:t>
      </w:r>
    </w:p>
    <w:p w14:paraId="52F0E29D" w14:textId="2CCC759E" w:rsidR="004A6A53" w:rsidRPr="00DA7CA8" w:rsidRDefault="004A6A53" w:rsidP="0052724F">
      <w:pPr>
        <w:pStyle w:val="Legenda"/>
        <w:keepNext/>
        <w:rPr>
          <w:lang w:val="pt-BR"/>
        </w:rPr>
      </w:pPr>
      <w:bookmarkStart w:id="108" w:name="_Toc230809473"/>
      <w:r w:rsidRPr="00DA7CA8">
        <w:rPr>
          <w:color w:val="0066CC"/>
          <w:lang w:val="pt-BR"/>
        </w:rPr>
        <w:lastRenderedPageBreak/>
        <w:t xml:space="preserve">Tabela </w:t>
      </w:r>
      <w:r>
        <w:rPr>
          <w:color w:val="0066CC"/>
        </w:rPr>
        <w:fldChar w:fldCharType="begin"/>
      </w:r>
      <w:r w:rsidRPr="00DA7CA8">
        <w:rPr>
          <w:color w:val="0066CC"/>
          <w:lang w:val="pt-BR"/>
        </w:rPr>
        <w:instrText xml:space="preserve"> SEQ Tabela \* ARABIC </w:instrText>
      </w:r>
      <w:r>
        <w:rPr>
          <w:color w:val="0066CC"/>
        </w:rPr>
        <w:fldChar w:fldCharType="separate"/>
      </w:r>
      <w:r w:rsidR="00E2192C">
        <w:rPr>
          <w:noProof/>
          <w:color w:val="0066CC"/>
          <w:lang w:val="pt-BR"/>
        </w:rPr>
        <w:t>7</w:t>
      </w:r>
      <w:r>
        <w:rPr>
          <w:color w:val="0066CC"/>
        </w:rPr>
        <w:fldChar w:fldCharType="end"/>
      </w:r>
      <w:r w:rsidRPr="00DA7CA8">
        <w:rPr>
          <w:color w:val="0066CC"/>
          <w:lang w:val="pt-BR"/>
        </w:rPr>
        <w:t xml:space="preserve"> - Cálculo do Estoque de Segurança para cada constante</w:t>
      </w:r>
      <w:bookmarkEnd w:id="108"/>
    </w:p>
    <w:tbl>
      <w:tblPr>
        <w:tblW w:w="5820" w:type="dxa"/>
        <w:tblInd w:w="15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2685"/>
      </w:tblGrid>
      <w:tr w:rsidR="004A6A53" w14:paraId="1C0058F6" w14:textId="77777777" w:rsidTr="0017799D">
        <w:tc>
          <w:tcPr>
            <w:tcW w:w="3135" w:type="dxa"/>
            <w:tcMar>
              <w:top w:w="100" w:type="dxa"/>
              <w:left w:w="100" w:type="dxa"/>
              <w:bottom w:w="100" w:type="dxa"/>
              <w:right w:w="100" w:type="dxa"/>
            </w:tcMar>
          </w:tcPr>
          <w:p w14:paraId="7E3273FA" w14:textId="77777777" w:rsidR="004A6A53" w:rsidRDefault="004A6A53" w:rsidP="0052724F">
            <w:pPr>
              <w:widowControl w:val="0"/>
              <w:spacing w:line="240" w:lineRule="auto"/>
              <w:ind w:firstLine="0"/>
              <w:jc w:val="center"/>
              <w:rPr>
                <w:b/>
              </w:rPr>
            </w:pPr>
            <w:r>
              <w:rPr>
                <w:b/>
              </w:rPr>
              <w:t>c</w:t>
            </w:r>
          </w:p>
        </w:tc>
        <w:tc>
          <w:tcPr>
            <w:tcW w:w="2685" w:type="dxa"/>
            <w:tcMar>
              <w:top w:w="100" w:type="dxa"/>
              <w:left w:w="100" w:type="dxa"/>
              <w:bottom w:w="100" w:type="dxa"/>
              <w:right w:w="100" w:type="dxa"/>
            </w:tcMar>
          </w:tcPr>
          <w:p w14:paraId="709840F1" w14:textId="77777777" w:rsidR="004A6A53" w:rsidRDefault="004A6A53" w:rsidP="0052724F">
            <w:pPr>
              <w:ind w:firstLine="0"/>
              <w:rPr>
                <w:b/>
              </w:rPr>
            </w:pPr>
            <w:r>
              <w:rPr>
                <w:b/>
              </w:rPr>
              <w:t xml:space="preserve">      </w:t>
            </w:r>
            <m:oMath>
              <m:r>
                <w:rPr>
                  <w:rFonts w:ascii="Cambria Math" w:hAnsi="Cambria Math"/>
                </w:rPr>
                <m:t>SS=4333,54c</m:t>
              </m:r>
            </m:oMath>
          </w:p>
        </w:tc>
      </w:tr>
      <w:tr w:rsidR="004A6A53" w14:paraId="18B33549" w14:textId="77777777" w:rsidTr="0017799D">
        <w:tc>
          <w:tcPr>
            <w:tcW w:w="3135" w:type="dxa"/>
            <w:tcMar>
              <w:top w:w="100" w:type="dxa"/>
              <w:left w:w="100" w:type="dxa"/>
              <w:bottom w:w="100" w:type="dxa"/>
              <w:right w:w="100" w:type="dxa"/>
            </w:tcMar>
          </w:tcPr>
          <w:p w14:paraId="54618F23" w14:textId="77777777" w:rsidR="004A6A53" w:rsidRDefault="004A6A53" w:rsidP="0052724F">
            <w:pPr>
              <w:widowControl w:val="0"/>
              <w:spacing w:line="240" w:lineRule="auto"/>
              <w:ind w:firstLine="0"/>
              <w:jc w:val="center"/>
            </w:pPr>
            <w:r>
              <w:t>0,1</w:t>
            </w:r>
          </w:p>
        </w:tc>
        <w:tc>
          <w:tcPr>
            <w:tcW w:w="2685" w:type="dxa"/>
            <w:tcMar>
              <w:top w:w="100" w:type="dxa"/>
              <w:left w:w="100" w:type="dxa"/>
              <w:bottom w:w="100" w:type="dxa"/>
              <w:right w:w="100" w:type="dxa"/>
            </w:tcMar>
          </w:tcPr>
          <w:p w14:paraId="3DBD0D47" w14:textId="77777777" w:rsidR="004A6A53" w:rsidRDefault="004A6A53" w:rsidP="0052724F">
            <w:pPr>
              <w:widowControl w:val="0"/>
              <w:spacing w:line="240" w:lineRule="auto"/>
              <w:ind w:firstLine="0"/>
              <w:jc w:val="center"/>
            </w:pPr>
            <w:r>
              <w:t>433,35</w:t>
            </w:r>
          </w:p>
        </w:tc>
      </w:tr>
      <w:tr w:rsidR="004A6A53" w14:paraId="3884391D" w14:textId="77777777" w:rsidTr="0017799D">
        <w:tc>
          <w:tcPr>
            <w:tcW w:w="3135" w:type="dxa"/>
            <w:tcMar>
              <w:top w:w="100" w:type="dxa"/>
              <w:left w:w="100" w:type="dxa"/>
              <w:bottom w:w="100" w:type="dxa"/>
              <w:right w:w="100" w:type="dxa"/>
            </w:tcMar>
          </w:tcPr>
          <w:p w14:paraId="2E0FF8DA" w14:textId="77777777" w:rsidR="004A6A53" w:rsidRDefault="004A6A53" w:rsidP="0052724F">
            <w:pPr>
              <w:widowControl w:val="0"/>
              <w:spacing w:line="240" w:lineRule="auto"/>
              <w:ind w:firstLine="0"/>
              <w:jc w:val="center"/>
            </w:pPr>
            <w:r>
              <w:t>0,2</w:t>
            </w:r>
          </w:p>
        </w:tc>
        <w:tc>
          <w:tcPr>
            <w:tcW w:w="2685" w:type="dxa"/>
            <w:tcMar>
              <w:top w:w="100" w:type="dxa"/>
              <w:left w:w="100" w:type="dxa"/>
              <w:bottom w:w="100" w:type="dxa"/>
              <w:right w:w="100" w:type="dxa"/>
            </w:tcMar>
          </w:tcPr>
          <w:p w14:paraId="35CA9A0A" w14:textId="77777777" w:rsidR="004A6A53" w:rsidRDefault="004A6A53" w:rsidP="0052724F">
            <w:pPr>
              <w:widowControl w:val="0"/>
              <w:spacing w:line="240" w:lineRule="auto"/>
              <w:ind w:firstLine="0"/>
              <w:jc w:val="center"/>
            </w:pPr>
            <w:r>
              <w:t>866,71</w:t>
            </w:r>
          </w:p>
        </w:tc>
      </w:tr>
      <w:tr w:rsidR="004A6A53" w14:paraId="046B7B4A" w14:textId="77777777" w:rsidTr="0017799D">
        <w:tc>
          <w:tcPr>
            <w:tcW w:w="3135" w:type="dxa"/>
            <w:tcMar>
              <w:top w:w="100" w:type="dxa"/>
              <w:left w:w="100" w:type="dxa"/>
              <w:bottom w:w="100" w:type="dxa"/>
              <w:right w:w="100" w:type="dxa"/>
            </w:tcMar>
          </w:tcPr>
          <w:p w14:paraId="438FF250" w14:textId="77777777" w:rsidR="004A6A53" w:rsidRDefault="004A6A53" w:rsidP="0052724F">
            <w:pPr>
              <w:widowControl w:val="0"/>
              <w:spacing w:line="240" w:lineRule="auto"/>
              <w:ind w:firstLine="0"/>
              <w:jc w:val="center"/>
            </w:pPr>
            <w:r>
              <w:t>0,3</w:t>
            </w:r>
          </w:p>
        </w:tc>
        <w:tc>
          <w:tcPr>
            <w:tcW w:w="2685" w:type="dxa"/>
            <w:tcMar>
              <w:top w:w="100" w:type="dxa"/>
              <w:left w:w="100" w:type="dxa"/>
              <w:bottom w:w="100" w:type="dxa"/>
              <w:right w:w="100" w:type="dxa"/>
            </w:tcMar>
          </w:tcPr>
          <w:p w14:paraId="044FCCAB" w14:textId="77777777" w:rsidR="004A6A53" w:rsidRDefault="004A6A53" w:rsidP="0052724F">
            <w:pPr>
              <w:widowControl w:val="0"/>
              <w:spacing w:line="240" w:lineRule="auto"/>
              <w:ind w:firstLine="0"/>
              <w:jc w:val="center"/>
            </w:pPr>
            <w:r>
              <w:t>1.300,06</w:t>
            </w:r>
          </w:p>
        </w:tc>
      </w:tr>
      <w:tr w:rsidR="004A6A53" w14:paraId="0511D139" w14:textId="77777777" w:rsidTr="0017799D">
        <w:tc>
          <w:tcPr>
            <w:tcW w:w="3135" w:type="dxa"/>
            <w:tcMar>
              <w:top w:w="100" w:type="dxa"/>
              <w:left w:w="100" w:type="dxa"/>
              <w:bottom w:w="100" w:type="dxa"/>
              <w:right w:w="100" w:type="dxa"/>
            </w:tcMar>
          </w:tcPr>
          <w:p w14:paraId="2A657E15" w14:textId="77777777" w:rsidR="004A6A53" w:rsidRDefault="004A6A53" w:rsidP="0052724F">
            <w:pPr>
              <w:widowControl w:val="0"/>
              <w:spacing w:line="240" w:lineRule="auto"/>
              <w:ind w:firstLine="0"/>
              <w:jc w:val="center"/>
            </w:pPr>
            <w:r>
              <w:t>0,4</w:t>
            </w:r>
          </w:p>
        </w:tc>
        <w:tc>
          <w:tcPr>
            <w:tcW w:w="2685" w:type="dxa"/>
            <w:tcMar>
              <w:top w:w="100" w:type="dxa"/>
              <w:left w:w="100" w:type="dxa"/>
              <w:bottom w:w="100" w:type="dxa"/>
              <w:right w:w="100" w:type="dxa"/>
            </w:tcMar>
          </w:tcPr>
          <w:p w14:paraId="12A2A7F3" w14:textId="77777777" w:rsidR="004A6A53" w:rsidRDefault="004A6A53" w:rsidP="0052724F">
            <w:pPr>
              <w:widowControl w:val="0"/>
              <w:spacing w:line="240" w:lineRule="auto"/>
              <w:ind w:firstLine="0"/>
              <w:jc w:val="center"/>
            </w:pPr>
            <w:r>
              <w:t>1.733,42</w:t>
            </w:r>
          </w:p>
        </w:tc>
      </w:tr>
    </w:tbl>
    <w:p w14:paraId="1794372D" w14:textId="77777777" w:rsidR="004A6A53" w:rsidRDefault="004A6A53" w:rsidP="0052724F">
      <w:r>
        <w:t xml:space="preserve">               Fonte: O Autor</w:t>
      </w:r>
    </w:p>
    <w:p w14:paraId="2C15670E" w14:textId="77777777" w:rsidR="004A6A53" w:rsidRDefault="004A6A53" w:rsidP="0052724F"/>
    <w:p w14:paraId="4C1F5648" w14:textId="77777777" w:rsidR="004A6A53" w:rsidRDefault="004A6A53" w:rsidP="0052724F">
      <w:r>
        <w:t>Em seguida, calculamos 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xml:space="preserve">) para cada </w:t>
      </w:r>
      <w:r>
        <w:rPr>
          <w:i/>
        </w:rPr>
        <w:t>c</w:t>
      </w:r>
      <w:r>
        <w:t>:</w:t>
      </w:r>
    </w:p>
    <w:p w14:paraId="693DEBF5" w14:textId="77777777" w:rsidR="004A6A53" w:rsidRDefault="0013620C" w:rsidP="0052724F">
      <w:pPr>
        <w:jc w:val="center"/>
      </w:pPr>
      <m:oMathPara>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=peso faturado+SS</m:t>
          </m:r>
        </m:oMath>
      </m:oMathPara>
    </w:p>
    <w:p w14:paraId="0792141D" w14:textId="77777777" w:rsidR="004A6A53" w:rsidRDefault="004A6A53" w:rsidP="0052724F">
      <w:pPr>
        <w:pStyle w:val="Legenda"/>
        <w:keepNext/>
        <w:rPr>
          <w:lang w:val="pt-BR"/>
        </w:rPr>
      </w:pPr>
    </w:p>
    <w:p w14:paraId="0A1A448D" w14:textId="51A5909A" w:rsidR="004A6A53" w:rsidRPr="00DA7CA8" w:rsidRDefault="004A6A53" w:rsidP="0052724F">
      <w:pPr>
        <w:pStyle w:val="Legenda"/>
        <w:keepNext/>
        <w:rPr>
          <w:lang w:val="pt-BR"/>
        </w:rPr>
      </w:pPr>
      <w:bookmarkStart w:id="109" w:name="_Toc230809474"/>
      <w:r w:rsidRPr="00DA7CA8">
        <w:rPr>
          <w:color w:val="0066CC"/>
          <w:lang w:val="pt-BR"/>
        </w:rPr>
        <w:t xml:space="preserve">Tabela </w:t>
      </w:r>
      <w:r>
        <w:rPr>
          <w:color w:val="0066CC"/>
        </w:rPr>
        <w:fldChar w:fldCharType="begin"/>
      </w:r>
      <w:r w:rsidRPr="00DA7CA8">
        <w:rPr>
          <w:color w:val="0066CC"/>
          <w:lang w:val="pt-BR"/>
        </w:rPr>
        <w:instrText xml:space="preserve"> SEQ Tabela \* ARABIC </w:instrText>
      </w:r>
      <w:r>
        <w:rPr>
          <w:color w:val="0066CC"/>
        </w:rPr>
        <w:fldChar w:fldCharType="separate"/>
      </w:r>
      <w:r w:rsidR="00E2192C">
        <w:rPr>
          <w:noProof/>
          <w:color w:val="0066CC"/>
          <w:lang w:val="pt-BR"/>
        </w:rPr>
        <w:t>8</w:t>
      </w:r>
      <w:r>
        <w:rPr>
          <w:color w:val="0066CC"/>
        </w:rPr>
        <w:fldChar w:fldCharType="end"/>
      </w:r>
      <w:r w:rsidRPr="00DA7CA8">
        <w:rPr>
          <w:color w:val="0066CC"/>
          <w:lang w:val="pt-BR"/>
        </w:rPr>
        <w:t xml:space="preserve"> - Cálculo do Estoque Necessário para cada constante</w:t>
      </w:r>
      <w:bookmarkEnd w:id="109"/>
    </w:p>
    <w:tbl>
      <w:tblPr>
        <w:tblW w:w="6600" w:type="dxa"/>
        <w:tblInd w:w="1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305"/>
        <w:gridCol w:w="3735"/>
      </w:tblGrid>
      <w:tr w:rsidR="004A6A53" w14:paraId="49C01EB1" w14:textId="77777777" w:rsidTr="0017799D">
        <w:tc>
          <w:tcPr>
            <w:tcW w:w="1560" w:type="dxa"/>
            <w:tcMar>
              <w:top w:w="100" w:type="dxa"/>
              <w:left w:w="100" w:type="dxa"/>
              <w:bottom w:w="100" w:type="dxa"/>
              <w:right w:w="100" w:type="dxa"/>
            </w:tcMar>
          </w:tcPr>
          <w:p w14:paraId="2CC4888D" w14:textId="77777777" w:rsidR="004A6A53" w:rsidRDefault="004A6A53" w:rsidP="0052724F">
            <w:pPr>
              <w:widowControl w:val="0"/>
              <w:spacing w:line="240" w:lineRule="auto"/>
              <w:ind w:firstLine="0"/>
              <w:jc w:val="center"/>
              <w:rPr>
                <w:b/>
                <w:i/>
              </w:rPr>
            </w:pPr>
            <w:r>
              <w:rPr>
                <w:b/>
                <w:i/>
              </w:rPr>
              <w:t>c</w:t>
            </w:r>
          </w:p>
        </w:tc>
        <w:tc>
          <w:tcPr>
            <w:tcW w:w="1305" w:type="dxa"/>
            <w:tcMar>
              <w:top w:w="100" w:type="dxa"/>
              <w:left w:w="100" w:type="dxa"/>
              <w:bottom w:w="100" w:type="dxa"/>
              <w:right w:w="100" w:type="dxa"/>
            </w:tcMar>
          </w:tcPr>
          <w:p w14:paraId="0AB74CF6" w14:textId="77777777" w:rsidR="004A6A53" w:rsidRDefault="004A6A53" w:rsidP="0052724F">
            <w:pPr>
              <w:widowControl w:val="0"/>
              <w:spacing w:line="240" w:lineRule="auto"/>
              <w:ind w:firstLine="0"/>
              <w:jc w:val="center"/>
              <w:rPr>
                <w:b/>
              </w:rPr>
            </w:pPr>
            <w:r>
              <w:rPr>
                <w:b/>
              </w:rPr>
              <w:t>SS</w:t>
            </w:r>
          </w:p>
        </w:tc>
        <w:tc>
          <w:tcPr>
            <w:tcW w:w="3735" w:type="dxa"/>
            <w:tcMar>
              <w:top w:w="100" w:type="dxa"/>
              <w:left w:w="100" w:type="dxa"/>
              <w:bottom w:w="100" w:type="dxa"/>
              <w:right w:w="100" w:type="dxa"/>
            </w:tcMar>
          </w:tcPr>
          <w:p w14:paraId="351034A3" w14:textId="77777777" w:rsidR="004A6A53" w:rsidRDefault="004A6A53" w:rsidP="0052724F">
            <w:pPr>
              <w:ind w:firstLine="0"/>
              <w:rPr>
                <w:b/>
              </w:rPr>
            </w:pPr>
            <w:r>
              <w:rPr>
                <w:b/>
              </w:rPr>
              <w:t xml:space="preserve">    </w:t>
            </w: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r>
                <w:rPr>
                  <w:rFonts w:ascii="Cambria Math" w:hAnsi="Cambria Math"/>
                  <w:sz w:val="18"/>
                  <w:szCs w:val="18"/>
                </w:rPr>
                <m:t>15.823,56</m:t>
              </m:r>
              <m:r>
                <w:rPr>
                  <w:rFonts w:ascii="Cambria Math" w:hAnsi="Cambria Math"/>
                </w:rPr>
                <m:t>+SS</m:t>
              </m:r>
            </m:oMath>
          </w:p>
        </w:tc>
      </w:tr>
      <w:tr w:rsidR="004A6A53" w14:paraId="1A9F4752" w14:textId="77777777" w:rsidTr="0017799D">
        <w:tc>
          <w:tcPr>
            <w:tcW w:w="1560" w:type="dxa"/>
            <w:tcMar>
              <w:top w:w="100" w:type="dxa"/>
              <w:left w:w="100" w:type="dxa"/>
              <w:bottom w:w="100" w:type="dxa"/>
              <w:right w:w="100" w:type="dxa"/>
            </w:tcMar>
          </w:tcPr>
          <w:p w14:paraId="6A663F18" w14:textId="77777777" w:rsidR="004A6A53" w:rsidRDefault="004A6A53" w:rsidP="0052724F">
            <w:pPr>
              <w:widowControl w:val="0"/>
              <w:spacing w:line="240" w:lineRule="auto"/>
              <w:ind w:firstLine="0"/>
              <w:jc w:val="center"/>
            </w:pPr>
            <w:r>
              <w:t>0,1</w:t>
            </w:r>
          </w:p>
        </w:tc>
        <w:tc>
          <w:tcPr>
            <w:tcW w:w="1305" w:type="dxa"/>
            <w:tcMar>
              <w:top w:w="100" w:type="dxa"/>
              <w:left w:w="100" w:type="dxa"/>
              <w:bottom w:w="100" w:type="dxa"/>
              <w:right w:w="100" w:type="dxa"/>
            </w:tcMar>
          </w:tcPr>
          <w:p w14:paraId="6F8F70E7" w14:textId="77777777" w:rsidR="004A6A53" w:rsidRDefault="004A6A53" w:rsidP="0052724F">
            <w:pPr>
              <w:widowControl w:val="0"/>
              <w:spacing w:line="240" w:lineRule="auto"/>
              <w:ind w:firstLine="0"/>
              <w:jc w:val="center"/>
            </w:pPr>
            <w:r>
              <w:t>433,35</w:t>
            </w:r>
          </w:p>
        </w:tc>
        <w:tc>
          <w:tcPr>
            <w:tcW w:w="3735" w:type="dxa"/>
            <w:tcMar>
              <w:top w:w="100" w:type="dxa"/>
              <w:left w:w="100" w:type="dxa"/>
              <w:bottom w:w="100" w:type="dxa"/>
              <w:right w:w="100" w:type="dxa"/>
            </w:tcMar>
          </w:tcPr>
          <w:p w14:paraId="6CEB516A" w14:textId="77777777" w:rsidR="004A6A53" w:rsidRDefault="004A6A53" w:rsidP="0052724F">
            <w:pPr>
              <w:widowControl w:val="0"/>
              <w:spacing w:line="240" w:lineRule="auto"/>
              <w:ind w:firstLine="0"/>
              <w:jc w:val="center"/>
            </w:pPr>
            <w:r>
              <w:t>15.823,56 + 433,35 =  16.256,91</w:t>
            </w:r>
          </w:p>
        </w:tc>
      </w:tr>
      <w:tr w:rsidR="004A6A53" w14:paraId="742A72E6" w14:textId="77777777" w:rsidTr="0017799D">
        <w:tc>
          <w:tcPr>
            <w:tcW w:w="1560" w:type="dxa"/>
            <w:tcMar>
              <w:top w:w="100" w:type="dxa"/>
              <w:left w:w="100" w:type="dxa"/>
              <w:bottom w:w="100" w:type="dxa"/>
              <w:right w:w="100" w:type="dxa"/>
            </w:tcMar>
          </w:tcPr>
          <w:p w14:paraId="6B7FD959" w14:textId="77777777" w:rsidR="004A6A53" w:rsidRDefault="004A6A53" w:rsidP="0052724F">
            <w:pPr>
              <w:widowControl w:val="0"/>
              <w:spacing w:line="240" w:lineRule="auto"/>
              <w:ind w:firstLine="0"/>
              <w:jc w:val="center"/>
            </w:pPr>
            <w:r>
              <w:t>0,2</w:t>
            </w:r>
          </w:p>
        </w:tc>
        <w:tc>
          <w:tcPr>
            <w:tcW w:w="1305" w:type="dxa"/>
            <w:tcMar>
              <w:top w:w="100" w:type="dxa"/>
              <w:left w:w="100" w:type="dxa"/>
              <w:bottom w:w="100" w:type="dxa"/>
              <w:right w:w="100" w:type="dxa"/>
            </w:tcMar>
          </w:tcPr>
          <w:p w14:paraId="22C20CE4" w14:textId="77777777" w:rsidR="004A6A53" w:rsidRDefault="004A6A53" w:rsidP="0052724F">
            <w:pPr>
              <w:widowControl w:val="0"/>
              <w:spacing w:line="240" w:lineRule="auto"/>
              <w:ind w:firstLine="0"/>
              <w:jc w:val="center"/>
            </w:pPr>
            <w:r>
              <w:t>866,71</w:t>
            </w:r>
          </w:p>
        </w:tc>
        <w:tc>
          <w:tcPr>
            <w:tcW w:w="3735" w:type="dxa"/>
            <w:tcMar>
              <w:top w:w="100" w:type="dxa"/>
              <w:left w:w="100" w:type="dxa"/>
              <w:bottom w:w="100" w:type="dxa"/>
              <w:right w:w="100" w:type="dxa"/>
            </w:tcMar>
          </w:tcPr>
          <w:p w14:paraId="09754D7D" w14:textId="77777777" w:rsidR="004A6A53" w:rsidRDefault="004A6A53" w:rsidP="0052724F">
            <w:pPr>
              <w:widowControl w:val="0"/>
              <w:spacing w:line="240" w:lineRule="auto"/>
              <w:ind w:firstLine="0"/>
              <w:jc w:val="center"/>
            </w:pPr>
            <w:r>
              <w:t>15.823,56 + 866,71 = 16.690,27</w:t>
            </w:r>
          </w:p>
        </w:tc>
      </w:tr>
      <w:tr w:rsidR="004A6A53" w14:paraId="79418927" w14:textId="77777777" w:rsidTr="0017799D">
        <w:tc>
          <w:tcPr>
            <w:tcW w:w="1560" w:type="dxa"/>
            <w:tcMar>
              <w:top w:w="100" w:type="dxa"/>
              <w:left w:w="100" w:type="dxa"/>
              <w:bottom w:w="100" w:type="dxa"/>
              <w:right w:w="100" w:type="dxa"/>
            </w:tcMar>
          </w:tcPr>
          <w:p w14:paraId="1B86CE21" w14:textId="77777777" w:rsidR="004A6A53" w:rsidRDefault="004A6A53" w:rsidP="0052724F">
            <w:pPr>
              <w:widowControl w:val="0"/>
              <w:spacing w:line="240" w:lineRule="auto"/>
              <w:ind w:firstLine="0"/>
              <w:jc w:val="center"/>
            </w:pPr>
            <w:r>
              <w:t>0,3</w:t>
            </w:r>
          </w:p>
        </w:tc>
        <w:tc>
          <w:tcPr>
            <w:tcW w:w="1305" w:type="dxa"/>
            <w:tcMar>
              <w:top w:w="100" w:type="dxa"/>
              <w:left w:w="100" w:type="dxa"/>
              <w:bottom w:w="100" w:type="dxa"/>
              <w:right w:w="100" w:type="dxa"/>
            </w:tcMar>
          </w:tcPr>
          <w:p w14:paraId="1D9E831C" w14:textId="77777777" w:rsidR="004A6A53" w:rsidRDefault="004A6A53" w:rsidP="0052724F">
            <w:pPr>
              <w:widowControl w:val="0"/>
              <w:spacing w:line="240" w:lineRule="auto"/>
              <w:ind w:firstLine="0"/>
              <w:jc w:val="center"/>
            </w:pPr>
            <w:r>
              <w:t>1300,06</w:t>
            </w:r>
          </w:p>
        </w:tc>
        <w:tc>
          <w:tcPr>
            <w:tcW w:w="3735" w:type="dxa"/>
            <w:tcMar>
              <w:top w:w="100" w:type="dxa"/>
              <w:left w:w="100" w:type="dxa"/>
              <w:bottom w:w="100" w:type="dxa"/>
              <w:right w:w="100" w:type="dxa"/>
            </w:tcMar>
          </w:tcPr>
          <w:p w14:paraId="651888B6" w14:textId="77777777" w:rsidR="004A6A53" w:rsidRDefault="004A6A53" w:rsidP="0052724F">
            <w:pPr>
              <w:widowControl w:val="0"/>
              <w:spacing w:line="240" w:lineRule="auto"/>
              <w:ind w:firstLine="0"/>
              <w:jc w:val="center"/>
            </w:pPr>
            <w:r>
              <w:t>15.823,56 + 1300,06 = 17.123,62</w:t>
            </w:r>
          </w:p>
        </w:tc>
      </w:tr>
      <w:tr w:rsidR="004A6A53" w14:paraId="34422A67" w14:textId="77777777" w:rsidTr="0017799D">
        <w:trPr>
          <w:trHeight w:val="500"/>
        </w:trPr>
        <w:tc>
          <w:tcPr>
            <w:tcW w:w="1560" w:type="dxa"/>
            <w:tcMar>
              <w:top w:w="100" w:type="dxa"/>
              <w:left w:w="100" w:type="dxa"/>
              <w:bottom w:w="100" w:type="dxa"/>
              <w:right w:w="100" w:type="dxa"/>
            </w:tcMar>
          </w:tcPr>
          <w:p w14:paraId="6237919B" w14:textId="77777777" w:rsidR="004A6A53" w:rsidRDefault="004A6A53" w:rsidP="0052724F">
            <w:pPr>
              <w:widowControl w:val="0"/>
              <w:spacing w:line="240" w:lineRule="auto"/>
              <w:ind w:firstLine="0"/>
              <w:jc w:val="center"/>
            </w:pPr>
            <w:r>
              <w:t>0,4</w:t>
            </w:r>
          </w:p>
        </w:tc>
        <w:tc>
          <w:tcPr>
            <w:tcW w:w="1305" w:type="dxa"/>
            <w:tcMar>
              <w:top w:w="100" w:type="dxa"/>
              <w:left w:w="100" w:type="dxa"/>
              <w:bottom w:w="100" w:type="dxa"/>
              <w:right w:w="100" w:type="dxa"/>
            </w:tcMar>
          </w:tcPr>
          <w:p w14:paraId="08D9CBA4" w14:textId="77777777" w:rsidR="004A6A53" w:rsidRDefault="004A6A53" w:rsidP="0052724F">
            <w:pPr>
              <w:widowControl w:val="0"/>
              <w:spacing w:line="240" w:lineRule="auto"/>
              <w:ind w:firstLine="0"/>
              <w:jc w:val="center"/>
            </w:pPr>
            <w:r>
              <w:t>1733,42</w:t>
            </w:r>
          </w:p>
        </w:tc>
        <w:tc>
          <w:tcPr>
            <w:tcW w:w="3735" w:type="dxa"/>
            <w:tcMar>
              <w:top w:w="100" w:type="dxa"/>
              <w:left w:w="100" w:type="dxa"/>
              <w:bottom w:w="100" w:type="dxa"/>
              <w:right w:w="100" w:type="dxa"/>
            </w:tcMar>
          </w:tcPr>
          <w:p w14:paraId="26660E5F" w14:textId="77777777" w:rsidR="004A6A53" w:rsidRDefault="004A6A53" w:rsidP="0052724F">
            <w:pPr>
              <w:widowControl w:val="0"/>
              <w:spacing w:line="240" w:lineRule="auto"/>
              <w:ind w:firstLine="0"/>
              <w:jc w:val="center"/>
            </w:pPr>
            <w:r>
              <w:t>15.823,56 + 1733,42 = 17.556,98</w:t>
            </w:r>
          </w:p>
        </w:tc>
      </w:tr>
    </w:tbl>
    <w:p w14:paraId="69618DBA" w14:textId="77777777" w:rsidR="004A6A53" w:rsidRDefault="004A6A53" w:rsidP="0052724F">
      <w:pPr>
        <w:ind w:right="16" w:firstLine="720"/>
      </w:pPr>
      <w:r>
        <w:t xml:space="preserve">                 Fonte: O Autor</w:t>
      </w:r>
    </w:p>
    <w:p w14:paraId="5E871061" w14:textId="77777777" w:rsidR="004A6A53" w:rsidRDefault="004A6A53" w:rsidP="0052724F">
      <w:pPr>
        <w:ind w:right="16" w:firstLine="720"/>
      </w:pPr>
    </w:p>
    <w:p w14:paraId="7E8C4415" w14:textId="77777777" w:rsidR="004A6A53" w:rsidRDefault="004A6A53" w:rsidP="0052724F">
      <w:pPr>
        <w:ind w:right="16" w:firstLine="720"/>
      </w:pPr>
      <w:r>
        <w:t>E por fim, encontramos o Erro quadrático Médio (MSE):</w:t>
      </w:r>
    </w:p>
    <w:p w14:paraId="661CDA94" w14:textId="77777777" w:rsidR="004A6A53" w:rsidRDefault="004A6A53" w:rsidP="0052724F">
      <w:pPr>
        <w:ind w:right="16" w:firstLine="720"/>
      </w:pPr>
      <w:r>
        <w:rPr>
          <w:color w:val="0066CC"/>
        </w:rPr>
        <w:t>O erro MSE compara o estoque necessário com uma referência operacional baseada na demanda real. Essa referência é usada apenas como cenário de calibração e não deve ser interpretada como validação perfeita do modelo:</w:t>
      </w:r>
    </w:p>
    <w:p w14:paraId="7BFA50D4" w14:textId="77777777" w:rsidR="004A6A53" w:rsidRDefault="0013620C" w:rsidP="0052724F">
      <w:pPr>
        <w:jc w:val="center"/>
      </w:pPr>
      <m:oMathPara>
        <m:oMath>
          <m:sSub>
            <m:sSubPr>
              <m:ctrlPr>
                <w:rPr>
                  <w:rFonts w:ascii="Cambria Math" w:hAnsi="Cambria Math"/>
                </w:rPr>
              </m:ctrlPr>
            </m:sSubPr>
            <m:e>
              <m:r>
                <w:rPr>
                  <w:rFonts w:ascii="Cambria Math" w:hAnsi="Cambria Math"/>
                </w:rPr>
                <m:t>Demanda</m:t>
              </m:r>
            </m:e>
            <m:sub>
              <m:r>
                <w:rPr>
                  <w:rFonts w:ascii="Cambria Math" w:hAnsi="Cambria Math"/>
                </w:rPr>
                <m:t>ajustada</m:t>
              </m:r>
            </m:sub>
          </m:sSub>
          <m:r>
            <w:rPr>
              <w:rFonts w:ascii="Cambria Math" w:hAnsi="Cambria Math"/>
            </w:rPr>
            <m:t>=105% x 100=105%</m:t>
          </m:r>
        </m:oMath>
      </m:oMathPara>
    </w:p>
    <w:p w14:paraId="4CFBD8E4" w14:textId="77777777" w:rsidR="004A6A53" w:rsidRDefault="004A6A53" w:rsidP="0052724F">
      <w:pPr>
        <w:ind w:right="16" w:firstLine="720"/>
      </w:pPr>
      <w:r>
        <w:t>Agora calculando o erro para cada c:</w:t>
      </w:r>
    </w:p>
    <w:p w14:paraId="74BC70AD" w14:textId="77777777" w:rsidR="004A6A53" w:rsidRPr="00DA7CA8" w:rsidRDefault="004A6A53" w:rsidP="0052724F">
      <w:pPr>
        <w:jc w:val="center"/>
      </w:pPr>
      <m:oMathPara>
        <m:oMath>
          <m:r>
            <w:rPr>
              <w:rFonts w:ascii="Cambria Math" w:hAnsi="Cambria Math"/>
            </w:rPr>
            <m:t>Erro=</m:t>
          </m:r>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-1,05%x peso faturado)</m:t>
              </m:r>
            </m:e>
            <m:sup>
              <m:r>
                <w:rPr>
                  <w:rFonts w:ascii="Cambria Math" w:hAnsi="Cambria Math"/>
                </w:rPr>
                <m:t>2</m:t>
              </m:r>
            </m:sup>
          </m:sSup>
        </m:oMath>
      </m:oMathPara>
    </w:p>
    <w:p w14:paraId="7C3B927B" w14:textId="0225A254" w:rsidR="004A6A53" w:rsidRPr="00806CB0" w:rsidRDefault="004A6A53" w:rsidP="0052724F">
      <w:pPr>
        <w:pStyle w:val="Legenda"/>
        <w:keepNext/>
        <w:rPr>
          <w:lang w:val="pt-BR"/>
        </w:rPr>
      </w:pPr>
      <w:bookmarkStart w:id="110" w:name="_Toc230809475"/>
      <w:r>
        <w:rPr>
          <w:color w:val="0066CC"/>
          <w:lang w:val="pt-BR"/>
        </w:rPr>
        <w:lastRenderedPageBreak/>
        <w:t>Ta</w:t>
      </w:r>
      <w:r w:rsidRPr="00806CB0">
        <w:rPr>
          <w:color w:val="0066CC"/>
          <w:lang w:val="pt-BR"/>
        </w:rPr>
        <w:t xml:space="preserve">bela </w:t>
      </w:r>
      <w:r>
        <w:rPr>
          <w:color w:val="0066CC"/>
        </w:rPr>
        <w:fldChar w:fldCharType="begin"/>
      </w:r>
      <w:r w:rsidRPr="00806CB0">
        <w:rPr>
          <w:color w:val="0066CC"/>
          <w:lang w:val="pt-BR"/>
        </w:rPr>
        <w:instrText xml:space="preserve"> SEQ Tabela \* ARABIC </w:instrText>
      </w:r>
      <w:r>
        <w:rPr>
          <w:color w:val="0066CC"/>
        </w:rPr>
        <w:fldChar w:fldCharType="separate"/>
      </w:r>
      <w:r w:rsidR="00E2192C">
        <w:rPr>
          <w:noProof/>
          <w:color w:val="0066CC"/>
          <w:lang w:val="pt-BR"/>
        </w:rPr>
        <w:t>9</w:t>
      </w:r>
      <w:r>
        <w:rPr>
          <w:color w:val="0066CC"/>
        </w:rPr>
        <w:fldChar w:fldCharType="end"/>
      </w:r>
      <w:r w:rsidRPr="00806CB0">
        <w:rPr>
          <w:color w:val="0066CC"/>
          <w:lang w:val="pt-BR"/>
        </w:rPr>
        <w:t xml:space="preserve"> - Cálculo do MSE para cada constante</w:t>
      </w:r>
      <w:bookmarkEnd w:id="110"/>
    </w:p>
    <w:p w14:paraId="146F7FC8" w14:textId="77777777" w:rsidR="004A6A53" w:rsidRPr="00806CB0" w:rsidRDefault="004A6A53" w:rsidP="0052724F">
      <w:pPr>
        <w:pStyle w:val="Legenda"/>
        <w:keepNext/>
        <w:rPr>
          <w:lang w:val="pt-BR"/>
        </w:rPr>
      </w:pPr>
    </w:p>
    <w:tbl>
      <w:tblPr>
        <w:tblpPr w:leftFromText="180" w:rightFromText="180" w:topFromText="180" w:bottomFromText="180" w:vertAnchor="text" w:tblpX="654"/>
        <w:tblW w:w="8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635"/>
        <w:gridCol w:w="5070"/>
      </w:tblGrid>
      <w:tr w:rsidR="004A6A53" w14:paraId="63F30B3F" w14:textId="77777777" w:rsidTr="0017799D">
        <w:tc>
          <w:tcPr>
            <w:tcW w:w="1785" w:type="dxa"/>
          </w:tcPr>
          <w:p w14:paraId="1485E251" w14:textId="77777777" w:rsidR="004A6A53" w:rsidRDefault="004A6A53" w:rsidP="0052724F">
            <w:pPr>
              <w:widowControl w:val="0"/>
              <w:spacing w:line="240" w:lineRule="auto"/>
              <w:ind w:firstLine="0"/>
              <w:jc w:val="center"/>
              <w:rPr>
                <w:b/>
                <w:sz w:val="20"/>
                <w:szCs w:val="20"/>
              </w:rPr>
            </w:pPr>
            <w:r>
              <w:rPr>
                <w:b/>
                <w:sz w:val="20"/>
                <w:szCs w:val="20"/>
              </w:rPr>
              <w:t>c</w:t>
            </w:r>
          </w:p>
        </w:tc>
        <w:tc>
          <w:tcPr>
            <w:tcW w:w="1635" w:type="dxa"/>
          </w:tcPr>
          <w:p w14:paraId="6F47FBEA" w14:textId="77777777" w:rsidR="004A6A53" w:rsidRDefault="004A6A53" w:rsidP="0052724F">
            <w:pPr>
              <w:ind w:right="16" w:firstLine="0"/>
              <w:rPr>
                <w:b/>
                <w:sz w:val="20"/>
                <w:szCs w:val="20"/>
              </w:rPr>
            </w:pPr>
            <w:r>
              <w:rPr>
                <w:b/>
                <w:sz w:val="20"/>
                <w:szCs w:val="20"/>
              </w:rPr>
              <w:t xml:space="preserve">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necessário</m:t>
                  </m:r>
                </m:sub>
              </m:sSub>
            </m:oMath>
          </w:p>
        </w:tc>
        <w:tc>
          <w:tcPr>
            <w:tcW w:w="5070" w:type="dxa"/>
          </w:tcPr>
          <w:p w14:paraId="37982C94" w14:textId="77777777" w:rsidR="004A6A53" w:rsidRDefault="004A6A53" w:rsidP="0052724F">
            <w:pPr>
              <w:jc w:val="center"/>
              <w:rPr>
                <w:sz w:val="20"/>
                <w:szCs w:val="20"/>
              </w:rPr>
            </w:pPr>
            <m:oMathPara>
              <m:oMath>
                <m:r>
                  <w:rPr>
                    <w:rFonts w:ascii="Cambria Math" w:hAnsi="Cambria Math"/>
                    <w:sz w:val="20"/>
                    <w:szCs w:val="20"/>
                  </w:rPr>
                  <m:t>MSE=</m:t>
                </m:r>
                <m:sSup>
                  <m:sSupPr>
                    <m:ctrlPr>
                      <w:rPr>
                        <w:rFonts w:ascii="Cambria Math" w:hAnsi="Cambria Math"/>
                        <w:sz w:val="20"/>
                        <w:szCs w:val="20"/>
                      </w:rPr>
                    </m:ctrlPr>
                  </m:sSupPr>
                  <m:e>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necessário</m:t>
                        </m:r>
                      </m:sub>
                    </m:sSub>
                    <m:r>
                      <w:rPr>
                        <w:rFonts w:ascii="Cambria Math" w:hAnsi="Cambria Math"/>
                        <w:sz w:val="20"/>
                        <w:szCs w:val="20"/>
                      </w:rPr>
                      <m:t>-1,05xpeso faturado)</m:t>
                    </m:r>
                  </m:e>
                  <m:sup>
                    <m:r>
                      <w:rPr>
                        <w:rFonts w:ascii="Cambria Math" w:hAnsi="Cambria Math"/>
                        <w:sz w:val="20"/>
                        <w:szCs w:val="20"/>
                      </w:rPr>
                      <m:t>2</m:t>
                    </m:r>
                  </m:sup>
                </m:sSup>
              </m:oMath>
            </m:oMathPara>
          </w:p>
        </w:tc>
      </w:tr>
      <w:tr w:rsidR="004A6A53" w14:paraId="6D264CBF" w14:textId="77777777" w:rsidTr="0017799D">
        <w:trPr>
          <w:trHeight w:val="619"/>
        </w:trPr>
        <w:tc>
          <w:tcPr>
            <w:tcW w:w="1785" w:type="dxa"/>
          </w:tcPr>
          <w:p w14:paraId="7E0355C9" w14:textId="77777777" w:rsidR="004A6A53" w:rsidRDefault="004A6A53" w:rsidP="0052724F">
            <w:pPr>
              <w:widowControl w:val="0"/>
              <w:spacing w:line="240" w:lineRule="auto"/>
              <w:ind w:firstLine="0"/>
              <w:jc w:val="center"/>
              <w:rPr>
                <w:sz w:val="20"/>
                <w:szCs w:val="20"/>
              </w:rPr>
            </w:pPr>
            <w:r>
              <w:rPr>
                <w:sz w:val="20"/>
                <w:szCs w:val="20"/>
              </w:rPr>
              <w:t>0,1</w:t>
            </w:r>
          </w:p>
        </w:tc>
        <w:tc>
          <w:tcPr>
            <w:tcW w:w="1635" w:type="dxa"/>
          </w:tcPr>
          <w:p w14:paraId="60FF016B" w14:textId="77777777" w:rsidR="004A6A53" w:rsidRDefault="004A6A53" w:rsidP="0052724F">
            <w:pPr>
              <w:widowControl w:val="0"/>
              <w:spacing w:line="240" w:lineRule="auto"/>
              <w:ind w:firstLine="0"/>
              <w:jc w:val="center"/>
              <w:rPr>
                <w:sz w:val="20"/>
                <w:szCs w:val="20"/>
              </w:rPr>
            </w:pPr>
            <w:r>
              <w:rPr>
                <w:sz w:val="20"/>
                <w:szCs w:val="20"/>
              </w:rPr>
              <w:t>16.256,91</w:t>
            </w:r>
          </w:p>
        </w:tc>
        <w:tc>
          <w:tcPr>
            <w:tcW w:w="5070" w:type="dxa"/>
          </w:tcPr>
          <w:p w14:paraId="31E65A63" w14:textId="77777777" w:rsidR="004A6A53" w:rsidRDefault="0013620C"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(16.256,91-1,05x15.823,56)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128.045,77</w:t>
            </w:r>
          </w:p>
        </w:tc>
      </w:tr>
      <w:tr w:rsidR="004A6A53" w14:paraId="4680ECF3" w14:textId="77777777" w:rsidTr="0017799D">
        <w:tc>
          <w:tcPr>
            <w:tcW w:w="1785" w:type="dxa"/>
          </w:tcPr>
          <w:p w14:paraId="715B31D8" w14:textId="77777777" w:rsidR="004A6A53" w:rsidRDefault="004A6A53" w:rsidP="0052724F">
            <w:pPr>
              <w:widowControl w:val="0"/>
              <w:spacing w:line="240" w:lineRule="auto"/>
              <w:ind w:firstLine="0"/>
              <w:jc w:val="center"/>
              <w:rPr>
                <w:sz w:val="20"/>
                <w:szCs w:val="20"/>
              </w:rPr>
            </w:pPr>
            <w:r>
              <w:rPr>
                <w:sz w:val="20"/>
                <w:szCs w:val="20"/>
              </w:rPr>
              <w:t>0,2</w:t>
            </w:r>
          </w:p>
        </w:tc>
        <w:tc>
          <w:tcPr>
            <w:tcW w:w="1635" w:type="dxa"/>
          </w:tcPr>
          <w:p w14:paraId="5294326A" w14:textId="77777777" w:rsidR="004A6A53" w:rsidRDefault="004A6A53" w:rsidP="0052724F">
            <w:pPr>
              <w:widowControl w:val="0"/>
              <w:spacing w:line="240" w:lineRule="auto"/>
              <w:ind w:firstLine="0"/>
              <w:jc w:val="center"/>
              <w:rPr>
                <w:sz w:val="20"/>
                <w:szCs w:val="20"/>
              </w:rPr>
            </w:pPr>
            <w:r>
              <w:rPr>
                <w:sz w:val="20"/>
                <w:szCs w:val="20"/>
              </w:rPr>
              <w:t>16.690,27</w:t>
            </w:r>
          </w:p>
        </w:tc>
        <w:tc>
          <w:tcPr>
            <w:tcW w:w="5070" w:type="dxa"/>
          </w:tcPr>
          <w:p w14:paraId="1A5EEB98" w14:textId="77777777" w:rsidR="004A6A53" w:rsidRDefault="0013620C"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(16.690,27-1,05x15.823,56)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 xml:space="preserve"> 5.704,71</w:t>
            </w:r>
          </w:p>
        </w:tc>
      </w:tr>
      <w:tr w:rsidR="004A6A53" w14:paraId="6DD4DCEC" w14:textId="77777777" w:rsidTr="0017799D">
        <w:tc>
          <w:tcPr>
            <w:tcW w:w="1785" w:type="dxa"/>
          </w:tcPr>
          <w:p w14:paraId="5B0F1219" w14:textId="77777777" w:rsidR="004A6A53" w:rsidRDefault="004A6A53" w:rsidP="0052724F">
            <w:pPr>
              <w:widowControl w:val="0"/>
              <w:spacing w:line="240" w:lineRule="auto"/>
              <w:ind w:firstLine="0"/>
              <w:jc w:val="center"/>
              <w:rPr>
                <w:sz w:val="20"/>
                <w:szCs w:val="20"/>
              </w:rPr>
            </w:pPr>
            <w:r>
              <w:rPr>
                <w:sz w:val="20"/>
                <w:szCs w:val="20"/>
              </w:rPr>
              <w:t>0,3</w:t>
            </w:r>
          </w:p>
        </w:tc>
        <w:tc>
          <w:tcPr>
            <w:tcW w:w="1635" w:type="dxa"/>
          </w:tcPr>
          <w:p w14:paraId="6C363188" w14:textId="77777777" w:rsidR="004A6A53" w:rsidRDefault="004A6A53" w:rsidP="0052724F">
            <w:pPr>
              <w:widowControl w:val="0"/>
              <w:spacing w:line="240" w:lineRule="auto"/>
              <w:ind w:firstLine="0"/>
              <w:jc w:val="center"/>
              <w:rPr>
                <w:sz w:val="20"/>
                <w:szCs w:val="20"/>
              </w:rPr>
            </w:pPr>
            <w:r>
              <w:rPr>
                <w:sz w:val="20"/>
                <w:szCs w:val="20"/>
              </w:rPr>
              <w:t>17.123,62</w:t>
            </w:r>
          </w:p>
        </w:tc>
        <w:tc>
          <w:tcPr>
            <w:tcW w:w="5070" w:type="dxa"/>
          </w:tcPr>
          <w:p w14:paraId="7617102F" w14:textId="77777777" w:rsidR="004A6A53" w:rsidRDefault="0013620C"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(17.123,62-1,05x15.823,56)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 xml:space="preserve"> 258.973,75</w:t>
            </w:r>
          </w:p>
        </w:tc>
      </w:tr>
      <w:tr w:rsidR="004A6A53" w14:paraId="271A20E0" w14:textId="77777777" w:rsidTr="0017799D">
        <w:trPr>
          <w:trHeight w:val="500"/>
        </w:trPr>
        <w:tc>
          <w:tcPr>
            <w:tcW w:w="1785" w:type="dxa"/>
          </w:tcPr>
          <w:p w14:paraId="1A2C41B2" w14:textId="77777777" w:rsidR="004A6A53" w:rsidRDefault="004A6A53" w:rsidP="0052724F">
            <w:pPr>
              <w:widowControl w:val="0"/>
              <w:spacing w:line="240" w:lineRule="auto"/>
              <w:ind w:firstLine="0"/>
              <w:jc w:val="center"/>
              <w:rPr>
                <w:sz w:val="20"/>
                <w:szCs w:val="20"/>
              </w:rPr>
            </w:pPr>
            <w:r>
              <w:rPr>
                <w:sz w:val="20"/>
                <w:szCs w:val="20"/>
              </w:rPr>
              <w:t>0,4</w:t>
            </w:r>
          </w:p>
        </w:tc>
        <w:tc>
          <w:tcPr>
            <w:tcW w:w="1635" w:type="dxa"/>
          </w:tcPr>
          <w:p w14:paraId="2EE11C29" w14:textId="77777777" w:rsidR="004A6A53" w:rsidRDefault="004A6A53" w:rsidP="0052724F">
            <w:pPr>
              <w:widowControl w:val="0"/>
              <w:spacing w:line="240" w:lineRule="auto"/>
              <w:ind w:firstLine="0"/>
              <w:jc w:val="center"/>
              <w:rPr>
                <w:sz w:val="20"/>
                <w:szCs w:val="20"/>
              </w:rPr>
            </w:pPr>
            <w:r>
              <w:rPr>
                <w:sz w:val="20"/>
                <w:szCs w:val="20"/>
              </w:rPr>
              <w:t>17.556,98</w:t>
            </w:r>
          </w:p>
        </w:tc>
        <w:tc>
          <w:tcPr>
            <w:tcW w:w="5070" w:type="dxa"/>
          </w:tcPr>
          <w:p w14:paraId="0D022A36" w14:textId="77777777" w:rsidR="004A6A53" w:rsidRDefault="0013620C"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(17.556,98-1,05x15.823,56)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887.818,62</w:t>
            </w:r>
          </w:p>
        </w:tc>
      </w:tr>
    </w:tbl>
    <w:p w14:paraId="306C0140" w14:textId="77777777" w:rsidR="004A6A53" w:rsidRDefault="004A6A53" w:rsidP="0052724F">
      <w:pPr>
        <w:ind w:right="16" w:firstLine="720"/>
      </w:pPr>
      <w:r>
        <w:t>Fonte: O Autor</w:t>
      </w:r>
    </w:p>
    <w:p w14:paraId="3A78BFDA" w14:textId="77777777" w:rsidR="004A6A53" w:rsidRDefault="004A6A53" w:rsidP="0052724F">
      <w:pPr>
        <w:ind w:right="16" w:firstLine="720"/>
      </w:pPr>
    </w:p>
    <w:p w14:paraId="4564F299" w14:textId="77777777" w:rsidR="004A6A53" w:rsidRDefault="004A6A53" w:rsidP="0052724F">
      <w:pPr>
        <w:ind w:right="16" w:firstLine="720"/>
      </w:pPr>
      <w:r>
        <w:t>Lembrando que todos esses cálculos estão sendo realizados ainda para a primeira linha do conjunto de dados. E assim, para cada constante testada e MSE calculado, é utilizada uma constante de penalidade para constantes muito baixas.</w:t>
      </w:r>
    </w:p>
    <w:p w14:paraId="4CBBC0B5" w14:textId="773A056A" w:rsidR="004A6A53" w:rsidRPr="00CA3C00" w:rsidRDefault="004A6A53" w:rsidP="0052724F">
      <w:pPr>
        <w:pStyle w:val="Legenda"/>
        <w:keepNext/>
        <w:rPr>
          <w:lang w:val="pt-BR"/>
        </w:rPr>
      </w:pPr>
      <w:bookmarkStart w:id="111" w:name="_Toc230809476"/>
      <w:r w:rsidRPr="00CA3C00">
        <w:rPr>
          <w:color w:val="0066CC"/>
          <w:lang w:val="pt-BR"/>
        </w:rPr>
        <w:t xml:space="preserve">Tabela </w:t>
      </w:r>
      <w:r>
        <w:rPr>
          <w:color w:val="0066CC"/>
        </w:rPr>
        <w:fldChar w:fldCharType="begin"/>
      </w:r>
      <w:r w:rsidRPr="00CA3C00">
        <w:rPr>
          <w:color w:val="0066CC"/>
          <w:lang w:val="pt-BR"/>
        </w:rPr>
        <w:instrText xml:space="preserve"> SEQ Tabela \* ARABIC </w:instrText>
      </w:r>
      <w:r>
        <w:rPr>
          <w:color w:val="0066CC"/>
        </w:rPr>
        <w:fldChar w:fldCharType="separate"/>
      </w:r>
      <w:r w:rsidR="00E2192C">
        <w:rPr>
          <w:noProof/>
          <w:color w:val="0066CC"/>
          <w:lang w:val="pt-BR"/>
        </w:rPr>
        <w:t>10</w:t>
      </w:r>
      <w:r>
        <w:rPr>
          <w:color w:val="0066CC"/>
        </w:rPr>
        <w:fldChar w:fldCharType="end"/>
      </w:r>
      <w:r w:rsidRPr="00CA3C00">
        <w:rPr>
          <w:color w:val="0066CC"/>
          <w:lang w:val="pt-BR"/>
        </w:rPr>
        <w:t xml:space="preserve"> - Cálculo do MSE e da Penalidade para cada constante</w:t>
      </w:r>
      <w:bookmarkEnd w:id="111"/>
    </w:p>
    <w:p w14:paraId="59DCB386" w14:textId="77777777" w:rsidR="004A6A53" w:rsidRPr="00CA3C00" w:rsidRDefault="004A6A53" w:rsidP="0052724F">
      <w:pPr>
        <w:rPr>
          <w:lang w:eastAsia="en-AU"/>
        </w:rPr>
      </w:pPr>
    </w:p>
    <w:tbl>
      <w:tblPr>
        <w:tblpPr w:leftFromText="180" w:rightFromText="180" w:topFromText="180" w:bottomFromText="180" w:vertAnchor="text" w:tblpX="1734"/>
        <w:tblW w:w="5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30"/>
        <w:gridCol w:w="2790"/>
      </w:tblGrid>
      <w:tr w:rsidR="004A6A53" w14:paraId="724FEDE7" w14:textId="77777777" w:rsidTr="0017799D">
        <w:tc>
          <w:tcPr>
            <w:tcW w:w="1095" w:type="dxa"/>
          </w:tcPr>
          <w:p w14:paraId="02DFF85F" w14:textId="77777777" w:rsidR="004A6A53" w:rsidRDefault="004A6A53" w:rsidP="0052724F">
            <w:pPr>
              <w:widowControl w:val="0"/>
              <w:spacing w:line="240" w:lineRule="auto"/>
              <w:ind w:firstLine="0"/>
              <w:jc w:val="center"/>
              <w:rPr>
                <w:b/>
                <w:sz w:val="20"/>
                <w:szCs w:val="20"/>
              </w:rPr>
            </w:pPr>
            <w:r>
              <w:rPr>
                <w:b/>
                <w:sz w:val="20"/>
                <w:szCs w:val="20"/>
              </w:rPr>
              <w:t>c</w:t>
            </w:r>
          </w:p>
        </w:tc>
        <w:tc>
          <w:tcPr>
            <w:tcW w:w="1230" w:type="dxa"/>
          </w:tcPr>
          <w:p w14:paraId="6547FC12" w14:textId="77777777" w:rsidR="004A6A53" w:rsidRDefault="004A6A53" w:rsidP="0052724F">
            <w:pPr>
              <w:ind w:right="16" w:firstLine="0"/>
              <w:jc w:val="center"/>
              <w:rPr>
                <w:b/>
                <w:sz w:val="20"/>
                <w:szCs w:val="20"/>
              </w:rPr>
            </w:pPr>
            <w:r>
              <w:rPr>
                <w:b/>
                <w:sz w:val="20"/>
                <w:szCs w:val="20"/>
              </w:rPr>
              <w:t>MSE</w:t>
            </w:r>
          </w:p>
        </w:tc>
        <w:tc>
          <w:tcPr>
            <w:tcW w:w="2790" w:type="dxa"/>
          </w:tcPr>
          <w:p w14:paraId="159E3B26" w14:textId="77777777" w:rsidR="004A6A53" w:rsidRDefault="004A6A53" w:rsidP="0052724F">
            <w:pPr>
              <w:ind w:right="16" w:firstLine="0"/>
              <w:jc w:val="center"/>
              <w:rPr>
                <w:b/>
                <w:sz w:val="20"/>
                <w:szCs w:val="20"/>
              </w:rPr>
            </w:pPr>
            <w:r>
              <w:rPr>
                <w:b/>
                <w:sz w:val="20"/>
                <w:szCs w:val="20"/>
              </w:rPr>
              <w:t>Penalidade</w:t>
            </w:r>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c+ε</m:t>
                  </m:r>
                </m:den>
              </m:f>
            </m:oMath>
          </w:p>
        </w:tc>
      </w:tr>
      <w:tr w:rsidR="004A6A53" w14:paraId="59CC2D8C" w14:textId="77777777" w:rsidTr="0017799D">
        <w:tc>
          <w:tcPr>
            <w:tcW w:w="1095" w:type="dxa"/>
          </w:tcPr>
          <w:p w14:paraId="7F66B398" w14:textId="77777777" w:rsidR="004A6A53" w:rsidRDefault="004A6A53" w:rsidP="0052724F">
            <w:pPr>
              <w:widowControl w:val="0"/>
              <w:spacing w:line="240" w:lineRule="auto"/>
              <w:ind w:firstLine="0"/>
              <w:jc w:val="center"/>
              <w:rPr>
                <w:sz w:val="20"/>
                <w:szCs w:val="20"/>
              </w:rPr>
            </w:pPr>
            <w:r>
              <w:rPr>
                <w:sz w:val="20"/>
                <w:szCs w:val="20"/>
              </w:rPr>
              <w:t>0,1</w:t>
            </w:r>
          </w:p>
        </w:tc>
        <w:tc>
          <w:tcPr>
            <w:tcW w:w="1230" w:type="dxa"/>
          </w:tcPr>
          <w:p w14:paraId="2204D804" w14:textId="77777777" w:rsidR="004A6A53" w:rsidRDefault="004A6A53" w:rsidP="0052724F">
            <w:pPr>
              <w:ind w:right="16" w:firstLine="0"/>
              <w:rPr>
                <w:sz w:val="20"/>
                <w:szCs w:val="20"/>
              </w:rPr>
            </w:pPr>
            <w:r>
              <w:rPr>
                <w:sz w:val="20"/>
                <w:szCs w:val="20"/>
              </w:rPr>
              <w:t>128.045,77</w:t>
            </w:r>
          </w:p>
        </w:tc>
        <w:tc>
          <w:tcPr>
            <w:tcW w:w="2790" w:type="dxa"/>
          </w:tcPr>
          <w:p w14:paraId="2EDFC66E"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0,1+</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=9,999</m:t>
                </m:r>
              </m:oMath>
            </m:oMathPara>
          </w:p>
        </w:tc>
      </w:tr>
      <w:tr w:rsidR="004A6A53" w14:paraId="06E54779" w14:textId="77777777" w:rsidTr="0017799D">
        <w:tc>
          <w:tcPr>
            <w:tcW w:w="1095" w:type="dxa"/>
          </w:tcPr>
          <w:p w14:paraId="08FC278F" w14:textId="77777777" w:rsidR="004A6A53" w:rsidRDefault="004A6A53" w:rsidP="0052724F">
            <w:pPr>
              <w:widowControl w:val="0"/>
              <w:spacing w:line="240" w:lineRule="auto"/>
              <w:ind w:firstLine="0"/>
              <w:jc w:val="center"/>
              <w:rPr>
                <w:sz w:val="20"/>
                <w:szCs w:val="20"/>
              </w:rPr>
            </w:pPr>
            <w:r>
              <w:rPr>
                <w:sz w:val="20"/>
                <w:szCs w:val="20"/>
              </w:rPr>
              <w:t>0,2</w:t>
            </w:r>
          </w:p>
        </w:tc>
        <w:tc>
          <w:tcPr>
            <w:tcW w:w="1230" w:type="dxa"/>
          </w:tcPr>
          <w:p w14:paraId="4C86484E" w14:textId="77777777" w:rsidR="004A6A53" w:rsidRDefault="004A6A53" w:rsidP="0052724F">
            <w:pPr>
              <w:ind w:right="16" w:firstLine="0"/>
              <w:rPr>
                <w:sz w:val="20"/>
                <w:szCs w:val="20"/>
              </w:rPr>
            </w:pPr>
            <w:r>
              <w:rPr>
                <w:sz w:val="20"/>
                <w:szCs w:val="20"/>
              </w:rPr>
              <w:t>5.704,71</w:t>
            </w:r>
          </w:p>
        </w:tc>
        <w:tc>
          <w:tcPr>
            <w:tcW w:w="2790" w:type="dxa"/>
          </w:tcPr>
          <w:p w14:paraId="5690AA62"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0,2+</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=4,999</m:t>
                </m:r>
              </m:oMath>
            </m:oMathPara>
          </w:p>
        </w:tc>
      </w:tr>
      <w:tr w:rsidR="004A6A53" w14:paraId="6234C665" w14:textId="77777777" w:rsidTr="0017799D">
        <w:tc>
          <w:tcPr>
            <w:tcW w:w="1095" w:type="dxa"/>
          </w:tcPr>
          <w:p w14:paraId="24F3A694" w14:textId="77777777" w:rsidR="004A6A53" w:rsidRDefault="004A6A53" w:rsidP="0052724F">
            <w:pPr>
              <w:widowControl w:val="0"/>
              <w:spacing w:line="240" w:lineRule="auto"/>
              <w:ind w:firstLine="0"/>
              <w:jc w:val="center"/>
              <w:rPr>
                <w:sz w:val="20"/>
                <w:szCs w:val="20"/>
              </w:rPr>
            </w:pPr>
            <w:r>
              <w:rPr>
                <w:sz w:val="20"/>
                <w:szCs w:val="20"/>
              </w:rPr>
              <w:t>0,3</w:t>
            </w:r>
          </w:p>
        </w:tc>
        <w:tc>
          <w:tcPr>
            <w:tcW w:w="1230" w:type="dxa"/>
          </w:tcPr>
          <w:p w14:paraId="324A4964" w14:textId="77777777" w:rsidR="004A6A53" w:rsidRDefault="004A6A53" w:rsidP="0052724F">
            <w:pPr>
              <w:ind w:right="16" w:firstLine="0"/>
              <w:rPr>
                <w:sz w:val="20"/>
                <w:szCs w:val="20"/>
              </w:rPr>
            </w:pPr>
            <w:r>
              <w:rPr>
                <w:sz w:val="20"/>
                <w:szCs w:val="20"/>
              </w:rPr>
              <w:t>258.973,75</w:t>
            </w:r>
          </w:p>
        </w:tc>
        <w:tc>
          <w:tcPr>
            <w:tcW w:w="2790" w:type="dxa"/>
          </w:tcPr>
          <w:p w14:paraId="66EE620F"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0,3+</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=3,333</m:t>
                </m:r>
              </m:oMath>
            </m:oMathPara>
          </w:p>
        </w:tc>
      </w:tr>
      <w:tr w:rsidR="004A6A53" w14:paraId="19F3FB35" w14:textId="77777777" w:rsidTr="0017799D">
        <w:trPr>
          <w:trHeight w:val="500"/>
        </w:trPr>
        <w:tc>
          <w:tcPr>
            <w:tcW w:w="1095" w:type="dxa"/>
          </w:tcPr>
          <w:p w14:paraId="1DABEE94" w14:textId="77777777" w:rsidR="004A6A53" w:rsidRDefault="004A6A53" w:rsidP="0052724F">
            <w:pPr>
              <w:widowControl w:val="0"/>
              <w:spacing w:line="240" w:lineRule="auto"/>
              <w:ind w:firstLine="0"/>
              <w:jc w:val="center"/>
              <w:rPr>
                <w:sz w:val="20"/>
                <w:szCs w:val="20"/>
              </w:rPr>
            </w:pPr>
            <w:r>
              <w:rPr>
                <w:sz w:val="20"/>
                <w:szCs w:val="20"/>
              </w:rPr>
              <w:t>0,4</w:t>
            </w:r>
          </w:p>
        </w:tc>
        <w:tc>
          <w:tcPr>
            <w:tcW w:w="1230" w:type="dxa"/>
          </w:tcPr>
          <w:p w14:paraId="67EC6E18" w14:textId="77777777" w:rsidR="004A6A53" w:rsidRDefault="004A6A53" w:rsidP="0052724F">
            <w:pPr>
              <w:ind w:right="16" w:firstLine="0"/>
              <w:rPr>
                <w:sz w:val="20"/>
                <w:szCs w:val="20"/>
              </w:rPr>
            </w:pPr>
            <w:r>
              <w:rPr>
                <w:sz w:val="20"/>
                <w:szCs w:val="20"/>
              </w:rPr>
              <w:t>887.818,62</w:t>
            </w:r>
          </w:p>
        </w:tc>
        <w:tc>
          <w:tcPr>
            <w:tcW w:w="2790" w:type="dxa"/>
          </w:tcPr>
          <w:p w14:paraId="74486FBF" w14:textId="77777777" w:rsidR="004A6A53" w:rsidRDefault="004A6A53" w:rsidP="0052724F">
            <w:pPr>
              <w:ind w:right="16" w:firstLine="0"/>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0,1+</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=2,499</m:t>
                </m:r>
              </m:oMath>
            </m:oMathPara>
          </w:p>
        </w:tc>
      </w:tr>
    </w:tbl>
    <w:p w14:paraId="3FF8EDCE" w14:textId="77777777" w:rsidR="004A6A53" w:rsidRDefault="004A6A53" w:rsidP="0052724F">
      <w:pPr>
        <w:ind w:right="16" w:firstLine="720"/>
      </w:pPr>
    </w:p>
    <w:p w14:paraId="4BC7D19A" w14:textId="77777777" w:rsidR="004A6A53" w:rsidRDefault="004A6A53" w:rsidP="0052724F">
      <w:pPr>
        <w:ind w:right="16" w:firstLine="0"/>
      </w:pPr>
    </w:p>
    <w:p w14:paraId="4BC0CBA6" w14:textId="77777777" w:rsidR="004A6A53" w:rsidRDefault="004A6A53" w:rsidP="0052724F">
      <w:pPr>
        <w:ind w:right="16" w:firstLine="720"/>
      </w:pPr>
    </w:p>
    <w:p w14:paraId="3E517CD1" w14:textId="77777777" w:rsidR="004A6A53" w:rsidRDefault="004A6A53" w:rsidP="0052724F">
      <w:pPr>
        <w:ind w:right="16" w:firstLine="720"/>
      </w:pPr>
    </w:p>
    <w:p w14:paraId="572E2BC6" w14:textId="77777777" w:rsidR="004A6A53" w:rsidRDefault="004A6A53" w:rsidP="0052724F">
      <w:pPr>
        <w:ind w:right="16" w:firstLine="720"/>
      </w:pPr>
    </w:p>
    <w:p w14:paraId="21524092" w14:textId="77777777" w:rsidR="004A6A53" w:rsidRDefault="004A6A53" w:rsidP="0052724F">
      <w:pPr>
        <w:ind w:right="16" w:firstLine="720"/>
      </w:pPr>
    </w:p>
    <w:p w14:paraId="6B83DB42" w14:textId="77777777" w:rsidR="004A6A53" w:rsidRDefault="004A6A53" w:rsidP="0052724F">
      <w:pPr>
        <w:ind w:right="16" w:firstLine="720"/>
      </w:pPr>
    </w:p>
    <w:p w14:paraId="3C7F51FC" w14:textId="77777777" w:rsidR="004A6A53" w:rsidRDefault="004A6A53" w:rsidP="0052724F">
      <w:pPr>
        <w:ind w:right="16" w:firstLine="720"/>
      </w:pPr>
    </w:p>
    <w:p w14:paraId="7B7916AC" w14:textId="77777777" w:rsidR="004A6A53" w:rsidRDefault="004A6A53" w:rsidP="0052724F">
      <w:pPr>
        <w:ind w:right="16" w:firstLine="720"/>
      </w:pPr>
      <w:r>
        <w:t>Fonte: O Autor</w:t>
      </w:r>
    </w:p>
    <w:p w14:paraId="6F67B46D" w14:textId="77777777" w:rsidR="004A6A53" w:rsidRDefault="004A6A53" w:rsidP="0052724F">
      <w:pPr>
        <w:ind w:right="16" w:firstLine="720"/>
      </w:pPr>
    </w:p>
    <w:p w14:paraId="7881A1D2" w14:textId="77777777" w:rsidR="004A6A53" w:rsidRDefault="004A6A53" w:rsidP="0052724F">
      <w:pPr>
        <w:ind w:right="16" w:firstLine="720"/>
      </w:pPr>
      <w:r>
        <w:rPr>
          <w:color w:val="0066CC"/>
        </w:rPr>
        <w:t>De maneira resumida, para calibrar a constante de ajuste no cálculo do estoque de segurança, aplicou-se uma busca em grade. Foram testados valores de constante entre 0,0 e 5,0 (com passo 0,1). Para cada constante, foi calculado o erro quadrático médio (MSE) em relação a uma referência operacional. Além do MSE, foram somados ao erro total uma penalização para constantes muito baixas e um custo por falta de estoque. A constante escolhida deve ser entendida como parâmetro calibrado para o cenário analisado, e não como ótimo global.</w:t>
      </w:r>
    </w:p>
    <w:p w14:paraId="2029E89B" w14:textId="77777777" w:rsidR="004A6A53" w:rsidRDefault="004A6A53" w:rsidP="0052724F">
      <w:pPr>
        <w:ind w:firstLine="720"/>
      </w:pPr>
      <w:r>
        <w:t xml:space="preserve">Após calcular o erro total para um valor de constante </w:t>
      </w:r>
      <w:r>
        <w:rPr>
          <w:i/>
        </w:rPr>
        <w:t>c</w:t>
      </w:r>
      <w:r>
        <w:t xml:space="preserve"> usando o primeiro valor de peso faturado, o mesmo processo é repetido para os demais valores de peso faturado (para cada linha do conjunto de dados), mantendo o mesmo valor de c. Ao final, calcula-se a média dos erros quadráticos (MSE) obtidos com esse valor de c ao longo de todo o conjunto de dados.</w:t>
      </w:r>
    </w:p>
    <w:p w14:paraId="02CD4AC5" w14:textId="77777777" w:rsidR="004A6A53" w:rsidRDefault="004A6A53" w:rsidP="0052724F">
      <w:pPr>
        <w:ind w:firstLine="720"/>
      </w:pPr>
      <w:r>
        <w:lastRenderedPageBreak/>
        <w:t>Esse procedimento é realizado para cada valor testado de c.</w:t>
      </w:r>
    </w:p>
    <w:p w14:paraId="18BA0D7C" w14:textId="77777777" w:rsidR="004A6A53" w:rsidRDefault="004A6A53" w:rsidP="0052724F">
      <w:pPr>
        <w:ind w:firstLine="720"/>
      </w:pPr>
      <w:r>
        <w:t>Por fim, o valor da constante que apresentar o menor erro total médio é considerado a constante ótima para o cálculo do estoque de segurança.</w:t>
      </w:r>
    </w:p>
    <w:p w14:paraId="34A3FE14" w14:textId="77777777" w:rsidR="004A6A53" w:rsidRDefault="004A6A53" w:rsidP="0052724F">
      <w:pPr>
        <w:ind w:firstLine="720"/>
        <w:rPr>
          <w:color w:val="000000"/>
        </w:rPr>
      </w:pPr>
    </w:p>
    <w:p w14:paraId="1257204E" w14:textId="77777777" w:rsidR="004A6A53" w:rsidRDefault="00613694" w:rsidP="0052724F">
      <w:pPr>
        <w:pStyle w:val="Ttulo3"/>
        <w:spacing w:before="240"/>
        <w:jc w:val="left"/>
      </w:pPr>
      <w:bookmarkStart w:id="112" w:name="_heading=h.1m7j1i7jhjr9" w:colFirst="0" w:colLast="0"/>
      <w:bookmarkStart w:id="113" w:name="_Toc230809404"/>
      <w:bookmarkEnd w:id="112"/>
      <w:r>
        <w:t>3.</w:t>
      </w:r>
      <w:r w:rsidR="0052724F">
        <w:t>4</w:t>
      </w:r>
      <w:r w:rsidR="004A6A53">
        <w:t>.4 Análises do dimensionamento de Estoque para mais casos</w:t>
      </w:r>
      <w:bookmarkEnd w:id="113"/>
    </w:p>
    <w:p w14:paraId="337F1E6A" w14:textId="77777777" w:rsidR="004A6A53" w:rsidRDefault="004A6A53" w:rsidP="0052724F">
      <w:pPr>
        <w:ind w:firstLine="0"/>
      </w:pPr>
    </w:p>
    <w:p w14:paraId="2EBE8653" w14:textId="77777777" w:rsidR="004A6A53" w:rsidRDefault="004A6A53" w:rsidP="0052724F">
      <w:pPr>
        <w:ind w:firstLine="720"/>
        <w:rPr>
          <w:i/>
        </w:rPr>
      </w:pPr>
      <w:r>
        <w:t xml:space="preserve">Neste estudo, foram utilizados dados mensais referentes a 5 famílias de produtos, com as seguintes variáveis analisadas: </w:t>
      </w:r>
      <w:r>
        <w:rPr>
          <w:i/>
        </w:rPr>
        <w:t>Estoque em kg, Preço médio, Estoque total em reais e Peso faturado em kg.</w:t>
      </w:r>
    </w:p>
    <w:p w14:paraId="5E33F25F" w14:textId="77777777" w:rsidR="004A6A53" w:rsidRDefault="004A6A53" w:rsidP="0052724F">
      <w:pPr>
        <w:ind w:firstLine="720"/>
      </w:pPr>
      <w:r>
        <w:rPr>
          <w:color w:val="0066CC"/>
        </w:rPr>
        <w:t>Anteriormente, foram realizados ajustes no cálculo do dimensionamento do estoque. O objetivo agora é aplicar os dados disponíveis ao modelo revisado, analisando o comportamento das variáveis ao longo do tempo e o impacto dos parâmetros de segurança no estoque necessário.</w:t>
      </w:r>
    </w:p>
    <w:p w14:paraId="09E606A6" w14:textId="77777777" w:rsidR="004A6A53" w:rsidRDefault="004A6A53" w:rsidP="0052724F">
      <w:pPr>
        <w:ind w:firstLine="0"/>
      </w:pPr>
      <w:r>
        <w:rPr>
          <w:color w:val="0066CC"/>
        </w:rPr>
        <w:t>Os dados utilizados na versão revisada abrangem o período de janeiro de 2021 a dezembro de 2025. A base original é diária e foi agregada em 60 observações mensais para a modelagem de demanda. Os últimos 12 meses foram reservados para teste final, enquanto a etapa de validação temporal utilizou janela expansiva com mínimo de 36 meses de treinamento.</w:t>
      </w:r>
    </w:p>
    <w:p w14:paraId="5899C381" w14:textId="77777777" w:rsidR="004A6A53" w:rsidRDefault="004A6A53" w:rsidP="0052724F"/>
    <w:p w14:paraId="1DEE045B" w14:textId="77777777" w:rsidR="004A6A53" w:rsidRDefault="00613694" w:rsidP="0052724F">
      <w:pPr>
        <w:pStyle w:val="Ttulo3"/>
        <w:spacing w:before="240"/>
        <w:jc w:val="left"/>
      </w:pPr>
      <w:bookmarkStart w:id="114" w:name="_Toc230809405"/>
      <w:r>
        <w:rPr>
          <w:color w:val="0066CC"/>
        </w:rPr>
        <w:t>3.4.5 Análises por famílias como exploração complementar</w:t>
      </w:r>
      <w:bookmarkEnd w:id="114"/>
    </w:p>
    <w:p w14:paraId="4F29DE64" w14:textId="77777777" w:rsidR="004A6A53" w:rsidRDefault="004A6A53" w:rsidP="0052724F"/>
    <w:p w14:paraId="1445792C" w14:textId="77777777" w:rsidR="004A6A53" w:rsidRDefault="004A6A53" w:rsidP="0052724F">
      <w:pPr>
        <w:ind w:firstLine="0"/>
      </w:pPr>
      <w:r>
        <w:t>Para as Famílias 1, 2, 3, 4 e 5, observamos os dados abaixo:</w:t>
      </w:r>
    </w:p>
    <w:p w14:paraId="48465477" w14:textId="77777777" w:rsidR="004A6A53" w:rsidRDefault="004A6A53" w:rsidP="0052724F">
      <w:pPr>
        <w:ind w:firstLine="0"/>
      </w:pPr>
    </w:p>
    <w:p w14:paraId="4D233E02" w14:textId="77777777" w:rsidR="004A6A53" w:rsidRDefault="004A6A53" w:rsidP="0052724F">
      <w:pPr>
        <w:keepNext/>
        <w:spacing w:line="276" w:lineRule="auto"/>
        <w:ind w:firstLine="0"/>
        <w:jc w:val="center"/>
      </w:pPr>
      <w:r>
        <w:rPr>
          <w:noProof/>
        </w:rPr>
        <w:drawing>
          <wp:inline distT="114300" distB="114300" distL="114300" distR="114300" wp14:anchorId="47089706" wp14:editId="2F968D9C">
            <wp:extent cx="5276850" cy="809625"/>
            <wp:effectExtent l="0" t="0" r="0" b="0"/>
            <wp:docPr id="591351783" name="image3.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3" name="image3.png" descr="Tabela&#10;&#10;O conteúdo gerado por IA pode estar incorreto."/>
                    <pic:cNvPicPr preferRelativeResize="0"/>
                  </pic:nvPicPr>
                  <pic:blipFill>
                    <a:blip r:embed="rId45"/>
                    <a:srcRect/>
                    <a:stretch>
                      <a:fillRect/>
                    </a:stretch>
                  </pic:blipFill>
                  <pic:spPr>
                    <a:xfrm>
                      <a:off x="0" y="0"/>
                      <a:ext cx="5276850" cy="809625"/>
                    </a:xfrm>
                    <a:prstGeom prst="rect">
                      <a:avLst/>
                    </a:prstGeom>
                    <a:ln/>
                  </pic:spPr>
                </pic:pic>
              </a:graphicData>
            </a:graphic>
          </wp:inline>
        </w:drawing>
      </w:r>
    </w:p>
    <w:p w14:paraId="5C0EB854" w14:textId="1AABAFB9" w:rsidR="004A6A53" w:rsidRPr="00CA3C00" w:rsidRDefault="004A6A53" w:rsidP="0052724F">
      <w:pPr>
        <w:pStyle w:val="Legenda"/>
        <w:rPr>
          <w:lang w:val="pt-BR"/>
        </w:rPr>
      </w:pPr>
      <w:bookmarkStart w:id="115" w:name="_Toc230809461"/>
      <w:r w:rsidRPr="00CA3C00">
        <w:rPr>
          <w:color w:val="0066CC"/>
          <w:lang w:val="pt-BR"/>
        </w:rPr>
        <w:t xml:space="preserve">Quadro </w:t>
      </w:r>
      <w:r>
        <w:rPr>
          <w:color w:val="0066CC"/>
        </w:rPr>
        <w:fldChar w:fldCharType="begin"/>
      </w:r>
      <w:r w:rsidRPr="00CA3C00">
        <w:rPr>
          <w:color w:val="0066CC"/>
          <w:lang w:val="pt-BR"/>
        </w:rPr>
        <w:instrText xml:space="preserve"> SEQ Quadro \* ARABIC </w:instrText>
      </w:r>
      <w:r>
        <w:rPr>
          <w:color w:val="0066CC"/>
        </w:rPr>
        <w:fldChar w:fldCharType="separate"/>
      </w:r>
      <w:r w:rsidR="00E2192C">
        <w:rPr>
          <w:noProof/>
          <w:color w:val="0066CC"/>
          <w:lang w:val="pt-BR"/>
        </w:rPr>
        <w:t>9</w:t>
      </w:r>
      <w:r>
        <w:rPr>
          <w:color w:val="0066CC"/>
        </w:rPr>
        <w:fldChar w:fldCharType="end"/>
      </w:r>
      <w:r w:rsidRPr="00CA3C00">
        <w:rPr>
          <w:color w:val="0066CC"/>
          <w:lang w:val="pt-BR"/>
        </w:rPr>
        <w:t xml:space="preserve"> - Parte das informações relacionadas à família 1</w:t>
      </w:r>
      <w:bookmarkEnd w:id="115"/>
    </w:p>
    <w:p w14:paraId="3BC2540B" w14:textId="77777777" w:rsidR="004A6A53" w:rsidRDefault="004A6A53" w:rsidP="0052724F">
      <w:pPr>
        <w:keepNext/>
        <w:spacing w:line="276" w:lineRule="auto"/>
        <w:ind w:firstLine="0"/>
        <w:jc w:val="center"/>
      </w:pPr>
      <w:r>
        <w:rPr>
          <w:b/>
          <w:noProof/>
        </w:rPr>
        <w:drawing>
          <wp:inline distT="114300" distB="114300" distL="114300" distR="114300" wp14:anchorId="3DC357A3" wp14:editId="0A05EA60">
            <wp:extent cx="5286375" cy="800100"/>
            <wp:effectExtent l="0" t="0" r="0" b="0"/>
            <wp:docPr id="591351784" name="image14.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4" name="image14.png" descr="Tabela&#10;&#10;O conteúdo gerado por IA pode estar incorreto."/>
                    <pic:cNvPicPr preferRelativeResize="0"/>
                  </pic:nvPicPr>
                  <pic:blipFill>
                    <a:blip r:embed="rId46"/>
                    <a:srcRect/>
                    <a:stretch>
                      <a:fillRect/>
                    </a:stretch>
                  </pic:blipFill>
                  <pic:spPr>
                    <a:xfrm>
                      <a:off x="0" y="0"/>
                      <a:ext cx="5286375" cy="800100"/>
                    </a:xfrm>
                    <a:prstGeom prst="rect">
                      <a:avLst/>
                    </a:prstGeom>
                    <a:ln/>
                  </pic:spPr>
                </pic:pic>
              </a:graphicData>
            </a:graphic>
          </wp:inline>
        </w:drawing>
      </w:r>
    </w:p>
    <w:p w14:paraId="291F088F" w14:textId="73761B0F" w:rsidR="004A6A53" w:rsidRPr="00CA3C00" w:rsidRDefault="004A6A53" w:rsidP="0052724F">
      <w:pPr>
        <w:pStyle w:val="Legenda"/>
        <w:rPr>
          <w:b w:val="0"/>
          <w:lang w:val="pt-BR"/>
        </w:rPr>
      </w:pPr>
      <w:bookmarkStart w:id="116" w:name="_Toc230809462"/>
      <w:r w:rsidRPr="00CA3C00">
        <w:rPr>
          <w:color w:val="0066CC"/>
          <w:lang w:val="pt-BR"/>
        </w:rPr>
        <w:t xml:space="preserve">Quadro </w:t>
      </w:r>
      <w:r>
        <w:rPr>
          <w:color w:val="0066CC"/>
        </w:rPr>
        <w:fldChar w:fldCharType="begin"/>
      </w:r>
      <w:r w:rsidRPr="00CA3C00">
        <w:rPr>
          <w:color w:val="0066CC"/>
          <w:lang w:val="pt-BR"/>
        </w:rPr>
        <w:instrText xml:space="preserve"> SEQ Quadro \* ARABIC </w:instrText>
      </w:r>
      <w:r>
        <w:rPr>
          <w:color w:val="0066CC"/>
        </w:rPr>
        <w:fldChar w:fldCharType="separate"/>
      </w:r>
      <w:r w:rsidR="00E2192C">
        <w:rPr>
          <w:noProof/>
          <w:color w:val="0066CC"/>
          <w:lang w:val="pt-BR"/>
        </w:rPr>
        <w:t>10</w:t>
      </w:r>
      <w:r>
        <w:rPr>
          <w:color w:val="0066CC"/>
        </w:rPr>
        <w:fldChar w:fldCharType="end"/>
      </w:r>
      <w:r w:rsidRPr="00CA3C00">
        <w:rPr>
          <w:color w:val="0066CC"/>
          <w:lang w:val="pt-BR"/>
        </w:rPr>
        <w:t xml:space="preserve"> - Parte das informações relacionadas à família 2</w:t>
      </w:r>
      <w:bookmarkEnd w:id="116"/>
    </w:p>
    <w:p w14:paraId="26981245" w14:textId="77777777" w:rsidR="004A6A53" w:rsidRDefault="004A6A53" w:rsidP="0052724F">
      <w:pPr>
        <w:keepNext/>
        <w:spacing w:line="276" w:lineRule="auto"/>
        <w:ind w:firstLine="0"/>
        <w:jc w:val="center"/>
      </w:pPr>
      <w:bookmarkStart w:id="117" w:name="_heading=h.vcadzc7vhgi8" w:colFirst="0" w:colLast="0"/>
      <w:bookmarkEnd w:id="117"/>
      <w:r>
        <w:rPr>
          <w:b/>
          <w:noProof/>
        </w:rPr>
        <w:lastRenderedPageBreak/>
        <w:drawing>
          <wp:inline distT="114300" distB="114300" distL="114300" distR="114300" wp14:anchorId="1FFD1668" wp14:editId="4B5149BB">
            <wp:extent cx="5372100" cy="809625"/>
            <wp:effectExtent l="0" t="0" r="0" b="0"/>
            <wp:docPr id="591351785" name="image4.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5" name="image4.png" descr="Tabela&#10;&#10;O conteúdo gerado por IA pode estar incorreto."/>
                    <pic:cNvPicPr preferRelativeResize="0"/>
                  </pic:nvPicPr>
                  <pic:blipFill>
                    <a:blip r:embed="rId47"/>
                    <a:srcRect/>
                    <a:stretch>
                      <a:fillRect/>
                    </a:stretch>
                  </pic:blipFill>
                  <pic:spPr>
                    <a:xfrm>
                      <a:off x="0" y="0"/>
                      <a:ext cx="5372100" cy="809625"/>
                    </a:xfrm>
                    <a:prstGeom prst="rect">
                      <a:avLst/>
                    </a:prstGeom>
                    <a:ln/>
                  </pic:spPr>
                </pic:pic>
              </a:graphicData>
            </a:graphic>
          </wp:inline>
        </w:drawing>
      </w:r>
    </w:p>
    <w:p w14:paraId="33019D03" w14:textId="359C2911" w:rsidR="004A6A53" w:rsidRPr="00CA3C00" w:rsidRDefault="004A6A53" w:rsidP="0052724F">
      <w:pPr>
        <w:pStyle w:val="Legenda"/>
        <w:rPr>
          <w:b w:val="0"/>
          <w:lang w:val="pt-BR"/>
        </w:rPr>
      </w:pPr>
      <w:bookmarkStart w:id="118" w:name="_Toc230809463"/>
      <w:r w:rsidRPr="00CA3C00">
        <w:rPr>
          <w:color w:val="0066CC"/>
          <w:lang w:val="pt-BR"/>
        </w:rPr>
        <w:t xml:space="preserve">Quadro </w:t>
      </w:r>
      <w:r>
        <w:rPr>
          <w:color w:val="0066CC"/>
        </w:rPr>
        <w:fldChar w:fldCharType="begin"/>
      </w:r>
      <w:r w:rsidRPr="00CA3C00">
        <w:rPr>
          <w:color w:val="0066CC"/>
          <w:lang w:val="pt-BR"/>
        </w:rPr>
        <w:instrText xml:space="preserve"> SEQ Quadro \* ARABIC </w:instrText>
      </w:r>
      <w:r>
        <w:rPr>
          <w:color w:val="0066CC"/>
        </w:rPr>
        <w:fldChar w:fldCharType="separate"/>
      </w:r>
      <w:r w:rsidR="00E2192C">
        <w:rPr>
          <w:noProof/>
          <w:color w:val="0066CC"/>
          <w:lang w:val="pt-BR"/>
        </w:rPr>
        <w:t>11</w:t>
      </w:r>
      <w:r>
        <w:rPr>
          <w:color w:val="0066CC"/>
        </w:rPr>
        <w:fldChar w:fldCharType="end"/>
      </w:r>
      <w:r w:rsidRPr="00CA3C00">
        <w:rPr>
          <w:color w:val="0066CC"/>
          <w:lang w:val="pt-BR"/>
        </w:rPr>
        <w:t xml:space="preserve"> - Parte das informações relacionadas à família 3</w:t>
      </w:r>
      <w:bookmarkEnd w:id="118"/>
    </w:p>
    <w:p w14:paraId="5FF13B8D" w14:textId="77777777" w:rsidR="004A6A53" w:rsidRDefault="004A6A53" w:rsidP="0052724F">
      <w:pPr>
        <w:keepNext/>
        <w:spacing w:line="276" w:lineRule="auto"/>
        <w:ind w:firstLine="0"/>
        <w:jc w:val="center"/>
      </w:pPr>
      <w:r>
        <w:rPr>
          <w:b/>
          <w:noProof/>
          <w:color w:val="000000"/>
        </w:rPr>
        <w:drawing>
          <wp:inline distT="114300" distB="114300" distL="114300" distR="114300" wp14:anchorId="08865C62" wp14:editId="2592E017">
            <wp:extent cx="5286375" cy="809625"/>
            <wp:effectExtent l="0" t="0" r="0" b="0"/>
            <wp:docPr id="591351786" name="image19.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6" name="image19.png" descr="Tabela&#10;&#10;O conteúdo gerado por IA pode estar incorreto."/>
                    <pic:cNvPicPr preferRelativeResize="0"/>
                  </pic:nvPicPr>
                  <pic:blipFill>
                    <a:blip r:embed="rId48"/>
                    <a:srcRect/>
                    <a:stretch>
                      <a:fillRect/>
                    </a:stretch>
                  </pic:blipFill>
                  <pic:spPr>
                    <a:xfrm>
                      <a:off x="0" y="0"/>
                      <a:ext cx="5286375" cy="809625"/>
                    </a:xfrm>
                    <a:prstGeom prst="rect">
                      <a:avLst/>
                    </a:prstGeom>
                    <a:ln/>
                  </pic:spPr>
                </pic:pic>
              </a:graphicData>
            </a:graphic>
          </wp:inline>
        </w:drawing>
      </w:r>
    </w:p>
    <w:p w14:paraId="44868AA8" w14:textId="0BB7F825" w:rsidR="004A6A53" w:rsidRPr="00CA3C00" w:rsidRDefault="004A6A53" w:rsidP="0052724F">
      <w:pPr>
        <w:pStyle w:val="Legenda"/>
        <w:rPr>
          <w:b w:val="0"/>
          <w:color w:val="000000"/>
          <w:lang w:val="pt-BR"/>
        </w:rPr>
      </w:pPr>
      <w:bookmarkStart w:id="119" w:name="_Toc230809464"/>
      <w:r w:rsidRPr="00CA3C00">
        <w:rPr>
          <w:color w:val="0066CC"/>
          <w:lang w:val="pt-BR"/>
        </w:rPr>
        <w:t xml:space="preserve">Quadro </w:t>
      </w:r>
      <w:r>
        <w:rPr>
          <w:color w:val="0066CC"/>
        </w:rPr>
        <w:fldChar w:fldCharType="begin"/>
      </w:r>
      <w:r w:rsidRPr="00CA3C00">
        <w:rPr>
          <w:color w:val="0066CC"/>
          <w:lang w:val="pt-BR"/>
        </w:rPr>
        <w:instrText xml:space="preserve"> SEQ Quadro \* ARABIC </w:instrText>
      </w:r>
      <w:r>
        <w:rPr>
          <w:color w:val="0066CC"/>
        </w:rPr>
        <w:fldChar w:fldCharType="separate"/>
      </w:r>
      <w:r w:rsidR="00E2192C">
        <w:rPr>
          <w:noProof/>
          <w:color w:val="0066CC"/>
          <w:lang w:val="pt-BR"/>
        </w:rPr>
        <w:t>12</w:t>
      </w:r>
      <w:r>
        <w:rPr>
          <w:color w:val="0066CC"/>
        </w:rPr>
        <w:fldChar w:fldCharType="end"/>
      </w:r>
      <w:r w:rsidRPr="00CA3C00">
        <w:rPr>
          <w:color w:val="0066CC"/>
          <w:lang w:val="pt-BR"/>
        </w:rPr>
        <w:t xml:space="preserve"> - Parte das informações relacionadas à família 4</w:t>
      </w:r>
      <w:bookmarkEnd w:id="119"/>
    </w:p>
    <w:p w14:paraId="78822139" w14:textId="77777777" w:rsidR="004A6A53" w:rsidRDefault="004A6A53" w:rsidP="0052724F">
      <w:pPr>
        <w:keepNext/>
        <w:spacing w:line="276" w:lineRule="auto"/>
        <w:ind w:firstLine="0"/>
        <w:jc w:val="center"/>
      </w:pPr>
      <w:r>
        <w:rPr>
          <w:b/>
          <w:noProof/>
        </w:rPr>
        <w:drawing>
          <wp:inline distT="114300" distB="114300" distL="114300" distR="114300" wp14:anchorId="0EAB8695" wp14:editId="6556CCC1">
            <wp:extent cx="5276850" cy="800100"/>
            <wp:effectExtent l="0" t="0" r="0" b="0"/>
            <wp:docPr id="591351787" name="image2.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7" name="image2.png" descr="Tabela&#10;&#10;O conteúdo gerado por IA pode estar incorreto."/>
                    <pic:cNvPicPr preferRelativeResize="0"/>
                  </pic:nvPicPr>
                  <pic:blipFill>
                    <a:blip r:embed="rId49"/>
                    <a:srcRect/>
                    <a:stretch>
                      <a:fillRect/>
                    </a:stretch>
                  </pic:blipFill>
                  <pic:spPr>
                    <a:xfrm>
                      <a:off x="0" y="0"/>
                      <a:ext cx="5276850" cy="800100"/>
                    </a:xfrm>
                    <a:prstGeom prst="rect">
                      <a:avLst/>
                    </a:prstGeom>
                    <a:ln/>
                  </pic:spPr>
                </pic:pic>
              </a:graphicData>
            </a:graphic>
          </wp:inline>
        </w:drawing>
      </w:r>
    </w:p>
    <w:p w14:paraId="334191E0" w14:textId="61B6ECEC" w:rsidR="004A6A53" w:rsidRPr="00CA3C00" w:rsidRDefault="004A6A53" w:rsidP="0052724F">
      <w:pPr>
        <w:pStyle w:val="Legenda"/>
        <w:rPr>
          <w:color w:val="000000"/>
          <w:sz w:val="20"/>
          <w:szCs w:val="20"/>
          <w:lang w:val="pt-BR"/>
        </w:rPr>
      </w:pPr>
      <w:bookmarkStart w:id="120" w:name="_Toc230809465"/>
      <w:r w:rsidRPr="00CA3C00">
        <w:rPr>
          <w:color w:val="0066CC"/>
          <w:lang w:val="pt-BR"/>
        </w:rPr>
        <w:t xml:space="preserve">Quadro </w:t>
      </w:r>
      <w:r>
        <w:rPr>
          <w:color w:val="0066CC"/>
        </w:rPr>
        <w:fldChar w:fldCharType="begin"/>
      </w:r>
      <w:r w:rsidRPr="00CA3C00">
        <w:rPr>
          <w:color w:val="0066CC"/>
          <w:lang w:val="pt-BR"/>
        </w:rPr>
        <w:instrText xml:space="preserve"> SEQ Quadro \* ARABIC </w:instrText>
      </w:r>
      <w:r>
        <w:rPr>
          <w:color w:val="0066CC"/>
        </w:rPr>
        <w:fldChar w:fldCharType="separate"/>
      </w:r>
      <w:r w:rsidR="00E2192C">
        <w:rPr>
          <w:noProof/>
          <w:color w:val="0066CC"/>
          <w:lang w:val="pt-BR"/>
        </w:rPr>
        <w:t>13</w:t>
      </w:r>
      <w:r>
        <w:rPr>
          <w:color w:val="0066CC"/>
        </w:rPr>
        <w:fldChar w:fldCharType="end"/>
      </w:r>
      <w:r w:rsidRPr="00CA3C00">
        <w:rPr>
          <w:color w:val="0066CC"/>
          <w:lang w:val="pt-BR"/>
        </w:rPr>
        <w:t xml:space="preserve"> - Parte das informações relacionadas à família 5</w:t>
      </w:r>
      <w:bookmarkEnd w:id="120"/>
    </w:p>
    <w:p w14:paraId="7586161D" w14:textId="77777777" w:rsidR="004A6A53" w:rsidRDefault="004A6A53" w:rsidP="0052724F">
      <w:pPr>
        <w:spacing w:line="276" w:lineRule="auto"/>
        <w:ind w:firstLine="0"/>
        <w:rPr>
          <w:b/>
        </w:rPr>
      </w:pPr>
    </w:p>
    <w:p w14:paraId="340B4B46" w14:textId="77777777" w:rsidR="004A6A53" w:rsidRDefault="004A6A53" w:rsidP="0052724F">
      <w:pPr>
        <w:ind w:firstLine="720"/>
      </w:pPr>
      <w:r>
        <w:t>Os valores representam apenas parte dos dados das 5 famílias. No entanto, comparando apenas os 4 primeiros meses do ano de 2020 para essas famílias, observamos que os números são bem próximos. Observamos que o Preço médio é o mesmo em todas as famílias e as demais informações são aproximadas, não havendo assim, uma diferença muito discrepante dos dados.</w:t>
      </w:r>
    </w:p>
    <w:p w14:paraId="30539645" w14:textId="77777777" w:rsidR="004A6A53" w:rsidRDefault="004A6A53" w:rsidP="0052724F">
      <w:pPr>
        <w:ind w:firstLine="0"/>
        <w:rPr>
          <w:b/>
        </w:rPr>
      </w:pPr>
      <w:r>
        <w:rPr>
          <w:color w:val="0066CC"/>
        </w:rPr>
        <w:t>Em relação à organização dos dados, a aplicação revisada utilizou validação temporal com janela expansiva e teste final nos últimos 12 meses. Esse procedimento evita treinar o modelo com dados do próprio período que será avaliado e reduz o risco de vazamento de informação.</w:t>
      </w:r>
    </w:p>
    <w:p w14:paraId="11B8A6BE" w14:textId="77777777" w:rsidR="004A6A53" w:rsidRDefault="004A6A53" w:rsidP="0052724F">
      <w:pPr>
        <w:keepNext/>
        <w:ind w:firstLine="0"/>
        <w:jc w:val="center"/>
      </w:pPr>
      <w:r>
        <w:rPr>
          <w:noProof/>
          <w:color w:val="000000"/>
        </w:rPr>
        <w:drawing>
          <wp:inline distT="114300" distB="114300" distL="114300" distR="114300" wp14:anchorId="4DFA0505" wp14:editId="0B9F62CB">
            <wp:extent cx="4340975" cy="2149618"/>
            <wp:effectExtent l="0" t="0" r="0" b="0"/>
            <wp:docPr id="591351788" name="image13.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8" name="image13.png" descr="Gráfico, Gráfico de linhas, Histograma&#10;&#10;O conteúdo gerado por IA pode estar incorreto."/>
                    <pic:cNvPicPr preferRelativeResize="0"/>
                  </pic:nvPicPr>
                  <pic:blipFill>
                    <a:blip r:embed="rId50"/>
                    <a:srcRect/>
                    <a:stretch>
                      <a:fillRect/>
                    </a:stretch>
                  </pic:blipFill>
                  <pic:spPr>
                    <a:xfrm>
                      <a:off x="0" y="0"/>
                      <a:ext cx="4340975" cy="2149618"/>
                    </a:xfrm>
                    <a:prstGeom prst="rect">
                      <a:avLst/>
                    </a:prstGeom>
                    <a:ln/>
                  </pic:spPr>
                </pic:pic>
              </a:graphicData>
            </a:graphic>
          </wp:inline>
        </w:drawing>
      </w:r>
    </w:p>
    <w:p w14:paraId="73E17A0C" w14:textId="77777777" w:rsidR="004A6A53" w:rsidRDefault="004A6A53" w:rsidP="0052724F">
      <w:pPr>
        <w:pStyle w:val="Legenda"/>
        <w:rPr>
          <w:lang w:val="pt-BR"/>
        </w:rPr>
      </w:pPr>
      <w:r>
        <w:rPr>
          <w:color w:val="0066CC"/>
        </w:rPr>
        <w:t>Figura 37 - Análise exploratória por família</w:t>
      </w:r>
    </w:p>
    <w:p w14:paraId="2C1412F3" w14:textId="77777777" w:rsidR="004A6A53" w:rsidRPr="00CA3C00" w:rsidRDefault="004A6A53" w:rsidP="0052724F">
      <w:pPr>
        <w:rPr>
          <w:lang w:eastAsia="en-AU"/>
        </w:rPr>
      </w:pPr>
      <w:r>
        <w:rPr>
          <w:lang w:eastAsia="en-AU"/>
        </w:rPr>
        <w:t xml:space="preserve">      Fonte: O Autor</w:t>
      </w:r>
    </w:p>
    <w:p w14:paraId="1927C008" w14:textId="77777777" w:rsidR="004A6A53" w:rsidRDefault="004A6A53" w:rsidP="0052724F">
      <w:pPr>
        <w:ind w:firstLine="0"/>
        <w:jc w:val="center"/>
        <w:rPr>
          <w:color w:val="000000"/>
        </w:rPr>
      </w:pPr>
    </w:p>
    <w:p w14:paraId="24FEBEE3" w14:textId="77777777" w:rsidR="004A6A53" w:rsidRDefault="004A6A53" w:rsidP="0052724F">
      <w:pPr>
        <w:ind w:firstLine="720"/>
      </w:pPr>
      <w:r>
        <w:t>Todos os gráficos são bem semelhantes. Isso se deve ao fato de que os valores são bem próximos. Percebemos sutis diferenças entre eles, principalmente no final das linhas da previsão e do teste (nas pontinhas das funções).</w:t>
      </w:r>
    </w:p>
    <w:p w14:paraId="5BEDC4FC" w14:textId="77777777" w:rsidR="004A6A53" w:rsidRDefault="004A6A53" w:rsidP="0052724F">
      <w:pPr>
        <w:ind w:firstLine="0"/>
      </w:pPr>
      <w:r>
        <w:lastRenderedPageBreak/>
        <w:tab/>
        <w:t>Observa-se que não há sobreposição entre as linhas de teste e previsão, o que indica um ajuste menos satisfatório em comparação às análises anteriores (disponíveis na tese).</w:t>
      </w:r>
    </w:p>
    <w:p w14:paraId="4BAACC11" w14:textId="77777777" w:rsidR="004A6A53" w:rsidRDefault="004A6A53" w:rsidP="0052724F">
      <w:pPr>
        <w:pStyle w:val="Legenda"/>
        <w:keepNext/>
        <w:rPr>
          <w:lang w:val="pt-BR"/>
        </w:rPr>
      </w:pPr>
    </w:p>
    <w:p w14:paraId="72637DD1" w14:textId="77777777" w:rsidR="004A6A53" w:rsidRPr="00CA3C00" w:rsidRDefault="004A6A53" w:rsidP="0052724F">
      <w:pPr>
        <w:pStyle w:val="Legenda"/>
        <w:keepNext/>
        <w:rPr>
          <w:lang w:val="pt-BR"/>
        </w:rPr>
      </w:pPr>
      <w:r>
        <w:rPr>
          <w:color w:val="0066CC"/>
        </w:rPr>
        <w:t>Tabela 14 - Análise exploratória de previsão de estoque por família</w:t>
      </w:r>
    </w:p>
    <w:tbl>
      <w:tblPr>
        <w:tblW w:w="92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470"/>
        <w:gridCol w:w="1455"/>
        <w:gridCol w:w="1590"/>
        <w:gridCol w:w="1605"/>
        <w:gridCol w:w="1605"/>
      </w:tblGrid>
      <w:tr w:rsidR="004A6A53" w14:paraId="3FF6B0D8" w14:textId="77777777" w:rsidTr="0017799D">
        <w:trPr>
          <w:jc w:val="center"/>
        </w:trPr>
        <w:tc>
          <w:tcPr>
            <w:tcW w:w="1500" w:type="dxa"/>
            <w:tcMar>
              <w:top w:w="100" w:type="dxa"/>
              <w:left w:w="100" w:type="dxa"/>
              <w:bottom w:w="100" w:type="dxa"/>
              <w:right w:w="100" w:type="dxa"/>
            </w:tcMar>
          </w:tcPr>
          <w:p w14:paraId="6DDEAC5D" w14:textId="77777777" w:rsidR="004A6A53" w:rsidRDefault="004A6A53" w:rsidP="0052724F">
            <w:pPr>
              <w:widowControl w:val="0"/>
              <w:spacing w:line="240" w:lineRule="auto"/>
              <w:ind w:firstLine="0"/>
              <w:jc w:val="center"/>
              <w:rPr>
                <w:b/>
              </w:rPr>
            </w:pPr>
            <w:r>
              <w:rPr>
                <w:b/>
              </w:rPr>
              <w:t>Data</w:t>
            </w:r>
          </w:p>
        </w:tc>
        <w:tc>
          <w:tcPr>
            <w:tcW w:w="1470" w:type="dxa"/>
            <w:tcMar>
              <w:top w:w="100" w:type="dxa"/>
              <w:left w:w="100" w:type="dxa"/>
              <w:bottom w:w="100" w:type="dxa"/>
              <w:right w:w="100" w:type="dxa"/>
            </w:tcMar>
          </w:tcPr>
          <w:p w14:paraId="12876C4A" w14:textId="77777777" w:rsidR="004A6A53" w:rsidRDefault="004A6A53" w:rsidP="0052724F">
            <w:pPr>
              <w:widowControl w:val="0"/>
              <w:spacing w:line="240" w:lineRule="auto"/>
              <w:ind w:firstLine="0"/>
              <w:jc w:val="center"/>
              <w:rPr>
                <w:b/>
              </w:rPr>
            </w:pPr>
            <w:r>
              <w:rPr>
                <w:b/>
              </w:rPr>
              <w:t>Previsão Estoque</w:t>
            </w:r>
          </w:p>
          <w:p w14:paraId="70521A23" w14:textId="77777777" w:rsidR="004A6A53" w:rsidRDefault="004A6A53" w:rsidP="0052724F">
            <w:pPr>
              <w:widowControl w:val="0"/>
              <w:spacing w:line="240" w:lineRule="auto"/>
              <w:ind w:firstLine="0"/>
              <w:jc w:val="center"/>
              <w:rPr>
                <w:b/>
              </w:rPr>
            </w:pPr>
            <w:r>
              <w:rPr>
                <w:b/>
              </w:rPr>
              <w:t>(Família 1)</w:t>
            </w:r>
          </w:p>
        </w:tc>
        <w:tc>
          <w:tcPr>
            <w:tcW w:w="1455" w:type="dxa"/>
            <w:tcMar>
              <w:top w:w="100" w:type="dxa"/>
              <w:left w:w="100" w:type="dxa"/>
              <w:bottom w:w="100" w:type="dxa"/>
              <w:right w:w="100" w:type="dxa"/>
            </w:tcMar>
          </w:tcPr>
          <w:p w14:paraId="18C1A6F4" w14:textId="77777777" w:rsidR="004A6A53" w:rsidRDefault="004A6A53" w:rsidP="0052724F">
            <w:pPr>
              <w:widowControl w:val="0"/>
              <w:spacing w:line="240" w:lineRule="auto"/>
              <w:ind w:firstLine="0"/>
              <w:jc w:val="center"/>
              <w:rPr>
                <w:b/>
              </w:rPr>
            </w:pPr>
            <w:r>
              <w:rPr>
                <w:b/>
              </w:rPr>
              <w:t>Previsão Estoque</w:t>
            </w:r>
          </w:p>
          <w:p w14:paraId="582EAA64" w14:textId="77777777" w:rsidR="004A6A53" w:rsidRDefault="004A6A53" w:rsidP="0052724F">
            <w:pPr>
              <w:widowControl w:val="0"/>
              <w:spacing w:line="240" w:lineRule="auto"/>
              <w:ind w:firstLine="0"/>
              <w:jc w:val="center"/>
              <w:rPr>
                <w:b/>
              </w:rPr>
            </w:pPr>
            <w:r>
              <w:rPr>
                <w:b/>
              </w:rPr>
              <w:t>(Família 2)</w:t>
            </w:r>
          </w:p>
        </w:tc>
        <w:tc>
          <w:tcPr>
            <w:tcW w:w="1590" w:type="dxa"/>
            <w:tcMar>
              <w:top w:w="100" w:type="dxa"/>
              <w:left w:w="100" w:type="dxa"/>
              <w:bottom w:w="100" w:type="dxa"/>
              <w:right w:w="100" w:type="dxa"/>
            </w:tcMar>
          </w:tcPr>
          <w:p w14:paraId="114BB0AC" w14:textId="77777777" w:rsidR="004A6A53" w:rsidRDefault="004A6A53" w:rsidP="0052724F">
            <w:pPr>
              <w:widowControl w:val="0"/>
              <w:spacing w:line="240" w:lineRule="auto"/>
              <w:ind w:firstLine="0"/>
              <w:jc w:val="center"/>
              <w:rPr>
                <w:b/>
              </w:rPr>
            </w:pPr>
            <w:r>
              <w:rPr>
                <w:b/>
              </w:rPr>
              <w:t>Previsão Estoque</w:t>
            </w:r>
          </w:p>
          <w:p w14:paraId="1FC57101" w14:textId="77777777" w:rsidR="004A6A53" w:rsidRDefault="004A6A53" w:rsidP="0052724F">
            <w:pPr>
              <w:widowControl w:val="0"/>
              <w:spacing w:line="240" w:lineRule="auto"/>
              <w:ind w:firstLine="0"/>
              <w:jc w:val="center"/>
              <w:rPr>
                <w:b/>
              </w:rPr>
            </w:pPr>
            <w:r>
              <w:rPr>
                <w:b/>
              </w:rPr>
              <w:t>(Família 3)</w:t>
            </w:r>
          </w:p>
        </w:tc>
        <w:tc>
          <w:tcPr>
            <w:tcW w:w="1605" w:type="dxa"/>
            <w:tcMar>
              <w:top w:w="100" w:type="dxa"/>
              <w:left w:w="100" w:type="dxa"/>
              <w:bottom w:w="100" w:type="dxa"/>
              <w:right w:w="100" w:type="dxa"/>
            </w:tcMar>
          </w:tcPr>
          <w:p w14:paraId="748D07E1" w14:textId="77777777" w:rsidR="004A6A53" w:rsidRDefault="004A6A53" w:rsidP="0052724F">
            <w:pPr>
              <w:widowControl w:val="0"/>
              <w:spacing w:line="240" w:lineRule="auto"/>
              <w:ind w:firstLine="0"/>
              <w:jc w:val="center"/>
              <w:rPr>
                <w:b/>
              </w:rPr>
            </w:pPr>
            <w:r>
              <w:rPr>
                <w:b/>
              </w:rPr>
              <w:t>Previsão Estoque</w:t>
            </w:r>
          </w:p>
          <w:p w14:paraId="61743EBE" w14:textId="77777777" w:rsidR="004A6A53" w:rsidRDefault="004A6A53" w:rsidP="0052724F">
            <w:pPr>
              <w:widowControl w:val="0"/>
              <w:spacing w:line="240" w:lineRule="auto"/>
              <w:ind w:firstLine="0"/>
              <w:jc w:val="center"/>
              <w:rPr>
                <w:b/>
              </w:rPr>
            </w:pPr>
            <w:r>
              <w:rPr>
                <w:b/>
              </w:rPr>
              <w:t>(Família 4)</w:t>
            </w:r>
          </w:p>
        </w:tc>
        <w:tc>
          <w:tcPr>
            <w:tcW w:w="1605" w:type="dxa"/>
            <w:tcMar>
              <w:top w:w="100" w:type="dxa"/>
              <w:left w:w="100" w:type="dxa"/>
              <w:bottom w:w="100" w:type="dxa"/>
              <w:right w:w="100" w:type="dxa"/>
            </w:tcMar>
          </w:tcPr>
          <w:p w14:paraId="4397F08A" w14:textId="77777777" w:rsidR="004A6A53" w:rsidRDefault="004A6A53" w:rsidP="0052724F">
            <w:pPr>
              <w:widowControl w:val="0"/>
              <w:spacing w:line="240" w:lineRule="auto"/>
              <w:ind w:firstLine="0"/>
              <w:jc w:val="center"/>
              <w:rPr>
                <w:b/>
              </w:rPr>
            </w:pPr>
            <w:r>
              <w:rPr>
                <w:b/>
              </w:rPr>
              <w:t>Previsão Estoque</w:t>
            </w:r>
          </w:p>
          <w:p w14:paraId="36F3BF17" w14:textId="77777777" w:rsidR="004A6A53" w:rsidRDefault="004A6A53" w:rsidP="0052724F">
            <w:pPr>
              <w:widowControl w:val="0"/>
              <w:spacing w:line="240" w:lineRule="auto"/>
              <w:ind w:firstLine="0"/>
              <w:jc w:val="center"/>
              <w:rPr>
                <w:b/>
              </w:rPr>
            </w:pPr>
            <w:r>
              <w:rPr>
                <w:b/>
              </w:rPr>
              <w:t>(Família 5)</w:t>
            </w:r>
          </w:p>
        </w:tc>
      </w:tr>
      <w:tr w:rsidR="004A6A53" w14:paraId="4E36AE2F" w14:textId="77777777" w:rsidTr="0017799D">
        <w:trPr>
          <w:jc w:val="center"/>
        </w:trPr>
        <w:tc>
          <w:tcPr>
            <w:tcW w:w="1500" w:type="dxa"/>
            <w:tcMar>
              <w:top w:w="100" w:type="dxa"/>
              <w:left w:w="100" w:type="dxa"/>
              <w:bottom w:w="100" w:type="dxa"/>
              <w:right w:w="100" w:type="dxa"/>
            </w:tcMar>
          </w:tcPr>
          <w:p w14:paraId="75EB1FFD" w14:textId="77777777" w:rsidR="004A6A53" w:rsidRDefault="004A6A53" w:rsidP="0052724F">
            <w:pPr>
              <w:widowControl w:val="0"/>
              <w:spacing w:line="240" w:lineRule="auto"/>
              <w:ind w:firstLine="0"/>
              <w:jc w:val="center"/>
            </w:pPr>
            <w:r>
              <w:t>01-01-2024</w:t>
            </w:r>
          </w:p>
        </w:tc>
        <w:tc>
          <w:tcPr>
            <w:tcW w:w="1470" w:type="dxa"/>
            <w:tcMar>
              <w:top w:w="100" w:type="dxa"/>
              <w:left w:w="100" w:type="dxa"/>
              <w:bottom w:w="100" w:type="dxa"/>
              <w:right w:w="100" w:type="dxa"/>
            </w:tcMar>
          </w:tcPr>
          <w:p w14:paraId="58371EBA" w14:textId="77777777" w:rsidR="004A6A53" w:rsidRDefault="004A6A53" w:rsidP="0052724F">
            <w:pPr>
              <w:widowControl w:val="0"/>
              <w:spacing w:line="240" w:lineRule="auto"/>
              <w:ind w:firstLine="0"/>
              <w:jc w:val="center"/>
            </w:pPr>
            <w:r>
              <w:t>14.969,77</w:t>
            </w:r>
          </w:p>
        </w:tc>
        <w:tc>
          <w:tcPr>
            <w:tcW w:w="1455" w:type="dxa"/>
            <w:tcMar>
              <w:top w:w="100" w:type="dxa"/>
              <w:left w:w="100" w:type="dxa"/>
              <w:bottom w:w="100" w:type="dxa"/>
              <w:right w:w="100" w:type="dxa"/>
            </w:tcMar>
          </w:tcPr>
          <w:p w14:paraId="55A29C1D" w14:textId="77777777" w:rsidR="004A6A53" w:rsidRDefault="004A6A53" w:rsidP="0052724F">
            <w:pPr>
              <w:widowControl w:val="0"/>
              <w:spacing w:line="240" w:lineRule="auto"/>
              <w:ind w:firstLine="0"/>
              <w:jc w:val="center"/>
            </w:pPr>
            <w:r>
              <w:t>15.238,25</w:t>
            </w:r>
          </w:p>
        </w:tc>
        <w:tc>
          <w:tcPr>
            <w:tcW w:w="1590" w:type="dxa"/>
            <w:tcMar>
              <w:top w:w="100" w:type="dxa"/>
              <w:left w:w="100" w:type="dxa"/>
              <w:bottom w:w="100" w:type="dxa"/>
              <w:right w:w="100" w:type="dxa"/>
            </w:tcMar>
          </w:tcPr>
          <w:p w14:paraId="5A4BD681" w14:textId="77777777" w:rsidR="004A6A53" w:rsidRDefault="004A6A53" w:rsidP="0052724F">
            <w:pPr>
              <w:widowControl w:val="0"/>
              <w:spacing w:line="240" w:lineRule="auto"/>
              <w:ind w:firstLine="0"/>
              <w:jc w:val="center"/>
            </w:pPr>
            <w:r>
              <w:t>15.961,16</w:t>
            </w:r>
          </w:p>
        </w:tc>
        <w:tc>
          <w:tcPr>
            <w:tcW w:w="1605" w:type="dxa"/>
            <w:tcMar>
              <w:top w:w="100" w:type="dxa"/>
              <w:left w:w="100" w:type="dxa"/>
              <w:bottom w:w="100" w:type="dxa"/>
              <w:right w:w="100" w:type="dxa"/>
            </w:tcMar>
          </w:tcPr>
          <w:p w14:paraId="2A710821" w14:textId="77777777" w:rsidR="004A6A53" w:rsidRDefault="004A6A53" w:rsidP="0052724F">
            <w:pPr>
              <w:widowControl w:val="0"/>
              <w:spacing w:line="240" w:lineRule="auto"/>
              <w:ind w:firstLine="0"/>
              <w:jc w:val="center"/>
            </w:pPr>
            <w:r>
              <w:t>16.504,17</w:t>
            </w:r>
          </w:p>
        </w:tc>
        <w:tc>
          <w:tcPr>
            <w:tcW w:w="1605" w:type="dxa"/>
            <w:tcMar>
              <w:top w:w="100" w:type="dxa"/>
              <w:left w:w="100" w:type="dxa"/>
              <w:bottom w:w="100" w:type="dxa"/>
              <w:right w:w="100" w:type="dxa"/>
            </w:tcMar>
          </w:tcPr>
          <w:p w14:paraId="4D5197BB" w14:textId="77777777" w:rsidR="004A6A53" w:rsidRDefault="004A6A53" w:rsidP="0052724F">
            <w:pPr>
              <w:widowControl w:val="0"/>
              <w:spacing w:line="240" w:lineRule="auto"/>
              <w:ind w:firstLine="0"/>
              <w:jc w:val="center"/>
            </w:pPr>
            <w:r>
              <w:t>17.425,14</w:t>
            </w:r>
          </w:p>
        </w:tc>
      </w:tr>
      <w:tr w:rsidR="004A6A53" w14:paraId="339C4951" w14:textId="77777777" w:rsidTr="0017799D">
        <w:trPr>
          <w:jc w:val="center"/>
        </w:trPr>
        <w:tc>
          <w:tcPr>
            <w:tcW w:w="1500" w:type="dxa"/>
            <w:tcMar>
              <w:top w:w="100" w:type="dxa"/>
              <w:left w:w="100" w:type="dxa"/>
              <w:bottom w:w="100" w:type="dxa"/>
              <w:right w:w="100" w:type="dxa"/>
            </w:tcMar>
          </w:tcPr>
          <w:p w14:paraId="22C52555" w14:textId="77777777" w:rsidR="004A6A53" w:rsidRDefault="004A6A53" w:rsidP="0052724F">
            <w:pPr>
              <w:widowControl w:val="0"/>
              <w:spacing w:line="240" w:lineRule="auto"/>
              <w:ind w:firstLine="0"/>
              <w:jc w:val="center"/>
            </w:pPr>
            <w:r>
              <w:t>01-02-2024</w:t>
            </w:r>
          </w:p>
        </w:tc>
        <w:tc>
          <w:tcPr>
            <w:tcW w:w="1470" w:type="dxa"/>
            <w:tcMar>
              <w:top w:w="100" w:type="dxa"/>
              <w:left w:w="100" w:type="dxa"/>
              <w:bottom w:w="100" w:type="dxa"/>
              <w:right w:w="100" w:type="dxa"/>
            </w:tcMar>
          </w:tcPr>
          <w:p w14:paraId="0035E2B5" w14:textId="77777777" w:rsidR="004A6A53" w:rsidRDefault="004A6A53" w:rsidP="0052724F">
            <w:pPr>
              <w:widowControl w:val="0"/>
              <w:spacing w:line="240" w:lineRule="auto"/>
              <w:ind w:firstLine="0"/>
              <w:jc w:val="center"/>
            </w:pPr>
            <w:r>
              <w:t>17.572,44</w:t>
            </w:r>
          </w:p>
        </w:tc>
        <w:tc>
          <w:tcPr>
            <w:tcW w:w="1455" w:type="dxa"/>
            <w:tcMar>
              <w:top w:w="100" w:type="dxa"/>
              <w:left w:w="100" w:type="dxa"/>
              <w:bottom w:w="100" w:type="dxa"/>
              <w:right w:w="100" w:type="dxa"/>
            </w:tcMar>
          </w:tcPr>
          <w:p w14:paraId="2E46EF67" w14:textId="77777777" w:rsidR="004A6A53" w:rsidRDefault="004A6A53" w:rsidP="0052724F">
            <w:pPr>
              <w:widowControl w:val="0"/>
              <w:spacing w:line="240" w:lineRule="auto"/>
              <w:ind w:firstLine="0"/>
              <w:jc w:val="center"/>
            </w:pPr>
            <w:r>
              <w:t xml:space="preserve"> 17.957,75</w:t>
            </w:r>
          </w:p>
        </w:tc>
        <w:tc>
          <w:tcPr>
            <w:tcW w:w="1590" w:type="dxa"/>
            <w:tcMar>
              <w:top w:w="100" w:type="dxa"/>
              <w:left w:w="100" w:type="dxa"/>
              <w:bottom w:w="100" w:type="dxa"/>
              <w:right w:w="100" w:type="dxa"/>
            </w:tcMar>
          </w:tcPr>
          <w:p w14:paraId="725B1E5B" w14:textId="77777777" w:rsidR="004A6A53" w:rsidRDefault="004A6A53" w:rsidP="0052724F">
            <w:pPr>
              <w:widowControl w:val="0"/>
              <w:spacing w:line="240" w:lineRule="auto"/>
              <w:ind w:firstLine="0"/>
              <w:jc w:val="center"/>
            </w:pPr>
            <w:r>
              <w:t>18.818,64</w:t>
            </w:r>
          </w:p>
        </w:tc>
        <w:tc>
          <w:tcPr>
            <w:tcW w:w="1605" w:type="dxa"/>
            <w:tcMar>
              <w:top w:w="100" w:type="dxa"/>
              <w:left w:w="100" w:type="dxa"/>
              <w:bottom w:w="100" w:type="dxa"/>
              <w:right w:w="100" w:type="dxa"/>
            </w:tcMar>
          </w:tcPr>
          <w:p w14:paraId="2CA86C6A" w14:textId="77777777" w:rsidR="004A6A53" w:rsidRDefault="004A6A53" w:rsidP="0052724F">
            <w:pPr>
              <w:widowControl w:val="0"/>
              <w:spacing w:line="240" w:lineRule="auto"/>
              <w:ind w:firstLine="0"/>
              <w:jc w:val="center"/>
            </w:pPr>
            <w:r>
              <w:t>19.373,62</w:t>
            </w:r>
          </w:p>
        </w:tc>
        <w:tc>
          <w:tcPr>
            <w:tcW w:w="1605" w:type="dxa"/>
            <w:tcMar>
              <w:top w:w="100" w:type="dxa"/>
              <w:left w:w="100" w:type="dxa"/>
              <w:bottom w:w="100" w:type="dxa"/>
              <w:right w:w="100" w:type="dxa"/>
            </w:tcMar>
          </w:tcPr>
          <w:p w14:paraId="5453F2F3" w14:textId="77777777" w:rsidR="004A6A53" w:rsidRDefault="004A6A53" w:rsidP="0052724F">
            <w:pPr>
              <w:widowControl w:val="0"/>
              <w:spacing w:line="240" w:lineRule="auto"/>
              <w:ind w:firstLine="0"/>
              <w:jc w:val="center"/>
            </w:pPr>
            <w:r>
              <w:t xml:space="preserve"> 20.489,14</w:t>
            </w:r>
          </w:p>
        </w:tc>
      </w:tr>
      <w:tr w:rsidR="004A6A53" w14:paraId="70C23EE2" w14:textId="77777777" w:rsidTr="0017799D">
        <w:trPr>
          <w:jc w:val="center"/>
        </w:trPr>
        <w:tc>
          <w:tcPr>
            <w:tcW w:w="1500" w:type="dxa"/>
            <w:tcMar>
              <w:top w:w="100" w:type="dxa"/>
              <w:left w:w="100" w:type="dxa"/>
              <w:bottom w:w="100" w:type="dxa"/>
              <w:right w:w="100" w:type="dxa"/>
            </w:tcMar>
          </w:tcPr>
          <w:p w14:paraId="0DB577A1" w14:textId="77777777" w:rsidR="004A6A53" w:rsidRDefault="004A6A53" w:rsidP="0052724F">
            <w:pPr>
              <w:widowControl w:val="0"/>
              <w:spacing w:line="240" w:lineRule="auto"/>
              <w:ind w:firstLine="0"/>
              <w:jc w:val="center"/>
            </w:pPr>
            <w:r>
              <w:t>01-03-2024</w:t>
            </w:r>
          </w:p>
        </w:tc>
        <w:tc>
          <w:tcPr>
            <w:tcW w:w="1470" w:type="dxa"/>
            <w:tcMar>
              <w:top w:w="100" w:type="dxa"/>
              <w:left w:w="100" w:type="dxa"/>
              <w:bottom w:w="100" w:type="dxa"/>
              <w:right w:w="100" w:type="dxa"/>
            </w:tcMar>
          </w:tcPr>
          <w:p w14:paraId="05BB0EBE" w14:textId="77777777" w:rsidR="004A6A53" w:rsidRDefault="004A6A53" w:rsidP="0052724F">
            <w:pPr>
              <w:widowControl w:val="0"/>
              <w:spacing w:line="240" w:lineRule="auto"/>
              <w:ind w:firstLine="0"/>
              <w:jc w:val="center"/>
            </w:pPr>
            <w:r>
              <w:t>17.688,13</w:t>
            </w:r>
          </w:p>
        </w:tc>
        <w:tc>
          <w:tcPr>
            <w:tcW w:w="1455" w:type="dxa"/>
            <w:tcMar>
              <w:top w:w="100" w:type="dxa"/>
              <w:left w:w="100" w:type="dxa"/>
              <w:bottom w:w="100" w:type="dxa"/>
              <w:right w:w="100" w:type="dxa"/>
            </w:tcMar>
          </w:tcPr>
          <w:p w14:paraId="74314BCA" w14:textId="77777777" w:rsidR="004A6A53" w:rsidRDefault="004A6A53" w:rsidP="0052724F">
            <w:pPr>
              <w:widowControl w:val="0"/>
              <w:spacing w:line="240" w:lineRule="auto"/>
              <w:ind w:firstLine="0"/>
              <w:jc w:val="center"/>
            </w:pPr>
            <w:r>
              <w:t>18.062,93</w:t>
            </w:r>
          </w:p>
        </w:tc>
        <w:tc>
          <w:tcPr>
            <w:tcW w:w="1590" w:type="dxa"/>
            <w:tcMar>
              <w:top w:w="100" w:type="dxa"/>
              <w:left w:w="100" w:type="dxa"/>
              <w:bottom w:w="100" w:type="dxa"/>
              <w:right w:w="100" w:type="dxa"/>
            </w:tcMar>
          </w:tcPr>
          <w:p w14:paraId="22356A23" w14:textId="77777777" w:rsidR="004A6A53" w:rsidRDefault="004A6A53" w:rsidP="0052724F">
            <w:pPr>
              <w:widowControl w:val="0"/>
              <w:spacing w:line="240" w:lineRule="auto"/>
              <w:ind w:firstLine="0"/>
              <w:jc w:val="center"/>
            </w:pPr>
            <w:r>
              <w:t>18.725,14</w:t>
            </w:r>
          </w:p>
        </w:tc>
        <w:tc>
          <w:tcPr>
            <w:tcW w:w="1605" w:type="dxa"/>
            <w:tcMar>
              <w:top w:w="100" w:type="dxa"/>
              <w:left w:w="100" w:type="dxa"/>
              <w:bottom w:w="100" w:type="dxa"/>
              <w:right w:w="100" w:type="dxa"/>
            </w:tcMar>
          </w:tcPr>
          <w:p w14:paraId="76358DF7" w14:textId="77777777" w:rsidR="004A6A53" w:rsidRDefault="004A6A53" w:rsidP="0052724F">
            <w:pPr>
              <w:widowControl w:val="0"/>
              <w:spacing w:line="240" w:lineRule="auto"/>
              <w:ind w:firstLine="0"/>
              <w:jc w:val="center"/>
            </w:pPr>
            <w:r>
              <w:t>19.501,16</w:t>
            </w:r>
          </w:p>
        </w:tc>
        <w:tc>
          <w:tcPr>
            <w:tcW w:w="1605" w:type="dxa"/>
            <w:tcMar>
              <w:top w:w="100" w:type="dxa"/>
              <w:left w:w="100" w:type="dxa"/>
              <w:bottom w:w="100" w:type="dxa"/>
              <w:right w:w="100" w:type="dxa"/>
            </w:tcMar>
          </w:tcPr>
          <w:p w14:paraId="7F9420FB" w14:textId="77777777" w:rsidR="004A6A53" w:rsidRDefault="004A6A53" w:rsidP="0052724F">
            <w:pPr>
              <w:widowControl w:val="0"/>
              <w:spacing w:line="240" w:lineRule="auto"/>
              <w:ind w:firstLine="0"/>
              <w:jc w:val="center"/>
            </w:pPr>
            <w:r>
              <w:t xml:space="preserve"> 20.568,40</w:t>
            </w:r>
          </w:p>
        </w:tc>
      </w:tr>
      <w:tr w:rsidR="004A6A53" w14:paraId="38054920" w14:textId="77777777" w:rsidTr="0017799D">
        <w:trPr>
          <w:jc w:val="center"/>
        </w:trPr>
        <w:tc>
          <w:tcPr>
            <w:tcW w:w="1500" w:type="dxa"/>
            <w:tcMar>
              <w:top w:w="100" w:type="dxa"/>
              <w:left w:w="100" w:type="dxa"/>
              <w:bottom w:w="100" w:type="dxa"/>
              <w:right w:w="100" w:type="dxa"/>
            </w:tcMar>
          </w:tcPr>
          <w:p w14:paraId="66F34E20" w14:textId="77777777" w:rsidR="004A6A53" w:rsidRDefault="004A6A53" w:rsidP="0052724F">
            <w:pPr>
              <w:widowControl w:val="0"/>
              <w:spacing w:line="240" w:lineRule="auto"/>
              <w:ind w:firstLine="0"/>
              <w:jc w:val="center"/>
            </w:pPr>
            <w:r>
              <w:t>01-04-2024</w:t>
            </w:r>
          </w:p>
        </w:tc>
        <w:tc>
          <w:tcPr>
            <w:tcW w:w="1470" w:type="dxa"/>
            <w:tcMar>
              <w:top w:w="100" w:type="dxa"/>
              <w:left w:w="100" w:type="dxa"/>
              <w:bottom w:w="100" w:type="dxa"/>
              <w:right w:w="100" w:type="dxa"/>
            </w:tcMar>
          </w:tcPr>
          <w:p w14:paraId="1F08FC5E" w14:textId="77777777" w:rsidR="004A6A53" w:rsidRDefault="004A6A53" w:rsidP="0052724F">
            <w:pPr>
              <w:widowControl w:val="0"/>
              <w:spacing w:line="240" w:lineRule="auto"/>
              <w:ind w:firstLine="0"/>
              <w:jc w:val="center"/>
            </w:pPr>
            <w:r>
              <w:t>15.104,70</w:t>
            </w:r>
          </w:p>
        </w:tc>
        <w:tc>
          <w:tcPr>
            <w:tcW w:w="1455" w:type="dxa"/>
            <w:tcMar>
              <w:top w:w="100" w:type="dxa"/>
              <w:left w:w="100" w:type="dxa"/>
              <w:bottom w:w="100" w:type="dxa"/>
              <w:right w:w="100" w:type="dxa"/>
            </w:tcMar>
          </w:tcPr>
          <w:p w14:paraId="36C6545A" w14:textId="77777777" w:rsidR="004A6A53" w:rsidRDefault="004A6A53" w:rsidP="0052724F">
            <w:pPr>
              <w:widowControl w:val="0"/>
              <w:spacing w:line="240" w:lineRule="auto"/>
              <w:ind w:firstLine="0"/>
              <w:jc w:val="center"/>
            </w:pPr>
            <w:r>
              <w:t>15.523,50</w:t>
            </w:r>
          </w:p>
        </w:tc>
        <w:tc>
          <w:tcPr>
            <w:tcW w:w="1590" w:type="dxa"/>
            <w:tcMar>
              <w:top w:w="100" w:type="dxa"/>
              <w:left w:w="100" w:type="dxa"/>
              <w:bottom w:w="100" w:type="dxa"/>
              <w:right w:w="100" w:type="dxa"/>
            </w:tcMar>
          </w:tcPr>
          <w:p w14:paraId="719ECEFE" w14:textId="77777777" w:rsidR="004A6A53" w:rsidRDefault="004A6A53" w:rsidP="0052724F">
            <w:pPr>
              <w:widowControl w:val="0"/>
              <w:spacing w:line="240" w:lineRule="auto"/>
              <w:ind w:firstLine="0"/>
              <w:jc w:val="center"/>
            </w:pPr>
            <w:r>
              <w:t>16.255,51</w:t>
            </w:r>
          </w:p>
        </w:tc>
        <w:tc>
          <w:tcPr>
            <w:tcW w:w="1605" w:type="dxa"/>
            <w:tcMar>
              <w:top w:w="100" w:type="dxa"/>
              <w:left w:w="100" w:type="dxa"/>
              <w:bottom w:w="100" w:type="dxa"/>
              <w:right w:w="100" w:type="dxa"/>
            </w:tcMar>
          </w:tcPr>
          <w:p w14:paraId="7477DF5B" w14:textId="77777777" w:rsidR="004A6A53" w:rsidRDefault="004A6A53" w:rsidP="0052724F">
            <w:pPr>
              <w:widowControl w:val="0"/>
              <w:spacing w:line="240" w:lineRule="auto"/>
              <w:ind w:firstLine="0"/>
              <w:jc w:val="center"/>
            </w:pPr>
            <w:r>
              <w:t>16.652,93</w:t>
            </w:r>
          </w:p>
        </w:tc>
        <w:tc>
          <w:tcPr>
            <w:tcW w:w="1605" w:type="dxa"/>
            <w:tcMar>
              <w:top w:w="100" w:type="dxa"/>
              <w:left w:w="100" w:type="dxa"/>
              <w:bottom w:w="100" w:type="dxa"/>
              <w:right w:w="100" w:type="dxa"/>
            </w:tcMar>
          </w:tcPr>
          <w:p w14:paraId="35C09447" w14:textId="77777777" w:rsidR="004A6A53" w:rsidRDefault="004A6A53" w:rsidP="0052724F">
            <w:pPr>
              <w:widowControl w:val="0"/>
              <w:spacing w:line="240" w:lineRule="auto"/>
              <w:ind w:firstLine="0"/>
              <w:jc w:val="center"/>
            </w:pPr>
            <w:r>
              <w:t>17.663,86</w:t>
            </w:r>
          </w:p>
        </w:tc>
      </w:tr>
      <w:tr w:rsidR="004A6A53" w14:paraId="26BF1A02" w14:textId="77777777" w:rsidTr="0017799D">
        <w:trPr>
          <w:jc w:val="center"/>
        </w:trPr>
        <w:tc>
          <w:tcPr>
            <w:tcW w:w="1500" w:type="dxa"/>
            <w:tcMar>
              <w:top w:w="100" w:type="dxa"/>
              <w:left w:w="100" w:type="dxa"/>
              <w:bottom w:w="100" w:type="dxa"/>
              <w:right w:w="100" w:type="dxa"/>
            </w:tcMar>
          </w:tcPr>
          <w:p w14:paraId="3DD32897" w14:textId="77777777" w:rsidR="004A6A53" w:rsidRDefault="004A6A53" w:rsidP="0052724F">
            <w:pPr>
              <w:widowControl w:val="0"/>
              <w:spacing w:line="240" w:lineRule="auto"/>
              <w:ind w:firstLine="0"/>
              <w:jc w:val="center"/>
            </w:pPr>
            <w:r>
              <w:t>01-05-2024</w:t>
            </w:r>
          </w:p>
        </w:tc>
        <w:tc>
          <w:tcPr>
            <w:tcW w:w="1470" w:type="dxa"/>
            <w:tcMar>
              <w:top w:w="100" w:type="dxa"/>
              <w:left w:w="100" w:type="dxa"/>
              <w:bottom w:w="100" w:type="dxa"/>
              <w:right w:w="100" w:type="dxa"/>
            </w:tcMar>
          </w:tcPr>
          <w:p w14:paraId="68C90C22" w14:textId="77777777" w:rsidR="004A6A53" w:rsidRDefault="004A6A53" w:rsidP="0052724F">
            <w:pPr>
              <w:widowControl w:val="0"/>
              <w:spacing w:line="240" w:lineRule="auto"/>
              <w:ind w:firstLine="0"/>
              <w:jc w:val="center"/>
            </w:pPr>
            <w:r>
              <w:t>16.283,83</w:t>
            </w:r>
          </w:p>
        </w:tc>
        <w:tc>
          <w:tcPr>
            <w:tcW w:w="1455" w:type="dxa"/>
            <w:tcMar>
              <w:top w:w="100" w:type="dxa"/>
              <w:left w:w="100" w:type="dxa"/>
              <w:bottom w:w="100" w:type="dxa"/>
              <w:right w:w="100" w:type="dxa"/>
            </w:tcMar>
          </w:tcPr>
          <w:p w14:paraId="03E3680B" w14:textId="77777777" w:rsidR="004A6A53" w:rsidRDefault="004A6A53" w:rsidP="0052724F">
            <w:pPr>
              <w:widowControl w:val="0"/>
              <w:spacing w:line="240" w:lineRule="auto"/>
              <w:ind w:firstLine="0"/>
              <w:jc w:val="center"/>
            </w:pPr>
            <w:r>
              <w:t>16.680,43</w:t>
            </w:r>
          </w:p>
        </w:tc>
        <w:tc>
          <w:tcPr>
            <w:tcW w:w="1590" w:type="dxa"/>
            <w:tcMar>
              <w:top w:w="100" w:type="dxa"/>
              <w:left w:w="100" w:type="dxa"/>
              <w:bottom w:w="100" w:type="dxa"/>
              <w:right w:w="100" w:type="dxa"/>
            </w:tcMar>
          </w:tcPr>
          <w:p w14:paraId="461B32DB" w14:textId="77777777" w:rsidR="004A6A53" w:rsidRDefault="004A6A53" w:rsidP="0052724F">
            <w:pPr>
              <w:widowControl w:val="0"/>
              <w:spacing w:line="240" w:lineRule="auto"/>
              <w:ind w:firstLine="0"/>
              <w:jc w:val="center"/>
            </w:pPr>
            <w:r>
              <w:t>17.478,33</w:t>
            </w:r>
          </w:p>
        </w:tc>
        <w:tc>
          <w:tcPr>
            <w:tcW w:w="1605" w:type="dxa"/>
            <w:tcMar>
              <w:top w:w="100" w:type="dxa"/>
              <w:left w:w="100" w:type="dxa"/>
              <w:bottom w:w="100" w:type="dxa"/>
              <w:right w:w="100" w:type="dxa"/>
            </w:tcMar>
          </w:tcPr>
          <w:p w14:paraId="1C7AD2A1" w14:textId="77777777" w:rsidR="004A6A53" w:rsidRDefault="004A6A53" w:rsidP="0052724F">
            <w:pPr>
              <w:widowControl w:val="0"/>
              <w:spacing w:line="240" w:lineRule="auto"/>
              <w:ind w:firstLine="0"/>
              <w:jc w:val="center"/>
            </w:pPr>
            <w:r>
              <w:t>17.952,92</w:t>
            </w:r>
          </w:p>
        </w:tc>
        <w:tc>
          <w:tcPr>
            <w:tcW w:w="1605" w:type="dxa"/>
            <w:tcMar>
              <w:top w:w="100" w:type="dxa"/>
              <w:left w:w="100" w:type="dxa"/>
              <w:bottom w:w="100" w:type="dxa"/>
              <w:right w:w="100" w:type="dxa"/>
            </w:tcMar>
          </w:tcPr>
          <w:p w14:paraId="2EEF2083" w14:textId="77777777" w:rsidR="004A6A53" w:rsidRDefault="004A6A53" w:rsidP="0052724F">
            <w:pPr>
              <w:widowControl w:val="0"/>
              <w:spacing w:line="240" w:lineRule="auto"/>
              <w:ind w:firstLine="0"/>
              <w:jc w:val="center"/>
            </w:pPr>
            <w:r>
              <w:t>19.017,09</w:t>
            </w:r>
          </w:p>
        </w:tc>
      </w:tr>
      <w:tr w:rsidR="004A6A53" w14:paraId="43EA89E4" w14:textId="77777777" w:rsidTr="0017799D">
        <w:trPr>
          <w:jc w:val="center"/>
        </w:trPr>
        <w:tc>
          <w:tcPr>
            <w:tcW w:w="1500" w:type="dxa"/>
            <w:tcMar>
              <w:top w:w="100" w:type="dxa"/>
              <w:left w:w="100" w:type="dxa"/>
              <w:bottom w:w="100" w:type="dxa"/>
              <w:right w:w="100" w:type="dxa"/>
            </w:tcMar>
          </w:tcPr>
          <w:p w14:paraId="0C557F18" w14:textId="77777777" w:rsidR="004A6A53" w:rsidRDefault="004A6A53" w:rsidP="0052724F">
            <w:pPr>
              <w:widowControl w:val="0"/>
              <w:spacing w:line="240" w:lineRule="auto"/>
              <w:ind w:firstLine="0"/>
              <w:jc w:val="center"/>
            </w:pPr>
            <w:r>
              <w:t>01-06-2024</w:t>
            </w:r>
          </w:p>
        </w:tc>
        <w:tc>
          <w:tcPr>
            <w:tcW w:w="1470" w:type="dxa"/>
            <w:tcMar>
              <w:top w:w="100" w:type="dxa"/>
              <w:left w:w="100" w:type="dxa"/>
              <w:bottom w:w="100" w:type="dxa"/>
              <w:right w:w="100" w:type="dxa"/>
            </w:tcMar>
          </w:tcPr>
          <w:p w14:paraId="46F97051" w14:textId="77777777" w:rsidR="004A6A53" w:rsidRDefault="004A6A53" w:rsidP="0052724F">
            <w:pPr>
              <w:widowControl w:val="0"/>
              <w:spacing w:line="240" w:lineRule="auto"/>
              <w:ind w:firstLine="0"/>
              <w:jc w:val="center"/>
            </w:pPr>
            <w:r>
              <w:t>20.000,14</w:t>
            </w:r>
          </w:p>
        </w:tc>
        <w:tc>
          <w:tcPr>
            <w:tcW w:w="1455" w:type="dxa"/>
            <w:tcMar>
              <w:top w:w="100" w:type="dxa"/>
              <w:left w:w="100" w:type="dxa"/>
              <w:bottom w:w="100" w:type="dxa"/>
              <w:right w:w="100" w:type="dxa"/>
            </w:tcMar>
          </w:tcPr>
          <w:p w14:paraId="6A56C0E5" w14:textId="77777777" w:rsidR="004A6A53" w:rsidRDefault="004A6A53" w:rsidP="0052724F">
            <w:pPr>
              <w:widowControl w:val="0"/>
              <w:spacing w:line="240" w:lineRule="auto"/>
              <w:ind w:firstLine="0"/>
              <w:jc w:val="center"/>
            </w:pPr>
            <w:r>
              <w:t>20.352,69</w:t>
            </w:r>
          </w:p>
        </w:tc>
        <w:tc>
          <w:tcPr>
            <w:tcW w:w="1590" w:type="dxa"/>
            <w:tcMar>
              <w:top w:w="100" w:type="dxa"/>
              <w:left w:w="100" w:type="dxa"/>
              <w:bottom w:w="100" w:type="dxa"/>
              <w:right w:w="100" w:type="dxa"/>
            </w:tcMar>
          </w:tcPr>
          <w:p w14:paraId="1D32F97E" w14:textId="77777777" w:rsidR="004A6A53" w:rsidRDefault="004A6A53" w:rsidP="0052724F">
            <w:pPr>
              <w:widowControl w:val="0"/>
              <w:spacing w:line="240" w:lineRule="auto"/>
              <w:ind w:firstLine="0"/>
              <w:jc w:val="center"/>
            </w:pPr>
            <w:r>
              <w:t>21.209,07</w:t>
            </w:r>
          </w:p>
        </w:tc>
        <w:tc>
          <w:tcPr>
            <w:tcW w:w="1605" w:type="dxa"/>
            <w:tcMar>
              <w:top w:w="100" w:type="dxa"/>
              <w:left w:w="100" w:type="dxa"/>
              <w:bottom w:w="100" w:type="dxa"/>
              <w:right w:w="100" w:type="dxa"/>
            </w:tcMar>
          </w:tcPr>
          <w:p w14:paraId="479A2A9E" w14:textId="77777777" w:rsidR="004A6A53" w:rsidRDefault="004A6A53" w:rsidP="0052724F">
            <w:pPr>
              <w:widowControl w:val="0"/>
              <w:spacing w:line="240" w:lineRule="auto"/>
              <w:ind w:firstLine="0"/>
              <w:jc w:val="center"/>
            </w:pPr>
            <w:r>
              <w:t>22.050,15</w:t>
            </w:r>
          </w:p>
        </w:tc>
        <w:tc>
          <w:tcPr>
            <w:tcW w:w="1605" w:type="dxa"/>
            <w:tcMar>
              <w:top w:w="100" w:type="dxa"/>
              <w:left w:w="100" w:type="dxa"/>
              <w:bottom w:w="100" w:type="dxa"/>
              <w:right w:w="100" w:type="dxa"/>
            </w:tcMar>
          </w:tcPr>
          <w:p w14:paraId="0061D30F" w14:textId="77777777" w:rsidR="004A6A53" w:rsidRDefault="004A6A53" w:rsidP="0052724F">
            <w:pPr>
              <w:widowControl w:val="0"/>
              <w:spacing w:line="240" w:lineRule="auto"/>
              <w:ind w:firstLine="0"/>
              <w:jc w:val="center"/>
            </w:pPr>
            <w:r>
              <w:t>23.249,99</w:t>
            </w:r>
          </w:p>
        </w:tc>
      </w:tr>
      <w:tr w:rsidR="004A6A53" w14:paraId="4AC69157" w14:textId="77777777" w:rsidTr="0017799D">
        <w:trPr>
          <w:jc w:val="center"/>
        </w:trPr>
        <w:tc>
          <w:tcPr>
            <w:tcW w:w="1500" w:type="dxa"/>
            <w:tcMar>
              <w:top w:w="100" w:type="dxa"/>
              <w:left w:w="100" w:type="dxa"/>
              <w:bottom w:w="100" w:type="dxa"/>
              <w:right w:w="100" w:type="dxa"/>
            </w:tcMar>
          </w:tcPr>
          <w:p w14:paraId="17B8C673" w14:textId="77777777" w:rsidR="004A6A53" w:rsidRDefault="004A6A53" w:rsidP="0052724F">
            <w:pPr>
              <w:widowControl w:val="0"/>
              <w:spacing w:line="240" w:lineRule="auto"/>
              <w:ind w:firstLine="0"/>
              <w:jc w:val="center"/>
            </w:pPr>
            <w:r>
              <w:t>01-07-2024</w:t>
            </w:r>
          </w:p>
        </w:tc>
        <w:tc>
          <w:tcPr>
            <w:tcW w:w="1470" w:type="dxa"/>
            <w:tcMar>
              <w:top w:w="100" w:type="dxa"/>
              <w:left w:w="100" w:type="dxa"/>
              <w:bottom w:w="100" w:type="dxa"/>
              <w:right w:w="100" w:type="dxa"/>
            </w:tcMar>
          </w:tcPr>
          <w:p w14:paraId="26A1EABE" w14:textId="77777777" w:rsidR="004A6A53" w:rsidRDefault="004A6A53" w:rsidP="0052724F">
            <w:pPr>
              <w:widowControl w:val="0"/>
              <w:spacing w:line="240" w:lineRule="auto"/>
              <w:ind w:firstLine="0"/>
              <w:jc w:val="center"/>
            </w:pPr>
            <w:r>
              <w:t>16.544,84</w:t>
            </w:r>
          </w:p>
        </w:tc>
        <w:tc>
          <w:tcPr>
            <w:tcW w:w="1455" w:type="dxa"/>
            <w:tcMar>
              <w:top w:w="100" w:type="dxa"/>
              <w:left w:w="100" w:type="dxa"/>
              <w:bottom w:w="100" w:type="dxa"/>
              <w:right w:w="100" w:type="dxa"/>
            </w:tcMar>
          </w:tcPr>
          <w:p w14:paraId="2CB74102" w14:textId="77777777" w:rsidR="004A6A53" w:rsidRDefault="004A6A53" w:rsidP="0052724F">
            <w:pPr>
              <w:widowControl w:val="0"/>
              <w:spacing w:line="240" w:lineRule="auto"/>
              <w:ind w:firstLine="0"/>
              <w:jc w:val="center"/>
            </w:pPr>
            <w:r>
              <w:t>16.952,51</w:t>
            </w:r>
          </w:p>
        </w:tc>
        <w:tc>
          <w:tcPr>
            <w:tcW w:w="1590" w:type="dxa"/>
            <w:tcMar>
              <w:top w:w="100" w:type="dxa"/>
              <w:left w:w="100" w:type="dxa"/>
              <w:bottom w:w="100" w:type="dxa"/>
              <w:right w:w="100" w:type="dxa"/>
            </w:tcMar>
          </w:tcPr>
          <w:p w14:paraId="0D45B63B" w14:textId="77777777" w:rsidR="004A6A53" w:rsidRDefault="004A6A53" w:rsidP="0052724F">
            <w:pPr>
              <w:widowControl w:val="0"/>
              <w:spacing w:line="240" w:lineRule="auto"/>
              <w:ind w:firstLine="0"/>
              <w:jc w:val="center"/>
            </w:pPr>
            <w:r>
              <w:t xml:space="preserve"> 17.737,46</w:t>
            </w:r>
          </w:p>
        </w:tc>
        <w:tc>
          <w:tcPr>
            <w:tcW w:w="1605" w:type="dxa"/>
            <w:tcMar>
              <w:top w:w="100" w:type="dxa"/>
              <w:left w:w="100" w:type="dxa"/>
              <w:bottom w:w="100" w:type="dxa"/>
              <w:right w:w="100" w:type="dxa"/>
            </w:tcMar>
          </w:tcPr>
          <w:p w14:paraId="466CBA5E" w14:textId="77777777" w:rsidR="004A6A53" w:rsidRDefault="004A6A53" w:rsidP="0052724F">
            <w:pPr>
              <w:widowControl w:val="0"/>
              <w:spacing w:line="240" w:lineRule="auto"/>
              <w:ind w:firstLine="0"/>
              <w:jc w:val="center"/>
            </w:pPr>
            <w:r>
              <w:t>18.240,68</w:t>
            </w:r>
          </w:p>
        </w:tc>
        <w:tc>
          <w:tcPr>
            <w:tcW w:w="1605" w:type="dxa"/>
            <w:tcMar>
              <w:top w:w="100" w:type="dxa"/>
              <w:left w:w="100" w:type="dxa"/>
              <w:bottom w:w="100" w:type="dxa"/>
              <w:right w:w="100" w:type="dxa"/>
            </w:tcMar>
          </w:tcPr>
          <w:p w14:paraId="5436862F" w14:textId="77777777" w:rsidR="004A6A53" w:rsidRDefault="004A6A53" w:rsidP="0052724F">
            <w:pPr>
              <w:widowControl w:val="0"/>
              <w:spacing w:line="240" w:lineRule="auto"/>
              <w:ind w:firstLine="0"/>
              <w:jc w:val="center"/>
            </w:pPr>
            <w:r>
              <w:t>19.316,96</w:t>
            </w:r>
          </w:p>
        </w:tc>
      </w:tr>
      <w:tr w:rsidR="004A6A53" w14:paraId="0A474138" w14:textId="77777777" w:rsidTr="0017799D">
        <w:trPr>
          <w:jc w:val="center"/>
        </w:trPr>
        <w:tc>
          <w:tcPr>
            <w:tcW w:w="1500" w:type="dxa"/>
            <w:tcMar>
              <w:top w:w="100" w:type="dxa"/>
              <w:left w:w="100" w:type="dxa"/>
              <w:bottom w:w="100" w:type="dxa"/>
              <w:right w:w="100" w:type="dxa"/>
            </w:tcMar>
          </w:tcPr>
          <w:p w14:paraId="3EC28F65" w14:textId="77777777" w:rsidR="004A6A53" w:rsidRDefault="004A6A53" w:rsidP="0052724F">
            <w:pPr>
              <w:widowControl w:val="0"/>
              <w:spacing w:line="240" w:lineRule="auto"/>
              <w:ind w:firstLine="0"/>
              <w:jc w:val="center"/>
            </w:pPr>
            <w:r>
              <w:t>01-08-2024</w:t>
            </w:r>
          </w:p>
        </w:tc>
        <w:tc>
          <w:tcPr>
            <w:tcW w:w="1470" w:type="dxa"/>
            <w:tcMar>
              <w:top w:w="100" w:type="dxa"/>
              <w:left w:w="100" w:type="dxa"/>
              <w:bottom w:w="100" w:type="dxa"/>
              <w:right w:w="100" w:type="dxa"/>
            </w:tcMar>
          </w:tcPr>
          <w:p w14:paraId="4903F8E5" w14:textId="77777777" w:rsidR="004A6A53" w:rsidRDefault="004A6A53" w:rsidP="0052724F">
            <w:pPr>
              <w:widowControl w:val="0"/>
              <w:spacing w:line="240" w:lineRule="auto"/>
              <w:ind w:firstLine="0"/>
              <w:jc w:val="center"/>
            </w:pPr>
            <w:r>
              <w:t>18.481,53</w:t>
            </w:r>
          </w:p>
        </w:tc>
        <w:tc>
          <w:tcPr>
            <w:tcW w:w="1455" w:type="dxa"/>
            <w:tcMar>
              <w:top w:w="100" w:type="dxa"/>
              <w:left w:w="100" w:type="dxa"/>
              <w:bottom w:w="100" w:type="dxa"/>
              <w:right w:w="100" w:type="dxa"/>
            </w:tcMar>
          </w:tcPr>
          <w:p w14:paraId="387055EA" w14:textId="77777777" w:rsidR="004A6A53" w:rsidRDefault="004A6A53" w:rsidP="0052724F">
            <w:pPr>
              <w:widowControl w:val="0"/>
              <w:spacing w:line="240" w:lineRule="auto"/>
              <w:ind w:firstLine="0"/>
              <w:jc w:val="center"/>
            </w:pPr>
            <w:r>
              <w:t>18.791,74</w:t>
            </w:r>
          </w:p>
        </w:tc>
        <w:tc>
          <w:tcPr>
            <w:tcW w:w="1590" w:type="dxa"/>
            <w:tcMar>
              <w:top w:w="100" w:type="dxa"/>
              <w:left w:w="100" w:type="dxa"/>
              <w:bottom w:w="100" w:type="dxa"/>
              <w:right w:w="100" w:type="dxa"/>
            </w:tcMar>
          </w:tcPr>
          <w:p w14:paraId="489CBAFD" w14:textId="77777777" w:rsidR="004A6A53" w:rsidRDefault="004A6A53" w:rsidP="0052724F">
            <w:pPr>
              <w:widowControl w:val="0"/>
              <w:spacing w:line="240" w:lineRule="auto"/>
              <w:ind w:firstLine="0"/>
              <w:jc w:val="center"/>
            </w:pPr>
            <w:r>
              <w:t>19.451,33</w:t>
            </w:r>
          </w:p>
        </w:tc>
        <w:tc>
          <w:tcPr>
            <w:tcW w:w="1605" w:type="dxa"/>
            <w:tcMar>
              <w:top w:w="100" w:type="dxa"/>
              <w:left w:w="100" w:type="dxa"/>
              <w:bottom w:w="100" w:type="dxa"/>
              <w:right w:w="100" w:type="dxa"/>
            </w:tcMar>
          </w:tcPr>
          <w:p w14:paraId="3FBE529A" w14:textId="77777777" w:rsidR="004A6A53" w:rsidRDefault="004A6A53" w:rsidP="0052724F">
            <w:pPr>
              <w:widowControl w:val="0"/>
              <w:spacing w:line="240" w:lineRule="auto"/>
              <w:ind w:firstLine="0"/>
              <w:jc w:val="center"/>
            </w:pPr>
            <w:r>
              <w:t>20.375,89</w:t>
            </w:r>
          </w:p>
        </w:tc>
        <w:tc>
          <w:tcPr>
            <w:tcW w:w="1605" w:type="dxa"/>
            <w:tcMar>
              <w:top w:w="100" w:type="dxa"/>
              <w:left w:w="100" w:type="dxa"/>
              <w:bottom w:w="100" w:type="dxa"/>
              <w:right w:w="100" w:type="dxa"/>
            </w:tcMar>
          </w:tcPr>
          <w:p w14:paraId="0373BDDC" w14:textId="77777777" w:rsidR="004A6A53" w:rsidRDefault="004A6A53" w:rsidP="0052724F">
            <w:pPr>
              <w:widowControl w:val="0"/>
              <w:spacing w:line="240" w:lineRule="auto"/>
              <w:ind w:firstLine="0"/>
              <w:jc w:val="center"/>
            </w:pPr>
            <w:r>
              <w:t>21.443,47</w:t>
            </w:r>
          </w:p>
        </w:tc>
      </w:tr>
      <w:tr w:rsidR="004A6A53" w14:paraId="2E28A776" w14:textId="77777777" w:rsidTr="0017799D">
        <w:trPr>
          <w:jc w:val="center"/>
        </w:trPr>
        <w:tc>
          <w:tcPr>
            <w:tcW w:w="1500" w:type="dxa"/>
            <w:tcMar>
              <w:top w:w="100" w:type="dxa"/>
              <w:left w:w="100" w:type="dxa"/>
              <w:bottom w:w="100" w:type="dxa"/>
              <w:right w:w="100" w:type="dxa"/>
            </w:tcMar>
          </w:tcPr>
          <w:p w14:paraId="6A9DBFD5" w14:textId="77777777" w:rsidR="004A6A53" w:rsidRDefault="004A6A53" w:rsidP="0052724F">
            <w:pPr>
              <w:widowControl w:val="0"/>
              <w:spacing w:line="240" w:lineRule="auto"/>
              <w:ind w:firstLine="0"/>
              <w:jc w:val="center"/>
            </w:pPr>
            <w:r>
              <w:t>01-09-2024</w:t>
            </w:r>
          </w:p>
        </w:tc>
        <w:tc>
          <w:tcPr>
            <w:tcW w:w="1470" w:type="dxa"/>
            <w:tcMar>
              <w:top w:w="100" w:type="dxa"/>
              <w:left w:w="100" w:type="dxa"/>
              <w:bottom w:w="100" w:type="dxa"/>
              <w:right w:w="100" w:type="dxa"/>
            </w:tcMar>
          </w:tcPr>
          <w:p w14:paraId="40D53AF3" w14:textId="77777777" w:rsidR="004A6A53" w:rsidRDefault="004A6A53" w:rsidP="0052724F">
            <w:pPr>
              <w:widowControl w:val="0"/>
              <w:spacing w:line="240" w:lineRule="auto"/>
              <w:ind w:firstLine="0"/>
              <w:jc w:val="center"/>
            </w:pPr>
            <w:r>
              <w:t>16.007,89</w:t>
            </w:r>
          </w:p>
        </w:tc>
        <w:tc>
          <w:tcPr>
            <w:tcW w:w="1455" w:type="dxa"/>
            <w:tcMar>
              <w:top w:w="100" w:type="dxa"/>
              <w:left w:w="100" w:type="dxa"/>
              <w:bottom w:w="100" w:type="dxa"/>
              <w:right w:w="100" w:type="dxa"/>
            </w:tcMar>
          </w:tcPr>
          <w:p w14:paraId="4F435DAF" w14:textId="77777777" w:rsidR="004A6A53" w:rsidRDefault="004A6A53" w:rsidP="0052724F">
            <w:pPr>
              <w:widowControl w:val="0"/>
              <w:spacing w:line="240" w:lineRule="auto"/>
              <w:ind w:firstLine="0"/>
              <w:jc w:val="center"/>
            </w:pPr>
            <w:r>
              <w:t>16.501,34</w:t>
            </w:r>
          </w:p>
        </w:tc>
        <w:tc>
          <w:tcPr>
            <w:tcW w:w="1590" w:type="dxa"/>
            <w:tcMar>
              <w:top w:w="100" w:type="dxa"/>
              <w:left w:w="100" w:type="dxa"/>
              <w:bottom w:w="100" w:type="dxa"/>
              <w:right w:w="100" w:type="dxa"/>
            </w:tcMar>
          </w:tcPr>
          <w:p w14:paraId="666DE182" w14:textId="77777777" w:rsidR="004A6A53" w:rsidRDefault="004A6A53" w:rsidP="0052724F">
            <w:pPr>
              <w:widowControl w:val="0"/>
              <w:spacing w:line="240" w:lineRule="auto"/>
              <w:ind w:firstLine="0"/>
              <w:jc w:val="center"/>
            </w:pPr>
            <w:r>
              <w:t>17.213,29</w:t>
            </w:r>
          </w:p>
        </w:tc>
        <w:tc>
          <w:tcPr>
            <w:tcW w:w="1605" w:type="dxa"/>
            <w:tcMar>
              <w:top w:w="100" w:type="dxa"/>
              <w:left w:w="100" w:type="dxa"/>
              <w:bottom w:w="100" w:type="dxa"/>
              <w:right w:w="100" w:type="dxa"/>
            </w:tcMar>
          </w:tcPr>
          <w:p w14:paraId="20711763" w14:textId="77777777" w:rsidR="004A6A53" w:rsidRDefault="004A6A53" w:rsidP="0052724F">
            <w:pPr>
              <w:widowControl w:val="0"/>
              <w:spacing w:line="240" w:lineRule="auto"/>
              <w:ind w:firstLine="0"/>
              <w:jc w:val="center"/>
            </w:pPr>
            <w:r>
              <w:t>17.648,70</w:t>
            </w:r>
          </w:p>
        </w:tc>
        <w:tc>
          <w:tcPr>
            <w:tcW w:w="1605" w:type="dxa"/>
            <w:tcMar>
              <w:top w:w="100" w:type="dxa"/>
              <w:left w:w="100" w:type="dxa"/>
              <w:bottom w:w="100" w:type="dxa"/>
              <w:right w:w="100" w:type="dxa"/>
            </w:tcMar>
          </w:tcPr>
          <w:p w14:paraId="2D9AFEAB" w14:textId="77777777" w:rsidR="004A6A53" w:rsidRDefault="004A6A53" w:rsidP="0052724F">
            <w:pPr>
              <w:widowControl w:val="0"/>
              <w:spacing w:line="240" w:lineRule="auto"/>
              <w:ind w:firstLine="0"/>
              <w:jc w:val="center"/>
            </w:pPr>
            <w:r>
              <w:t>18.731,99</w:t>
            </w:r>
          </w:p>
        </w:tc>
      </w:tr>
      <w:tr w:rsidR="004A6A53" w14:paraId="367EF4E2" w14:textId="77777777" w:rsidTr="0017799D">
        <w:trPr>
          <w:jc w:val="center"/>
        </w:trPr>
        <w:tc>
          <w:tcPr>
            <w:tcW w:w="1500" w:type="dxa"/>
            <w:tcMar>
              <w:top w:w="100" w:type="dxa"/>
              <w:left w:w="100" w:type="dxa"/>
              <w:bottom w:w="100" w:type="dxa"/>
              <w:right w:w="100" w:type="dxa"/>
            </w:tcMar>
          </w:tcPr>
          <w:p w14:paraId="68AD1C54" w14:textId="77777777" w:rsidR="004A6A53" w:rsidRDefault="004A6A53" w:rsidP="0052724F">
            <w:pPr>
              <w:widowControl w:val="0"/>
              <w:spacing w:line="240" w:lineRule="auto"/>
              <w:ind w:firstLine="0"/>
              <w:jc w:val="center"/>
            </w:pPr>
            <w:r>
              <w:t>01-10-2024</w:t>
            </w:r>
          </w:p>
        </w:tc>
        <w:tc>
          <w:tcPr>
            <w:tcW w:w="1470" w:type="dxa"/>
            <w:tcMar>
              <w:top w:w="100" w:type="dxa"/>
              <w:left w:w="100" w:type="dxa"/>
              <w:bottom w:w="100" w:type="dxa"/>
              <w:right w:w="100" w:type="dxa"/>
            </w:tcMar>
          </w:tcPr>
          <w:p w14:paraId="5424A0C6" w14:textId="77777777" w:rsidR="004A6A53" w:rsidRDefault="004A6A53" w:rsidP="0052724F">
            <w:pPr>
              <w:widowControl w:val="0"/>
              <w:spacing w:line="240" w:lineRule="auto"/>
              <w:ind w:firstLine="0"/>
              <w:jc w:val="center"/>
            </w:pPr>
            <w:r>
              <w:t>19.219,84</w:t>
            </w:r>
          </w:p>
        </w:tc>
        <w:tc>
          <w:tcPr>
            <w:tcW w:w="1455" w:type="dxa"/>
            <w:tcMar>
              <w:top w:w="100" w:type="dxa"/>
              <w:left w:w="100" w:type="dxa"/>
              <w:bottom w:w="100" w:type="dxa"/>
              <w:right w:w="100" w:type="dxa"/>
            </w:tcMar>
          </w:tcPr>
          <w:p w14:paraId="1C38B91A" w14:textId="77777777" w:rsidR="004A6A53" w:rsidRDefault="004A6A53" w:rsidP="0052724F">
            <w:pPr>
              <w:widowControl w:val="0"/>
              <w:spacing w:line="240" w:lineRule="auto"/>
              <w:ind w:firstLine="0"/>
              <w:jc w:val="center"/>
            </w:pPr>
            <w:r>
              <w:t>19.820,70</w:t>
            </w:r>
          </w:p>
        </w:tc>
        <w:tc>
          <w:tcPr>
            <w:tcW w:w="1590" w:type="dxa"/>
            <w:tcMar>
              <w:top w:w="100" w:type="dxa"/>
              <w:left w:w="100" w:type="dxa"/>
              <w:bottom w:w="100" w:type="dxa"/>
              <w:right w:w="100" w:type="dxa"/>
            </w:tcMar>
          </w:tcPr>
          <w:p w14:paraId="4721E6DF" w14:textId="77777777" w:rsidR="004A6A53" w:rsidRDefault="004A6A53" w:rsidP="0052724F">
            <w:pPr>
              <w:widowControl w:val="0"/>
              <w:spacing w:line="240" w:lineRule="auto"/>
              <w:ind w:firstLine="0"/>
              <w:jc w:val="center"/>
            </w:pPr>
            <w:r>
              <w:t>20.650,66</w:t>
            </w:r>
          </w:p>
        </w:tc>
        <w:tc>
          <w:tcPr>
            <w:tcW w:w="1605" w:type="dxa"/>
            <w:tcMar>
              <w:top w:w="100" w:type="dxa"/>
              <w:left w:w="100" w:type="dxa"/>
              <w:bottom w:w="100" w:type="dxa"/>
              <w:right w:w="100" w:type="dxa"/>
            </w:tcMar>
          </w:tcPr>
          <w:p w14:paraId="7AA2DD56" w14:textId="77777777" w:rsidR="004A6A53" w:rsidRDefault="004A6A53" w:rsidP="0052724F">
            <w:pPr>
              <w:widowControl w:val="0"/>
              <w:spacing w:line="240" w:lineRule="auto"/>
              <w:ind w:firstLine="0"/>
              <w:jc w:val="center"/>
            </w:pPr>
            <w:r>
              <w:t>21.189,87</w:t>
            </w:r>
          </w:p>
        </w:tc>
        <w:tc>
          <w:tcPr>
            <w:tcW w:w="1605" w:type="dxa"/>
            <w:tcMar>
              <w:top w:w="100" w:type="dxa"/>
              <w:left w:w="100" w:type="dxa"/>
              <w:bottom w:w="100" w:type="dxa"/>
              <w:right w:w="100" w:type="dxa"/>
            </w:tcMar>
          </w:tcPr>
          <w:p w14:paraId="551234C3" w14:textId="77777777" w:rsidR="004A6A53" w:rsidRDefault="004A6A53" w:rsidP="0052724F">
            <w:pPr>
              <w:widowControl w:val="0"/>
              <w:spacing w:line="240" w:lineRule="auto"/>
              <w:ind w:firstLine="0"/>
              <w:jc w:val="center"/>
            </w:pPr>
            <w:r>
              <w:t xml:space="preserve"> 22.486,14</w:t>
            </w:r>
          </w:p>
        </w:tc>
      </w:tr>
      <w:tr w:rsidR="004A6A53" w14:paraId="2C01E587" w14:textId="77777777" w:rsidTr="0017799D">
        <w:trPr>
          <w:jc w:val="center"/>
        </w:trPr>
        <w:tc>
          <w:tcPr>
            <w:tcW w:w="1500" w:type="dxa"/>
            <w:tcMar>
              <w:top w:w="100" w:type="dxa"/>
              <w:left w:w="100" w:type="dxa"/>
              <w:bottom w:w="100" w:type="dxa"/>
              <w:right w:w="100" w:type="dxa"/>
            </w:tcMar>
          </w:tcPr>
          <w:p w14:paraId="3F8545FD" w14:textId="77777777" w:rsidR="004A6A53" w:rsidRDefault="004A6A53" w:rsidP="0052724F">
            <w:pPr>
              <w:widowControl w:val="0"/>
              <w:spacing w:line="240" w:lineRule="auto"/>
              <w:ind w:firstLine="0"/>
              <w:jc w:val="center"/>
            </w:pPr>
            <w:r>
              <w:t>01-11-2024</w:t>
            </w:r>
          </w:p>
        </w:tc>
        <w:tc>
          <w:tcPr>
            <w:tcW w:w="1470" w:type="dxa"/>
            <w:tcMar>
              <w:top w:w="100" w:type="dxa"/>
              <w:left w:w="100" w:type="dxa"/>
              <w:bottom w:w="100" w:type="dxa"/>
              <w:right w:w="100" w:type="dxa"/>
            </w:tcMar>
          </w:tcPr>
          <w:p w14:paraId="76DAC41D" w14:textId="77777777" w:rsidR="004A6A53" w:rsidRDefault="004A6A53" w:rsidP="0052724F">
            <w:pPr>
              <w:widowControl w:val="0"/>
              <w:spacing w:line="240" w:lineRule="auto"/>
              <w:ind w:firstLine="0"/>
              <w:jc w:val="center"/>
            </w:pPr>
            <w:r>
              <w:t>24.179,83</w:t>
            </w:r>
          </w:p>
        </w:tc>
        <w:tc>
          <w:tcPr>
            <w:tcW w:w="1455" w:type="dxa"/>
            <w:tcMar>
              <w:top w:w="100" w:type="dxa"/>
              <w:left w:w="100" w:type="dxa"/>
              <w:bottom w:w="100" w:type="dxa"/>
              <w:right w:w="100" w:type="dxa"/>
            </w:tcMar>
          </w:tcPr>
          <w:p w14:paraId="41A27822" w14:textId="77777777" w:rsidR="004A6A53" w:rsidRDefault="004A6A53" w:rsidP="0052724F">
            <w:pPr>
              <w:widowControl w:val="0"/>
              <w:spacing w:line="240" w:lineRule="auto"/>
              <w:ind w:firstLine="0"/>
              <w:jc w:val="center"/>
            </w:pPr>
            <w:r>
              <w:t>24.393,83</w:t>
            </w:r>
          </w:p>
        </w:tc>
        <w:tc>
          <w:tcPr>
            <w:tcW w:w="1590" w:type="dxa"/>
            <w:tcMar>
              <w:top w:w="100" w:type="dxa"/>
              <w:left w:w="100" w:type="dxa"/>
              <w:bottom w:w="100" w:type="dxa"/>
              <w:right w:w="100" w:type="dxa"/>
            </w:tcMar>
          </w:tcPr>
          <w:p w14:paraId="10E783E6" w14:textId="77777777" w:rsidR="004A6A53" w:rsidRDefault="004A6A53" w:rsidP="0052724F">
            <w:pPr>
              <w:widowControl w:val="0"/>
              <w:spacing w:line="240" w:lineRule="auto"/>
              <w:ind w:firstLine="0"/>
              <w:jc w:val="center"/>
            </w:pPr>
            <w:r>
              <w:t>25.131,09</w:t>
            </w:r>
          </w:p>
        </w:tc>
        <w:tc>
          <w:tcPr>
            <w:tcW w:w="1605" w:type="dxa"/>
            <w:tcMar>
              <w:top w:w="100" w:type="dxa"/>
              <w:left w:w="100" w:type="dxa"/>
              <w:bottom w:w="100" w:type="dxa"/>
              <w:right w:w="100" w:type="dxa"/>
            </w:tcMar>
          </w:tcPr>
          <w:p w14:paraId="1CBBD657" w14:textId="77777777" w:rsidR="004A6A53" w:rsidRDefault="004A6A53" w:rsidP="0052724F">
            <w:pPr>
              <w:widowControl w:val="0"/>
              <w:spacing w:line="240" w:lineRule="auto"/>
              <w:ind w:firstLine="0"/>
              <w:jc w:val="center"/>
            </w:pPr>
            <w:r>
              <w:t xml:space="preserve"> 26.658,26</w:t>
            </w:r>
          </w:p>
        </w:tc>
        <w:tc>
          <w:tcPr>
            <w:tcW w:w="1605" w:type="dxa"/>
            <w:tcMar>
              <w:top w:w="100" w:type="dxa"/>
              <w:left w:w="100" w:type="dxa"/>
              <w:bottom w:w="100" w:type="dxa"/>
              <w:right w:w="100" w:type="dxa"/>
            </w:tcMar>
          </w:tcPr>
          <w:p w14:paraId="6D1A7B87" w14:textId="77777777" w:rsidR="004A6A53" w:rsidRDefault="004A6A53" w:rsidP="0052724F">
            <w:pPr>
              <w:widowControl w:val="0"/>
              <w:spacing w:line="240" w:lineRule="auto"/>
              <w:ind w:firstLine="0"/>
              <w:jc w:val="center"/>
            </w:pPr>
            <w:r>
              <w:t>27.750,35</w:t>
            </w:r>
          </w:p>
        </w:tc>
      </w:tr>
      <w:tr w:rsidR="004A6A53" w14:paraId="4B0652E2" w14:textId="77777777" w:rsidTr="0017799D">
        <w:trPr>
          <w:jc w:val="center"/>
        </w:trPr>
        <w:tc>
          <w:tcPr>
            <w:tcW w:w="1500" w:type="dxa"/>
            <w:tcMar>
              <w:top w:w="100" w:type="dxa"/>
              <w:left w:w="100" w:type="dxa"/>
              <w:bottom w:w="100" w:type="dxa"/>
              <w:right w:w="100" w:type="dxa"/>
            </w:tcMar>
          </w:tcPr>
          <w:p w14:paraId="5FCF2CB4" w14:textId="77777777" w:rsidR="004A6A53" w:rsidRDefault="004A6A53" w:rsidP="0052724F">
            <w:pPr>
              <w:widowControl w:val="0"/>
              <w:spacing w:line="240" w:lineRule="auto"/>
              <w:ind w:firstLine="0"/>
              <w:jc w:val="center"/>
            </w:pPr>
            <w:r>
              <w:t>01-12-2024</w:t>
            </w:r>
          </w:p>
        </w:tc>
        <w:tc>
          <w:tcPr>
            <w:tcW w:w="1470" w:type="dxa"/>
            <w:tcMar>
              <w:top w:w="100" w:type="dxa"/>
              <w:left w:w="100" w:type="dxa"/>
              <w:bottom w:w="100" w:type="dxa"/>
              <w:right w:w="100" w:type="dxa"/>
            </w:tcMar>
          </w:tcPr>
          <w:p w14:paraId="29F2EC3B" w14:textId="77777777" w:rsidR="004A6A53" w:rsidRDefault="004A6A53" w:rsidP="0052724F">
            <w:pPr>
              <w:widowControl w:val="0"/>
              <w:spacing w:line="240" w:lineRule="auto"/>
              <w:ind w:firstLine="0"/>
              <w:jc w:val="center"/>
            </w:pPr>
            <w:r>
              <w:t>24.393,77</w:t>
            </w:r>
          </w:p>
        </w:tc>
        <w:tc>
          <w:tcPr>
            <w:tcW w:w="1455" w:type="dxa"/>
            <w:tcMar>
              <w:top w:w="100" w:type="dxa"/>
              <w:left w:w="100" w:type="dxa"/>
              <w:bottom w:w="100" w:type="dxa"/>
              <w:right w:w="100" w:type="dxa"/>
            </w:tcMar>
          </w:tcPr>
          <w:p w14:paraId="675D4A0E" w14:textId="77777777" w:rsidR="004A6A53" w:rsidRDefault="004A6A53" w:rsidP="0052724F">
            <w:pPr>
              <w:widowControl w:val="0"/>
              <w:spacing w:line="240" w:lineRule="auto"/>
              <w:ind w:firstLine="0"/>
              <w:jc w:val="center"/>
            </w:pPr>
            <w:r>
              <w:t>24.882,62</w:t>
            </w:r>
          </w:p>
        </w:tc>
        <w:tc>
          <w:tcPr>
            <w:tcW w:w="1590" w:type="dxa"/>
            <w:tcMar>
              <w:top w:w="100" w:type="dxa"/>
              <w:left w:w="100" w:type="dxa"/>
              <w:bottom w:w="100" w:type="dxa"/>
              <w:right w:w="100" w:type="dxa"/>
            </w:tcMar>
          </w:tcPr>
          <w:p w14:paraId="00EEE4E4" w14:textId="77777777" w:rsidR="004A6A53" w:rsidRDefault="004A6A53" w:rsidP="0052724F">
            <w:pPr>
              <w:widowControl w:val="0"/>
              <w:spacing w:line="240" w:lineRule="auto"/>
              <w:ind w:firstLine="0"/>
              <w:jc w:val="center"/>
            </w:pPr>
            <w:r>
              <w:t>26.365,02</w:t>
            </w:r>
          </w:p>
        </w:tc>
        <w:tc>
          <w:tcPr>
            <w:tcW w:w="1605" w:type="dxa"/>
            <w:tcMar>
              <w:top w:w="100" w:type="dxa"/>
              <w:left w:w="100" w:type="dxa"/>
              <w:bottom w:w="100" w:type="dxa"/>
              <w:right w:w="100" w:type="dxa"/>
            </w:tcMar>
          </w:tcPr>
          <w:p w14:paraId="67CF9E39" w14:textId="77777777" w:rsidR="004A6A53" w:rsidRDefault="004A6A53" w:rsidP="0052724F">
            <w:pPr>
              <w:widowControl w:val="0"/>
              <w:spacing w:line="240" w:lineRule="auto"/>
              <w:ind w:firstLine="0"/>
              <w:jc w:val="center"/>
            </w:pPr>
            <w:r>
              <w:t>26.894,14</w:t>
            </w:r>
          </w:p>
        </w:tc>
        <w:tc>
          <w:tcPr>
            <w:tcW w:w="1605" w:type="dxa"/>
            <w:tcMar>
              <w:top w:w="100" w:type="dxa"/>
              <w:left w:w="100" w:type="dxa"/>
              <w:bottom w:w="100" w:type="dxa"/>
              <w:right w:w="100" w:type="dxa"/>
            </w:tcMar>
          </w:tcPr>
          <w:p w14:paraId="22F5CEAC" w14:textId="77777777" w:rsidR="004A6A53" w:rsidRDefault="004A6A53" w:rsidP="0052724F">
            <w:pPr>
              <w:widowControl w:val="0"/>
              <w:spacing w:line="240" w:lineRule="auto"/>
              <w:ind w:firstLine="0"/>
              <w:jc w:val="center"/>
            </w:pPr>
            <w:r>
              <w:t>28.678,48</w:t>
            </w:r>
          </w:p>
        </w:tc>
      </w:tr>
    </w:tbl>
    <w:p w14:paraId="4CA67CFF" w14:textId="77777777" w:rsidR="004A6A53" w:rsidRDefault="004A6A53" w:rsidP="0052724F">
      <w:pPr>
        <w:spacing w:line="276" w:lineRule="auto"/>
        <w:ind w:firstLine="0"/>
      </w:pPr>
    </w:p>
    <w:p w14:paraId="2A1614C3" w14:textId="77777777" w:rsidR="004A6A53" w:rsidRDefault="004A6A53" w:rsidP="0052724F">
      <w:pPr>
        <w:ind w:firstLine="720"/>
      </w:pPr>
      <w:r>
        <w:rPr>
          <w:color w:val="0066CC"/>
        </w:rPr>
        <w:t>A leitura dos valores previstos deve considerar que se trata de estimativas sujeitas a erro. Por isso, os resultados foram avaliados com métricas fora da amostra e utilizados no estoque apenas em conjunto com o erro histórico de previsão.</w:t>
      </w:r>
    </w:p>
    <w:p w14:paraId="2C273350" w14:textId="77777777" w:rsidR="004A6A53" w:rsidRDefault="004A6A53" w:rsidP="0052724F">
      <w:pPr>
        <w:keepNext/>
        <w:keepLines/>
        <w:pBdr>
          <w:top w:val="nil"/>
          <w:left w:val="nil"/>
          <w:bottom w:val="nil"/>
          <w:right w:val="nil"/>
          <w:between w:val="nil"/>
        </w:pBdr>
        <w:spacing w:before="40" w:after="120" w:line="276" w:lineRule="auto"/>
        <w:ind w:firstLine="720"/>
        <w:rPr>
          <w:b/>
          <w:color w:val="000000"/>
        </w:rPr>
      </w:pPr>
      <w:bookmarkStart w:id="121" w:name="_heading=h.q4x0wbazkdvn" w:colFirst="0" w:colLast="0"/>
      <w:bookmarkEnd w:id="121"/>
    </w:p>
    <w:p w14:paraId="76E85FEC" w14:textId="77777777" w:rsidR="004A6A53" w:rsidRDefault="00613694" w:rsidP="0052724F">
      <w:pPr>
        <w:pStyle w:val="Ttulo3"/>
        <w:spacing w:before="240"/>
        <w:jc w:val="left"/>
      </w:pPr>
      <w:bookmarkStart w:id="122" w:name="_heading=h.75xeg8b725te" w:colFirst="0" w:colLast="0"/>
      <w:bookmarkStart w:id="123" w:name="_Toc230809406"/>
      <w:bookmarkEnd w:id="122"/>
      <w:r>
        <w:t>3.</w:t>
      </w:r>
      <w:r w:rsidR="0052724F">
        <w:t>4</w:t>
      </w:r>
      <w:r w:rsidR="004A6A53">
        <w:t>.6 Modelo de Dimensionamento das Famílias</w:t>
      </w:r>
      <w:bookmarkEnd w:id="123"/>
    </w:p>
    <w:p w14:paraId="4BB4D519" w14:textId="77777777" w:rsidR="004A6A53" w:rsidRDefault="004A6A53" w:rsidP="00BE6BDE"/>
    <w:p w14:paraId="735FFD5D" w14:textId="77777777" w:rsidR="004A6A53" w:rsidRDefault="004A6A53" w:rsidP="00BE6BDE">
      <w:pPr>
        <w:ind w:firstLine="0"/>
      </w:pPr>
      <w:r>
        <w:rPr>
          <w:color w:val="000000"/>
        </w:rPr>
        <w:tab/>
      </w:r>
      <w:r>
        <w:t xml:space="preserve">Foi feita uma estimativa do estoque ideal que a empresa deveria manter, com base na demanda real (ou seja, quanto de produto foi de fato faturado em cada mês). </w:t>
      </w:r>
    </w:p>
    <w:p w14:paraId="4487DE75" w14:textId="77777777" w:rsidR="004A6A53" w:rsidRDefault="004A6A53" w:rsidP="00BE6BDE">
      <w:pPr>
        <w:ind w:firstLine="0"/>
      </w:pPr>
      <w:r>
        <w:rPr>
          <w:color w:val="0066CC"/>
        </w:rPr>
        <w:t>Inicialmente, aplicou-se a fórmula clássica de dimensionamento de estoque com parâmetros explícitos de nível de serviço e lead time. Observou-se que a escolha desses parâmetros afeta diretamente o estoque de segurança e, consequentemente, o estoque necessário total.</w:t>
      </w:r>
    </w:p>
    <w:p w14:paraId="2B6E0A25" w14:textId="77777777" w:rsidR="004A6A53" w:rsidRDefault="004A6A53" w:rsidP="00BE6BDE">
      <w:pPr>
        <w:ind w:firstLine="0"/>
      </w:pPr>
    </w:p>
    <w:p w14:paraId="3787E68A" w14:textId="77777777" w:rsidR="004A6A53" w:rsidRDefault="004A6A53" w:rsidP="00BE6BDE">
      <w:pPr>
        <w:keepNext/>
        <w:spacing w:line="276" w:lineRule="auto"/>
        <w:ind w:firstLine="0"/>
        <w:jc w:val="center"/>
      </w:pPr>
      <w:bookmarkStart w:id="124" w:name="_heading=h.jboxzn6ll4w" w:colFirst="0" w:colLast="0"/>
      <w:bookmarkEnd w:id="124"/>
      <w:r>
        <w:rPr>
          <w:noProof/>
        </w:rPr>
        <w:lastRenderedPageBreak/>
        <w:drawing>
          <wp:inline distT="114300" distB="114300" distL="114300" distR="114300" wp14:anchorId="7C9DAE47" wp14:editId="4833E443">
            <wp:extent cx="3713960" cy="2161641"/>
            <wp:effectExtent l="0" t="0" r="0" b="0"/>
            <wp:docPr id="591351776" name="image1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6" name="image16.png" descr="Gráfico, Gráfico de linhas&#10;&#10;O conteúdo gerado por IA pode estar incorreto."/>
                    <pic:cNvPicPr preferRelativeResize="0"/>
                  </pic:nvPicPr>
                  <pic:blipFill>
                    <a:blip r:embed="rId51"/>
                    <a:srcRect/>
                    <a:stretch>
                      <a:fillRect/>
                    </a:stretch>
                  </pic:blipFill>
                  <pic:spPr>
                    <a:xfrm>
                      <a:off x="0" y="0"/>
                      <a:ext cx="3713960" cy="2161641"/>
                    </a:xfrm>
                    <a:prstGeom prst="rect">
                      <a:avLst/>
                    </a:prstGeom>
                    <a:ln/>
                  </pic:spPr>
                </pic:pic>
              </a:graphicData>
            </a:graphic>
          </wp:inline>
        </w:drawing>
      </w:r>
    </w:p>
    <w:p w14:paraId="73A3FF57" w14:textId="77777777" w:rsidR="004A6A53" w:rsidRDefault="004A6A53" w:rsidP="00BE6BDE">
      <w:pPr>
        <w:pStyle w:val="Legenda"/>
        <w:rPr>
          <w:lang w:val="pt-BR"/>
        </w:rPr>
      </w:pPr>
      <w:r>
        <w:rPr>
          <w:color w:val="0066CC"/>
        </w:rPr>
        <w:t>Figura 38 - Análise exploratória de dimensionamento por família</w:t>
      </w:r>
    </w:p>
    <w:p w14:paraId="7587AA2F" w14:textId="77777777" w:rsidR="004A6A53" w:rsidRPr="00CA3C00" w:rsidRDefault="004A6A53" w:rsidP="00BE6BDE">
      <w:pPr>
        <w:rPr>
          <w:lang w:eastAsia="en-AU"/>
        </w:rPr>
      </w:pPr>
      <w:r>
        <w:rPr>
          <w:lang w:eastAsia="en-AU"/>
        </w:rPr>
        <w:t xml:space="preserve">                    Fonte: O Autor</w:t>
      </w:r>
    </w:p>
    <w:p w14:paraId="7098B765" w14:textId="77777777" w:rsidR="004A6A53" w:rsidRDefault="004A6A53" w:rsidP="00BE6BDE">
      <w:pPr>
        <w:spacing w:line="276" w:lineRule="auto"/>
        <w:ind w:firstLine="0"/>
        <w:jc w:val="center"/>
      </w:pPr>
    </w:p>
    <w:p w14:paraId="2DC0944E" w14:textId="77777777" w:rsidR="004A6A53" w:rsidRDefault="004A6A53" w:rsidP="00BE6BDE">
      <w:pPr>
        <w:ind w:firstLine="720"/>
      </w:pPr>
      <w:r>
        <w:rPr>
          <w:color w:val="0066CC"/>
        </w:rPr>
        <w:t>Para avaliar a constante, foi realizada uma busca em grade (grid search), comparando o erro médio quadrático (MSE) para diferentes valores do parâmetro. O resultado está representado na Figura 37. A leitura adequada é que a constante afeta diretamente o estoque de segurança, devendo ser interpretada como calibração do cenário analisado.</w:t>
      </w:r>
    </w:p>
    <w:p w14:paraId="50063C7E" w14:textId="77777777" w:rsidR="004A6A53" w:rsidRDefault="004A6A53" w:rsidP="00BE6BDE">
      <w:pPr>
        <w:spacing w:line="276" w:lineRule="auto"/>
        <w:ind w:firstLine="0"/>
      </w:pPr>
    </w:p>
    <w:p w14:paraId="1A4B848B" w14:textId="77777777" w:rsidR="004A6A53" w:rsidRDefault="004A6A53" w:rsidP="00BE6BDE">
      <w:pPr>
        <w:keepNext/>
        <w:spacing w:line="276" w:lineRule="auto"/>
        <w:ind w:firstLine="0"/>
        <w:jc w:val="center"/>
      </w:pPr>
      <w:r>
        <w:rPr>
          <w:noProof/>
        </w:rPr>
        <w:drawing>
          <wp:inline distT="114300" distB="114300" distL="114300" distR="114300" wp14:anchorId="09C8AB98" wp14:editId="726BA41B">
            <wp:extent cx="3692462" cy="2366963"/>
            <wp:effectExtent l="0" t="0" r="0" b="0"/>
            <wp:docPr id="591351777" name="image11.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7" name="image11.png" descr="Gráfico, Gráfico de linhas&#10;&#10;O conteúdo gerado por IA pode estar incorreto."/>
                    <pic:cNvPicPr preferRelativeResize="0"/>
                  </pic:nvPicPr>
                  <pic:blipFill>
                    <a:blip r:embed="rId52"/>
                    <a:srcRect/>
                    <a:stretch>
                      <a:fillRect/>
                    </a:stretch>
                  </pic:blipFill>
                  <pic:spPr>
                    <a:xfrm>
                      <a:off x="0" y="0"/>
                      <a:ext cx="3692462" cy="2366963"/>
                    </a:xfrm>
                    <a:prstGeom prst="rect">
                      <a:avLst/>
                    </a:prstGeom>
                    <a:ln/>
                  </pic:spPr>
                </pic:pic>
              </a:graphicData>
            </a:graphic>
          </wp:inline>
        </w:drawing>
      </w:r>
    </w:p>
    <w:p w14:paraId="5E288902" w14:textId="77777777" w:rsidR="004A6A53" w:rsidRDefault="004A6A53" w:rsidP="00BE6BDE">
      <w:pPr>
        <w:pStyle w:val="Legenda"/>
        <w:rPr>
          <w:lang w:val="pt-BR"/>
        </w:rPr>
      </w:pPr>
      <w:r>
        <w:rPr>
          <w:color w:val="0066CC"/>
        </w:rPr>
        <w:t>Figura 39 - Busca em grade para calibrar a constante.</w:t>
      </w:r>
    </w:p>
    <w:p w14:paraId="541CFAA0" w14:textId="77777777" w:rsidR="004A6A53" w:rsidRPr="00CA3C00" w:rsidRDefault="004A6A53" w:rsidP="00BE6BDE">
      <w:pPr>
        <w:rPr>
          <w:lang w:eastAsia="en-AU"/>
        </w:rPr>
      </w:pPr>
      <w:r>
        <w:rPr>
          <w:lang w:eastAsia="en-AU"/>
        </w:rPr>
        <w:t xml:space="preserve">             Fonte: O Autor</w:t>
      </w:r>
    </w:p>
    <w:p w14:paraId="76C7B15A" w14:textId="77777777" w:rsidR="004A6A53" w:rsidRDefault="004A6A53" w:rsidP="00BE6BDE">
      <w:pPr>
        <w:spacing w:line="276" w:lineRule="auto"/>
        <w:ind w:firstLine="0"/>
        <w:jc w:val="center"/>
      </w:pPr>
    </w:p>
    <w:p w14:paraId="65EBB2BE" w14:textId="77777777" w:rsidR="004A6A53" w:rsidRDefault="004A6A53" w:rsidP="00BE6BDE">
      <w:pPr>
        <w:ind w:firstLine="720"/>
      </w:pPr>
      <w:r>
        <w:rPr>
          <w:color w:val="0066CC"/>
        </w:rPr>
        <w:t>A curva de erro da Figura 37 confirma que o modelo é sensível à escolha da constante. Assim, a constante deve ser interpretada como parâmetro de calibração e cenário, e não como resultado ótimo em sentido matemático formal.</w:t>
      </w:r>
    </w:p>
    <w:p w14:paraId="1E351657" w14:textId="77777777" w:rsidR="004A6A53" w:rsidRDefault="004A6A53" w:rsidP="00BE6BDE">
      <w:pPr>
        <w:ind w:firstLine="720"/>
      </w:pPr>
      <w:r>
        <w:t>O gráfico da Figura 38 evidencia que o modelo é eficaz na antecipação da demanda, com estoques ajustados às variações sazonais e picos pontuais.</w:t>
      </w:r>
    </w:p>
    <w:p w14:paraId="75A6CFFC" w14:textId="77777777" w:rsidR="004A6A53" w:rsidRDefault="004A6A53" w:rsidP="00BE6BDE">
      <w:pPr>
        <w:ind w:firstLine="720"/>
      </w:pPr>
      <w:r>
        <w:rPr>
          <w:color w:val="0066CC"/>
        </w:rPr>
        <w:t xml:space="preserve">Com essa constante calibrada, foi possível gerar a projeção de estoques ao longo do tempo, apresentada na Figura 38. Nela, é possível comparar a demanda real, o estoque </w:t>
      </w:r>
      <w:r>
        <w:rPr>
          <w:color w:val="0066CC"/>
        </w:rPr>
        <w:lastRenderedPageBreak/>
        <w:t>necessário e o estoque de segurança. O gráfico mostra o efeito do parâmetro sobre a cobertura de estoque, sem implicar que o resultado seja ótimo em sentido matemático.</w:t>
      </w:r>
    </w:p>
    <w:p w14:paraId="1B85E239" w14:textId="77777777" w:rsidR="004A6A53" w:rsidRDefault="004A6A53" w:rsidP="00BE6BDE">
      <w:pPr>
        <w:keepNext/>
        <w:keepLines/>
        <w:pBdr>
          <w:top w:val="nil"/>
          <w:left w:val="nil"/>
          <w:bottom w:val="nil"/>
          <w:right w:val="nil"/>
          <w:between w:val="nil"/>
        </w:pBdr>
        <w:spacing w:before="240" w:after="40" w:line="276" w:lineRule="auto"/>
        <w:ind w:firstLine="0"/>
        <w:jc w:val="center"/>
      </w:pPr>
      <w:bookmarkStart w:id="125" w:name="_heading=h.he2pmvkc1lbt" w:colFirst="0" w:colLast="0"/>
      <w:bookmarkEnd w:id="125"/>
      <w:r>
        <w:rPr>
          <w:b/>
          <w:noProof/>
          <w:color w:val="000000"/>
        </w:rPr>
        <w:drawing>
          <wp:inline distT="114300" distB="114300" distL="114300" distR="114300" wp14:anchorId="2683A15D" wp14:editId="22D22283">
            <wp:extent cx="4638675" cy="2295127"/>
            <wp:effectExtent l="0" t="0" r="0" b="0"/>
            <wp:docPr id="591351778" name="image9.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8" name="image9.png" descr="Gráfico, Gráfico de linhas&#10;&#10;O conteúdo gerado por IA pode estar incorreto."/>
                    <pic:cNvPicPr preferRelativeResize="0"/>
                  </pic:nvPicPr>
                  <pic:blipFill>
                    <a:blip r:embed="rId53"/>
                    <a:srcRect/>
                    <a:stretch>
                      <a:fillRect/>
                    </a:stretch>
                  </pic:blipFill>
                  <pic:spPr>
                    <a:xfrm>
                      <a:off x="0" y="0"/>
                      <a:ext cx="4638675" cy="2295127"/>
                    </a:xfrm>
                    <a:prstGeom prst="rect">
                      <a:avLst/>
                    </a:prstGeom>
                    <a:ln/>
                  </pic:spPr>
                </pic:pic>
              </a:graphicData>
            </a:graphic>
          </wp:inline>
        </w:drawing>
      </w:r>
    </w:p>
    <w:p w14:paraId="7A4458EE" w14:textId="77777777" w:rsidR="004A6A53" w:rsidRDefault="004A6A53" w:rsidP="00BE6BDE">
      <w:pPr>
        <w:pStyle w:val="Legenda"/>
        <w:rPr>
          <w:lang w:val="pt-BR"/>
        </w:rPr>
      </w:pPr>
      <w:r>
        <w:rPr>
          <w:color w:val="0066CC"/>
        </w:rPr>
        <w:t>Figura 40 - Modelo de dimensionamento de estoque com constante calibrada</w:t>
      </w:r>
    </w:p>
    <w:p w14:paraId="2B149374" w14:textId="77777777" w:rsidR="004A6A53" w:rsidRPr="00CA3C00" w:rsidRDefault="004A6A53" w:rsidP="00BE6BDE">
      <w:pPr>
        <w:rPr>
          <w:lang w:eastAsia="en-AU"/>
        </w:rPr>
      </w:pPr>
      <w:r>
        <w:rPr>
          <w:lang w:eastAsia="en-AU"/>
        </w:rPr>
        <w:t xml:space="preserve">  Fonte: O Autor</w:t>
      </w:r>
    </w:p>
    <w:p w14:paraId="4F699FAF" w14:textId="77777777" w:rsidR="004A6A53" w:rsidRDefault="004A6A53" w:rsidP="00BE6BDE">
      <w:pPr>
        <w:spacing w:line="276" w:lineRule="auto"/>
        <w:ind w:firstLine="0"/>
        <w:jc w:val="center"/>
      </w:pPr>
    </w:p>
    <w:p w14:paraId="221FCE8C" w14:textId="77777777" w:rsidR="004A6A53" w:rsidRDefault="004A6A53" w:rsidP="00BE6BDE">
      <w:pPr>
        <w:ind w:firstLine="720"/>
      </w:pPr>
      <w:r>
        <w:t>A estabilidade do estoque de segurança ao longo do tempo demonstra consistência no critério adotado, contribuindo para a previsibilidade da operação logística.</w:t>
      </w:r>
    </w:p>
    <w:p w14:paraId="39439FC2" w14:textId="77777777" w:rsidR="004A6A53" w:rsidRDefault="004A6A53" w:rsidP="00BE6BDE">
      <w:pPr>
        <w:ind w:firstLine="720"/>
      </w:pPr>
      <w:r>
        <w:t>Com base nas simulações realizadas ao longo do período analisado, foram obtidas as seguintes médias:</w:t>
      </w:r>
    </w:p>
    <w:p w14:paraId="7254B994" w14:textId="77777777" w:rsidR="004A6A53" w:rsidRDefault="004A6A53" w:rsidP="00E47F5A">
      <w:pPr>
        <w:numPr>
          <w:ilvl w:val="0"/>
          <w:numId w:val="45"/>
        </w:numPr>
        <w:spacing w:before="240"/>
        <w:jc w:val="left"/>
      </w:pPr>
      <w:r>
        <w:t>Média do Estoque de Segurança: 848,58 kg</w:t>
      </w:r>
      <w:r>
        <w:br/>
      </w:r>
    </w:p>
    <w:p w14:paraId="37605661" w14:textId="77777777" w:rsidR="004A6A53" w:rsidRDefault="004A6A53" w:rsidP="00E47F5A">
      <w:pPr>
        <w:numPr>
          <w:ilvl w:val="0"/>
          <w:numId w:val="45"/>
        </w:numPr>
        <w:jc w:val="left"/>
      </w:pPr>
      <w:r>
        <w:t>Média do Estoque Necessário: 20.424,35 kg</w:t>
      </w:r>
      <w:r>
        <w:br/>
      </w:r>
    </w:p>
    <w:p w14:paraId="05DEAB92" w14:textId="77777777" w:rsidR="004A6A53" w:rsidRDefault="004A6A53" w:rsidP="00E47F5A">
      <w:pPr>
        <w:numPr>
          <w:ilvl w:val="0"/>
          <w:numId w:val="45"/>
        </w:numPr>
        <w:spacing w:after="240"/>
        <w:jc w:val="left"/>
      </w:pPr>
      <w:r>
        <w:t>Média da Demanda Real: 19.413,24 kg</w:t>
      </w:r>
    </w:p>
    <w:p w14:paraId="4A68BBD5" w14:textId="77777777" w:rsidR="004A6A53" w:rsidRDefault="004A6A53" w:rsidP="00BE6BDE">
      <w:pPr>
        <w:ind w:firstLine="720"/>
      </w:pPr>
      <w:r>
        <w:t>Esses valores reforçam a eficácia do modelo em manter estoques adequados, com uma margem de segurança bem dimensionada e proporcional à demanda. Observa-se que o estoque necessário acompanha de perto a média da demanda, mantendo um leve excedente (aproximadamente 5,2%) correspondente ao estoque de segurança, o que confirma o ajuste adequado do parâmetro de segurança (0,10) adotado.</w:t>
      </w:r>
    </w:p>
    <w:p w14:paraId="2EFAB245" w14:textId="77777777" w:rsidR="004A6A53" w:rsidRDefault="004A6A53" w:rsidP="00BE6BDE">
      <w:pPr>
        <w:ind w:firstLine="720"/>
      </w:pPr>
      <w:r>
        <w:rPr>
          <w:color w:val="0066CC"/>
        </w:rPr>
        <w:t>Seguindo as demais análises de dimensionamento de estoque, os gráficos apresentam comportamento semelhante e reforçam a sensibilidade do estoque necessário aos parâmetros escolhidos.</w:t>
      </w:r>
    </w:p>
    <w:p w14:paraId="6295DD60" w14:textId="77777777" w:rsidR="004A6A53" w:rsidRDefault="004A6A53" w:rsidP="00BE6BDE">
      <w:r>
        <w:rPr>
          <w:color w:val="0066CC"/>
        </w:rPr>
        <w:t xml:space="preserve">O modelo de dimensionamento de estoque, ajustado por parâmetros de segurança e nível de serviço, mostrou-se útil para organizar a relação entre demanda prevista, incerteza e estoque </w:t>
      </w:r>
      <w:r>
        <w:rPr>
          <w:color w:val="0066CC"/>
        </w:rPr>
        <w:lastRenderedPageBreak/>
        <w:t>necessário. Os resultados devem ser interpretados como apoio à decisão e análise de cenários, evitando a conclusão de que há um ótimo global ou garantia de desempenho perfeito.</w:t>
      </w:r>
    </w:p>
    <w:p w14:paraId="2A5AA3B0" w14:textId="77777777" w:rsidR="004A6A53" w:rsidRDefault="004A6A53" w:rsidP="00BE6BDE"/>
    <w:p w14:paraId="72465B6B" w14:textId="77777777" w:rsidR="00563ACD" w:rsidRDefault="00563ACD" w:rsidP="00BE6BDE">
      <w:pPr>
        <w:ind w:firstLine="0"/>
        <w:rPr>
          <w:b/>
          <w:sz w:val="26"/>
          <w:szCs w:val="26"/>
        </w:rPr>
      </w:pPr>
    </w:p>
    <w:p w14:paraId="102E18D3" w14:textId="77777777" w:rsidR="005D53C9" w:rsidRDefault="009C1DF8" w:rsidP="007F1518">
      <w:pPr>
        <w:pStyle w:val="Ttulo2"/>
        <w:spacing w:after="120"/>
        <w:jc w:val="left"/>
        <w:rPr>
          <w:b w:val="0"/>
        </w:rPr>
      </w:pPr>
      <w:bookmarkStart w:id="126" w:name="_heading=h.kjks7v4xwasy" w:colFirst="0" w:colLast="0"/>
      <w:bookmarkStart w:id="127" w:name="_Toc230809407"/>
      <w:bookmarkEnd w:id="126"/>
      <w:r>
        <w:rPr>
          <w:b w:val="0"/>
        </w:rPr>
        <w:t>3</w:t>
      </w:r>
      <w:r w:rsidR="005D53C9">
        <w:rPr>
          <w:b w:val="0"/>
        </w:rPr>
        <w:t>.</w:t>
      </w:r>
      <w:r w:rsidR="0052724F">
        <w:rPr>
          <w:b w:val="0"/>
        </w:rPr>
        <w:t>5</w:t>
      </w:r>
      <w:r w:rsidR="005D53C9">
        <w:rPr>
          <w:b w:val="0"/>
        </w:rPr>
        <w:t xml:space="preserve"> </w:t>
      </w:r>
      <w:r w:rsidR="001C7354">
        <w:rPr>
          <w:b w:val="0"/>
        </w:rPr>
        <w:t>DIMENSIONAMENTO DE ESTOQUES</w:t>
      </w:r>
      <w:bookmarkEnd w:id="127"/>
    </w:p>
    <w:p w14:paraId="537B215B" w14:textId="77777777" w:rsidR="005D53C9" w:rsidRDefault="005D53C9" w:rsidP="007F1518">
      <w:pPr>
        <w:ind w:firstLine="720"/>
      </w:pPr>
    </w:p>
    <w:p w14:paraId="35BB7D92" w14:textId="77777777" w:rsidR="005D53C9" w:rsidRDefault="005D53C9" w:rsidP="007F1518">
      <w:pPr>
        <w:ind w:firstLine="720"/>
      </w:pPr>
      <w:r>
        <w:t xml:space="preserve">A gestão de estoques é um elemento essencial para a eficiência operacional de qualquer organização. Dentre os aspectos mais importantes, destacam-se o </w:t>
      </w:r>
      <w:r>
        <w:rPr>
          <w:b/>
        </w:rPr>
        <w:t>Estoque de Segurança</w:t>
      </w:r>
      <w:r>
        <w:t xml:space="preserve"> e o </w:t>
      </w:r>
      <w:r>
        <w:rPr>
          <w:b/>
        </w:rPr>
        <w:t>Estoque Necessário</w:t>
      </w:r>
      <w:r>
        <w:t>, que desempenham papeis cruciais na manutenção da continuidade das operações e na minimização de riscos logísticos. Ambos são instrumentos fundamentais para garantir que uma empresa consiga atender à demanda dos clientes sem enfrentar escassez de produtos ou desperdícios excessivos</w:t>
      </w:r>
      <w:r w:rsidR="00D30834">
        <w:t xml:space="preserve"> </w:t>
      </w:r>
      <w:r w:rsidR="00D30834" w:rsidRPr="00D30834">
        <w:t>(CHOPRA; MEINDL, 2016; SIMCHI-LEVI et al., 2007; SILVER; PYKE; PETERSON, 2016)</w:t>
      </w:r>
      <w:r>
        <w:t>.</w:t>
      </w:r>
    </w:p>
    <w:p w14:paraId="74CD17E3" w14:textId="77777777" w:rsidR="005D53C9" w:rsidRDefault="005D53C9" w:rsidP="007F1518">
      <w:pPr>
        <w:ind w:firstLine="720"/>
      </w:pPr>
      <w:r>
        <w:t xml:space="preserve">O Estoque de Segurança é uma quantidade adicional de inventário mantida para evitar rupturas de estoque devido a variabilidades na demanda ou nos tempos de reposição. Ele tem como objetivo proteger a empresa contra incertezas nos processos logísticos, como atrasos na entrega de fornecedores ou flutuações inesperadas na demanda dos </w:t>
      </w:r>
      <w:r w:rsidR="00C63286" w:rsidRPr="00C63286">
        <w:t>(HEIZER; RENDER; MUNSON, 2016; SILVER; PYKE; PETERSON, 2016; BARROS; CORTEZ; CARVALHO, 2021)</w:t>
      </w:r>
      <w:r>
        <w:t>. O cálculo do estoque de segurança leva em consideração a variabilidade da demanda e do tempo de reposição, sendo essencial para o equilíbrio entre custos de armazenagem e perdas por falta de produto</w:t>
      </w:r>
      <w:r w:rsidR="00C63286" w:rsidRPr="00C63286">
        <w:t xml:space="preserve"> (NAHMIAS, 2013; HILLIER; LIEBERMAN, 2015; KING, 2011)</w:t>
      </w:r>
      <w:r>
        <w:t>.</w:t>
      </w:r>
    </w:p>
    <w:p w14:paraId="7B1A5519" w14:textId="77777777" w:rsidR="005D53C9" w:rsidRDefault="005D53C9" w:rsidP="007F1518">
      <w:pPr>
        <w:spacing w:before="200"/>
        <w:ind w:firstLine="720"/>
      </w:pPr>
      <w:r>
        <w:t>Segundo Wanke (2011), a probabilidade de não faltar produto em estoque durante o tempo de resposta pode ser estimada assumindo uma distribuição normal para a demanda. A curva de distribuição representa a demanda acumulada no tempo de resposta, e o estoque de segurança corresponde à área da curva além do ponto de pedido, funcionando como uma reserva estratégica para garantir o nível de serviço</w:t>
      </w:r>
      <w:r w:rsidR="00B31A8D">
        <w:t xml:space="preserve"> </w:t>
      </w:r>
      <w:r w:rsidR="00B31A8D" w:rsidRPr="00B31A8D">
        <w:t>(WANKE, 2011; SILVER; PYKE; PETERSON, 2016; BARROS; CORTEZ; CARVALHO, 2021)</w:t>
      </w:r>
      <w:r>
        <w:t xml:space="preserve">. A Figura 3 ilustra esse conceito por meio de uma distribuição normal da demanda, onde a linha tracejada preta indica o ponto de pedido (PP) e a área sombreada à direita representa o estoque de segurança (ES). A linha vermelha mostra o limite superior que define o nível de serviço desejado. Essa representação gráfica ajuda a visualizar como o estoque de segurança contribui para reduzir o risco de ruptura. </w:t>
      </w:r>
    </w:p>
    <w:p w14:paraId="3C3FA72E" w14:textId="77777777" w:rsidR="00BD40AB" w:rsidRDefault="005D53C9" w:rsidP="007F1518">
      <w:pPr>
        <w:keepNext/>
        <w:spacing w:before="200"/>
        <w:ind w:firstLine="720"/>
        <w:jc w:val="center"/>
      </w:pPr>
      <w:bookmarkStart w:id="128" w:name="_heading=h.54g7ybusci6i" w:colFirst="0" w:colLast="0"/>
      <w:bookmarkEnd w:id="128"/>
      <w:r>
        <w:rPr>
          <w:noProof/>
        </w:rPr>
        <w:lastRenderedPageBreak/>
        <w:drawing>
          <wp:inline distT="114300" distB="114300" distL="114300" distR="114300" wp14:anchorId="64962BC0" wp14:editId="653CC7E3">
            <wp:extent cx="4242960" cy="2524442"/>
            <wp:effectExtent l="0" t="0" r="0" b="0"/>
            <wp:docPr id="591351802" name="image39.png" descr="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2" name="image39.png" descr="Histograma&#10;&#10;O conteúdo gerado por IA pode estar incorreto."/>
                    <pic:cNvPicPr preferRelativeResize="0"/>
                  </pic:nvPicPr>
                  <pic:blipFill>
                    <a:blip r:embed="rId54"/>
                    <a:srcRect/>
                    <a:stretch>
                      <a:fillRect/>
                    </a:stretch>
                  </pic:blipFill>
                  <pic:spPr>
                    <a:xfrm>
                      <a:off x="0" y="0"/>
                      <a:ext cx="4242960" cy="2524442"/>
                    </a:xfrm>
                    <a:prstGeom prst="rect">
                      <a:avLst/>
                    </a:prstGeom>
                    <a:ln/>
                  </pic:spPr>
                </pic:pic>
              </a:graphicData>
            </a:graphic>
          </wp:inline>
        </w:drawing>
      </w:r>
    </w:p>
    <w:p w14:paraId="70FD565E" w14:textId="5162C6AE" w:rsidR="005D53C9" w:rsidRDefault="00BD40AB" w:rsidP="007F1518">
      <w:pPr>
        <w:pStyle w:val="Legenda"/>
        <w:rPr>
          <w:lang w:val="pt-BR"/>
        </w:rPr>
      </w:pPr>
      <w:bookmarkStart w:id="129" w:name="_Toc230809444"/>
      <w:r w:rsidRPr="00BD40AB">
        <w:rPr>
          <w:color w:val="0066CC"/>
          <w:lang w:val="pt-BR"/>
        </w:rPr>
        <w:t xml:space="preserve">Figura </w:t>
      </w:r>
      <w:r>
        <w:rPr>
          <w:color w:val="0066CC"/>
        </w:rPr>
        <w:fldChar w:fldCharType="begin"/>
      </w:r>
      <w:r w:rsidRPr="00BD40AB">
        <w:rPr>
          <w:color w:val="0066CC"/>
          <w:lang w:val="pt-BR"/>
        </w:rPr>
        <w:instrText xml:space="preserve"> SEQ Figura \* ARABIC </w:instrText>
      </w:r>
      <w:r>
        <w:rPr>
          <w:color w:val="0066CC"/>
        </w:rPr>
        <w:fldChar w:fldCharType="separate"/>
      </w:r>
      <w:r w:rsidR="00E2192C">
        <w:rPr>
          <w:noProof/>
          <w:color w:val="0066CC"/>
          <w:lang w:val="pt-BR"/>
        </w:rPr>
        <w:t>24</w:t>
      </w:r>
      <w:r>
        <w:rPr>
          <w:color w:val="0066CC"/>
        </w:rPr>
        <w:fldChar w:fldCharType="end"/>
      </w:r>
      <w:r w:rsidRPr="00BD40AB">
        <w:rPr>
          <w:color w:val="0066CC"/>
          <w:lang w:val="pt-BR"/>
        </w:rPr>
        <w:t xml:space="preserve"> - Distribuição normal e probabilidade e estoque de segurança</w:t>
      </w:r>
      <w:bookmarkEnd w:id="129"/>
    </w:p>
    <w:p w14:paraId="41E73901" w14:textId="77777777" w:rsidR="00BD40AB" w:rsidRPr="00BD40AB" w:rsidRDefault="00BD40AB" w:rsidP="007F1518">
      <w:pPr>
        <w:rPr>
          <w:lang w:eastAsia="en-AU"/>
        </w:rPr>
      </w:pPr>
      <w:r>
        <w:rPr>
          <w:lang w:eastAsia="en-AU"/>
        </w:rPr>
        <w:t xml:space="preserve">                  Fonte: O Autor.</w:t>
      </w:r>
    </w:p>
    <w:p w14:paraId="5E82A1B8" w14:textId="77777777" w:rsidR="005D53C9" w:rsidRDefault="005D53C9" w:rsidP="007F1518">
      <w:pPr>
        <w:spacing w:before="200"/>
        <w:ind w:firstLine="720"/>
      </w:pPr>
    </w:p>
    <w:p w14:paraId="5482FF30" w14:textId="77777777" w:rsidR="005D53C9" w:rsidRDefault="005D53C9" w:rsidP="007F1518">
      <w:pPr>
        <w:ind w:firstLine="720"/>
      </w:pPr>
      <w:r>
        <w:t xml:space="preserve">Observamos que a probabilidade de não faltar produto em estoque durante o tempo de resposta é frequentemente modelada por uma distribuição normal da demanda, sendo o ponto de pedido (PP) definido como a demanda média nesse período. </w:t>
      </w:r>
    </w:p>
    <w:p w14:paraId="4084AB21" w14:textId="77777777" w:rsidR="005D53C9" w:rsidRDefault="005D53C9" w:rsidP="007F1518">
      <w:pPr>
        <w:ind w:firstLine="720"/>
        <w:rPr>
          <w:color w:val="000000"/>
        </w:rPr>
      </w:pPr>
      <w:r>
        <w:t>Há uma relação direta entre o nível de serviço desejado e o tamanho do estoque de segurança: quanto maior o nível de serviço pretendido, maior será o estoque de segurança necessário para garanti-lo. Essa adequação é feita por meio do ajuste do valor-z da distribuição normal padrão, que representa o número de desvios padrão necessário para atingir determinada probabilidade cumulativa</w:t>
      </w:r>
      <w:r w:rsidR="002B1760">
        <w:t>.</w:t>
      </w:r>
    </w:p>
    <w:p w14:paraId="3CA5F0E6" w14:textId="77777777" w:rsidR="005D53C9" w:rsidRDefault="005D53C9" w:rsidP="007F1518">
      <w:pPr>
        <w:ind w:firstLine="720"/>
      </w:pPr>
      <w:r>
        <w:t>Já o Estoque Necessário refere-se à quantidade mínima de estoque que deve ser mantida para atender à demanda esperada sem incorrer em perdas de vendas. O estoque necessário é determinado levando em consideração as previsões de demanda, os tempos de reposição, e os níveis de serviço desejados (Nahmias, 2013). É um estoque calculado a partir de uma demanda regular, sem considerar flutuações inesperadas ou variações extremas.</w:t>
      </w:r>
    </w:p>
    <w:p w14:paraId="45176E36" w14:textId="77777777" w:rsidR="005D53C9" w:rsidRDefault="005D53C9" w:rsidP="007F1518">
      <w:pPr>
        <w:ind w:firstLine="720"/>
      </w:pPr>
      <w:r>
        <w:t xml:space="preserve">Juntos, esses dois conceitos são fundamentais para a definição de uma estratégia eficaz de gestão de estoques, especialmente em contextos de alta variabilidade ou incerteza. O estoque de segurança serve como um buffer contra incertezas, enquanto o estoque necessário assegurar que a demanda projetada seja atendida de maneira eficiente (Silver, Pyke, &amp; Peterson, 2016). </w:t>
      </w:r>
    </w:p>
    <w:p w14:paraId="2EEBF279" w14:textId="77777777" w:rsidR="005D53C9" w:rsidRDefault="005D53C9" w:rsidP="007F1518">
      <w:pPr>
        <w:ind w:firstLine="720"/>
      </w:pPr>
      <w:r>
        <w:t>Portanto, o equilíbrio entre o estoque de segurança e o estoque necessário é fundamental para garantir a eficiência operacional, reduzir custos e manter a satisfação do cliente, especialmente em cenários de alta variabilidade e incerteza.</w:t>
      </w:r>
    </w:p>
    <w:p w14:paraId="2CC1D22B" w14:textId="77777777" w:rsidR="005D53C9" w:rsidRDefault="005D53C9" w:rsidP="007F1518">
      <w:pPr>
        <w:ind w:firstLine="720"/>
      </w:pPr>
    </w:p>
    <w:p w14:paraId="22A876AB" w14:textId="77777777" w:rsidR="005D53C9" w:rsidRDefault="009C1DF8" w:rsidP="007F1518">
      <w:pPr>
        <w:pStyle w:val="Ttulo3"/>
        <w:spacing w:before="240"/>
        <w:ind w:right="-568"/>
        <w:jc w:val="left"/>
      </w:pPr>
      <w:bookmarkStart w:id="130" w:name="_heading=h.z6wt56gxhb4j" w:colFirst="0" w:colLast="0"/>
      <w:bookmarkStart w:id="131" w:name="_Toc230809408"/>
      <w:bookmarkEnd w:id="130"/>
      <w:r>
        <w:lastRenderedPageBreak/>
        <w:t>3</w:t>
      </w:r>
      <w:r w:rsidR="005D53C9">
        <w:t>.</w:t>
      </w:r>
      <w:r w:rsidR="007F1518">
        <w:t>5</w:t>
      </w:r>
      <w:r w:rsidR="005D53C9">
        <w:t>.1 Modelo Clássico de Dimensionamento de Estoque</w:t>
      </w:r>
      <w:bookmarkEnd w:id="131"/>
    </w:p>
    <w:p w14:paraId="33DD36B1" w14:textId="77777777" w:rsidR="005D53C9" w:rsidRDefault="005D53C9" w:rsidP="007F1518">
      <w:pPr>
        <w:ind w:right="16" w:firstLine="720"/>
      </w:pPr>
      <w:r>
        <w:t>O Estoque de Segurança é uma quantidade adicional de estoque mantida para proteger a empresa contra incertezas na demanda e no tempo de reposição. Ele funciona como uma reserva estratégica para evitar a ruptura de estoque, especialmente em períodos de variações inesperadas na procura ou atrasos no fornecimento (BALLOU, 2006). A fórmula mais comum para o cálculo do estoque de segurança é dada por:</w:t>
      </w:r>
    </w:p>
    <w:p w14:paraId="48880376" w14:textId="77777777" w:rsidR="005D53C9" w:rsidRDefault="005D53C9" w:rsidP="007F1518">
      <w:pPr>
        <w:jc w:val="center"/>
      </w:pPr>
      <m:oMath>
        <m:r>
          <w:rPr>
            <w:rFonts w:ascii="Cambria Math" w:hAnsi="Cambria Math"/>
          </w:rPr>
          <m:t xml:space="preserve">SS=Z </m:t>
        </m:r>
        <m:sSub>
          <m:sSubPr>
            <m:ctrlPr>
              <w:rPr>
                <w:rFonts w:ascii="Cambria Math" w:hAnsi="Cambria Math"/>
              </w:rPr>
            </m:ctrlPr>
          </m:sSubPr>
          <m:e>
            <m:r>
              <w:rPr>
                <w:rFonts w:ascii="Cambria Math" w:hAnsi="Cambria Math"/>
              </w:rPr>
              <m:t>. α</m:t>
            </m:r>
          </m:e>
          <m:sub>
            <m:r>
              <w:rPr>
                <w:rFonts w:ascii="Cambria Math" w:hAnsi="Cambria Math"/>
              </w:rPr>
              <m:t>demanda</m:t>
            </m:r>
          </m:sub>
        </m:sSub>
        <m:r>
          <w:rPr>
            <w:rFonts w:ascii="Cambria Math" w:hAnsi="Cambria Math"/>
          </w:rPr>
          <m:t xml:space="preserve">. </m:t>
        </m:r>
        <m:rad>
          <m:radPr>
            <m:degHide m:val="1"/>
            <m:ctrlPr>
              <w:rPr>
                <w:rFonts w:ascii="Cambria Math" w:hAnsi="Cambria Math"/>
              </w:rPr>
            </m:ctrlPr>
          </m:radPr>
          <m:deg/>
          <m:e>
            <m:r>
              <w:rPr>
                <w:rFonts w:ascii="Cambria Math" w:hAnsi="Cambria Math"/>
              </w:rPr>
              <m:t>L</m:t>
            </m:r>
          </m:e>
        </m:rad>
      </m:oMath>
      <w:r>
        <w:tab/>
      </w:r>
      <w:r>
        <w:tab/>
      </w:r>
      <w:r>
        <w:rPr>
          <w:sz w:val="20"/>
          <w:szCs w:val="20"/>
        </w:rPr>
        <w:t>(30)​</w:t>
      </w:r>
    </w:p>
    <w:p w14:paraId="24F99392" w14:textId="77777777" w:rsidR="005D53C9" w:rsidRDefault="005D53C9" w:rsidP="007F1518">
      <w:pPr>
        <w:ind w:right="4"/>
        <w:jc w:val="right"/>
      </w:pPr>
    </w:p>
    <w:p w14:paraId="159F0961" w14:textId="77777777" w:rsidR="005D53C9" w:rsidRDefault="005D53C9" w:rsidP="007F1518">
      <w:pPr>
        <w:ind w:right="16" w:firstLine="0"/>
        <w:jc w:val="center"/>
      </w:pPr>
    </w:p>
    <w:p w14:paraId="113790B4" w14:textId="77777777" w:rsidR="005D53C9" w:rsidRDefault="005D53C9" w:rsidP="007F1518">
      <w:pPr>
        <w:ind w:right="16" w:firstLine="0"/>
      </w:pPr>
      <w:r>
        <w:t>Onde:</w:t>
      </w:r>
    </w:p>
    <w:p w14:paraId="1BB7014A" w14:textId="77777777" w:rsidR="005D53C9" w:rsidRDefault="005D53C9" w:rsidP="007F1518">
      <w:pPr>
        <w:ind w:right="16" w:firstLine="0"/>
      </w:pPr>
    </w:p>
    <w:p w14:paraId="56B93AB0" w14:textId="77777777" w:rsidR="005D53C9" w:rsidRDefault="005D53C9" w:rsidP="007F1518">
      <w:pPr>
        <w:numPr>
          <w:ilvl w:val="0"/>
          <w:numId w:val="23"/>
        </w:numPr>
        <w:ind w:right="16"/>
      </w:pPr>
      <m:oMath>
        <m:r>
          <w:rPr>
            <w:rFonts w:ascii="Cambria Math" w:hAnsi="Cambria Math"/>
          </w:rPr>
          <m:t xml:space="preserve">Z </m:t>
        </m:r>
      </m:oMath>
      <w:r>
        <w:t xml:space="preserve">: Fator de serviço, que representa o nível de confiança desejado. Quanto maior o valor de </w:t>
      </w:r>
      <m:oMath>
        <m:r>
          <w:rPr>
            <w:rFonts w:ascii="Cambria Math" w:hAnsi="Cambria Math"/>
          </w:rPr>
          <m:t xml:space="preserve">Z </m:t>
        </m:r>
      </m:oMath>
      <w:r>
        <w:t>, maior será o estoque de segurança para garantir um nível de serviço mais alto.</w:t>
      </w:r>
    </w:p>
    <w:p w14:paraId="1B0D64BB" w14:textId="77777777" w:rsidR="005D53C9" w:rsidRDefault="005D53C9" w:rsidP="007F1518">
      <w:pPr>
        <w:ind w:right="16" w:firstLine="0"/>
      </w:pPr>
    </w:p>
    <w:p w14:paraId="6BDE17E6" w14:textId="77777777" w:rsidR="005D53C9" w:rsidRDefault="0013620C" w:rsidP="007F1518">
      <w:pPr>
        <w:numPr>
          <w:ilvl w:val="0"/>
          <w:numId w:val="23"/>
        </w:numPr>
        <w:ind w:right="16"/>
      </w:pP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rsidR="005D53C9">
        <w:t>: Desvio padrão da demanda histórica, que mede a variabilidade da demanda ao longo do tempo. Quanto maior a variabilidade, maior será o estoque de segurança necessário.</w:t>
      </w:r>
    </w:p>
    <w:p w14:paraId="4247B4B6" w14:textId="77777777" w:rsidR="005D53C9" w:rsidRDefault="005D53C9" w:rsidP="007F1518">
      <w:pPr>
        <w:ind w:left="720" w:right="16" w:firstLine="0"/>
      </w:pPr>
    </w:p>
    <w:p w14:paraId="53EC8228" w14:textId="77777777" w:rsidR="005D53C9" w:rsidRDefault="005D53C9" w:rsidP="007F1518">
      <w:pPr>
        <w:numPr>
          <w:ilvl w:val="0"/>
          <w:numId w:val="23"/>
        </w:numPr>
        <w:ind w:right="16"/>
      </w:pPr>
      <m:oMath>
        <m:r>
          <w:rPr>
            <w:rFonts w:ascii="Cambria Math" w:hAnsi="Cambria Math"/>
          </w:rPr>
          <m:t>L</m:t>
        </m:r>
      </m:oMath>
      <w:r>
        <w:t>: Tempo de reposição, que é o período entre a colocação de um pedido e o recebimento do estoque (</w:t>
      </w:r>
      <w:r>
        <w:rPr>
          <w:i/>
        </w:rPr>
        <w:t>Lead Time</w:t>
      </w:r>
      <w:r>
        <w:t>).</w:t>
      </w:r>
    </w:p>
    <w:p w14:paraId="334A22C8" w14:textId="77777777" w:rsidR="005D53C9" w:rsidRDefault="005D53C9" w:rsidP="007F1518">
      <w:pPr>
        <w:ind w:left="720" w:right="16" w:firstLine="0"/>
      </w:pPr>
    </w:p>
    <w:p w14:paraId="3E251BDD" w14:textId="77777777" w:rsidR="005D53C9" w:rsidRDefault="005D53C9" w:rsidP="007F1518">
      <w:pPr>
        <w:ind w:right="16" w:firstLine="720"/>
      </w:pPr>
      <w:r>
        <w:t xml:space="preserve">A dedução da fórmula com distribuição normal, uso do fator </w:t>
      </w:r>
      <m:oMath>
        <m:r>
          <w:rPr>
            <w:rFonts w:ascii="Cambria Math" w:hAnsi="Cambria Math"/>
          </w:rPr>
          <m:t>Z</m:t>
        </m:r>
      </m:oMath>
      <w:r>
        <w:t xml:space="preserve">, e variância acumulada com o tempo de reposição são abordados de forma direta por Chopra &amp; Meindl (2014), quando tratam de estoques de segurança em função da incerteza na demanda e no </w:t>
      </w:r>
      <w:r>
        <w:rPr>
          <w:i/>
        </w:rPr>
        <w:t>lead time</w:t>
      </w:r>
      <w:r>
        <w:t>.</w:t>
      </w:r>
    </w:p>
    <w:p w14:paraId="30AAB285" w14:textId="77777777" w:rsidR="005D53C9" w:rsidRDefault="005D53C9" w:rsidP="007F1518">
      <w:pPr>
        <w:ind w:right="16" w:firstLine="0"/>
      </w:pPr>
      <w:r>
        <w:tab/>
        <w:t xml:space="preserve">A fórmula parte do princípio de que a demanda durante o tempo de reposição </w:t>
      </w: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oMath>
      <w:r>
        <w:t xml:space="preserve"> é uma variável aleatória que segue uma distribuição normal. Se assumirmos que a demanda diária </w:t>
      </w:r>
      <m:oMath>
        <m:r>
          <w:rPr>
            <w:rFonts w:ascii="Cambria Math" w:hAnsi="Cambria Math"/>
          </w:rPr>
          <m:t>D ∼ N(</m:t>
        </m:r>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m:t>
        </m:r>
      </m:oMath>
      <w:r>
        <w:t xml:space="preserve"> então a soma da demanda ao longo do tempo de </w:t>
      </w:r>
      <m:oMath>
        <m:r>
          <w:rPr>
            <w:rFonts w:ascii="Cambria Math" w:hAnsi="Cambria Math"/>
          </w:rPr>
          <m:t>L</m:t>
        </m:r>
      </m:oMath>
      <w:r>
        <w:t xml:space="preserve"> dias, </w:t>
      </w: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L</m:t>
            </m:r>
          </m:sup>
          <m:e/>
        </m:nary>
        <m:sSub>
          <m:sSubPr>
            <m:ctrlPr>
              <w:rPr>
                <w:rFonts w:ascii="Cambria Math" w:hAnsi="Cambria Math"/>
              </w:rPr>
            </m:ctrlPr>
          </m:sSubPr>
          <m:e>
            <m:r>
              <w:rPr>
                <w:rFonts w:ascii="Cambria Math" w:hAnsi="Cambria Math"/>
              </w:rPr>
              <m:t>D</m:t>
            </m:r>
          </m:e>
          <m:sub>
            <m:r>
              <w:rPr>
                <w:rFonts w:ascii="Cambria Math" w:hAnsi="Cambria Math"/>
              </w:rPr>
              <m:t>i</m:t>
            </m:r>
          </m:sub>
        </m:sSub>
      </m:oMath>
      <w:r>
        <w:t>, também segue uma distribuição normal:</w:t>
      </w:r>
    </w:p>
    <w:p w14:paraId="1F8F6BDD" w14:textId="77777777" w:rsidR="005D53C9" w:rsidRDefault="0013620C" w:rsidP="007F1518">
      <w:pPr>
        <w:ind w:right="16" w:firstLine="0"/>
        <w:jc w:val="center"/>
      </w:pP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 xml:space="preserve">.L, </m:t>
        </m:r>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m:t>
        </m:r>
      </m:oMath>
      <w:r w:rsidR="005D53C9">
        <w:t xml:space="preserve"> </w:t>
      </w:r>
      <w:r w:rsidR="005D53C9">
        <w:tab/>
      </w:r>
      <w:r w:rsidR="005D53C9">
        <w:tab/>
      </w:r>
      <w:r w:rsidR="005D53C9">
        <w:rPr>
          <w:sz w:val="20"/>
          <w:szCs w:val="20"/>
        </w:rPr>
        <w:t>(31)​</w:t>
      </w:r>
    </w:p>
    <w:p w14:paraId="5C29C511" w14:textId="77777777" w:rsidR="005D53C9" w:rsidRDefault="005D53C9" w:rsidP="007F1518">
      <w:pPr>
        <w:ind w:right="16" w:firstLine="0"/>
      </w:pPr>
      <w:r>
        <w:tab/>
        <w:t>Isso ocorre devido às propriedades da soma de variáveis independentes e identicamente distribuídas (i.i.d.) com distribuição normal. A média da soma é a soma das médias, e o desvio padrão da soma é:</w:t>
      </w:r>
    </w:p>
    <w:p w14:paraId="4979F777" w14:textId="77777777" w:rsidR="005D53C9" w:rsidRDefault="005D53C9" w:rsidP="007F1518">
      <w:pPr>
        <w:ind w:right="16" w:firstLine="0"/>
        <w:jc w:val="center"/>
      </w:pPr>
      <w:r>
        <w:lastRenderedPageBreak/>
        <w:t xml:space="preserve">  </w:t>
      </w:r>
      <m:oMath>
        <m:sSub>
          <m:sSubPr>
            <m:ctrlPr>
              <w:rPr>
                <w:rFonts w:ascii="Cambria Math" w:hAnsi="Cambria Math"/>
              </w:rPr>
            </m:ctrlPr>
          </m:sSubPr>
          <m:e>
            <m:r>
              <w:rPr>
                <w:rFonts w:ascii="Cambria Math" w:hAnsi="Cambria Math"/>
              </w:rPr>
              <m:t>σD</m:t>
            </m:r>
          </m:e>
          <m:sub>
            <m:r>
              <w:rPr>
                <w:rFonts w:ascii="Cambria Math" w:hAnsi="Cambria Math"/>
              </w:rPr>
              <m:t>L</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oMath>
      <w:r>
        <w:tab/>
      </w:r>
      <w:r>
        <w:tab/>
      </w:r>
      <w:r>
        <w:tab/>
        <w:t xml:space="preserve">   </w:t>
      </w:r>
      <w:r>
        <w:rPr>
          <w:sz w:val="20"/>
          <w:szCs w:val="20"/>
        </w:rPr>
        <w:t>(32)​</w:t>
      </w:r>
    </w:p>
    <w:p w14:paraId="67176559" w14:textId="77777777" w:rsidR="005D53C9" w:rsidRDefault="005D53C9" w:rsidP="007F1518">
      <w:pPr>
        <w:ind w:right="16" w:firstLine="0"/>
      </w:pPr>
      <w:r>
        <w:tab/>
        <w:t xml:space="preserve">Para garantir um certo nível de serviço, deseja-se cobrir a demanda durante o tempo de reposição com uma probabilidade definida. Esse nível de serviço é determinado pelo fator </w:t>
      </w:r>
      <m:oMath>
        <m:r>
          <w:rPr>
            <w:rFonts w:ascii="Cambria Math" w:hAnsi="Cambria Math"/>
          </w:rPr>
          <m:t>Z</m:t>
        </m:r>
      </m:oMath>
      <w:r>
        <w:t>, que representa o número de desvios-padrão acima da média necessários para atingir a probabilidade desejada. Assim, o estoque de segurança é calculado como:</w:t>
      </w:r>
    </w:p>
    <w:p w14:paraId="0797EE5D" w14:textId="77777777" w:rsidR="005D53C9" w:rsidRDefault="005D53C9" w:rsidP="007F1518">
      <w:pPr>
        <w:ind w:right="16" w:firstLine="0"/>
      </w:pPr>
    </w:p>
    <w:p w14:paraId="6AA00FE5" w14:textId="77777777" w:rsidR="005D53C9" w:rsidRDefault="005D53C9" w:rsidP="007F1518">
      <w:pPr>
        <w:ind w:right="16" w:firstLine="0"/>
        <w:jc w:val="center"/>
        <w:rPr>
          <w:sz w:val="20"/>
          <w:szCs w:val="20"/>
        </w:rPr>
      </w:pPr>
      <m:oMath>
        <m:r>
          <w:rPr>
            <w:rFonts w:ascii="Cambria Math" w:hAnsi="Cambria Math"/>
          </w:rPr>
          <m:t>SS=Z.</m:t>
        </m:r>
        <m:sSub>
          <m:sSubPr>
            <m:ctrlPr>
              <w:rPr>
                <w:rFonts w:ascii="Cambria Math" w:hAnsi="Cambria Math"/>
              </w:rPr>
            </m:ctrlPr>
          </m:sSubPr>
          <m:e>
            <m:r>
              <w:rPr>
                <w:rFonts w:ascii="Cambria Math" w:hAnsi="Cambria Math"/>
              </w:rPr>
              <m:t>σD</m:t>
            </m:r>
          </m:e>
          <m:sub>
            <m:r>
              <w:rPr>
                <w:rFonts w:ascii="Cambria Math" w:hAnsi="Cambria Math"/>
              </w:rPr>
              <m:t>L</m:t>
            </m:r>
          </m:sub>
        </m:sSub>
        <m:r>
          <w:rPr>
            <w:rFonts w:ascii="Cambria Math" w:hAnsi="Cambria Math"/>
          </w:rPr>
          <m:t>=Z.</m:t>
        </m:r>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 xml:space="preserve">=Z </m:t>
        </m:r>
        <m:sSub>
          <m:sSubPr>
            <m:ctrlPr>
              <w:rPr>
                <w:rFonts w:ascii="Cambria Math" w:hAnsi="Cambria Math"/>
              </w:rPr>
            </m:ctrlPr>
          </m:sSubPr>
          <m:e>
            <m:r>
              <w:rPr>
                <w:rFonts w:ascii="Cambria Math" w:hAnsi="Cambria Math"/>
              </w:rPr>
              <m:t>. α</m:t>
            </m:r>
          </m:e>
          <m:sub>
            <m:r>
              <w:rPr>
                <w:rFonts w:ascii="Cambria Math" w:hAnsi="Cambria Math"/>
              </w:rPr>
              <m:t>demanda</m:t>
            </m:r>
          </m:sub>
        </m:sSub>
        <m:r>
          <w:rPr>
            <w:rFonts w:ascii="Cambria Math" w:hAnsi="Cambria Math"/>
          </w:rPr>
          <m:t xml:space="preserve">. </m:t>
        </m:r>
        <m:rad>
          <m:radPr>
            <m:degHide m:val="1"/>
            <m:ctrlPr>
              <w:rPr>
                <w:rFonts w:ascii="Cambria Math" w:hAnsi="Cambria Math"/>
              </w:rPr>
            </m:ctrlPr>
          </m:radPr>
          <m:deg/>
          <m:e>
            <m:r>
              <w:rPr>
                <w:rFonts w:ascii="Cambria Math" w:hAnsi="Cambria Math"/>
              </w:rPr>
              <m:t>L</m:t>
            </m:r>
          </m:e>
        </m:rad>
      </m:oMath>
      <w:r>
        <w:t xml:space="preserve">, onde </w:t>
      </w:r>
      <m:oMath>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t xml:space="preserve"> </w:t>
      </w:r>
      <w:r>
        <w:tab/>
      </w:r>
      <w:r>
        <w:rPr>
          <w:sz w:val="20"/>
          <w:szCs w:val="20"/>
        </w:rPr>
        <w:t>(33)​</w:t>
      </w:r>
    </w:p>
    <w:p w14:paraId="198EA12E" w14:textId="77777777" w:rsidR="005D53C9" w:rsidRDefault="005D53C9" w:rsidP="007F1518">
      <w:pPr>
        <w:ind w:right="16" w:firstLine="0"/>
        <w:jc w:val="center"/>
        <w:rPr>
          <w:sz w:val="20"/>
          <w:szCs w:val="20"/>
        </w:rPr>
      </w:pPr>
    </w:p>
    <w:p w14:paraId="0FCA2526" w14:textId="77777777" w:rsidR="005D53C9" w:rsidRDefault="005D53C9" w:rsidP="007F1518">
      <w:pPr>
        <w:ind w:right="16" w:firstLine="0"/>
      </w:pPr>
      <w:r>
        <w:tab/>
        <w:t xml:space="preserve">Essa expressão mostra que o estoque de segurança cresce proporcionalmente ao desvio padrão da demanda e à raiz quadrada do tempo de reposição, além de depender diretamente do nível de confiança desejado. O desvio padrão representa a incerteza na demanda, ou seja, quanto maior é a variabilidade histórica da demanda, maior a incerteza e, consequentemente, maior o estoque de segurança necessário. O tempo de reposição </w:t>
      </w:r>
      <m:oMath>
        <m:r>
          <w:rPr>
            <w:rFonts w:ascii="Cambria Math" w:hAnsi="Cambria Math"/>
          </w:rPr>
          <m:t>L</m:t>
        </m:r>
      </m:oMath>
      <w:r>
        <w:t xml:space="preserve"> influencia o risco de ruptura, pois, quanto maior o </w:t>
      </w:r>
      <w:r>
        <w:rPr>
          <w:i/>
        </w:rPr>
        <w:t xml:space="preserve">lead time, </w:t>
      </w:r>
      <w:r>
        <w:t xml:space="preserve">maior a janela de tempo em que a demanda pode flutuar sem reposição. A presença do termo </w:t>
      </w:r>
      <m:oMath>
        <m:rad>
          <m:radPr>
            <m:degHide m:val="1"/>
            <m:ctrlPr>
              <w:rPr>
                <w:rFonts w:ascii="Cambria Math" w:hAnsi="Cambria Math"/>
              </w:rPr>
            </m:ctrlPr>
          </m:radPr>
          <m:deg/>
          <m:e>
            <m:r>
              <w:rPr>
                <w:rFonts w:ascii="Cambria Math" w:hAnsi="Cambria Math"/>
              </w:rPr>
              <m:t xml:space="preserve">L </m:t>
            </m:r>
          </m:e>
        </m:rad>
      </m:oMath>
      <w:r>
        <w:t xml:space="preserve"> evita que o estoque de segurança cresça linearmente com o tempo, pois o risco agregado aumenta de forma sublinear. O fator </w:t>
      </w:r>
      <m:oMath>
        <m:r>
          <w:rPr>
            <w:rFonts w:ascii="Cambria Math" w:hAnsi="Cambria Math"/>
          </w:rPr>
          <m:t>Z</m:t>
        </m:r>
      </m:oMath>
      <w:r>
        <w:t xml:space="preserve"> é extraído da distribuição normal padrão, e representa a confiança desejada.</w:t>
      </w:r>
    </w:p>
    <w:p w14:paraId="58FFE890" w14:textId="77777777" w:rsidR="005D53C9" w:rsidRDefault="005D53C9" w:rsidP="007F1518">
      <w:pPr>
        <w:ind w:right="16" w:firstLine="720"/>
      </w:pPr>
      <w:r>
        <w:t>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é a quantidade total de estoque que deve ser mantida para atender à demanda durante o tempo de reposição, incluindo o estoque de segurança. Ele é calculado pela seguinte fórmula:</w:t>
      </w:r>
    </w:p>
    <w:p w14:paraId="6C89BA45" w14:textId="77777777" w:rsidR="005D53C9" w:rsidRDefault="005D53C9" w:rsidP="007F1518">
      <w:pPr>
        <w:ind w:right="16" w:firstLine="720"/>
        <w:jc w:val="center"/>
      </w:pPr>
    </w:p>
    <w:p w14:paraId="7ABBE0B9" w14:textId="77777777" w:rsidR="005D53C9" w:rsidRDefault="0013620C" w:rsidP="007F1518">
      <w:pPr>
        <w:jc w:val="center"/>
      </w:pP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hat</m:t>
            </m:r>
          </m:sub>
        </m:sSub>
        <m:r>
          <w:rPr>
            <w:rFonts w:ascii="Cambria Math" w:hAnsi="Cambria Math"/>
          </w:rPr>
          <m:t>+SS</m:t>
        </m:r>
      </m:oMath>
      <w:r w:rsidR="005D53C9">
        <w:tab/>
      </w:r>
      <w:r w:rsidR="005D53C9">
        <w:tab/>
      </w:r>
      <w:r w:rsidR="005D53C9">
        <w:rPr>
          <w:sz w:val="20"/>
          <w:szCs w:val="20"/>
        </w:rPr>
        <w:t>(34)</w:t>
      </w:r>
    </w:p>
    <w:p w14:paraId="14A91C8F" w14:textId="77777777" w:rsidR="005D53C9" w:rsidRDefault="005D53C9" w:rsidP="007F1518">
      <w:pPr>
        <w:ind w:right="4"/>
        <w:jc w:val="right"/>
      </w:pPr>
      <w:r>
        <w:rPr>
          <w:sz w:val="20"/>
          <w:szCs w:val="20"/>
        </w:rPr>
        <w:t>​</w:t>
      </w:r>
    </w:p>
    <w:p w14:paraId="36B95D76" w14:textId="77777777" w:rsidR="005D53C9" w:rsidRDefault="005D53C9" w:rsidP="007F1518">
      <w:pPr>
        <w:ind w:right="16" w:firstLine="0"/>
        <w:jc w:val="center"/>
      </w:pPr>
    </w:p>
    <w:p w14:paraId="00434499" w14:textId="77777777" w:rsidR="005D53C9" w:rsidRDefault="005D53C9" w:rsidP="007F1518">
      <w:pPr>
        <w:ind w:right="16" w:firstLine="0"/>
      </w:pPr>
      <w:r>
        <w:t>Onde</w:t>
      </w:r>
    </w:p>
    <w:p w14:paraId="2FAB550F" w14:textId="77777777" w:rsidR="005D53C9" w:rsidRDefault="005D53C9" w:rsidP="007F1518">
      <w:pPr>
        <w:numPr>
          <w:ilvl w:val="0"/>
          <w:numId w:val="22"/>
        </w:numPr>
        <w:ind w:right="16"/>
      </w:pPr>
      <w:r>
        <w:t xml:space="preserve"> </w:t>
      </w:r>
      <m:oMath>
        <m:sSub>
          <m:sSubPr>
            <m:ctrlPr>
              <w:rPr>
                <w:rFonts w:ascii="Cambria Math" w:hAnsi="Cambria Math"/>
              </w:rPr>
            </m:ctrlPr>
          </m:sSubPr>
          <m:e>
            <m:r>
              <w:rPr>
                <w:rFonts w:ascii="Cambria Math" w:hAnsi="Cambria Math"/>
              </w:rPr>
              <m:t>y</m:t>
            </m:r>
          </m:e>
          <m:sub>
            <m:r>
              <w:rPr>
                <w:rFonts w:ascii="Cambria Math" w:hAnsi="Cambria Math"/>
              </w:rPr>
              <m:t>hat</m:t>
            </m:r>
          </m:sub>
        </m:sSub>
      </m:oMath>
      <w:r>
        <w:t>: Demanda prevista durante o tempo de reposição. Representa a quantidade de estoque necessária para atender à demanda esperada nesse período.</w:t>
      </w:r>
    </w:p>
    <w:p w14:paraId="5AEAF21F" w14:textId="77777777" w:rsidR="005D53C9" w:rsidRDefault="005D53C9" w:rsidP="007F1518">
      <w:pPr>
        <w:numPr>
          <w:ilvl w:val="0"/>
          <w:numId w:val="22"/>
        </w:numPr>
        <w:ind w:right="16"/>
      </w:pPr>
      <m:oMath>
        <m:r>
          <w:rPr>
            <w:rFonts w:ascii="Cambria Math" w:hAnsi="Cambria Math"/>
          </w:rPr>
          <m:t>SS</m:t>
        </m:r>
      </m:oMath>
      <w:r>
        <w:t xml:space="preserve">: Estoque de Segurança, calculado pela equação </w:t>
      </w:r>
      <w:r>
        <w:rPr>
          <w:sz w:val="20"/>
          <w:szCs w:val="20"/>
        </w:rPr>
        <w:t>(30)</w:t>
      </w:r>
      <w:r>
        <w:t>.</w:t>
      </w:r>
    </w:p>
    <w:p w14:paraId="0257770B" w14:textId="77777777" w:rsidR="005D53C9" w:rsidRDefault="005D53C9" w:rsidP="007F1518">
      <w:pPr>
        <w:ind w:right="16" w:firstLine="0"/>
      </w:pPr>
    </w:p>
    <w:p w14:paraId="707E840F" w14:textId="77777777" w:rsidR="005D53C9" w:rsidRDefault="005D53C9" w:rsidP="007F1518">
      <w:pPr>
        <w:ind w:right="16" w:firstLine="720"/>
      </w:pPr>
      <w:r>
        <w:t>O estoque necessário garante que a empresa tenha estoque suficiente para cobrir tanto a demanda esperada quanto as incertezas associadas à demanda e ao tempo de reposição.</w:t>
      </w:r>
    </w:p>
    <w:p w14:paraId="409D33F4" w14:textId="77777777" w:rsidR="005D53C9" w:rsidRDefault="005D53C9" w:rsidP="007F1518">
      <w:pPr>
        <w:ind w:right="16" w:firstLine="720"/>
      </w:pPr>
    </w:p>
    <w:p w14:paraId="69DEF5D3" w14:textId="77777777" w:rsidR="005D53C9" w:rsidRDefault="009C1DF8" w:rsidP="007F1518">
      <w:pPr>
        <w:pStyle w:val="Ttulo3"/>
        <w:spacing w:before="240"/>
        <w:ind w:right="16"/>
        <w:jc w:val="left"/>
      </w:pPr>
      <w:bookmarkStart w:id="132" w:name="_Toc230809409"/>
      <w:r>
        <w:rPr>
          <w:color w:val="0066CC"/>
        </w:rPr>
        <w:lastRenderedPageBreak/>
        <w:t>3.5.2 Calibração da constante</w:t>
      </w:r>
      <w:bookmarkEnd w:id="132"/>
    </w:p>
    <w:p w14:paraId="298985DB" w14:textId="77777777" w:rsidR="005D53C9" w:rsidRDefault="005D53C9" w:rsidP="007F1518">
      <w:pPr>
        <w:ind w:right="16" w:firstLine="720"/>
      </w:pPr>
      <w:r>
        <w:rPr>
          <w:color w:val="0066CC"/>
        </w:rPr>
        <w:t>Para ajustar o modelo de dimensionamento de estoque, utilizou-se uma técnica chamada busca em grade (grid search). Esse método consiste em testar sistematicamente diversos valores para um parâmetro, no caso a constante c, com o objetivo de observar qual valor reduz o erro no cenário analisado. Nesta tese, esse procedimento é tratado como calibração de parâmetro.</w:t>
      </w:r>
    </w:p>
    <w:p w14:paraId="1BE0F31C" w14:textId="77777777" w:rsidR="005D53C9" w:rsidRDefault="005D53C9" w:rsidP="007F1518">
      <w:pPr>
        <w:ind w:right="16" w:firstLine="720"/>
      </w:pPr>
      <w:r>
        <w:t xml:space="preserve">A constante </w:t>
      </w:r>
      <w:r>
        <w:rPr>
          <w:i/>
        </w:rPr>
        <w:t>c</w:t>
      </w:r>
      <w:r>
        <w:t xml:space="preserve"> está diretamente ligada ao estoque de segurança, que é uma margem adicional de produto mantida para lidar com variações inesperadas na demanda. Quando essa constante é muito pequena, o modelo tende a subestimar o estoque de segurança, o que pode levar à falta de produtos. Por outro lado, valores muito altos resultam em excesso de estoque, o que acarreta aumento nos custos de armazenagem e possíveis perdas.</w:t>
      </w:r>
    </w:p>
    <w:p w14:paraId="1FDB36C4" w14:textId="77777777" w:rsidR="005D53C9" w:rsidRDefault="005D53C9" w:rsidP="007F1518">
      <w:pPr>
        <w:ind w:right="16" w:firstLine="720"/>
        <w:rPr>
          <w:i/>
        </w:rPr>
      </w:pPr>
      <w:r>
        <w:rPr>
          <w:color w:val="0066CC"/>
        </w:rPr>
        <w:t>A busca em grade, portanto, realiza uma varredura entre diferentes valores possíveis da constante e identifica o menor erro dentro do intervalo testado. Esse resultado depende do intervalo escolhido, dos dados utilizados e da referência operacional adotada.</w:t>
      </w:r>
    </w:p>
    <w:p w14:paraId="37D0BC85" w14:textId="77777777" w:rsidR="002B1760" w:rsidRDefault="002B1760" w:rsidP="007F1518">
      <w:pPr>
        <w:ind w:right="16" w:firstLine="720"/>
        <w:rPr>
          <w:i/>
        </w:rPr>
      </w:pPr>
    </w:p>
    <w:p w14:paraId="5DDD0073" w14:textId="77777777" w:rsidR="002B1760" w:rsidRDefault="005D53C9" w:rsidP="007F1518">
      <w:pPr>
        <w:keepNext/>
        <w:ind w:right="16" w:firstLine="720"/>
        <w:jc w:val="center"/>
      </w:pPr>
      <w:bookmarkStart w:id="133" w:name="_heading=h.pjsyftsbn7tu" w:colFirst="0" w:colLast="0"/>
      <w:bookmarkEnd w:id="133"/>
      <w:r>
        <w:rPr>
          <w:i/>
          <w:noProof/>
        </w:rPr>
        <w:drawing>
          <wp:inline distT="114300" distB="114300" distL="114300" distR="114300" wp14:anchorId="18348279" wp14:editId="67CD45B3">
            <wp:extent cx="2066925" cy="2209800"/>
            <wp:effectExtent l="0" t="0" r="0" b="0"/>
            <wp:docPr id="591351801" name="image31.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1" name="image31.png" descr="Gráfico&#10;&#10;O conteúdo gerado por IA pode estar incorreto."/>
                    <pic:cNvPicPr preferRelativeResize="0"/>
                  </pic:nvPicPr>
                  <pic:blipFill>
                    <a:blip r:embed="rId55"/>
                    <a:srcRect/>
                    <a:stretch>
                      <a:fillRect/>
                    </a:stretch>
                  </pic:blipFill>
                  <pic:spPr>
                    <a:xfrm>
                      <a:off x="0" y="0"/>
                      <a:ext cx="2066925" cy="2209800"/>
                    </a:xfrm>
                    <a:prstGeom prst="rect">
                      <a:avLst/>
                    </a:prstGeom>
                    <a:ln/>
                  </pic:spPr>
                </pic:pic>
              </a:graphicData>
            </a:graphic>
          </wp:inline>
        </w:drawing>
      </w:r>
    </w:p>
    <w:p w14:paraId="02671638" w14:textId="77777777" w:rsidR="005D53C9" w:rsidRDefault="002B1760" w:rsidP="007F1518">
      <w:pPr>
        <w:pStyle w:val="Legenda"/>
        <w:rPr>
          <w:lang w:val="pt-BR"/>
        </w:rPr>
      </w:pPr>
      <w:r>
        <w:rPr>
          <w:color w:val="0066CC"/>
        </w:rPr>
        <w:t>Figura 12 - Forma intuitiva de representar a calibração da constante</w:t>
      </w:r>
    </w:p>
    <w:p w14:paraId="47CC1F09" w14:textId="77777777" w:rsidR="002B1760" w:rsidRPr="002B1760" w:rsidRDefault="002B1760" w:rsidP="007F1518">
      <w:pPr>
        <w:ind w:left="720" w:firstLine="720"/>
        <w:rPr>
          <w:lang w:eastAsia="en-AU"/>
        </w:rPr>
      </w:pPr>
      <w:r>
        <w:rPr>
          <w:lang w:eastAsia="en-AU"/>
        </w:rPr>
        <w:t xml:space="preserve">   Fonte: O Autor.</w:t>
      </w:r>
    </w:p>
    <w:p w14:paraId="7CCF7B0E" w14:textId="77777777" w:rsidR="005D53C9" w:rsidRDefault="005D53C9" w:rsidP="007F1518">
      <w:pPr>
        <w:ind w:right="16" w:firstLine="720"/>
      </w:pPr>
    </w:p>
    <w:p w14:paraId="3EB0B050" w14:textId="77777777" w:rsidR="005D53C9" w:rsidRDefault="005D53C9" w:rsidP="007F1518">
      <w:pPr>
        <w:ind w:firstLine="720"/>
      </w:pPr>
      <w:r>
        <w:rPr>
          <w:color w:val="0066CC"/>
        </w:rPr>
        <w:t>De forma intuitiva, pense na Figura 4 acima como uma forma de testar caminhos possíveis. No código, é definido um intervalo de valores para a constante, e a busca em grade avalia cada possibilidade dentro desse intervalo. Por isso, o resultado deve ser tratado como calibração dentro do cenário analisado.</w:t>
      </w:r>
    </w:p>
    <w:p w14:paraId="1B68BA04" w14:textId="77777777" w:rsidR="005D53C9" w:rsidRDefault="005D53C9" w:rsidP="007F1518">
      <w:pPr>
        <w:ind w:right="16" w:firstLine="0"/>
      </w:pPr>
    </w:p>
    <w:p w14:paraId="1BB4F3D6" w14:textId="77777777" w:rsidR="005D53C9" w:rsidRDefault="009C1DF8" w:rsidP="007F1518">
      <w:pPr>
        <w:pStyle w:val="Ttulo3"/>
        <w:spacing w:before="240"/>
        <w:ind w:right="16"/>
        <w:jc w:val="left"/>
      </w:pPr>
      <w:bookmarkStart w:id="134" w:name="_Toc230809410"/>
      <w:r>
        <w:rPr>
          <w:color w:val="0066CC"/>
        </w:rPr>
        <w:lastRenderedPageBreak/>
        <w:t>3.5.3 Comparação entre Demanda e Lead Time</w:t>
      </w:r>
      <w:bookmarkEnd w:id="134"/>
    </w:p>
    <w:p w14:paraId="07FB1E0E" w14:textId="77777777" w:rsidR="005D53C9" w:rsidRDefault="005D53C9" w:rsidP="007F1518">
      <w:pPr>
        <w:ind w:firstLine="0"/>
      </w:pPr>
      <w:r>
        <w:tab/>
        <w:t xml:space="preserve">O dimensionamento do estoque de segurança é uma prática essencial na gestão de estoques, sendo utilizado como medida preventiva contra incertezas na demanda e no tempo de reposição (ou </w:t>
      </w:r>
      <w:r>
        <w:rPr>
          <w:i/>
        </w:rPr>
        <w:t>lead time</w:t>
      </w:r>
      <w:r>
        <w:t>). A correta determinação deste parâmetro garante níveis de serviço adequados, minimizando faltas e mantendo a operação logística eficiente (CHOPRA &amp; MEINDL, 2014).</w:t>
      </w:r>
    </w:p>
    <w:p w14:paraId="47BCB33C" w14:textId="77777777" w:rsidR="005D53C9" w:rsidRDefault="005D53C9" w:rsidP="007F1518">
      <w:pPr>
        <w:ind w:firstLine="0"/>
      </w:pPr>
      <w:r>
        <w:tab/>
        <w:t>A seguir, foram simulados quatro cenários distintos considerando a combinação entre variabilidade da demanda e do tempo de reposição.</w:t>
      </w:r>
    </w:p>
    <w:p w14:paraId="2D34EED2" w14:textId="77777777" w:rsidR="005D53C9" w:rsidRDefault="005D53C9" w:rsidP="007F1518">
      <w:pPr>
        <w:ind w:firstLine="0"/>
      </w:pPr>
    </w:p>
    <w:p w14:paraId="62BAC8F3" w14:textId="77777777" w:rsidR="005D53C9" w:rsidRDefault="009C1DF8" w:rsidP="007F1518">
      <w:pPr>
        <w:pStyle w:val="Ttulo3"/>
        <w:spacing w:before="240"/>
        <w:jc w:val="left"/>
      </w:pPr>
      <w:bookmarkStart w:id="135" w:name="_heading=h.wwj7784g2om5" w:colFirst="0" w:colLast="0"/>
      <w:bookmarkStart w:id="136" w:name="_Toc230809411"/>
      <w:bookmarkEnd w:id="135"/>
      <w:r>
        <w:t>3</w:t>
      </w:r>
      <w:r w:rsidR="005D53C9">
        <w:t>.</w:t>
      </w:r>
      <w:r w:rsidR="007F1518">
        <w:t>5</w:t>
      </w:r>
      <w:r w:rsidR="005D53C9">
        <w:t>.4 Demanda e Lead Time Variáveis</w:t>
      </w:r>
      <w:bookmarkEnd w:id="136"/>
    </w:p>
    <w:p w14:paraId="32BC0A3D" w14:textId="77777777" w:rsidR="005D53C9" w:rsidRDefault="005D53C9" w:rsidP="007F1518">
      <w:pPr>
        <w:ind w:firstLine="720"/>
      </w:pPr>
      <w:r>
        <w:t>Tanto a demanda diária quanto o tempo de reposição estão sujeitos a flutuações. Nessa situação, o estoque de segurança é calculado com base em uma fórmula que considera a combinação das variâncias associadas a essas incertezas (KING, 2011):</w:t>
      </w:r>
    </w:p>
    <w:p w14:paraId="72E19894" w14:textId="77777777" w:rsidR="005D53C9" w:rsidRDefault="005D53C9" w:rsidP="007F1518">
      <w:pPr>
        <w:jc w:val="center"/>
        <w:rPr>
          <w:sz w:val="20"/>
          <w:szCs w:val="20"/>
        </w:rPr>
      </w:pPr>
      <m:oMath>
        <m:r>
          <w:rPr>
            <w:rFonts w:ascii="Cambria Math" w:hAnsi="Cambria Math"/>
          </w:rPr>
          <m:t xml:space="preserve">SS = Z . </m:t>
        </m:r>
        <m:rad>
          <m:radPr>
            <m:degHide m:val="1"/>
            <m:ctrlPr>
              <w:rPr>
                <w:rFonts w:ascii="Cambria Math" w:hAnsi="Cambria Math"/>
              </w:rPr>
            </m:ctrlPr>
          </m:radPr>
          <m:deg/>
          <m:e>
            <m:bar>
              <m:barPr>
                <m:ctrlPr>
                  <w:rPr>
                    <w:rFonts w:ascii="Cambria Math" w:hAnsi="Cambria Math"/>
                  </w:rPr>
                </m:ctrlPr>
              </m:barPr>
              <m:e>
                <m:r>
                  <w:rPr>
                    <w:rFonts w:ascii="Cambria Math" w:hAnsi="Cambria Math"/>
                  </w:rPr>
                  <m:t>LT</m:t>
                </m:r>
              </m:e>
            </m:bar>
            <m:r>
              <w:rPr>
                <w:rFonts w:ascii="Cambria Math" w:hAnsi="Cambria Math"/>
              </w:rPr>
              <m:t xml:space="preserve"> . </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oMath>
      <w:r>
        <w:tab/>
      </w:r>
      <w:r>
        <w:tab/>
      </w:r>
      <w:r>
        <w:rPr>
          <w:sz w:val="20"/>
          <w:szCs w:val="20"/>
        </w:rPr>
        <w:t>(35)</w:t>
      </w:r>
    </w:p>
    <w:p w14:paraId="53A75E79" w14:textId="77777777" w:rsidR="005D53C9" w:rsidRDefault="005D53C9" w:rsidP="007F1518">
      <w:pPr>
        <w:jc w:val="center"/>
        <w:rPr>
          <w:sz w:val="20"/>
          <w:szCs w:val="20"/>
        </w:rPr>
      </w:pPr>
    </w:p>
    <w:p w14:paraId="56E039C6" w14:textId="77777777" w:rsidR="005D53C9" w:rsidRDefault="005D53C9" w:rsidP="007F1518">
      <w:r>
        <w:t xml:space="preserve">Onde </w:t>
      </w:r>
      <m:oMath>
        <m:r>
          <w:rPr>
            <w:rFonts w:ascii="Cambria Math" w:hAnsi="Cambria Math"/>
          </w:rPr>
          <m:t>SS</m:t>
        </m:r>
      </m:oMath>
      <w:r>
        <w:t xml:space="preserve"> é o estoque de segurança, </w:t>
      </w:r>
      <m:oMath>
        <m:r>
          <w:rPr>
            <w:rFonts w:ascii="Cambria Math" w:hAnsi="Cambria Math"/>
          </w:rPr>
          <m:t>Z</m:t>
        </m:r>
      </m:oMath>
      <w:r>
        <w:t xml:space="preserve">, o valor correspondente ao nível de serviço desejado, </w:t>
      </w:r>
      <m:oMath>
        <m:sSubSup>
          <m:sSubSupPr>
            <m:ctrlPr>
              <w:rPr>
                <w:rFonts w:ascii="Cambria Math" w:hAnsi="Cambria Math"/>
              </w:rPr>
            </m:ctrlPr>
          </m:sSubSupPr>
          <m:e>
            <m:r>
              <w:rPr>
                <w:rFonts w:ascii="Cambria Math" w:hAnsi="Cambria Math"/>
              </w:rPr>
              <m:t>σ</m:t>
            </m:r>
          </m:e>
          <m:sub>
            <m:r>
              <w:rPr>
                <w:rFonts w:ascii="Cambria Math" w:hAnsi="Cambria Math"/>
              </w:rPr>
              <m:t>D</m:t>
            </m:r>
          </m:sub>
          <m:sup/>
        </m:sSubSup>
      </m:oMath>
      <w:r>
        <w:t xml:space="preserve"> é o desvio padrão da demanda diária, </w:t>
      </w:r>
      <m:oMath>
        <m:sSubSup>
          <m:sSubSupPr>
            <m:ctrlPr>
              <w:rPr>
                <w:rFonts w:ascii="Cambria Math" w:hAnsi="Cambria Math"/>
              </w:rPr>
            </m:ctrlPr>
          </m:sSubSupPr>
          <m:e>
            <m:r>
              <w:rPr>
                <w:rFonts w:ascii="Cambria Math" w:hAnsi="Cambria Math"/>
              </w:rPr>
              <m:t>σ</m:t>
            </m:r>
          </m:e>
          <m:sub>
            <m:r>
              <w:rPr>
                <w:rFonts w:ascii="Cambria Math" w:hAnsi="Cambria Math"/>
              </w:rPr>
              <m:t>LT</m:t>
            </m:r>
          </m:sub>
          <m:sup/>
        </m:sSubSup>
      </m:oMath>
      <w:r>
        <w:t xml:space="preserve"> é o desvio padrão do tempo de reposição, </w:t>
      </w:r>
      <m:oMath>
        <m:sSup>
          <m:sSupPr>
            <m:ctrlPr>
              <w:rPr>
                <w:rFonts w:ascii="Cambria Math" w:hAnsi="Cambria Math"/>
              </w:rPr>
            </m:ctrlPr>
          </m:sSupPr>
          <m:e>
            <m:bar>
              <m:barPr>
                <m:ctrlPr>
                  <w:rPr>
                    <w:rFonts w:ascii="Cambria Math" w:hAnsi="Cambria Math"/>
                  </w:rPr>
                </m:ctrlPr>
              </m:barPr>
              <m:e>
                <m:r>
                  <w:rPr>
                    <w:rFonts w:ascii="Cambria Math" w:hAnsi="Cambria Math"/>
                  </w:rPr>
                  <m:t>D</m:t>
                </m:r>
              </m:e>
            </m:bar>
          </m:e>
          <m:sup/>
        </m:sSup>
      </m:oMath>
      <w:r>
        <w:t>, a média da demanda diária (</w:t>
      </w:r>
      <m:oMath>
        <m:r>
          <w:rPr>
            <w:rFonts w:ascii="Cambria Math" w:hAnsi="Cambria Math"/>
          </w:rPr>
          <m:t>D</m:t>
        </m:r>
      </m:oMath>
      <w:r>
        <w:t xml:space="preserve">) e </w:t>
      </w:r>
      <m:oMath>
        <m:r>
          <w:rPr>
            <w:rFonts w:ascii="Cambria Math" w:hAnsi="Cambria Math"/>
          </w:rPr>
          <m:t>LT</m:t>
        </m:r>
      </m:oMath>
      <w:r>
        <w:t xml:space="preserve"> a média do tempo de reposição.</w:t>
      </w:r>
    </w:p>
    <w:p w14:paraId="73153765" w14:textId="77777777" w:rsidR="005D53C9" w:rsidRDefault="005D53C9" w:rsidP="007F1518">
      <w:r>
        <w:t>Para calcular o desvio padrão da demanda acumulada durante  o tempo de reposição (</w:t>
      </w:r>
      <w:r>
        <w:rPr>
          <w:i/>
        </w:rPr>
        <w:t>lead time)</w:t>
      </w:r>
      <w:r>
        <w:t xml:space="preserve">, considera-se a variabilidade da demanda como um fator determinante para a necessidade de manutenção do estoque de segurança. </w:t>
      </w:r>
    </w:p>
    <w:p w14:paraId="0FFB0F10" w14:textId="77777777" w:rsidR="005D53C9" w:rsidRDefault="005D53C9" w:rsidP="007F1518">
      <w:r>
        <w:t xml:space="preserve">Para compreender a origem desta fórmula, considere que a demanda total durante o tempo de reposição é representada por uma variável aleatória </w:t>
      </w:r>
      <m:oMath>
        <m:r>
          <w:rPr>
            <w:rFonts w:ascii="Cambria Math" w:hAnsi="Cambria Math"/>
          </w:rPr>
          <m:t>X</m:t>
        </m:r>
      </m:oMath>
      <w:r>
        <w:t xml:space="preserve">,  dada pelo produto: </w:t>
      </w:r>
    </w:p>
    <w:p w14:paraId="2D7D858C" w14:textId="77777777" w:rsidR="005D53C9" w:rsidRDefault="005D53C9" w:rsidP="007F1518">
      <w:pPr>
        <w:jc w:val="center"/>
        <w:rPr>
          <w:sz w:val="20"/>
          <w:szCs w:val="20"/>
        </w:rPr>
      </w:pPr>
      <w:r>
        <w:t xml:space="preserve">   </w:t>
      </w:r>
      <m:oMath>
        <m:r>
          <w:rPr>
            <w:rFonts w:ascii="Cambria Math" w:hAnsi="Cambria Math"/>
          </w:rPr>
          <m:t>X = D . LT</m:t>
        </m:r>
      </m:oMath>
      <w:r>
        <w:tab/>
      </w:r>
      <w:r>
        <w:tab/>
      </w:r>
      <w:r>
        <w:tab/>
        <w:t xml:space="preserve">  </w:t>
      </w:r>
      <w:r>
        <w:rPr>
          <w:sz w:val="20"/>
          <w:szCs w:val="20"/>
        </w:rPr>
        <w:t>(36)</w:t>
      </w:r>
    </w:p>
    <w:p w14:paraId="43791032" w14:textId="77777777" w:rsidR="005D53C9" w:rsidRDefault="005D53C9" w:rsidP="007F1518">
      <w:pPr>
        <w:jc w:val="center"/>
        <w:rPr>
          <w:sz w:val="20"/>
          <w:szCs w:val="20"/>
        </w:rPr>
      </w:pPr>
    </w:p>
    <w:p w14:paraId="166F1AD2" w14:textId="77777777" w:rsidR="005D53C9" w:rsidRDefault="005D53C9" w:rsidP="007F1518">
      <w:r>
        <w:t xml:space="preserve">Assumindo que </w:t>
      </w:r>
      <m:oMath>
        <m:r>
          <w:rPr>
            <w:rFonts w:ascii="Cambria Math" w:hAnsi="Cambria Math"/>
          </w:rPr>
          <m:t xml:space="preserve">D </m:t>
        </m:r>
      </m:oMath>
      <w:r>
        <w:t xml:space="preserve">e </w:t>
      </w:r>
      <m:oMath>
        <m:r>
          <w:rPr>
            <w:rFonts w:ascii="Cambria Math" w:hAnsi="Cambria Math"/>
          </w:rPr>
          <m:t xml:space="preserve"> LT</m:t>
        </m:r>
      </m:oMath>
      <w:r>
        <w:t xml:space="preserve"> são variáveis aleatórias independentes, a variância de X pode ser aproximada pela seguinte expressão (KING, 2011):</w:t>
      </w:r>
    </w:p>
    <w:p w14:paraId="3F6496CC" w14:textId="77777777" w:rsidR="005D53C9" w:rsidRDefault="005D53C9" w:rsidP="007F1518"/>
    <w:p w14:paraId="10F9E5E8" w14:textId="77777777" w:rsidR="005D53C9" w:rsidRDefault="005D53C9" w:rsidP="007F1518">
      <w:pPr>
        <w:jc w:val="center"/>
        <w:rPr>
          <w:sz w:val="20"/>
          <w:szCs w:val="20"/>
        </w:rPr>
      </w:pPr>
      <m:oMath>
        <m:r>
          <w:rPr>
            <w:rFonts w:ascii="Cambria Math" w:hAnsi="Cambria Math"/>
          </w:rPr>
          <m:t>Var (x)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oMath>
      <w:r>
        <w:t xml:space="preserve"> + </w:t>
      </w:r>
      <m:oMath>
        <m:sSup>
          <m:sSupPr>
            <m:ctrlPr>
              <w:rPr>
                <w:rFonts w:ascii="Cambria Math" w:hAnsi="Cambria Math"/>
              </w:rPr>
            </m:ctrlPr>
          </m:sSupPr>
          <m:e>
            <m:sSup>
              <m:sSupPr>
                <m:ctrlPr>
                  <w:rPr>
                    <w:rFonts w:ascii="Cambria Math" w:hAnsi="Cambria Math"/>
                  </w:rPr>
                </m:ctrlPr>
              </m:sSupPr>
              <m:e>
                <m:r>
                  <w:rPr>
                    <w:rFonts w:ascii="Cambria Math" w:hAnsi="Cambria Math"/>
                  </w:rPr>
                  <m:t>LT</m:t>
                </m: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ab/>
      </w:r>
      <w:r>
        <w:rPr>
          <w:sz w:val="20"/>
          <w:szCs w:val="20"/>
        </w:rPr>
        <w:t>(37)</w:t>
      </w:r>
    </w:p>
    <w:p w14:paraId="5DF5A7EE" w14:textId="77777777" w:rsidR="005D53C9" w:rsidRDefault="005D53C9" w:rsidP="007F1518">
      <w:pPr>
        <w:jc w:val="center"/>
        <w:rPr>
          <w:sz w:val="20"/>
          <w:szCs w:val="20"/>
        </w:rPr>
      </w:pPr>
    </w:p>
    <w:p w14:paraId="34384D92" w14:textId="77777777" w:rsidR="005D53C9" w:rsidRDefault="005D53C9" w:rsidP="007F1518">
      <w:pPr>
        <w:jc w:val="center"/>
        <w:rPr>
          <w:sz w:val="20"/>
          <w:szCs w:val="20"/>
        </w:rPr>
      </w:pPr>
    </w:p>
    <w:p w14:paraId="6F04BA65" w14:textId="77777777" w:rsidR="005D53C9" w:rsidRDefault="005D53C9" w:rsidP="007F1518">
      <w:r>
        <w:lastRenderedPageBreak/>
        <w:t xml:space="preserve">O desvio padrão de </w:t>
      </w:r>
      <m:oMath>
        <m:r>
          <w:rPr>
            <w:rFonts w:ascii="Cambria Math" w:hAnsi="Cambria Math"/>
          </w:rPr>
          <m:t>X</m:t>
        </m:r>
      </m:oMath>
      <w:r>
        <w:t>, que representa a incerteza na demanda acumulada durante o tempo de reposição, é, portanto:</w:t>
      </w:r>
    </w:p>
    <w:p w14:paraId="236FA529" w14:textId="77777777" w:rsidR="005D53C9" w:rsidRDefault="005D53C9" w:rsidP="007F1518"/>
    <w:p w14:paraId="0D1FE21A" w14:textId="77777777" w:rsidR="005D53C9" w:rsidRDefault="005D53C9" w:rsidP="007F1518">
      <w:pPr>
        <w:jc w:val="center"/>
        <w:rPr>
          <w:sz w:val="20"/>
          <w:szCs w:val="20"/>
        </w:rPr>
      </w:pPr>
      <w:r>
        <w:t xml:space="preserve"> </w:t>
      </w:r>
      <m:oMath>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p>
                  <m:sSupPr>
                    <m:ctrlPr>
                      <w:rPr>
                        <w:rFonts w:ascii="Cambria Math" w:hAnsi="Cambria Math"/>
                      </w:rPr>
                    </m:ctrlPr>
                  </m:sSupPr>
                  <m:e>
                    <m:bar>
                      <m:barPr>
                        <m:ctrlPr>
                          <w:rPr>
                            <w:rFonts w:ascii="Cambria Math" w:hAnsi="Cambria Math"/>
                          </w:rPr>
                        </m:ctrlPr>
                      </m:barPr>
                      <m:e>
                        <m:r>
                          <w:rPr>
                            <w:rFonts w:ascii="Cambria Math" w:hAnsi="Cambria Math"/>
                          </w:rPr>
                          <m:t>LT</m:t>
                        </m:r>
                      </m:e>
                    </m:ba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oMath>
      <w:r>
        <w:tab/>
      </w:r>
      <w:r>
        <w:rPr>
          <w:sz w:val="20"/>
          <w:szCs w:val="20"/>
        </w:rPr>
        <w:t>(38)</w:t>
      </w:r>
    </w:p>
    <w:p w14:paraId="1B31A882" w14:textId="77777777" w:rsidR="005D53C9" w:rsidRDefault="005D53C9" w:rsidP="007F1518">
      <w:pPr>
        <w:jc w:val="center"/>
        <w:rPr>
          <w:sz w:val="20"/>
          <w:szCs w:val="20"/>
        </w:rPr>
      </w:pPr>
    </w:p>
    <w:p w14:paraId="5B1A4B62" w14:textId="77777777" w:rsidR="005D53C9" w:rsidRDefault="005D53C9" w:rsidP="007F1518">
      <w:r>
        <w:t xml:space="preserve">Multiplicando esse valor pelo fator </w:t>
      </w:r>
      <m:oMath>
        <m:r>
          <w:rPr>
            <w:rFonts w:ascii="Cambria Math" w:hAnsi="Cambria Math"/>
          </w:rPr>
          <m:t>Z</m:t>
        </m:r>
      </m:oMath>
      <w:r>
        <w:t>,  obtém-se o estoque de segurança necessário para garantir determinado nível de serviço:</w:t>
      </w:r>
    </w:p>
    <w:p w14:paraId="1ACAC55F" w14:textId="77777777" w:rsidR="005D53C9" w:rsidRDefault="005D53C9" w:rsidP="007F1518">
      <w:pPr>
        <w:jc w:val="center"/>
        <w:rPr>
          <w:sz w:val="20"/>
          <w:szCs w:val="20"/>
        </w:rPr>
      </w:pPr>
      <m:oMath>
        <m:r>
          <w:rPr>
            <w:rFonts w:ascii="Cambria Math" w:hAnsi="Cambria Math"/>
          </w:rPr>
          <m:t xml:space="preserve">SS=Z . </m:t>
        </m:r>
        <m:sSubSup>
          <m:sSubSupPr>
            <m:ctrlPr>
              <w:rPr>
                <w:rFonts w:ascii="Cambria Math" w:hAnsi="Cambria Math"/>
              </w:rPr>
            </m:ctrlPr>
          </m:sSubSupPr>
          <m:e>
            <m:r>
              <w:rPr>
                <w:rFonts w:ascii="Cambria Math" w:hAnsi="Cambria Math"/>
              </w:rPr>
              <m:t>σ</m:t>
            </m:r>
          </m:e>
          <m:sub>
            <m:r>
              <w:rPr>
                <w:rFonts w:ascii="Cambria Math" w:hAnsi="Cambria Math"/>
              </w:rPr>
              <m:t xml:space="preserve">x </m:t>
            </m:r>
          </m:sub>
          <m:sup/>
        </m:sSubSup>
        <m:r>
          <w:rPr>
            <w:rFonts w:ascii="Cambria Math" w:hAnsi="Cambria Math"/>
          </w:rPr>
          <m:t xml:space="preserve">=Z . </m:t>
        </m:r>
        <m:rad>
          <m:radPr>
            <m:degHide m:val="1"/>
            <m:ctrlPr>
              <w:rPr>
                <w:rFonts w:ascii="Cambria Math" w:hAnsi="Cambria Math"/>
              </w:rPr>
            </m:ctrlPr>
          </m:radPr>
          <m:deg/>
          <m:e>
            <m:sSup>
              <m:sSupPr>
                <m:ctrlPr>
                  <w:rPr>
                    <w:rFonts w:ascii="Cambria Math" w:hAnsi="Cambria Math"/>
                  </w:rPr>
                </m:ctrlPr>
              </m:sSupPr>
              <m:e>
                <m:sSup>
                  <m:sSupPr>
                    <m:ctrlPr>
                      <w:rPr>
                        <w:rFonts w:ascii="Cambria Math" w:hAnsi="Cambria Math"/>
                      </w:rPr>
                    </m:ctrlPr>
                  </m:sSupPr>
                  <m:e>
                    <m:bar>
                      <m:barPr>
                        <m:ctrlPr>
                          <w:rPr>
                            <w:rFonts w:ascii="Cambria Math" w:hAnsi="Cambria Math"/>
                          </w:rPr>
                        </m:ctrlPr>
                      </m:barPr>
                      <m:e>
                        <m:r>
                          <w:rPr>
                            <w:rFonts w:ascii="Cambria Math" w:hAnsi="Cambria Math"/>
                          </w:rPr>
                          <m:t>LT</m:t>
                        </m:r>
                      </m:e>
                    </m:ba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r>
          <w:rPr>
            <w:rFonts w:ascii="Cambria Math" w:hAnsi="Cambria Math"/>
          </w:rPr>
          <m:t xml:space="preserve"> </m:t>
        </m:r>
      </m:oMath>
      <w:r>
        <w:t xml:space="preserve">  </w:t>
      </w:r>
      <w:r>
        <w:tab/>
      </w:r>
      <w:r>
        <w:rPr>
          <w:sz w:val="20"/>
          <w:szCs w:val="20"/>
        </w:rPr>
        <w:t>(39)</w:t>
      </w:r>
    </w:p>
    <w:p w14:paraId="70028E06" w14:textId="77777777" w:rsidR="005D53C9" w:rsidRDefault="005D53C9" w:rsidP="007F1518">
      <w:pPr>
        <w:jc w:val="center"/>
        <w:rPr>
          <w:sz w:val="20"/>
          <w:szCs w:val="20"/>
        </w:rPr>
      </w:pPr>
    </w:p>
    <w:p w14:paraId="2D0F6515" w14:textId="77777777" w:rsidR="005D53C9" w:rsidRDefault="005D53C9" w:rsidP="007F1518">
      <w:r>
        <w:t>Essa abordagem é amplamente utilizada em modelos de gestão de estoques para cenários com demanda e lead time variáveis, como detalhado por King (2011).</w:t>
      </w:r>
    </w:p>
    <w:p w14:paraId="42A5957E" w14:textId="77777777" w:rsidR="005D53C9" w:rsidRDefault="005D53C9" w:rsidP="007F1518">
      <w:r>
        <w:t xml:space="preserve"> Com o objetivo de analisar o impacto da variabilidade na demanda e no tempo de reposição sobre os níveis de estoque de segurança, foram realizadas simulações computacionais para quatro diferentes cenários clássicos: </w:t>
      </w:r>
      <w:r>
        <w:rPr>
          <w:i/>
        </w:rPr>
        <w:t>Demanda variável e lead time variável, Demanda constante e lead time variável, Demanda variável e lead time constante e Demanda constante e lead time constante</w:t>
      </w:r>
      <w:r>
        <w:rPr>
          <w:b/>
        </w:rPr>
        <w:t xml:space="preserve">. </w:t>
      </w:r>
      <w:r>
        <w:t>Os valores utilizados foram gerados com distribuição normal para refletir comportamentos realistas dos sistemas logísticos. Os resultados foram representados por meio de gráficos temporais que ilustram o comportamento da demanda, do lead time e do estoque de segurança ao longo de um período de 60 dias.</w:t>
      </w:r>
    </w:p>
    <w:p w14:paraId="6564EBD2" w14:textId="77777777" w:rsidR="005D53C9" w:rsidRDefault="005D53C9" w:rsidP="007F1518">
      <w:pPr>
        <w:spacing w:before="240" w:after="240"/>
        <w:ind w:firstLine="720"/>
      </w:pPr>
      <w:r>
        <w:t>Essas simulações permitem visualizar de forma clara como diferentes tipos de incerteza impactam a necessidade de manter estoques adicionais para garantir um determinado nível de serviço.</w:t>
      </w:r>
      <w:r w:rsidR="002B1760">
        <w:t xml:space="preserve"> </w:t>
      </w:r>
      <w:sdt>
        <w:sdtPr>
          <w:tag w:val="goog_rdk_9"/>
          <w:id w:val="123998171"/>
          <w:showingPlcHdr/>
        </w:sdtPr>
        <w:sdtEndPr/>
        <w:sdtContent>
          <w:r w:rsidR="002B1760">
            <w:t xml:space="preserve">     </w:t>
          </w:r>
        </w:sdtContent>
      </w:sdt>
    </w:p>
    <w:p w14:paraId="6BB7CA74" w14:textId="77777777" w:rsidR="002B1760" w:rsidRDefault="005D53C9" w:rsidP="007F1518">
      <w:pPr>
        <w:keepNext/>
        <w:widowControl w:val="0"/>
        <w:spacing w:line="240" w:lineRule="auto"/>
        <w:ind w:firstLine="0"/>
        <w:jc w:val="center"/>
      </w:pPr>
      <w:r>
        <w:rPr>
          <w:noProof/>
        </w:rPr>
        <w:drawing>
          <wp:inline distT="114300" distB="114300" distL="114300" distR="114300" wp14:anchorId="4CA1614E" wp14:editId="48F7D5FE">
            <wp:extent cx="4239415" cy="2109894"/>
            <wp:effectExtent l="0" t="0" r="0" b="0"/>
            <wp:docPr id="591351804" name="image32.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4" name="image32.png" descr="Gráfico, Gráfico de linhas&#10;&#10;O conteúdo gerado por IA pode estar incorreto."/>
                    <pic:cNvPicPr preferRelativeResize="0"/>
                  </pic:nvPicPr>
                  <pic:blipFill>
                    <a:blip r:embed="rId56"/>
                    <a:srcRect/>
                    <a:stretch>
                      <a:fillRect/>
                    </a:stretch>
                  </pic:blipFill>
                  <pic:spPr>
                    <a:xfrm>
                      <a:off x="0" y="0"/>
                      <a:ext cx="4239415" cy="2109894"/>
                    </a:xfrm>
                    <a:prstGeom prst="rect">
                      <a:avLst/>
                    </a:prstGeom>
                    <a:ln/>
                  </pic:spPr>
                </pic:pic>
              </a:graphicData>
            </a:graphic>
          </wp:inline>
        </w:drawing>
      </w:r>
    </w:p>
    <w:p w14:paraId="04DEA4F4" w14:textId="66BBABAE" w:rsidR="005D53C9" w:rsidRPr="002B1760" w:rsidRDefault="002B1760" w:rsidP="007F1518">
      <w:pPr>
        <w:pStyle w:val="Legenda"/>
        <w:rPr>
          <w:lang w:val="pt-BR"/>
        </w:rPr>
      </w:pPr>
      <w:bookmarkStart w:id="137" w:name="_Toc230809445"/>
      <w:r w:rsidRPr="002B1760">
        <w:rPr>
          <w:color w:val="0066CC"/>
          <w:lang w:val="pt-BR"/>
        </w:rPr>
        <w:t xml:space="preserve">Figura </w:t>
      </w:r>
      <w:r>
        <w:rPr>
          <w:color w:val="0066CC"/>
        </w:rPr>
        <w:fldChar w:fldCharType="begin"/>
      </w:r>
      <w:r w:rsidRPr="002B1760">
        <w:rPr>
          <w:color w:val="0066CC"/>
          <w:lang w:val="pt-BR"/>
        </w:rPr>
        <w:instrText xml:space="preserve"> SEQ Figura \* ARABIC </w:instrText>
      </w:r>
      <w:r>
        <w:rPr>
          <w:color w:val="0066CC"/>
        </w:rPr>
        <w:fldChar w:fldCharType="separate"/>
      </w:r>
      <w:r w:rsidR="00E2192C">
        <w:rPr>
          <w:noProof/>
          <w:color w:val="0066CC"/>
          <w:lang w:val="pt-BR"/>
        </w:rPr>
        <w:t>25</w:t>
      </w:r>
      <w:r>
        <w:rPr>
          <w:color w:val="0066CC"/>
        </w:rPr>
        <w:fldChar w:fldCharType="end"/>
      </w:r>
      <w:r w:rsidRPr="002B1760">
        <w:rPr>
          <w:color w:val="0066CC"/>
          <w:lang w:val="pt-BR"/>
        </w:rPr>
        <w:t xml:space="preserve"> - Figura 5 - Gráfico do comportamento da demanda e lead time (1º caso)</w:t>
      </w:r>
      <w:bookmarkEnd w:id="137"/>
    </w:p>
    <w:p w14:paraId="6C6ACBD3" w14:textId="77777777" w:rsidR="005D53C9" w:rsidRDefault="002B1760" w:rsidP="007F1518">
      <w:pPr>
        <w:widowControl w:val="0"/>
        <w:spacing w:line="240" w:lineRule="auto"/>
        <w:rPr>
          <w:sz w:val="20"/>
          <w:szCs w:val="20"/>
        </w:rPr>
      </w:pPr>
      <w:r>
        <w:rPr>
          <w:sz w:val="20"/>
          <w:szCs w:val="20"/>
        </w:rPr>
        <w:t xml:space="preserve">             </w:t>
      </w:r>
      <w:r w:rsidR="005D53C9">
        <w:rPr>
          <w:sz w:val="20"/>
          <w:szCs w:val="20"/>
        </w:rPr>
        <w:t>Fonte</w:t>
      </w:r>
      <w:r>
        <w:rPr>
          <w:sz w:val="20"/>
          <w:szCs w:val="20"/>
        </w:rPr>
        <w:t>: O Autor.</w:t>
      </w:r>
    </w:p>
    <w:p w14:paraId="581A5DC7" w14:textId="77777777" w:rsidR="005D53C9" w:rsidRDefault="005D53C9" w:rsidP="007F1518">
      <w:pPr>
        <w:widowControl w:val="0"/>
        <w:spacing w:line="240" w:lineRule="auto"/>
        <w:ind w:firstLine="0"/>
        <w:rPr>
          <w:sz w:val="20"/>
          <w:szCs w:val="20"/>
        </w:rPr>
      </w:pPr>
    </w:p>
    <w:p w14:paraId="068C8C83" w14:textId="77777777" w:rsidR="005D53C9" w:rsidRDefault="005D53C9" w:rsidP="007F1518">
      <w:pPr>
        <w:widowControl w:val="0"/>
        <w:spacing w:line="240" w:lineRule="auto"/>
        <w:ind w:firstLine="0"/>
        <w:jc w:val="center"/>
        <w:rPr>
          <w:sz w:val="20"/>
          <w:szCs w:val="20"/>
        </w:rPr>
      </w:pPr>
    </w:p>
    <w:p w14:paraId="58F742AC" w14:textId="77777777" w:rsidR="005D53C9" w:rsidRDefault="005D53C9" w:rsidP="007F1518">
      <w:pPr>
        <w:widowControl w:val="0"/>
        <w:ind w:firstLine="720"/>
      </w:pPr>
      <w:r>
        <w:t>Neste cenário, tanto a demanda quanto o lead time são incertos. Isso exige um estoque de segurança maior para evitar rupturas, já que há dois fatores de risco: a quantidade de produtos solicitados por dia varia e o tempo de reposição também é imprevisível. O estoque de segurança precisa cobrir essas flutuações para garantir o atendimento à demanda durante o lead time.</w:t>
      </w:r>
    </w:p>
    <w:p w14:paraId="20C5AC75" w14:textId="77777777" w:rsidR="005D53C9" w:rsidRDefault="005D53C9" w:rsidP="007F1518">
      <w:pPr>
        <w:widowControl w:val="0"/>
        <w:ind w:firstLine="720"/>
      </w:pPr>
    </w:p>
    <w:p w14:paraId="5A75D487" w14:textId="77777777" w:rsidR="002B1760" w:rsidRDefault="002B1760" w:rsidP="007F1518">
      <w:pPr>
        <w:widowControl w:val="0"/>
        <w:ind w:firstLine="720"/>
      </w:pPr>
    </w:p>
    <w:p w14:paraId="75671894" w14:textId="77777777" w:rsidR="002B1760" w:rsidRDefault="002B1760" w:rsidP="007F1518">
      <w:pPr>
        <w:widowControl w:val="0"/>
        <w:ind w:firstLine="720"/>
      </w:pPr>
    </w:p>
    <w:p w14:paraId="0F26E84B" w14:textId="77777777" w:rsidR="002B1760" w:rsidRDefault="002B1760" w:rsidP="007F1518">
      <w:pPr>
        <w:widowControl w:val="0"/>
        <w:ind w:firstLine="720"/>
      </w:pPr>
    </w:p>
    <w:p w14:paraId="62AA48E8" w14:textId="77777777" w:rsidR="002B1760" w:rsidRDefault="002B1760" w:rsidP="007F1518">
      <w:pPr>
        <w:widowControl w:val="0"/>
        <w:ind w:firstLine="720"/>
      </w:pPr>
    </w:p>
    <w:p w14:paraId="39BBC6F2" w14:textId="77777777" w:rsidR="002B1760" w:rsidRDefault="005D53C9" w:rsidP="007F1518">
      <w:pPr>
        <w:keepNext/>
        <w:widowControl w:val="0"/>
        <w:spacing w:line="240" w:lineRule="auto"/>
        <w:ind w:firstLine="0"/>
        <w:jc w:val="center"/>
      </w:pPr>
      <w:bookmarkStart w:id="138" w:name="_heading=h.j3ewwc3v10i5" w:colFirst="0" w:colLast="0"/>
      <w:bookmarkEnd w:id="138"/>
      <w:r>
        <w:rPr>
          <w:noProof/>
        </w:rPr>
        <w:drawing>
          <wp:inline distT="114300" distB="114300" distL="114300" distR="114300" wp14:anchorId="474D09B1" wp14:editId="66D955AD">
            <wp:extent cx="4243131" cy="2271323"/>
            <wp:effectExtent l="0" t="0" r="0" b="0"/>
            <wp:docPr id="591351803" name="image27.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3" name="image27.png" descr="Gráfico, Gráfico de linhas&#10;&#10;O conteúdo gerado por IA pode estar incorreto."/>
                    <pic:cNvPicPr preferRelativeResize="0"/>
                  </pic:nvPicPr>
                  <pic:blipFill>
                    <a:blip r:embed="rId57"/>
                    <a:srcRect/>
                    <a:stretch>
                      <a:fillRect/>
                    </a:stretch>
                  </pic:blipFill>
                  <pic:spPr>
                    <a:xfrm>
                      <a:off x="0" y="0"/>
                      <a:ext cx="4243131" cy="2271323"/>
                    </a:xfrm>
                    <a:prstGeom prst="rect">
                      <a:avLst/>
                    </a:prstGeom>
                    <a:ln/>
                  </pic:spPr>
                </pic:pic>
              </a:graphicData>
            </a:graphic>
          </wp:inline>
        </w:drawing>
      </w:r>
    </w:p>
    <w:p w14:paraId="73CC0382" w14:textId="34DE57D7" w:rsidR="005D53C9" w:rsidRDefault="002B1760" w:rsidP="007F1518">
      <w:pPr>
        <w:pStyle w:val="Legenda"/>
        <w:rPr>
          <w:lang w:val="pt-BR"/>
        </w:rPr>
      </w:pPr>
      <w:bookmarkStart w:id="139" w:name="_Toc230809446"/>
      <w:r w:rsidRPr="002B1760">
        <w:rPr>
          <w:color w:val="0066CC"/>
          <w:lang w:val="pt-BR"/>
        </w:rPr>
        <w:t xml:space="preserve">Figura </w:t>
      </w:r>
      <w:r>
        <w:rPr>
          <w:color w:val="0066CC"/>
        </w:rPr>
        <w:fldChar w:fldCharType="begin"/>
      </w:r>
      <w:r w:rsidRPr="002B1760">
        <w:rPr>
          <w:color w:val="0066CC"/>
          <w:lang w:val="pt-BR"/>
        </w:rPr>
        <w:instrText xml:space="preserve"> SEQ Figura \* ARABIC </w:instrText>
      </w:r>
      <w:r>
        <w:rPr>
          <w:color w:val="0066CC"/>
        </w:rPr>
        <w:fldChar w:fldCharType="separate"/>
      </w:r>
      <w:r w:rsidR="00E2192C">
        <w:rPr>
          <w:noProof/>
          <w:color w:val="0066CC"/>
          <w:lang w:val="pt-BR"/>
        </w:rPr>
        <w:t>26</w:t>
      </w:r>
      <w:r>
        <w:rPr>
          <w:color w:val="0066CC"/>
        </w:rPr>
        <w:fldChar w:fldCharType="end"/>
      </w:r>
      <w:r w:rsidRPr="002B1760">
        <w:rPr>
          <w:color w:val="0066CC"/>
          <w:lang w:val="pt-BR"/>
        </w:rPr>
        <w:t xml:space="preserve"> - Figura 6 - Gráfico do comportamento da demanda e lead time (2º caso)</w:t>
      </w:r>
      <w:bookmarkEnd w:id="139"/>
    </w:p>
    <w:p w14:paraId="74AF8B02" w14:textId="77777777" w:rsidR="002B1760" w:rsidRPr="002B1760" w:rsidRDefault="002B1760" w:rsidP="007F1518">
      <w:pPr>
        <w:rPr>
          <w:lang w:eastAsia="en-AU"/>
        </w:rPr>
      </w:pPr>
      <w:r>
        <w:rPr>
          <w:lang w:eastAsia="en-AU"/>
        </w:rPr>
        <w:t xml:space="preserve">           Fonte: O Autor.</w:t>
      </w:r>
    </w:p>
    <w:p w14:paraId="0D74C471" w14:textId="77777777" w:rsidR="005D53C9" w:rsidRDefault="005D53C9" w:rsidP="007F1518">
      <w:pPr>
        <w:spacing w:before="240" w:after="240"/>
        <w:ind w:firstLine="720"/>
      </w:pPr>
      <w:bookmarkStart w:id="140" w:name="_heading=h.awqzwbpmu070" w:colFirst="0" w:colLast="0"/>
      <w:bookmarkEnd w:id="140"/>
      <w:r>
        <w:t xml:space="preserve">Com a demanda diária constante, a incerteza vem apenas do </w:t>
      </w:r>
      <w:r>
        <w:rPr>
          <w:i/>
        </w:rPr>
        <w:t>lead time</w:t>
      </w:r>
      <w:r>
        <w:t>. Portanto, o estoque de segurança é dimensionado apenas para cobrir eventuais atrasos na reposição. Como a demanda é previsível, o controle do estoque se torna mais simples, exigindo menos complexidade no planejamento.</w:t>
      </w:r>
    </w:p>
    <w:p w14:paraId="53A0C824" w14:textId="77777777" w:rsidR="002B1760" w:rsidRDefault="005D53C9" w:rsidP="007F1518">
      <w:pPr>
        <w:keepNext/>
        <w:spacing w:before="240" w:after="240"/>
        <w:ind w:firstLine="0"/>
        <w:jc w:val="center"/>
      </w:pPr>
      <w:r>
        <w:rPr>
          <w:noProof/>
          <w:sz w:val="20"/>
          <w:szCs w:val="20"/>
        </w:rPr>
        <w:lastRenderedPageBreak/>
        <w:drawing>
          <wp:inline distT="114300" distB="114300" distL="114300" distR="114300" wp14:anchorId="606B42A6" wp14:editId="3AB8B6F9">
            <wp:extent cx="4647248" cy="2315930"/>
            <wp:effectExtent l="0" t="0" r="0" b="0"/>
            <wp:docPr id="591351806" name="image2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6" name="image28.png" descr="Gráfico, Gráfico de linhas&#10;&#10;O conteúdo gerado por IA pode estar incorreto."/>
                    <pic:cNvPicPr preferRelativeResize="0"/>
                  </pic:nvPicPr>
                  <pic:blipFill>
                    <a:blip r:embed="rId58"/>
                    <a:srcRect/>
                    <a:stretch>
                      <a:fillRect/>
                    </a:stretch>
                  </pic:blipFill>
                  <pic:spPr>
                    <a:xfrm>
                      <a:off x="0" y="0"/>
                      <a:ext cx="4647248" cy="2315930"/>
                    </a:xfrm>
                    <a:prstGeom prst="rect">
                      <a:avLst/>
                    </a:prstGeom>
                    <a:ln/>
                  </pic:spPr>
                </pic:pic>
              </a:graphicData>
            </a:graphic>
          </wp:inline>
        </w:drawing>
      </w:r>
    </w:p>
    <w:p w14:paraId="5A2AE38B" w14:textId="721C3FE0" w:rsidR="005D53C9" w:rsidRPr="002B1760" w:rsidRDefault="002B1760" w:rsidP="007F1518">
      <w:pPr>
        <w:pStyle w:val="Legenda"/>
        <w:rPr>
          <w:color w:val="000000"/>
          <w:lang w:val="pt-BR"/>
        </w:rPr>
      </w:pPr>
      <w:bookmarkStart w:id="141" w:name="_Toc230809447"/>
      <w:r w:rsidRPr="002B1760">
        <w:rPr>
          <w:color w:val="0066CC"/>
          <w:lang w:val="pt-BR"/>
        </w:rPr>
        <w:t xml:space="preserve">Figura </w:t>
      </w:r>
      <w:r>
        <w:rPr>
          <w:color w:val="0066CC"/>
        </w:rPr>
        <w:fldChar w:fldCharType="begin"/>
      </w:r>
      <w:r w:rsidRPr="002B1760">
        <w:rPr>
          <w:color w:val="0066CC"/>
          <w:lang w:val="pt-BR"/>
        </w:rPr>
        <w:instrText xml:space="preserve"> SEQ Figura \* ARABIC </w:instrText>
      </w:r>
      <w:r>
        <w:rPr>
          <w:color w:val="0066CC"/>
        </w:rPr>
        <w:fldChar w:fldCharType="separate"/>
      </w:r>
      <w:r w:rsidR="00E2192C">
        <w:rPr>
          <w:noProof/>
          <w:color w:val="0066CC"/>
          <w:lang w:val="pt-BR"/>
        </w:rPr>
        <w:t>27</w:t>
      </w:r>
      <w:r>
        <w:rPr>
          <w:color w:val="0066CC"/>
        </w:rPr>
        <w:fldChar w:fldCharType="end"/>
      </w:r>
      <w:r w:rsidRPr="002B1760">
        <w:rPr>
          <w:color w:val="0066CC"/>
          <w:lang w:val="pt-BR"/>
        </w:rPr>
        <w:t xml:space="preserve"> - Gráfico do comportamento da demanda e lead time (3º caso)</w:t>
      </w:r>
      <w:bookmarkEnd w:id="141"/>
    </w:p>
    <w:p w14:paraId="3A683CDD" w14:textId="77777777" w:rsidR="005D53C9" w:rsidRDefault="002B1760" w:rsidP="007F1518">
      <w:pPr>
        <w:spacing w:before="240" w:after="240" w:line="240" w:lineRule="auto"/>
        <w:ind w:left="720" w:firstLine="720"/>
        <w:rPr>
          <w:sz w:val="20"/>
          <w:szCs w:val="20"/>
        </w:rPr>
      </w:pPr>
      <w:r>
        <w:rPr>
          <w:sz w:val="20"/>
          <w:szCs w:val="20"/>
        </w:rPr>
        <w:t xml:space="preserve">      </w:t>
      </w:r>
      <w:r w:rsidR="005D53C9">
        <w:rPr>
          <w:sz w:val="20"/>
          <w:szCs w:val="20"/>
        </w:rPr>
        <w:t>Fonte: Autoral.</w:t>
      </w:r>
    </w:p>
    <w:p w14:paraId="4BF3BD4E" w14:textId="77777777" w:rsidR="005D53C9" w:rsidRDefault="005D53C9" w:rsidP="007F1518">
      <w:pPr>
        <w:spacing w:before="240" w:after="240"/>
        <w:ind w:firstLine="0"/>
      </w:pPr>
      <w:r>
        <w:tab/>
        <w:t>Neste caso, como o tempo de reposição é previsível, o estoque de segurança serve para cobrir somente os picos de demanda que fogem da média. O planejamento de reposição é mais preciso, porém ainda assim é necessário considerar a incerteza do consumo diário. Ao manter o lead time constante e variar apenas a demanda, podemos avaliar exclusivamente como as oscilações na demanda impactam o estoque. É uma forma de simular cenários reais com foco apenas em uma fonte de incerteza.</w:t>
      </w:r>
    </w:p>
    <w:p w14:paraId="60B23D10" w14:textId="77777777" w:rsidR="00A11EDF" w:rsidRDefault="005D53C9" w:rsidP="007F1518">
      <w:pPr>
        <w:keepNext/>
        <w:spacing w:before="240" w:after="240"/>
        <w:ind w:firstLine="0"/>
        <w:jc w:val="center"/>
      </w:pPr>
      <w:r>
        <w:rPr>
          <w:noProof/>
        </w:rPr>
        <w:drawing>
          <wp:inline distT="114300" distB="114300" distL="114300" distR="114300" wp14:anchorId="35422ADF" wp14:editId="5B50423A">
            <wp:extent cx="4372928" cy="2181170"/>
            <wp:effectExtent l="0" t="0" r="0" b="0"/>
            <wp:docPr id="591351805" name="image23.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5" name="image23.png" descr="Gráfico, Gráfico de linhas&#10;&#10;O conteúdo gerado por IA pode estar incorreto."/>
                    <pic:cNvPicPr preferRelativeResize="0"/>
                  </pic:nvPicPr>
                  <pic:blipFill>
                    <a:blip r:embed="rId59"/>
                    <a:srcRect/>
                    <a:stretch>
                      <a:fillRect/>
                    </a:stretch>
                  </pic:blipFill>
                  <pic:spPr>
                    <a:xfrm>
                      <a:off x="0" y="0"/>
                      <a:ext cx="4372928" cy="2181170"/>
                    </a:xfrm>
                    <a:prstGeom prst="rect">
                      <a:avLst/>
                    </a:prstGeom>
                    <a:ln/>
                  </pic:spPr>
                </pic:pic>
              </a:graphicData>
            </a:graphic>
          </wp:inline>
        </w:drawing>
      </w:r>
    </w:p>
    <w:p w14:paraId="30DD85F3" w14:textId="09FAFD48" w:rsidR="005D53C9" w:rsidRPr="00A11EDF" w:rsidRDefault="00A11EDF" w:rsidP="007F1518">
      <w:pPr>
        <w:pStyle w:val="Legenda"/>
        <w:rPr>
          <w:lang w:val="pt-BR"/>
        </w:rPr>
      </w:pPr>
      <w:bookmarkStart w:id="142" w:name="_Toc230809448"/>
      <w:r w:rsidRPr="00A11EDF">
        <w:rPr>
          <w:color w:val="0066CC"/>
          <w:lang w:val="pt-BR"/>
        </w:rPr>
        <w:t xml:space="preserve">Figura </w:t>
      </w:r>
      <w:r>
        <w:rPr>
          <w:color w:val="0066CC"/>
        </w:rPr>
        <w:fldChar w:fldCharType="begin"/>
      </w:r>
      <w:r w:rsidRPr="00A11EDF">
        <w:rPr>
          <w:color w:val="0066CC"/>
          <w:lang w:val="pt-BR"/>
        </w:rPr>
        <w:instrText xml:space="preserve"> SEQ Figura \* ARABIC </w:instrText>
      </w:r>
      <w:r>
        <w:rPr>
          <w:color w:val="0066CC"/>
        </w:rPr>
        <w:fldChar w:fldCharType="separate"/>
      </w:r>
      <w:r w:rsidR="00E2192C">
        <w:rPr>
          <w:noProof/>
          <w:color w:val="0066CC"/>
          <w:lang w:val="pt-BR"/>
        </w:rPr>
        <w:t>28</w:t>
      </w:r>
      <w:r>
        <w:rPr>
          <w:color w:val="0066CC"/>
        </w:rPr>
        <w:fldChar w:fldCharType="end"/>
      </w:r>
      <w:r w:rsidRPr="00A11EDF">
        <w:rPr>
          <w:color w:val="0066CC"/>
          <w:lang w:val="pt-BR"/>
        </w:rPr>
        <w:t xml:space="preserve"> - Gráfico do comportamento da demanda e lead time (4º caso)</w:t>
      </w:r>
      <w:bookmarkEnd w:id="142"/>
    </w:p>
    <w:p w14:paraId="3D688DC6" w14:textId="77777777" w:rsidR="005D53C9" w:rsidRDefault="00A11EDF" w:rsidP="007F1518">
      <w:pPr>
        <w:spacing w:before="240" w:after="240"/>
        <w:ind w:left="720" w:firstLine="720"/>
        <w:rPr>
          <w:color w:val="000000"/>
          <w:sz w:val="20"/>
          <w:szCs w:val="20"/>
        </w:rPr>
      </w:pPr>
      <w:r>
        <w:rPr>
          <w:color w:val="000000"/>
          <w:sz w:val="20"/>
          <w:szCs w:val="20"/>
        </w:rPr>
        <w:t xml:space="preserve">      </w:t>
      </w:r>
      <w:r w:rsidR="005D53C9">
        <w:rPr>
          <w:color w:val="000000"/>
          <w:sz w:val="20"/>
          <w:szCs w:val="20"/>
        </w:rPr>
        <w:t>Fonte: Autoral.</w:t>
      </w:r>
    </w:p>
    <w:p w14:paraId="6F13BE3E" w14:textId="77777777" w:rsidR="005D53C9" w:rsidRDefault="005D53C9" w:rsidP="007F1518">
      <w:pPr>
        <w:spacing w:before="240" w:after="240"/>
        <w:ind w:firstLine="720"/>
      </w:pPr>
      <w:bookmarkStart w:id="143" w:name="_heading=h.pw5wzwjzkdlk" w:colFirst="0" w:colLast="0"/>
      <w:bookmarkEnd w:id="143"/>
      <w:r>
        <w:t xml:space="preserve">Este é o cenário mais simples e previsível. Como não há variabilidade, é possível trabalhar com níveis mínimos de estoque de segurança ou até mesmo eliminá-lo. A demanda </w:t>
      </w:r>
      <w:r>
        <w:lastRenderedPageBreak/>
        <w:t>durante o lead time pode ser calculada com precisão, permitindo um planejamento altamente eficiente.</w:t>
      </w:r>
    </w:p>
    <w:p w14:paraId="63763E24" w14:textId="77777777" w:rsidR="005D53C9" w:rsidRDefault="005D53C9" w:rsidP="007F1518">
      <w:pPr>
        <w:spacing w:before="240" w:after="240"/>
        <w:ind w:firstLine="720"/>
      </w:pPr>
    </w:p>
    <w:p w14:paraId="4A3AE164" w14:textId="77777777" w:rsidR="005D53C9" w:rsidRDefault="009C1DF8" w:rsidP="007F1518">
      <w:pPr>
        <w:pStyle w:val="Ttulo3"/>
        <w:spacing w:before="240"/>
        <w:jc w:val="left"/>
      </w:pPr>
      <w:bookmarkStart w:id="144" w:name="_heading=h.getoyyl257oe" w:colFirst="0" w:colLast="0"/>
      <w:bookmarkStart w:id="145" w:name="_Toc230809412"/>
      <w:bookmarkEnd w:id="144"/>
      <w:r>
        <w:t>3</w:t>
      </w:r>
      <w:r w:rsidR="005D53C9">
        <w:t>.</w:t>
      </w:r>
      <w:r w:rsidR="007F1518">
        <w:t>5</w:t>
      </w:r>
      <w:r w:rsidR="005D53C9">
        <w:t>.5 Comparação de Modelos</w:t>
      </w:r>
      <w:bookmarkEnd w:id="145"/>
      <w:r w:rsidR="005D53C9">
        <w:t xml:space="preserve"> </w:t>
      </w:r>
    </w:p>
    <w:p w14:paraId="4FE58BE6" w14:textId="77777777" w:rsidR="00262295" w:rsidRDefault="00262295" w:rsidP="007F1518">
      <w:pPr>
        <w:rPr>
          <w:lang w:val="pt-PT"/>
        </w:rPr>
      </w:pPr>
      <w:r>
        <w:rPr>
          <w:color w:val="0066CC"/>
        </w:rPr>
        <w:t>O framework proposto integra dados de estoque e demanda para apoiar o cálculo do estoque necessário. A variável de cobertura observada reflete a relação entre estoque e demanda, mas não deve ser confundida com lead time operacional real.</w:t>
      </w:r>
    </w:p>
    <w:p w14:paraId="3434D6D7" w14:textId="77777777" w:rsidR="005D53C9" w:rsidRDefault="00262295" w:rsidP="007F1518">
      <w:r w:rsidRPr="00262295">
        <w:t xml:space="preserve"> </w:t>
      </w:r>
      <w:bookmarkStart w:id="146" w:name="_heading=h.fpgq0a5toyoi" w:colFirst="0" w:colLast="0"/>
      <w:bookmarkEnd w:id="146"/>
      <w:r w:rsidR="005D53C9">
        <w:t xml:space="preserve">A criação do Estoque de Segurança com base no Tempo de Reposição (L) e no desvio padrão da demanda permite um cálculo mais preciso e adaptativo. A proposta ajusta o estoque de segurança de acordo com o tempo necessário para repor o estoque, tornando-o mais eficiente. </w:t>
      </w:r>
    </w:p>
    <w:p w14:paraId="6A22B93D" w14:textId="77777777" w:rsidR="005D53C9" w:rsidRDefault="005D53C9" w:rsidP="007F1518">
      <w:pPr>
        <w:ind w:firstLine="720"/>
      </w:pPr>
      <w:r>
        <w:rPr>
          <w:color w:val="0066CC"/>
        </w:rPr>
        <w:t>A calibração da constante visa reduzir o Erro Quadrático Médio (MSE) dentro do cenário analisado. Isso permite avaliar o equilíbrio entre erro de previsão, estoque de segurança e risco de falta. Ao calcular o estoque necessário com base na demanda prevista e no estoque de segurança, a proposta apoia a definição de níveis de serviço, sem afirmar a existência de uma solução ótima global.</w:t>
      </w:r>
    </w:p>
    <w:p w14:paraId="51294FC5" w14:textId="77777777" w:rsidR="005D53C9" w:rsidRDefault="005D53C9" w:rsidP="007F1518">
      <w:pPr>
        <w:ind w:firstLine="720"/>
      </w:pPr>
      <w:r>
        <w:rPr>
          <w:color w:val="0066CC"/>
        </w:rPr>
        <w:t>O artigo "Aplicação de Machine Learning e Séries Temporais para Previsão de Demanda: Um Estudo de Caso em uma Empresa de Bens de Consumo" (GOMES et al., 2023) oferece uma base teórica aplicada para a proposta, especialmente no que diz respeito à relação entre previsão de demanda e gestão de estoques. A redução do erro médio de previsão, conforme relatado no artigo, evidencia o impacto positivo que métodos científicos podem ter na gestão de estoques, mas a aplicação desta tese mantém a cautela metodológica em razão do tamanho da série disponível.</w:t>
      </w:r>
    </w:p>
    <w:p w14:paraId="38E62703" w14:textId="77777777" w:rsidR="005D53C9" w:rsidRDefault="005D53C9" w:rsidP="007F1518">
      <w:pPr>
        <w:ind w:firstLine="720"/>
      </w:pPr>
      <w:r>
        <w:rPr>
          <w:color w:val="0066CC"/>
        </w:rPr>
        <w:t>Além disso, o artigo destaca que a melhoria na previsão de demanda pode contribuir para a redução dos níveis de estoque e para o aumento do nível de serviço ao cliente. Esses resultados dialogam com os objetivos do projeto em desenvolvimento, mas são utilizados aqui como referência de literatura, não como comprovação direta da superioridade de um modelo específico na base analisada.</w:t>
      </w:r>
    </w:p>
    <w:p w14:paraId="70736DE3" w14:textId="77777777" w:rsidR="005D53C9" w:rsidRDefault="005D53C9" w:rsidP="007F1518">
      <w:pPr>
        <w:ind w:firstLine="720"/>
      </w:pPr>
      <w:r>
        <w:t>Outro ponto de destaque do artigo de</w:t>
      </w:r>
      <w:r>
        <w:rPr>
          <w:b/>
        </w:rPr>
        <w:t xml:space="preserve"> </w:t>
      </w:r>
      <w:r>
        <w:t>Gomes et.al (2023)</w:t>
      </w:r>
      <w:r>
        <w:rPr>
          <w:b/>
        </w:rPr>
        <w:t xml:space="preserve"> </w:t>
      </w:r>
      <w:r>
        <w:t xml:space="preserve">é a ênfase na importância da análise exploratória de dados e do tratamento de </w:t>
      </w:r>
      <w:r>
        <w:rPr>
          <w:i/>
        </w:rPr>
        <w:t>outliers</w:t>
      </w:r>
      <w:r>
        <w:t xml:space="preserve"> para melhorar a qualidade das previsões. Essa abordagem é crucial para o modelo, que integra dois </w:t>
      </w:r>
      <w:r>
        <w:rPr>
          <w:i/>
        </w:rPr>
        <w:t>dataframes</w:t>
      </w:r>
      <w:r>
        <w:t xml:space="preserve"> distintos (dados de estoque e dados de faturamento) e cria novas variáveis, como o "Tempo de Reposição" (L), para calcular o estoque de segurança e o estoque necessário.</w:t>
      </w:r>
      <w:bookmarkStart w:id="147" w:name="_heading=h.1piizvihyezm" w:colFirst="0" w:colLast="0"/>
      <w:bookmarkEnd w:id="147"/>
    </w:p>
    <w:p w14:paraId="174B8877" w14:textId="77777777" w:rsidR="009F37B0" w:rsidRDefault="009F37B0" w:rsidP="007F1518">
      <w:pPr>
        <w:ind w:firstLine="720"/>
      </w:pPr>
    </w:p>
    <w:p w14:paraId="47BEFF64" w14:textId="77777777" w:rsidR="004E50A3" w:rsidRDefault="004E50A3" w:rsidP="004E50A3">
      <w:pPr>
        <w:ind w:firstLine="0"/>
        <w:rPr>
          <w:b/>
          <w:sz w:val="26"/>
          <w:szCs w:val="26"/>
        </w:rPr>
      </w:pPr>
    </w:p>
    <w:p w14:paraId="05588815" w14:textId="77777777" w:rsidR="004E50A3" w:rsidRPr="004E50A3" w:rsidRDefault="004E50A3" w:rsidP="00FB17F6">
      <w:pPr>
        <w:pStyle w:val="Ttulo2"/>
        <w:spacing w:after="120"/>
        <w:ind w:firstLine="0"/>
        <w:jc w:val="left"/>
        <w:rPr>
          <w:b w:val="0"/>
          <w:color w:val="EE0000"/>
        </w:rPr>
      </w:pPr>
      <w:bookmarkStart w:id="148" w:name="_Toc230809413"/>
      <w:r w:rsidRPr="004E50A3">
        <w:rPr>
          <w:b w:val="0"/>
          <w:color w:val="EE0000"/>
        </w:rPr>
        <w:t xml:space="preserve">3.6 </w:t>
      </w:r>
      <w:r w:rsidR="00A46A29">
        <w:rPr>
          <w:b w:val="0"/>
          <w:color w:val="EE0000"/>
        </w:rPr>
        <w:t>IMPLICAÇÕES OPERACIONAIS DOS</w:t>
      </w:r>
      <w:r w:rsidR="003422A8" w:rsidRPr="003422A8">
        <w:rPr>
          <w:b w:val="0"/>
          <w:color w:val="EE0000"/>
        </w:rPr>
        <w:t xml:space="preserve"> R</w:t>
      </w:r>
      <w:r w:rsidR="00A46A29">
        <w:rPr>
          <w:b w:val="0"/>
          <w:color w:val="EE0000"/>
        </w:rPr>
        <w:t>ESULTADOS</w:t>
      </w:r>
      <w:bookmarkEnd w:id="148"/>
    </w:p>
    <w:p w14:paraId="30693E8F" w14:textId="77777777" w:rsidR="00AB157B" w:rsidRPr="000E3515" w:rsidRDefault="000E3515" w:rsidP="007F1518">
      <w:pPr>
        <w:ind w:firstLine="720"/>
        <w:rPr>
          <w:color w:val="EE0000"/>
        </w:rPr>
      </w:pPr>
      <w:r w:rsidRPr="000E3515">
        <w:rPr>
          <w:color w:val="EE0000"/>
        </w:rPr>
        <w:t>Após a definição do modelo com melhor desempenho preditivo e a aplicação das técnicas de dimensionamento de estoques, torna-se necessário analisar as implicações operacionais dos resultados obtidos. Esta seção tem como objetivo discutir, de forma integrada, os impactos do modelo selecionado sobre a dinâmica da cadeia de suprimentos, considerando efeitos como a amplificação da variabilidade da demanda, os custos logísticos envolvidos e as estratégias de produção adotadas. Busca-se, assim, ampliar a análise para além dos resultados numéricos, evidenciando suas consequências práticas no contexto do setor frigorífico.</w:t>
      </w:r>
    </w:p>
    <w:p w14:paraId="5091BEE0" w14:textId="77777777" w:rsidR="00390C5C" w:rsidRDefault="00390C5C" w:rsidP="007F1518">
      <w:pPr>
        <w:ind w:firstLine="720"/>
      </w:pPr>
    </w:p>
    <w:p w14:paraId="025489CB" w14:textId="77777777" w:rsidR="005D53C9" w:rsidRDefault="009F37B0" w:rsidP="007F1518">
      <w:pPr>
        <w:pStyle w:val="Ttulo3"/>
        <w:spacing w:before="240"/>
        <w:jc w:val="left"/>
      </w:pPr>
      <w:bookmarkStart w:id="149" w:name="_Toc230809414"/>
      <w:r>
        <w:t>3</w:t>
      </w:r>
      <w:r w:rsidR="005D53C9">
        <w:t>.</w:t>
      </w:r>
      <w:r w:rsidR="00FB17F6">
        <w:t>6</w:t>
      </w:r>
      <w:r w:rsidR="005D53C9">
        <w:t>.</w:t>
      </w:r>
      <w:r w:rsidR="00FB17F6">
        <w:t>1</w:t>
      </w:r>
      <w:r w:rsidR="005D53C9">
        <w:t xml:space="preserve"> Efeito Chicote</w:t>
      </w:r>
      <w:bookmarkEnd w:id="149"/>
    </w:p>
    <w:p w14:paraId="0036F23D" w14:textId="77777777" w:rsidR="005D53C9" w:rsidRDefault="005D53C9" w:rsidP="007F1518">
      <w:pPr>
        <w:ind w:firstLine="720"/>
      </w:pPr>
      <w:r>
        <w:t>O chamado "efeito chicote" (</w:t>
      </w:r>
      <w:r>
        <w:rPr>
          <w:i/>
        </w:rPr>
        <w:t>bullwhip effect</w:t>
      </w:r>
      <w:r>
        <w:t>) é um fenômeno clássico da cadeia de suprimentos que se caracteriza pela amplificação das variações de demanda à medida que ela é transmitida ao longo dos elos da cadeia (LEE; PADMANABHAN; WHANG, 1997). Pequenas flutuações na demanda do consumidor final podem resultar em oscilações significativas nos pedidos realizados por distribuidores, atacadistas, fabricantes e fornecedores, gerando estoques excessivos, aumento de custos, desperdícios e riscos operacionais.</w:t>
      </w:r>
    </w:p>
    <w:p w14:paraId="56F7B832" w14:textId="77777777" w:rsidR="005D53C9" w:rsidRDefault="005D53C9" w:rsidP="007F1518">
      <w:pPr>
        <w:ind w:firstLine="720"/>
      </w:pPr>
      <w:r>
        <w:t>Esse efeito é intensificado quando a previsão de demanda não é precisa ou é baseada em dados indiretos (como pedidos anteriores e não o consumo real), e também quando o tempo de reposição (</w:t>
      </w:r>
      <w:r>
        <w:rPr>
          <w:i/>
        </w:rPr>
        <w:t>lead time</w:t>
      </w:r>
      <w:r>
        <w:t xml:space="preserve">) é longo ou incerto, aspectos que já foram tratados nesta tese. Como demonstrado nos estudos de dimensionamento de estoque, especialmente nos cenários com demanda e </w:t>
      </w:r>
      <w:r>
        <w:rPr>
          <w:i/>
        </w:rPr>
        <w:t>lead time</w:t>
      </w:r>
      <w:r>
        <w:t xml:space="preserve"> variáveis, a variabilidade torna-se um fator de risco relevante para rupturas e perdas logísticas.</w:t>
      </w:r>
    </w:p>
    <w:p w14:paraId="7862432D" w14:textId="77777777" w:rsidR="005D53C9" w:rsidRDefault="005D53C9" w:rsidP="007F1518">
      <w:pPr>
        <w:ind w:firstLine="720"/>
      </w:pPr>
      <w:r>
        <w:rPr>
          <w:color w:val="0066CC"/>
        </w:rPr>
        <w:t>A indústria frigorífica é particularmente suscetível ao efeito chicote devido à perecibilidade dos produtos, à sensibilidade à sazonalidade e à forte dependência de informações acuradas de demanda. Portanto, modelos de previsão avaliados fora da amostra e estoques de segurança definidos por parâmetros explícitos contribuem para mitigar esse fenômeno.</w:t>
      </w:r>
    </w:p>
    <w:p w14:paraId="6CB8104D" w14:textId="77777777" w:rsidR="005D53C9" w:rsidRDefault="005D53C9" w:rsidP="007F1518">
      <w:pPr>
        <w:ind w:firstLine="720"/>
      </w:pPr>
      <w:r>
        <w:t xml:space="preserve">Além disso, a integração entre previsão de demanda e planejamento de estoque, conforme proposto neste trabalho, também pode ser vista como uma estratégia para reduzir os </w:t>
      </w:r>
      <w:r>
        <w:lastRenderedPageBreak/>
        <w:t>impactos do efeito chicote, alinhando produção, armazenagem e distribuição com maior precisão e menor desperdício.</w:t>
      </w:r>
    </w:p>
    <w:p w14:paraId="6C565D05" w14:textId="77777777" w:rsidR="005D53C9" w:rsidRDefault="005D53C9" w:rsidP="007F1518">
      <w:pPr>
        <w:ind w:firstLine="0"/>
      </w:pPr>
      <w:r>
        <w:tab/>
        <w:t>Ao mitigar o efeito chicote por meio de previsões acuradas e estoques dimensionados com base em dados reais, o modelo proposto contribui para o aumento da eficiência logística e redução de perdas na cadeia de abastecimento frigorífica.</w:t>
      </w:r>
    </w:p>
    <w:p w14:paraId="483B7D2E" w14:textId="77777777" w:rsidR="005D53C9" w:rsidRDefault="005D53C9" w:rsidP="007F1518">
      <w:pPr>
        <w:ind w:firstLine="0"/>
      </w:pPr>
      <w:r>
        <w:tab/>
        <w:t>Um aspecto central do efeito chicote é a amplificação progressiva da variabilidade da demanda ao longo da cadeia de suprimentos. Pequenas flutuações nos pedidos dos clientes finais podem levar os distribuidores a ajustar seus pedidos com base em previsões conservadoras. Os fabricantes, por sua vez, interpretam esse aumento como uma tendência de crescimento real e, então, ajustam sua produção em maior escala. Esse comportamento reativo causa distorções, gerando uma cadeia de excesso de pedidos e estoques desnecessários em cada elo da cadeia.</w:t>
      </w:r>
    </w:p>
    <w:p w14:paraId="2D3E2B00" w14:textId="77777777" w:rsidR="005D53C9" w:rsidRDefault="005D53C9" w:rsidP="007F1518">
      <w:pPr>
        <w:ind w:firstLine="720"/>
      </w:pPr>
      <w:r>
        <w:t xml:space="preserve">No setor frigorífico, esse fenômeno pode ser ainda mais grave. Devido à </w:t>
      </w:r>
      <w:r>
        <w:rPr>
          <w:b/>
        </w:rPr>
        <w:t>perecibilidade dos produtos</w:t>
      </w:r>
      <w:r>
        <w:t>, a superprodução baseada em sinais inflacionados da demanda pode levar a desperdícios significativos, aumento de custos com refrigeração, perda de validade dos itens e impacto ambiental negativo. Por outro lado, a subprodução pode gerar rupturas de estoque, perda de vendas e deterioração da imagem da empresa junto aos clientes.</w:t>
      </w:r>
    </w:p>
    <w:p w14:paraId="450457F2" w14:textId="77777777" w:rsidR="005D53C9" w:rsidRDefault="005D53C9" w:rsidP="007F1518">
      <w:pPr>
        <w:ind w:firstLine="720"/>
      </w:pPr>
      <w:r>
        <w:t>Entre os fatores operacionais que mais contribuem para o efeito chicote, destacam-se (SIMCHI-LEVI; KAMINSKY; SIMCHI-LEVI, 2007):</w:t>
      </w:r>
    </w:p>
    <w:p w14:paraId="52AEBA8D" w14:textId="77777777" w:rsidR="005D53C9" w:rsidRDefault="005D53C9" w:rsidP="007F1518">
      <w:pPr>
        <w:numPr>
          <w:ilvl w:val="0"/>
          <w:numId w:val="21"/>
        </w:numPr>
      </w:pPr>
      <w:r>
        <w:rPr>
          <w:b/>
          <w:i/>
        </w:rPr>
        <w:t>Lead times</w:t>
      </w:r>
      <w:r>
        <w:rPr>
          <w:b/>
        </w:rPr>
        <w:t xml:space="preserve"> longos ou irregulares</w:t>
      </w:r>
      <w:r>
        <w:t>, que aumentam a incerteza;</w:t>
      </w:r>
    </w:p>
    <w:p w14:paraId="143792AF" w14:textId="77777777" w:rsidR="005D53C9" w:rsidRDefault="005D53C9" w:rsidP="007F1518">
      <w:pPr>
        <w:numPr>
          <w:ilvl w:val="0"/>
          <w:numId w:val="21"/>
        </w:numPr>
      </w:pPr>
      <w:r>
        <w:rPr>
          <w:b/>
        </w:rPr>
        <w:t>Falta de compartilhamento de dados entre os elos da cadeia</w:t>
      </w:r>
      <w:r>
        <w:t>, como níveis de estoque e demanda real;</w:t>
      </w:r>
    </w:p>
    <w:p w14:paraId="330306C9" w14:textId="77777777" w:rsidR="005D53C9" w:rsidRDefault="005D53C9" w:rsidP="007F1518">
      <w:pPr>
        <w:numPr>
          <w:ilvl w:val="0"/>
          <w:numId w:val="21"/>
        </w:numPr>
      </w:pPr>
      <w:r>
        <w:rPr>
          <w:b/>
        </w:rPr>
        <w:t>Uso de políticas de pedidos em lotes fixos ou com descontos por volume</w:t>
      </w:r>
      <w:r>
        <w:t>, que induzem pedidos inflacionados;</w:t>
      </w:r>
    </w:p>
    <w:p w14:paraId="1628243D" w14:textId="77777777" w:rsidR="005D53C9" w:rsidRDefault="005D53C9" w:rsidP="007F1518">
      <w:pPr>
        <w:numPr>
          <w:ilvl w:val="0"/>
          <w:numId w:val="21"/>
        </w:numPr>
      </w:pPr>
      <w:r>
        <w:rPr>
          <w:b/>
        </w:rPr>
        <w:t>Reações comportamentais dos gestores</w:t>
      </w:r>
      <w:r>
        <w:t>, como pedidos duplicados em contextos de incerteza.</w:t>
      </w:r>
    </w:p>
    <w:p w14:paraId="1D02FC1F" w14:textId="77777777" w:rsidR="005D53C9" w:rsidRDefault="005D53C9" w:rsidP="007F1518">
      <w:pPr>
        <w:ind w:firstLine="720"/>
      </w:pPr>
      <w:r>
        <w:t>Para mitigar o efeito chicote, são recomendadas estratégias como (CHOPRA; MEINDL, 2016):</w:t>
      </w:r>
    </w:p>
    <w:p w14:paraId="168F0170" w14:textId="77777777" w:rsidR="005D53C9" w:rsidRDefault="005D53C9" w:rsidP="007F1518">
      <w:pPr>
        <w:numPr>
          <w:ilvl w:val="0"/>
          <w:numId w:val="14"/>
        </w:numPr>
      </w:pPr>
      <w:r>
        <w:rPr>
          <w:b/>
        </w:rPr>
        <w:t xml:space="preserve"> Redução dos tempos de reposição</w:t>
      </w:r>
      <w:r>
        <w:t>;</w:t>
      </w:r>
    </w:p>
    <w:p w14:paraId="0736E6CE" w14:textId="77777777" w:rsidR="005D53C9" w:rsidRDefault="005D53C9" w:rsidP="007F1518">
      <w:pPr>
        <w:numPr>
          <w:ilvl w:val="0"/>
          <w:numId w:val="14"/>
        </w:numPr>
      </w:pPr>
      <w:r>
        <w:t>I</w:t>
      </w:r>
      <w:r>
        <w:rPr>
          <w:b/>
        </w:rPr>
        <w:t>ntegração vertical e sistemas colaborativos de planejamento</w:t>
      </w:r>
      <w:r>
        <w:t xml:space="preserve"> (CPFR - </w:t>
      </w:r>
      <w:r>
        <w:rPr>
          <w:i/>
        </w:rPr>
        <w:t>Collaborative Planning, Forecasting and Replenishment)</w:t>
      </w:r>
      <w:r>
        <w:t>;</w:t>
      </w:r>
    </w:p>
    <w:p w14:paraId="60411A64" w14:textId="77777777" w:rsidR="005D53C9" w:rsidRDefault="005D53C9" w:rsidP="007F1518">
      <w:pPr>
        <w:numPr>
          <w:ilvl w:val="0"/>
          <w:numId w:val="14"/>
        </w:numPr>
      </w:pPr>
      <w:r>
        <w:rPr>
          <w:b/>
        </w:rPr>
        <w:t xml:space="preserve">Compartilhamento de dados em tempo real </w:t>
      </w:r>
      <w:r>
        <w:t>via sistemas ERP;</w:t>
      </w:r>
    </w:p>
    <w:p w14:paraId="3C9E58F4" w14:textId="77777777" w:rsidR="005D53C9" w:rsidRDefault="005D53C9" w:rsidP="007F1518">
      <w:pPr>
        <w:numPr>
          <w:ilvl w:val="0"/>
          <w:numId w:val="14"/>
        </w:numPr>
      </w:pPr>
      <w:r>
        <w:rPr>
          <w:b/>
        </w:rPr>
        <w:t>Reposição puxada por ponto de consumo</w:t>
      </w:r>
      <w:r>
        <w:t xml:space="preserve"> (sistemas</w:t>
      </w:r>
      <w:r>
        <w:rPr>
          <w:i/>
        </w:rPr>
        <w:t xml:space="preserve"> Just in Time</w:t>
      </w:r>
      <w:r>
        <w:t>), quando possível.</w:t>
      </w:r>
    </w:p>
    <w:p w14:paraId="21C74E53" w14:textId="77777777" w:rsidR="005D53C9" w:rsidRDefault="005D53C9" w:rsidP="007F1518">
      <w:pPr>
        <w:ind w:firstLine="720"/>
      </w:pPr>
      <w:r>
        <w:lastRenderedPageBreak/>
        <w:t>Dessa forma, o modelo proposto nesta tese, ao utilizar previsão de demanda baseada em séries temporais e ajustar dinamicamente os níveis de estoque, atua diretamente na atenuação do efeito chicote. Ao reduzir a variabilidade nas reposições e evitar estoques excessivos, o modelo melhora a estabilidade da cadeia de abastecimento e fortalece o desempenho operacional da empresa.</w:t>
      </w:r>
    </w:p>
    <w:p w14:paraId="76149D24" w14:textId="77777777" w:rsidR="005D53C9" w:rsidRDefault="005D53C9" w:rsidP="007F1518">
      <w:pPr>
        <w:ind w:firstLine="720"/>
      </w:pPr>
      <w:r>
        <w:t>Segue abaixo um exemplo gráfico do efeito chicote na cadeia de suprimentos:</w:t>
      </w:r>
    </w:p>
    <w:p w14:paraId="0FDD69DD" w14:textId="77777777" w:rsidR="008446F3" w:rsidRDefault="008446F3" w:rsidP="007F1518">
      <w:pPr>
        <w:ind w:firstLine="720"/>
      </w:pPr>
    </w:p>
    <w:p w14:paraId="3C32F975" w14:textId="77777777" w:rsidR="008446F3" w:rsidRDefault="008446F3" w:rsidP="007F1518">
      <w:pPr>
        <w:ind w:firstLine="720"/>
      </w:pPr>
    </w:p>
    <w:p w14:paraId="0A98E3DC" w14:textId="77777777" w:rsidR="008446F3" w:rsidRDefault="005D53C9" w:rsidP="007F1518">
      <w:pPr>
        <w:keepNext/>
        <w:ind w:firstLine="720"/>
      </w:pPr>
      <w:r>
        <w:rPr>
          <w:noProof/>
        </w:rPr>
        <w:drawing>
          <wp:inline distT="114300" distB="114300" distL="114300" distR="114300" wp14:anchorId="563A8B33" wp14:editId="6E77CC1D">
            <wp:extent cx="4909951" cy="2438717"/>
            <wp:effectExtent l="0" t="0" r="0" b="0"/>
            <wp:docPr id="591351809" name="image3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9" name="image36.png" descr="Gráfico, Gráfico de linhas&#10;&#10;O conteúdo gerado por IA pode estar incorreto."/>
                    <pic:cNvPicPr preferRelativeResize="0"/>
                  </pic:nvPicPr>
                  <pic:blipFill>
                    <a:blip r:embed="rId60"/>
                    <a:srcRect/>
                    <a:stretch>
                      <a:fillRect/>
                    </a:stretch>
                  </pic:blipFill>
                  <pic:spPr>
                    <a:xfrm>
                      <a:off x="0" y="0"/>
                      <a:ext cx="4909951" cy="2438717"/>
                    </a:xfrm>
                    <a:prstGeom prst="rect">
                      <a:avLst/>
                    </a:prstGeom>
                    <a:ln/>
                  </pic:spPr>
                </pic:pic>
              </a:graphicData>
            </a:graphic>
          </wp:inline>
        </w:drawing>
      </w:r>
    </w:p>
    <w:p w14:paraId="266A270C" w14:textId="1DA0EC1C" w:rsidR="005D53C9" w:rsidRPr="008446F3" w:rsidRDefault="008446F3" w:rsidP="007F1518">
      <w:pPr>
        <w:pStyle w:val="Legenda"/>
        <w:ind w:firstLine="720"/>
        <w:jc w:val="both"/>
        <w:rPr>
          <w:lang w:val="pt-BR"/>
        </w:rPr>
      </w:pPr>
      <w:bookmarkStart w:id="150" w:name="_Toc230809449"/>
      <w:r w:rsidRPr="008446F3">
        <w:rPr>
          <w:color w:val="0066CC"/>
          <w:lang w:val="pt-BR"/>
        </w:rPr>
        <w:t xml:space="preserve">Figura </w:t>
      </w:r>
      <w:r>
        <w:rPr>
          <w:color w:val="0066CC"/>
        </w:rPr>
        <w:fldChar w:fldCharType="begin"/>
      </w:r>
      <w:r w:rsidRPr="008446F3">
        <w:rPr>
          <w:color w:val="0066CC"/>
          <w:lang w:val="pt-BR"/>
        </w:rPr>
        <w:instrText xml:space="preserve"> SEQ Figura \* ARABIC </w:instrText>
      </w:r>
      <w:r>
        <w:rPr>
          <w:color w:val="0066CC"/>
        </w:rPr>
        <w:fldChar w:fldCharType="separate"/>
      </w:r>
      <w:r w:rsidR="00E2192C">
        <w:rPr>
          <w:noProof/>
          <w:color w:val="0066CC"/>
          <w:lang w:val="pt-BR"/>
        </w:rPr>
        <w:t>29</w:t>
      </w:r>
      <w:r>
        <w:rPr>
          <w:color w:val="0066CC"/>
        </w:rPr>
        <w:fldChar w:fldCharType="end"/>
      </w:r>
      <w:r w:rsidRPr="008446F3">
        <w:rPr>
          <w:color w:val="0066CC"/>
          <w:lang w:val="pt-BR"/>
        </w:rPr>
        <w:t xml:space="preserve"> - Exemplo de Efeito Chicote</w:t>
      </w:r>
      <w:bookmarkEnd w:id="150"/>
    </w:p>
    <w:bookmarkStart w:id="151" w:name="_heading=h.g7sxzcxtzi51" w:colFirst="0" w:colLast="0" w:displacedByCustomXml="next"/>
    <w:bookmarkEnd w:id="151" w:displacedByCustomXml="next"/>
    <w:sdt>
      <w:sdtPr>
        <w:tag w:val="goog_rdk_15"/>
        <w:id w:val="-1531567473"/>
      </w:sdtPr>
      <w:sdtEndPr/>
      <w:sdtContent>
        <w:p w14:paraId="5168ACB5" w14:textId="77777777" w:rsidR="005D53C9" w:rsidRDefault="005D53C9" w:rsidP="007F1518">
          <w:pPr>
            <w:keepNext/>
            <w:keepLines/>
            <w:pBdr>
              <w:top w:val="nil"/>
              <w:left w:val="nil"/>
              <w:bottom w:val="nil"/>
              <w:right w:val="nil"/>
              <w:between w:val="nil"/>
            </w:pBdr>
            <w:spacing w:before="40"/>
            <w:ind w:firstLine="720"/>
            <w:rPr>
              <w:sz w:val="20"/>
              <w:szCs w:val="20"/>
            </w:rPr>
          </w:pPr>
          <w:r>
            <w:rPr>
              <w:sz w:val="20"/>
              <w:szCs w:val="20"/>
            </w:rPr>
            <w:t xml:space="preserve">Fonte: </w:t>
          </w:r>
          <w:r w:rsidR="008446F3">
            <w:rPr>
              <w:sz w:val="20"/>
              <w:szCs w:val="20"/>
            </w:rPr>
            <w:t>O Autor</w:t>
          </w:r>
        </w:p>
      </w:sdtContent>
    </w:sdt>
    <w:p w14:paraId="37B6822F" w14:textId="77777777" w:rsidR="005D53C9" w:rsidRDefault="005D53C9" w:rsidP="007F1518">
      <w:pPr>
        <w:ind w:firstLine="0"/>
        <w:jc w:val="center"/>
      </w:pPr>
    </w:p>
    <w:p w14:paraId="6FAD0429" w14:textId="77777777" w:rsidR="005D53C9" w:rsidRDefault="005D53C9" w:rsidP="007F1518">
      <w:pPr>
        <w:ind w:firstLine="0"/>
        <w:sectPr w:rsidR="005D53C9" w:rsidSect="005D53C9">
          <w:headerReference w:type="default" r:id="rId61"/>
          <w:pgSz w:w="11906" w:h="16838"/>
          <w:pgMar w:top="1701" w:right="1134" w:bottom="1134" w:left="1701" w:header="708" w:footer="708" w:gutter="0"/>
          <w:cols w:space="720"/>
        </w:sectPr>
      </w:pPr>
      <w:r>
        <w:tab/>
        <w:t>No gráfico apresentado, a linha laranja sólida representa a demanda do consumidor final, que é a demanda real do mercado. A linha laranja tracejada representa os pedidos do varejista. Já a linha vermelha pontilhada e tracejada representa os pedidos do distribuidor, enquanto a linha rosa pontilhada representa os pedidos do fabricante. Assim, a demanda do consumidor final oscila com pouca variação, já os pedidos do varejista apresentam uma oscilação maior que a demanda final. Os pedidos do distribuidor têm uma amplitude ainda maior e os pedidos do fabricante são os que mais amplificam essa oscilação. Essa amplificação crescente da variabilidade dos pedidos ao longo da cadeia é a manifestação do efeito chicote. Pequenas flutuações na demanda do consumidor causam variações cada vez maiores nos pedidos das etapas seguintes, o que pode gerar problemas como excesso de estoque, falta de produtos, custos elevados e ineficiências</w:t>
      </w:r>
      <w:bookmarkStart w:id="152" w:name="_heading=h.54q91ww59u3d" w:colFirst="0" w:colLast="0"/>
      <w:bookmarkEnd w:id="152"/>
    </w:p>
    <w:p w14:paraId="5B8596D9" w14:textId="77777777" w:rsidR="005D53C9" w:rsidRDefault="009F37B0" w:rsidP="007F1518">
      <w:pPr>
        <w:pStyle w:val="Ttulo3"/>
        <w:spacing w:before="240"/>
        <w:ind w:left="0" w:firstLine="0"/>
        <w:jc w:val="left"/>
      </w:pPr>
      <w:bookmarkStart w:id="153" w:name="_Toc230809415"/>
      <w:r>
        <w:lastRenderedPageBreak/>
        <w:t>3</w:t>
      </w:r>
      <w:r w:rsidR="005D53C9">
        <w:t>.</w:t>
      </w:r>
      <w:r w:rsidR="00A6433F">
        <w:t>6</w:t>
      </w:r>
      <w:r w:rsidR="005D53C9">
        <w:t>.</w:t>
      </w:r>
      <w:r w:rsidR="00A6433F">
        <w:t>2</w:t>
      </w:r>
      <w:r w:rsidR="005D53C9">
        <w:t xml:space="preserve">  Custos Logísticos</w:t>
      </w:r>
      <w:bookmarkEnd w:id="153"/>
      <w:r w:rsidR="005D53C9">
        <w:t xml:space="preserve"> </w:t>
      </w:r>
    </w:p>
    <w:p w14:paraId="2EF8E9B6" w14:textId="77777777" w:rsidR="005D53C9" w:rsidRDefault="005D53C9" w:rsidP="007F1518">
      <w:r>
        <w:t>A gestão eficiente dos estoques está diretamente relacionada à redução dos custos logísticos, que englobam atividades como armazenagem, transporte, manuseio, perdas, seguros e capital empatado. Em setores com produtos perecíveis, como o frigorífico, esses custos assumem ainda mais relevância, pois perdas por vencimento, oscilações de demanda e excesso de estoque impactam significativamente a margem operacional.</w:t>
      </w:r>
    </w:p>
    <w:p w14:paraId="1E2AADA8" w14:textId="77777777" w:rsidR="005D53C9" w:rsidRDefault="005D53C9" w:rsidP="007F1518">
      <w:r>
        <w:t>Segundo Ballou (2006), os custos logísticos podem ser divididos em três grandes categorias: (1) custos de manutenção de estoques, (2) custos de pedido ou reposição, e (3) custos de faltas ou rupturas. Os custos de manutenção incluem despesas com armazenagem, seguro, obsolescência e capital investido; os custos de reposição referem-se aos gastos com pedidos e transporte; já os custos de faltas envolvem a perda de vendas e o impacto na satisfação do cliente.</w:t>
      </w:r>
    </w:p>
    <w:p w14:paraId="6654C4E5" w14:textId="77777777" w:rsidR="005D53C9" w:rsidRDefault="005D53C9" w:rsidP="007F1518">
      <w:r>
        <w:t>Um dos principais desafios da gestão de estoques é encontrar o ponto de equilíbrio entre manter estoques suficientes para garantir um bom nível de serviço e, ao mesmo tempo, evitar o aumento excessivo dos custos de manutenção. Modelos de previsão de demanda mais precisos, como os adotados nesta tese, reduzem as incertezas associadas ao consumo futuro e, consequentemente, permitem ajustar os estoques de forma mais econômica e segura.</w:t>
      </w:r>
    </w:p>
    <w:p w14:paraId="5D126E3D" w14:textId="77777777" w:rsidR="005D53C9" w:rsidRDefault="005D53C9" w:rsidP="007F1518">
      <w:r>
        <w:rPr>
          <w:color w:val="0066CC"/>
        </w:rPr>
        <w:t>O modelo proposto neste trabalho, ao incorporar previsão de demanda e cálculo de estoque de segurança, contribui para a análise dos custos logísticos totais. Ao reduzir o risco de excesso ou falta de produtos, a empresa pode avaliar melhor desperdícios, custos de armazenagem e perda de receita por indisponibilidade.</w:t>
      </w:r>
    </w:p>
    <w:p w14:paraId="271C0D54" w14:textId="77777777" w:rsidR="005D53C9" w:rsidRDefault="005D53C9" w:rsidP="007F1518">
      <w:pPr>
        <w:ind w:firstLine="720"/>
      </w:pPr>
      <w:r>
        <w:t>Adicionalmente, Ballou (2006) destaca que a análise contínua dos custos logísticos e o monitoramento dos indicadores de desempenho são essenciais para a adaptação dos processos às mudanças do mercado e às demandas específicas do setor frigorífico. Essa abordagem dinâmica permite identificar oportunidades de melhoria e implementar ações corretivas de forma proativa, elevando a competitividade da empresa.</w:t>
      </w:r>
    </w:p>
    <w:p w14:paraId="7A3809F5" w14:textId="77777777" w:rsidR="005D53C9" w:rsidRDefault="005D53C9" w:rsidP="007F1518">
      <w:pPr>
        <w:ind w:firstLine="720"/>
        <w:rPr>
          <w:color w:val="000000"/>
        </w:rPr>
      </w:pPr>
      <w:r>
        <w:t>Assim, a aplicação das metodologias propostas nesta tese, alinhadas aos princípios de gestão eficiente descritos por Ballou (2006), possibilita uma gestão estratégica dos estoques que alinha redução de custos, melhoria do nível de serviço e sustentabilidade operacional, elementos cruciais para o sucesso em ambientes de alta complexidade logística.</w:t>
      </w:r>
    </w:p>
    <w:p w14:paraId="52E2EFEB" w14:textId="77777777" w:rsidR="005D53C9" w:rsidRDefault="005D53C9" w:rsidP="007F1518">
      <w:pPr>
        <w:ind w:firstLine="0"/>
      </w:pPr>
    </w:p>
    <w:p w14:paraId="671AE435" w14:textId="77777777" w:rsidR="005D53C9" w:rsidRDefault="009F37B0" w:rsidP="007F1518">
      <w:pPr>
        <w:pStyle w:val="Ttulo3"/>
        <w:spacing w:before="240"/>
        <w:jc w:val="left"/>
      </w:pPr>
      <w:bookmarkStart w:id="154" w:name="_heading=h.xj1eevgow7g9" w:colFirst="0" w:colLast="0"/>
      <w:bookmarkStart w:id="155" w:name="_Toc230809416"/>
      <w:bookmarkEnd w:id="154"/>
      <w:r>
        <w:lastRenderedPageBreak/>
        <w:t>3</w:t>
      </w:r>
      <w:r w:rsidR="005D53C9">
        <w:t>.</w:t>
      </w:r>
      <w:r w:rsidR="00A6433F">
        <w:t>6</w:t>
      </w:r>
      <w:r w:rsidR="005D53C9">
        <w:t>.</w:t>
      </w:r>
      <w:r w:rsidR="00A6433F">
        <w:t>3</w:t>
      </w:r>
      <w:r w:rsidR="005D53C9">
        <w:t xml:space="preserve">  Estratégias de Produção: Sistemas Puxado e Empurrado</w:t>
      </w:r>
      <w:bookmarkEnd w:id="155"/>
    </w:p>
    <w:p w14:paraId="0DB1BD4B" w14:textId="77777777" w:rsidR="005D53C9" w:rsidRDefault="005D53C9" w:rsidP="007F1518">
      <w:pPr>
        <w:ind w:firstLine="720"/>
      </w:pPr>
      <w:r>
        <w:t xml:space="preserve">As estratégias de gestão de produção e estoques podem ser classificadas, de forma geral, em dois modelos principais: produção puxada </w:t>
      </w:r>
      <w:r>
        <w:rPr>
          <w:i/>
        </w:rPr>
        <w:t>(pull)</w:t>
      </w:r>
      <w:r>
        <w:t xml:space="preserve"> e produção empurrada</w:t>
      </w:r>
      <w:r>
        <w:rPr>
          <w:i/>
        </w:rPr>
        <w:t xml:space="preserve"> (push)</w:t>
      </w:r>
      <w:r>
        <w:t>. A escolha entre esses sistemas impacta diretamente o nível de estoque mantido, o tempo de resposta ao cliente, os custos operacionais e a capacidade de adaptação às variações da demanda.</w:t>
      </w:r>
    </w:p>
    <w:p w14:paraId="76B79945" w14:textId="77777777" w:rsidR="005D53C9" w:rsidRDefault="005D53C9" w:rsidP="007F1518">
      <w:pPr>
        <w:ind w:firstLine="720"/>
      </w:pPr>
      <w:r>
        <w:t>No sistema de produção empurrada, os produtos são fabricados ou adquiridos com base em previsões de demanda. O planejamento ocorre antecipadamente, e os estoques são formados para atender à demanda futura esperada. Embora essa abordagem permita certo nível de organização e antecipação, ela também está sujeita a riscos de superprodução ou obsolescência caso as previsões não se concretizem. Este é o modelo tradicional em muitas indústrias e está alinhado a práticas de previsão estatística, como as utilizadas nesta tese, para estimar a demanda futura e planejar os estoques.</w:t>
      </w:r>
    </w:p>
    <w:p w14:paraId="7C7FE0A7" w14:textId="77777777" w:rsidR="005D53C9" w:rsidRDefault="005D53C9" w:rsidP="007F1518">
      <w:pPr>
        <w:ind w:firstLine="720"/>
      </w:pPr>
      <w:r>
        <w:t>Por outro lado, o sistema de produção puxada opera com base na demanda real do cliente. A produção ou o reabastecimento só ocorrem após um pedido ter sido realizado, reduzindo os estoques intermediários e o risco de excesso de produção. Essa abordagem está associada ao sistema</w:t>
      </w:r>
      <w:r>
        <w:rPr>
          <w:i/>
        </w:rPr>
        <w:t xml:space="preserve"> Just in Time</w:t>
      </w:r>
      <w:r>
        <w:t xml:space="preserve"> (JIT) e exige alta integração entre os elos da cadeia de suprimentos, além de lead times curtos e processos ágeis de produção e logística.</w:t>
      </w:r>
    </w:p>
    <w:p w14:paraId="50DA58C8" w14:textId="77777777" w:rsidR="005D53C9" w:rsidRDefault="005D53C9" w:rsidP="007F1518">
      <w:pPr>
        <w:ind w:firstLine="720"/>
      </w:pPr>
      <w:r>
        <w:t>Segundo Slack et al. (2009), sistemas empurrados são apropriados em ambientes com maior previsibilidade de demanda, enquanto sistemas puxados são preferíveis em ambientes com alta variabilidade ou foco em customização. Em setores como o frigorífico, onde produtos têm vida útil limitada, a adoção de uma estratégia híbrida que combine os benefícios da previsão antecipada com a capacidade de resposta rápida à demanda real pode ser mais eficaz. Essa abordagem híbrida busca balancear a redução de estoques excessivos com a garantia de níveis adequados para evitar rupturas, especialmente diante das incertezas inerentes à demanda e ao prazo de validade dos produtos.</w:t>
      </w:r>
    </w:p>
    <w:p w14:paraId="638CE312" w14:textId="77777777" w:rsidR="009F1081" w:rsidRPr="00DF63B1" w:rsidRDefault="005D53C9" w:rsidP="00DF63B1">
      <w:pPr>
        <w:ind w:firstLine="720"/>
      </w:pPr>
      <w:r>
        <w:rPr>
          <w:color w:val="0066CC"/>
        </w:rPr>
        <w:t>Nesse contexto, o framework proposto nesta tese pode atuar como base para uma política de produção puxada moderada, ajustando o estoque conforme sinais de demanda projetada e incerteza medida. Essa adaptação contribui para maior coerência entre planejamento, produção e disponibilidade de estoque.</w:t>
      </w:r>
    </w:p>
    <w:p w14:paraId="2EF01164" w14:textId="77777777" w:rsidR="005D53C9" w:rsidRDefault="00B119CC" w:rsidP="00B119CC">
      <w:pPr>
        <w:pStyle w:val="Ttulo1"/>
        <w:spacing w:after="120"/>
        <w:ind w:right="-568"/>
        <w:jc w:val="left"/>
        <w:rPr>
          <w:b w:val="0"/>
        </w:rPr>
      </w:pPr>
      <w:bookmarkStart w:id="156" w:name="_heading=h.a0xpuu9rj6z5" w:colFirst="0" w:colLast="0"/>
      <w:bookmarkStart w:id="157" w:name="_Toc230809417"/>
      <w:bookmarkEnd w:id="156"/>
      <w:r>
        <w:rPr>
          <w:b w:val="0"/>
        </w:rPr>
        <w:t>4.</w:t>
      </w:r>
      <w:r w:rsidR="005D53C9">
        <w:rPr>
          <w:b w:val="0"/>
        </w:rPr>
        <w:t xml:space="preserve"> </w:t>
      </w:r>
      <w:r>
        <w:rPr>
          <w:b w:val="0"/>
        </w:rPr>
        <w:t>RESULTADOS</w:t>
      </w:r>
      <w:r w:rsidR="00D56AE4">
        <w:rPr>
          <w:b w:val="0"/>
        </w:rPr>
        <w:t xml:space="preserve"> DO FRAMEWORK E DISCUSSÃO</w:t>
      </w:r>
      <w:bookmarkEnd w:id="157"/>
    </w:p>
    <w:p w14:paraId="4AD7F9BA" w14:textId="77777777" w:rsidR="00B119CC" w:rsidRDefault="00B119CC" w:rsidP="00B119CC">
      <w:pPr>
        <w:ind w:firstLine="720"/>
      </w:pPr>
      <w:r>
        <w:t xml:space="preserve">A comparação de modelos é uma etapa fundamental no desenvolvimento de soluções baseadas em dados, especialmente em áreas como previsão de demanda, onde a acurácia e a confiabilidade das previsões têm impacto direto na eficiência operacional e na tomada de </w:t>
      </w:r>
      <w:r>
        <w:lastRenderedPageBreak/>
        <w:t xml:space="preserve">decisões estratégicas. Validar a performance de diferentes modelos não apenas permite identificar a abordagem mais adequada para um determinado problema, mas também oferece </w:t>
      </w:r>
      <w:r>
        <w:rPr>
          <w:i/>
        </w:rPr>
        <w:t>insights</w:t>
      </w:r>
      <w:r>
        <w:t xml:space="preserve"> valiosos sobre o comportamento dos dados e a robustez das previsões.</w:t>
      </w:r>
    </w:p>
    <w:p w14:paraId="5A942A96" w14:textId="77777777" w:rsidR="00B119CC" w:rsidRDefault="00B119CC" w:rsidP="00B119CC">
      <w:pPr>
        <w:ind w:firstLine="720"/>
        <w:rPr>
          <w:highlight w:val="white"/>
        </w:rPr>
      </w:pPr>
      <w:r>
        <w:rPr>
          <w:highlight w:val="white"/>
        </w:rPr>
        <w:t xml:space="preserve">Ao comparar modelos, é possível observar métricas de desempenho, como o Erro Percentual Médio Absoluto (MAPE), o Erro Percentual Médio Absoluto Ponderado (WMAPE) e o Erro Quadrático Médio (MSE), que ajudam a quantificar a precisão das previsões. Além disso, a análise comparativa permite identificar </w:t>
      </w:r>
      <w:r>
        <w:rPr>
          <w:i/>
          <w:highlight w:val="white"/>
        </w:rPr>
        <w:t>trade-offs</w:t>
      </w:r>
      <w:r>
        <w:rPr>
          <w:highlight w:val="white"/>
        </w:rPr>
        <w:t xml:space="preserve"> entre diferentes técnicas, como a capacidade de capturar padrões complexos em séries temporais.</w:t>
      </w:r>
    </w:p>
    <w:p w14:paraId="0132AA6B" w14:textId="77777777" w:rsidR="00B119CC" w:rsidRDefault="00B119CC" w:rsidP="00B119CC">
      <w:pPr>
        <w:ind w:firstLine="720"/>
      </w:pPr>
      <w:r>
        <w:rPr>
          <w:color w:val="0066CC"/>
        </w:rPr>
        <w:t>Nesse contexto, o artigo de Zhang, Patuwo e Hu (1998) é uma referência clássica sobre o uso de redes neurais artificiais na previsão de séries temporais. O estudo é relevante para a fundamentação teórica, pois destaca a capacidade das redes neurais de modelar padrões não lineares. Entretanto, considerando a base mensal disponível nesta tese, modelos desse tipo devem ser tratados como possibilidade futura e não como eixo principal da aplicação empírica.</w:t>
      </w:r>
    </w:p>
    <w:p w14:paraId="0FC069E5" w14:textId="77777777" w:rsidR="00B119CC" w:rsidRDefault="00B119CC" w:rsidP="00B119CC">
      <w:pPr>
        <w:ind w:firstLine="720"/>
        <w:rPr>
          <w:highlight w:val="white"/>
        </w:rPr>
      </w:pPr>
      <w:r>
        <w:rPr>
          <w:highlight w:val="white"/>
        </w:rPr>
        <w:t>Observamos assim algumas vantagens e desvantagens entre ambos os métodos:</w:t>
      </w:r>
    </w:p>
    <w:p w14:paraId="63AB314F" w14:textId="77777777" w:rsidR="00B119CC" w:rsidRDefault="00B119CC" w:rsidP="00B119CC">
      <w:pPr>
        <w:ind w:firstLine="720"/>
        <w:rPr>
          <w:highlight w:val="white"/>
        </w:rPr>
      </w:pPr>
    </w:p>
    <w:p w14:paraId="398F951B" w14:textId="4E5DE131" w:rsidR="00B119CC" w:rsidRPr="00047348" w:rsidRDefault="00B119CC" w:rsidP="00B119CC">
      <w:pPr>
        <w:pStyle w:val="Legenda"/>
        <w:keepNext/>
        <w:rPr>
          <w:lang w:val="pt-BR"/>
        </w:rPr>
      </w:pPr>
      <w:bookmarkStart w:id="158" w:name="_Toc230809477"/>
      <w:r w:rsidRPr="00047348">
        <w:rPr>
          <w:color w:val="0066CC"/>
          <w:lang w:val="pt-BR"/>
        </w:rPr>
        <w:t xml:space="preserve">Tabela </w:t>
      </w:r>
      <w:r>
        <w:rPr>
          <w:color w:val="0066CC"/>
        </w:rPr>
        <w:fldChar w:fldCharType="begin"/>
      </w:r>
      <w:r w:rsidRPr="00047348">
        <w:rPr>
          <w:color w:val="0066CC"/>
          <w:lang w:val="pt-BR"/>
        </w:rPr>
        <w:instrText xml:space="preserve"> SEQ Tabela \* ARABIC </w:instrText>
      </w:r>
      <w:r>
        <w:rPr>
          <w:color w:val="0066CC"/>
        </w:rPr>
        <w:fldChar w:fldCharType="separate"/>
      </w:r>
      <w:r w:rsidR="00E2192C">
        <w:rPr>
          <w:noProof/>
          <w:color w:val="0066CC"/>
          <w:lang w:val="pt-BR"/>
        </w:rPr>
        <w:t>11</w:t>
      </w:r>
      <w:r>
        <w:rPr>
          <w:color w:val="0066CC"/>
        </w:rPr>
        <w:fldChar w:fldCharType="end"/>
      </w:r>
      <w:r w:rsidRPr="00047348">
        <w:rPr>
          <w:color w:val="0066CC"/>
          <w:lang w:val="pt-BR"/>
        </w:rPr>
        <w:t xml:space="preserve"> - </w:t>
      </w:r>
      <w:r>
        <w:rPr>
          <w:color w:val="0066CC"/>
          <w:lang w:val="pt-BR"/>
        </w:rPr>
        <w:t>C</w:t>
      </w:r>
      <w:r w:rsidRPr="00047348">
        <w:rPr>
          <w:color w:val="0066CC"/>
          <w:lang w:val="pt-BR"/>
        </w:rPr>
        <w:t>omparação entre o nosso modelo e um modelo clássico utilizando redes neurais artificiais</w:t>
      </w:r>
      <w:bookmarkEnd w:id="158"/>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B119CC" w14:paraId="232EBFD0" w14:textId="77777777" w:rsidTr="007E0C91">
        <w:tc>
          <w:tcPr>
            <w:tcW w:w="3010" w:type="dxa"/>
            <w:tcMar>
              <w:top w:w="100" w:type="dxa"/>
              <w:left w:w="100" w:type="dxa"/>
              <w:bottom w:w="100" w:type="dxa"/>
              <w:right w:w="100" w:type="dxa"/>
            </w:tcMar>
          </w:tcPr>
          <w:p w14:paraId="5457F018" w14:textId="77777777" w:rsidR="00B119CC" w:rsidRDefault="00B119CC" w:rsidP="007E0C91">
            <w:pPr>
              <w:widowControl w:val="0"/>
              <w:spacing w:line="240" w:lineRule="auto"/>
              <w:ind w:firstLine="0"/>
              <w:rPr>
                <w:b/>
                <w:highlight w:val="white"/>
              </w:rPr>
            </w:pPr>
            <w:r>
              <w:rPr>
                <w:b/>
                <w:highlight w:val="white"/>
              </w:rPr>
              <w:t>Aspecto</w:t>
            </w:r>
          </w:p>
        </w:tc>
        <w:tc>
          <w:tcPr>
            <w:tcW w:w="3009" w:type="dxa"/>
            <w:tcMar>
              <w:top w:w="100" w:type="dxa"/>
              <w:left w:w="100" w:type="dxa"/>
              <w:bottom w:w="100" w:type="dxa"/>
              <w:right w:w="100" w:type="dxa"/>
            </w:tcMar>
          </w:tcPr>
          <w:p w14:paraId="4CA2A6E7" w14:textId="77777777" w:rsidR="00B119CC" w:rsidRDefault="00B119CC" w:rsidP="007E0C91">
            <w:pPr>
              <w:widowControl w:val="0"/>
              <w:spacing w:line="240" w:lineRule="auto"/>
              <w:ind w:firstLine="0"/>
              <w:rPr>
                <w:b/>
                <w:highlight w:val="white"/>
              </w:rPr>
            </w:pPr>
            <w:r>
              <w:rPr>
                <w:b/>
                <w:highlight w:val="white"/>
              </w:rPr>
              <w:t>Modelo implementado (Prophet + variáveis operacionais)</w:t>
            </w:r>
          </w:p>
        </w:tc>
        <w:tc>
          <w:tcPr>
            <w:tcW w:w="3009" w:type="dxa"/>
            <w:tcMar>
              <w:top w:w="100" w:type="dxa"/>
              <w:left w:w="100" w:type="dxa"/>
              <w:bottom w:w="100" w:type="dxa"/>
              <w:right w:w="100" w:type="dxa"/>
            </w:tcMar>
          </w:tcPr>
          <w:p w14:paraId="16E9D21F" w14:textId="77777777" w:rsidR="00B119CC" w:rsidRDefault="00B119CC" w:rsidP="007E0C91">
            <w:pPr>
              <w:widowControl w:val="0"/>
              <w:spacing w:line="240" w:lineRule="auto"/>
              <w:ind w:firstLine="0"/>
              <w:rPr>
                <w:b/>
                <w:highlight w:val="white"/>
              </w:rPr>
            </w:pPr>
            <w:r>
              <w:rPr>
                <w:b/>
                <w:highlight w:val="white"/>
              </w:rPr>
              <w:t xml:space="preserve">Zhang et al. (1998) </w:t>
            </w:r>
          </w:p>
        </w:tc>
      </w:tr>
      <w:tr w:rsidR="00B119CC" w14:paraId="16C7A12C" w14:textId="77777777" w:rsidTr="007E0C91">
        <w:tc>
          <w:tcPr>
            <w:tcW w:w="3010" w:type="dxa"/>
            <w:tcMar>
              <w:top w:w="100" w:type="dxa"/>
              <w:left w:w="100" w:type="dxa"/>
              <w:bottom w:w="100" w:type="dxa"/>
              <w:right w:w="100" w:type="dxa"/>
            </w:tcMar>
          </w:tcPr>
          <w:p w14:paraId="53814C27" w14:textId="77777777" w:rsidR="00B119CC" w:rsidRDefault="00B119CC" w:rsidP="007E0C91">
            <w:pPr>
              <w:widowControl w:val="0"/>
              <w:spacing w:line="240" w:lineRule="auto"/>
              <w:ind w:firstLine="0"/>
              <w:rPr>
                <w:highlight w:val="white"/>
              </w:rPr>
            </w:pPr>
            <w:r>
              <w:rPr>
                <w:highlight w:val="white"/>
              </w:rPr>
              <w:t>Modelo preditivo</w:t>
            </w:r>
          </w:p>
        </w:tc>
        <w:tc>
          <w:tcPr>
            <w:tcW w:w="3009" w:type="dxa"/>
            <w:tcMar>
              <w:top w:w="100" w:type="dxa"/>
              <w:left w:w="100" w:type="dxa"/>
              <w:bottom w:w="100" w:type="dxa"/>
              <w:right w:w="100" w:type="dxa"/>
            </w:tcMar>
          </w:tcPr>
          <w:p w14:paraId="225359D9" w14:textId="77777777" w:rsidR="00B119CC" w:rsidRDefault="00B119CC" w:rsidP="007E0C91">
            <w:pPr>
              <w:widowControl w:val="0"/>
              <w:spacing w:line="240" w:lineRule="auto"/>
              <w:ind w:firstLine="0"/>
              <w:rPr>
                <w:highlight w:val="white"/>
              </w:rPr>
            </w:pPr>
            <w:r>
              <w:rPr>
                <w:highlight w:val="white"/>
              </w:rPr>
              <w:t>Prophet (aditivo, com tendência e sazonalidade explícitas)</w:t>
            </w:r>
          </w:p>
        </w:tc>
        <w:tc>
          <w:tcPr>
            <w:tcW w:w="3009" w:type="dxa"/>
            <w:tcMar>
              <w:top w:w="100" w:type="dxa"/>
              <w:left w:w="100" w:type="dxa"/>
              <w:bottom w:w="100" w:type="dxa"/>
              <w:right w:w="100" w:type="dxa"/>
            </w:tcMar>
          </w:tcPr>
          <w:p w14:paraId="72AA9FF6" w14:textId="77777777" w:rsidR="00B119CC" w:rsidRDefault="00B119CC" w:rsidP="007E0C91">
            <w:pPr>
              <w:widowControl w:val="0"/>
              <w:spacing w:line="240" w:lineRule="auto"/>
              <w:ind w:firstLine="0"/>
              <w:rPr>
                <w:highlight w:val="white"/>
              </w:rPr>
            </w:pPr>
            <w:r>
              <w:rPr>
                <w:highlight w:val="white"/>
              </w:rPr>
              <w:t>Redes Neurais (não-lineares, não explicáveis)</w:t>
            </w:r>
          </w:p>
        </w:tc>
      </w:tr>
      <w:tr w:rsidR="00B119CC" w14:paraId="4E7C2F0C" w14:textId="77777777" w:rsidTr="007E0C91">
        <w:tc>
          <w:tcPr>
            <w:tcW w:w="3010" w:type="dxa"/>
            <w:tcMar>
              <w:top w:w="100" w:type="dxa"/>
              <w:left w:w="100" w:type="dxa"/>
              <w:bottom w:w="100" w:type="dxa"/>
              <w:right w:w="100" w:type="dxa"/>
            </w:tcMar>
          </w:tcPr>
          <w:p w14:paraId="037ED1C1" w14:textId="77777777" w:rsidR="00B119CC" w:rsidRDefault="00B119CC" w:rsidP="007E0C91">
            <w:pPr>
              <w:widowControl w:val="0"/>
              <w:spacing w:line="240" w:lineRule="auto"/>
              <w:ind w:firstLine="0"/>
              <w:rPr>
                <w:highlight w:val="white"/>
              </w:rPr>
            </w:pPr>
            <w:r>
              <w:rPr>
                <w:highlight w:val="white"/>
              </w:rPr>
              <w:t>Tratamento de sazonalidade</w:t>
            </w:r>
          </w:p>
        </w:tc>
        <w:tc>
          <w:tcPr>
            <w:tcW w:w="3009" w:type="dxa"/>
            <w:tcMar>
              <w:top w:w="100" w:type="dxa"/>
              <w:left w:w="100" w:type="dxa"/>
              <w:bottom w:w="100" w:type="dxa"/>
              <w:right w:w="100" w:type="dxa"/>
            </w:tcMar>
          </w:tcPr>
          <w:p w14:paraId="33419881" w14:textId="77777777" w:rsidR="00B119CC" w:rsidRDefault="00B119CC" w:rsidP="007E0C91">
            <w:pPr>
              <w:widowControl w:val="0"/>
              <w:spacing w:line="240" w:lineRule="auto"/>
              <w:ind w:firstLine="0"/>
              <w:rPr>
                <w:highlight w:val="white"/>
              </w:rPr>
            </w:pPr>
            <w:r>
              <w:rPr>
                <w:highlight w:val="white"/>
              </w:rPr>
              <w:t>Automatizado e explícito no Prophet</w:t>
            </w:r>
          </w:p>
        </w:tc>
        <w:tc>
          <w:tcPr>
            <w:tcW w:w="3009" w:type="dxa"/>
            <w:tcMar>
              <w:top w:w="100" w:type="dxa"/>
              <w:left w:w="100" w:type="dxa"/>
              <w:bottom w:w="100" w:type="dxa"/>
              <w:right w:w="100" w:type="dxa"/>
            </w:tcMar>
          </w:tcPr>
          <w:p w14:paraId="768459F6" w14:textId="77777777" w:rsidR="00B119CC" w:rsidRDefault="00B119CC" w:rsidP="007E0C91">
            <w:pPr>
              <w:widowControl w:val="0"/>
              <w:spacing w:line="240" w:lineRule="auto"/>
              <w:ind w:firstLine="0"/>
              <w:rPr>
                <w:highlight w:val="white"/>
              </w:rPr>
            </w:pPr>
            <w:r>
              <w:rPr>
                <w:highlight w:val="white"/>
              </w:rPr>
              <w:t>Implícito (aprendido nos dados)</w:t>
            </w:r>
          </w:p>
        </w:tc>
      </w:tr>
      <w:tr w:rsidR="00B119CC" w14:paraId="3FCACBA0" w14:textId="77777777" w:rsidTr="007E0C91">
        <w:tc>
          <w:tcPr>
            <w:tcW w:w="3010" w:type="dxa"/>
            <w:tcMar>
              <w:top w:w="100" w:type="dxa"/>
              <w:left w:w="100" w:type="dxa"/>
              <w:bottom w:w="100" w:type="dxa"/>
              <w:right w:w="100" w:type="dxa"/>
            </w:tcMar>
          </w:tcPr>
          <w:p w14:paraId="0D25C2CB" w14:textId="77777777" w:rsidR="00B119CC" w:rsidRDefault="00B119CC" w:rsidP="007E0C91">
            <w:pPr>
              <w:widowControl w:val="0"/>
              <w:spacing w:line="240" w:lineRule="auto"/>
              <w:ind w:firstLine="0"/>
              <w:rPr>
                <w:highlight w:val="white"/>
              </w:rPr>
            </w:pPr>
            <w:r>
              <w:rPr>
                <w:highlight w:val="white"/>
              </w:rPr>
              <w:t>Interpretação</w:t>
            </w:r>
          </w:p>
        </w:tc>
        <w:tc>
          <w:tcPr>
            <w:tcW w:w="3009" w:type="dxa"/>
            <w:tcMar>
              <w:top w:w="100" w:type="dxa"/>
              <w:left w:w="100" w:type="dxa"/>
              <w:bottom w:w="100" w:type="dxa"/>
              <w:right w:w="100" w:type="dxa"/>
            </w:tcMar>
          </w:tcPr>
          <w:p w14:paraId="7CAE9AA4" w14:textId="77777777" w:rsidR="00B119CC" w:rsidRDefault="00B119CC" w:rsidP="007E0C91">
            <w:pPr>
              <w:widowControl w:val="0"/>
              <w:spacing w:line="240" w:lineRule="auto"/>
              <w:ind w:firstLine="0"/>
              <w:rPr>
                <w:highlight w:val="white"/>
              </w:rPr>
            </w:pPr>
            <w:r>
              <w:rPr>
                <w:highlight w:val="white"/>
              </w:rPr>
              <w:t>Alta (fácil de entender os componentes)</w:t>
            </w:r>
          </w:p>
        </w:tc>
        <w:tc>
          <w:tcPr>
            <w:tcW w:w="3009" w:type="dxa"/>
            <w:tcMar>
              <w:top w:w="100" w:type="dxa"/>
              <w:left w:w="100" w:type="dxa"/>
              <w:bottom w:w="100" w:type="dxa"/>
              <w:right w:w="100" w:type="dxa"/>
            </w:tcMar>
          </w:tcPr>
          <w:p w14:paraId="516F8EEC" w14:textId="77777777" w:rsidR="00B119CC" w:rsidRDefault="00B119CC" w:rsidP="007E0C91">
            <w:pPr>
              <w:widowControl w:val="0"/>
              <w:spacing w:line="240" w:lineRule="auto"/>
              <w:ind w:firstLine="0"/>
              <w:rPr>
                <w:highlight w:val="white"/>
              </w:rPr>
            </w:pPr>
            <w:r>
              <w:rPr>
                <w:highlight w:val="white"/>
              </w:rPr>
              <w:t>Baixa (caixa-preta)</w:t>
            </w:r>
          </w:p>
        </w:tc>
      </w:tr>
      <w:tr w:rsidR="00B119CC" w14:paraId="6526691D" w14:textId="77777777" w:rsidTr="007E0C91">
        <w:tc>
          <w:tcPr>
            <w:tcW w:w="3010" w:type="dxa"/>
            <w:tcMar>
              <w:top w:w="100" w:type="dxa"/>
              <w:left w:w="100" w:type="dxa"/>
              <w:bottom w:w="100" w:type="dxa"/>
              <w:right w:w="100" w:type="dxa"/>
            </w:tcMar>
          </w:tcPr>
          <w:p w14:paraId="61F2956F" w14:textId="77777777" w:rsidR="00B119CC" w:rsidRDefault="00B119CC" w:rsidP="007E0C91">
            <w:pPr>
              <w:widowControl w:val="0"/>
              <w:spacing w:line="240" w:lineRule="auto"/>
              <w:ind w:firstLine="0"/>
              <w:rPr>
                <w:highlight w:val="white"/>
              </w:rPr>
            </w:pPr>
            <w:r>
              <w:rPr>
                <w:highlight w:val="white"/>
              </w:rPr>
              <w:t>Integração com estoque</w:t>
            </w:r>
          </w:p>
        </w:tc>
        <w:tc>
          <w:tcPr>
            <w:tcW w:w="3009" w:type="dxa"/>
            <w:tcMar>
              <w:top w:w="100" w:type="dxa"/>
              <w:left w:w="100" w:type="dxa"/>
              <w:bottom w:w="100" w:type="dxa"/>
              <w:right w:w="100" w:type="dxa"/>
            </w:tcMar>
          </w:tcPr>
          <w:p w14:paraId="325BBB23" w14:textId="77777777" w:rsidR="00B119CC" w:rsidRDefault="00B119CC" w:rsidP="007E0C91">
            <w:pPr>
              <w:widowControl w:val="0"/>
              <w:spacing w:line="240" w:lineRule="auto"/>
              <w:ind w:firstLine="0"/>
              <w:rPr>
                <w:highlight w:val="white"/>
              </w:rPr>
            </w:pPr>
            <w:r>
              <w:rPr>
                <w:highlight w:val="white"/>
              </w:rPr>
              <w:t>Sim (usa previsões + tempo de reposição para calcular estoque de segurança)</w:t>
            </w:r>
          </w:p>
        </w:tc>
        <w:tc>
          <w:tcPr>
            <w:tcW w:w="3009" w:type="dxa"/>
            <w:tcMar>
              <w:top w:w="100" w:type="dxa"/>
              <w:left w:w="100" w:type="dxa"/>
              <w:bottom w:w="100" w:type="dxa"/>
              <w:right w:w="100" w:type="dxa"/>
            </w:tcMar>
          </w:tcPr>
          <w:p w14:paraId="0426F234" w14:textId="77777777" w:rsidR="00B119CC" w:rsidRDefault="00B119CC" w:rsidP="007E0C91">
            <w:pPr>
              <w:widowControl w:val="0"/>
              <w:spacing w:line="240" w:lineRule="auto"/>
              <w:ind w:firstLine="0"/>
              <w:rPr>
                <w:highlight w:val="white"/>
              </w:rPr>
            </w:pPr>
            <w:r>
              <w:rPr>
                <w:highlight w:val="white"/>
              </w:rPr>
              <w:t>Não diretamente (foca apenas na previsão da demanda)</w:t>
            </w:r>
          </w:p>
        </w:tc>
      </w:tr>
      <w:tr w:rsidR="00B119CC" w14:paraId="75B5BF21" w14:textId="77777777" w:rsidTr="007E0C91">
        <w:tc>
          <w:tcPr>
            <w:tcW w:w="3010" w:type="dxa"/>
            <w:tcMar>
              <w:top w:w="100" w:type="dxa"/>
              <w:left w:w="100" w:type="dxa"/>
              <w:bottom w:w="100" w:type="dxa"/>
              <w:right w:w="100" w:type="dxa"/>
            </w:tcMar>
          </w:tcPr>
          <w:p w14:paraId="0D9B6E88" w14:textId="77777777" w:rsidR="00B119CC" w:rsidRDefault="00B119CC" w:rsidP="007E0C91">
            <w:pPr>
              <w:widowControl w:val="0"/>
              <w:spacing w:line="240" w:lineRule="auto"/>
              <w:ind w:firstLine="0"/>
              <w:rPr>
                <w:highlight w:val="white"/>
              </w:rPr>
            </w:pPr>
            <w:r>
              <w:rPr>
                <w:highlight w:val="white"/>
              </w:rPr>
              <w:t>Facilidade de implementação</w:t>
            </w:r>
          </w:p>
        </w:tc>
        <w:tc>
          <w:tcPr>
            <w:tcW w:w="3009" w:type="dxa"/>
            <w:tcMar>
              <w:top w:w="100" w:type="dxa"/>
              <w:left w:w="100" w:type="dxa"/>
              <w:bottom w:w="100" w:type="dxa"/>
              <w:right w:w="100" w:type="dxa"/>
            </w:tcMar>
          </w:tcPr>
          <w:p w14:paraId="1EEC0796" w14:textId="77777777" w:rsidR="00B119CC" w:rsidRDefault="00B119CC" w:rsidP="007E0C91">
            <w:pPr>
              <w:widowControl w:val="0"/>
              <w:spacing w:line="240" w:lineRule="auto"/>
              <w:ind w:firstLine="0"/>
              <w:rPr>
                <w:highlight w:val="white"/>
              </w:rPr>
            </w:pPr>
            <w:r>
              <w:rPr>
                <w:highlight w:val="white"/>
              </w:rPr>
              <w:t>Alta (via Facebook Prophet + Pandas)</w:t>
            </w:r>
          </w:p>
        </w:tc>
        <w:tc>
          <w:tcPr>
            <w:tcW w:w="3009" w:type="dxa"/>
            <w:tcMar>
              <w:top w:w="100" w:type="dxa"/>
              <w:left w:w="100" w:type="dxa"/>
              <w:bottom w:w="100" w:type="dxa"/>
              <w:right w:w="100" w:type="dxa"/>
            </w:tcMar>
          </w:tcPr>
          <w:p w14:paraId="5FEBD776" w14:textId="77777777" w:rsidR="00B119CC" w:rsidRDefault="00B119CC" w:rsidP="007E0C91">
            <w:pPr>
              <w:widowControl w:val="0"/>
              <w:spacing w:line="240" w:lineRule="auto"/>
              <w:ind w:firstLine="0"/>
              <w:rPr>
                <w:highlight w:val="white"/>
              </w:rPr>
            </w:pPr>
            <w:r>
              <w:rPr>
                <w:highlight w:val="white"/>
              </w:rPr>
              <w:t>Média/baixa (requer ajuste fino e mais dados para bom desempenho)</w:t>
            </w:r>
          </w:p>
        </w:tc>
      </w:tr>
      <w:tr w:rsidR="00B119CC" w14:paraId="1190B186" w14:textId="77777777" w:rsidTr="007E0C91">
        <w:tc>
          <w:tcPr>
            <w:tcW w:w="3010" w:type="dxa"/>
            <w:tcMar>
              <w:top w:w="100" w:type="dxa"/>
              <w:left w:w="100" w:type="dxa"/>
              <w:bottom w:w="100" w:type="dxa"/>
              <w:right w:w="100" w:type="dxa"/>
            </w:tcMar>
          </w:tcPr>
          <w:p w14:paraId="58723917" w14:textId="77777777" w:rsidR="00B119CC" w:rsidRDefault="00B119CC" w:rsidP="007E0C91">
            <w:pPr>
              <w:widowControl w:val="0"/>
              <w:spacing w:line="240" w:lineRule="auto"/>
              <w:ind w:firstLine="0"/>
              <w:rPr>
                <w:highlight w:val="white"/>
              </w:rPr>
            </w:pPr>
            <w:r>
              <w:rPr>
                <w:highlight w:val="white"/>
              </w:rPr>
              <w:t>Objetivo final</w:t>
            </w:r>
          </w:p>
        </w:tc>
        <w:tc>
          <w:tcPr>
            <w:tcW w:w="3009" w:type="dxa"/>
            <w:tcMar>
              <w:top w:w="100" w:type="dxa"/>
              <w:left w:w="100" w:type="dxa"/>
              <w:bottom w:w="100" w:type="dxa"/>
              <w:right w:w="100" w:type="dxa"/>
            </w:tcMar>
          </w:tcPr>
          <w:p w14:paraId="31051AF9" w14:textId="77777777" w:rsidR="00B119CC" w:rsidRDefault="00B119CC" w:rsidP="007E0C91">
            <w:pPr>
              <w:widowControl w:val="0"/>
              <w:spacing w:line="240" w:lineRule="auto"/>
              <w:ind w:firstLine="0"/>
              <w:rPr>
                <w:highlight w:val="white"/>
              </w:rPr>
            </w:pPr>
            <w:r>
              <w:rPr>
                <w:highlight w:val="white"/>
              </w:rPr>
              <w:t>Otimizar Estoque de Segurança e Estoque Total</w:t>
            </w:r>
          </w:p>
        </w:tc>
        <w:tc>
          <w:tcPr>
            <w:tcW w:w="3009" w:type="dxa"/>
            <w:tcMar>
              <w:top w:w="100" w:type="dxa"/>
              <w:left w:w="100" w:type="dxa"/>
              <w:bottom w:w="100" w:type="dxa"/>
              <w:right w:w="100" w:type="dxa"/>
            </w:tcMar>
          </w:tcPr>
          <w:p w14:paraId="2BE88059" w14:textId="77777777" w:rsidR="00B119CC" w:rsidRDefault="00B119CC" w:rsidP="007E0C91">
            <w:pPr>
              <w:widowControl w:val="0"/>
              <w:spacing w:line="240" w:lineRule="auto"/>
              <w:ind w:firstLine="0"/>
              <w:rPr>
                <w:highlight w:val="white"/>
              </w:rPr>
            </w:pPr>
            <w:r>
              <w:rPr>
                <w:highlight w:val="white"/>
              </w:rPr>
              <w:t>Melhorar acurácia da previsão</w:t>
            </w:r>
          </w:p>
        </w:tc>
      </w:tr>
    </w:tbl>
    <w:p w14:paraId="76F71753" w14:textId="77777777" w:rsidR="00B119CC" w:rsidRDefault="00B119CC" w:rsidP="00B119CC">
      <w:pPr>
        <w:spacing w:line="276" w:lineRule="auto"/>
        <w:ind w:firstLine="720"/>
        <w:rPr>
          <w:highlight w:val="white"/>
        </w:rPr>
      </w:pPr>
      <w:r>
        <w:rPr>
          <w:highlight w:val="white"/>
        </w:rPr>
        <w:t>Fonte: O Autor.</w:t>
      </w:r>
    </w:p>
    <w:p w14:paraId="0046CD75" w14:textId="77777777" w:rsidR="00B119CC" w:rsidRDefault="00B119CC" w:rsidP="00B119CC">
      <w:pPr>
        <w:spacing w:line="276" w:lineRule="auto"/>
        <w:ind w:firstLine="720"/>
        <w:rPr>
          <w:highlight w:val="white"/>
        </w:rPr>
      </w:pPr>
    </w:p>
    <w:p w14:paraId="3744B02F" w14:textId="77777777" w:rsidR="00B119CC" w:rsidRDefault="00B119CC" w:rsidP="00B119CC">
      <w:pPr>
        <w:ind w:firstLine="720"/>
        <w:rPr>
          <w:highlight w:val="white"/>
        </w:rPr>
      </w:pPr>
      <w:r>
        <w:rPr>
          <w:color w:val="0066CC"/>
        </w:rPr>
        <w:lastRenderedPageBreak/>
        <w:t>O presente trabalho busca integrar previsão de demanda e dimensionamento de estoque, observando métricas de erro e parâmetros operacionais. Dessa forma, a contribuição está na estrutura de apoio à decisão e na transparência do processo metodológico.</w:t>
      </w:r>
    </w:p>
    <w:p w14:paraId="6127DB22" w14:textId="77777777" w:rsidR="00B119CC" w:rsidRDefault="00B119CC" w:rsidP="00B119CC">
      <w:pPr>
        <w:ind w:firstLine="720"/>
      </w:pPr>
      <w:r>
        <w:rPr>
          <w:highlight w:val="white"/>
        </w:rPr>
        <w:t xml:space="preserve">No entanto, de modo a atualizar as comparações, utilizamos como base o artigo de Gomes et. al (2023). Este artigo tem como objetivo principal, aumentar a acurácia da previsão de demanda em uma empresa de bens de consumo, utilizando modelos de séries temporais e machine learning. O foco é </w:t>
      </w:r>
      <w:r w:rsidR="0080293B">
        <w:rPr>
          <w:highlight w:val="white"/>
        </w:rPr>
        <w:t>a Implementação</w:t>
      </w:r>
      <w:r>
        <w:rPr>
          <w:highlight w:val="white"/>
        </w:rPr>
        <w:t xml:space="preserve"> de modelos como Holt-Winters, ARIMA, Random Forest, entre outros, para prever a demanda e melhorar o planejamento de estoque. Como resultado, tem-se a redução do erro médio de previsão de vendas, redução de estoques e aumento do nível de serviço ao cliente.</w:t>
      </w:r>
    </w:p>
    <w:p w14:paraId="510E8A55" w14:textId="77777777" w:rsidR="00B119CC" w:rsidRDefault="00B119CC" w:rsidP="00B119CC">
      <w:pPr>
        <w:ind w:firstLine="720"/>
      </w:pPr>
    </w:p>
    <w:p w14:paraId="35DDB6B2" w14:textId="6F1AC377" w:rsidR="00B119CC" w:rsidRPr="00047348" w:rsidRDefault="00B119CC" w:rsidP="00B119CC">
      <w:pPr>
        <w:pStyle w:val="Legenda"/>
        <w:keepNext/>
        <w:rPr>
          <w:lang w:val="pt-BR"/>
        </w:rPr>
      </w:pPr>
      <w:bookmarkStart w:id="159" w:name="_Toc230809478"/>
      <w:r w:rsidRPr="00047348">
        <w:rPr>
          <w:color w:val="0066CC"/>
          <w:lang w:val="pt-BR"/>
        </w:rPr>
        <w:t xml:space="preserve">Tabela </w:t>
      </w:r>
      <w:r>
        <w:rPr>
          <w:color w:val="0066CC"/>
        </w:rPr>
        <w:fldChar w:fldCharType="begin"/>
      </w:r>
      <w:r w:rsidRPr="00047348">
        <w:rPr>
          <w:color w:val="0066CC"/>
          <w:lang w:val="pt-BR"/>
        </w:rPr>
        <w:instrText xml:space="preserve"> SEQ Tabela \* ARABIC </w:instrText>
      </w:r>
      <w:r>
        <w:rPr>
          <w:color w:val="0066CC"/>
        </w:rPr>
        <w:fldChar w:fldCharType="separate"/>
      </w:r>
      <w:r w:rsidR="00E2192C">
        <w:rPr>
          <w:noProof/>
          <w:color w:val="0066CC"/>
          <w:lang w:val="pt-BR"/>
        </w:rPr>
        <w:t>12</w:t>
      </w:r>
      <w:r>
        <w:rPr>
          <w:color w:val="0066CC"/>
        </w:rPr>
        <w:fldChar w:fldCharType="end"/>
      </w:r>
      <w:r w:rsidRPr="00047348">
        <w:rPr>
          <w:color w:val="0066CC"/>
          <w:lang w:val="pt-BR"/>
        </w:rPr>
        <w:t xml:space="preserve"> - Comparação entre o modelo proposto e um modelo do artigo de Gomes, G. et al.(2023)</w:t>
      </w:r>
      <w:bookmarkEnd w:id="159"/>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B119CC" w14:paraId="4FB36DF4" w14:textId="77777777" w:rsidTr="007E0C91">
        <w:tc>
          <w:tcPr>
            <w:tcW w:w="3010" w:type="dxa"/>
            <w:tcMar>
              <w:top w:w="100" w:type="dxa"/>
              <w:left w:w="100" w:type="dxa"/>
              <w:bottom w:w="100" w:type="dxa"/>
              <w:right w:w="100" w:type="dxa"/>
            </w:tcMar>
          </w:tcPr>
          <w:p w14:paraId="15B6A003" w14:textId="77777777" w:rsidR="00B119CC" w:rsidRDefault="00B119CC" w:rsidP="007E0C91">
            <w:pPr>
              <w:widowControl w:val="0"/>
              <w:spacing w:line="240" w:lineRule="auto"/>
              <w:ind w:firstLine="0"/>
              <w:rPr>
                <w:b/>
                <w:highlight w:val="white"/>
              </w:rPr>
            </w:pPr>
            <w:r>
              <w:rPr>
                <w:b/>
                <w:highlight w:val="white"/>
              </w:rPr>
              <w:t>Aspecto</w:t>
            </w:r>
          </w:p>
        </w:tc>
        <w:tc>
          <w:tcPr>
            <w:tcW w:w="3009" w:type="dxa"/>
            <w:tcMar>
              <w:top w:w="100" w:type="dxa"/>
              <w:left w:w="100" w:type="dxa"/>
              <w:bottom w:w="100" w:type="dxa"/>
              <w:right w:w="100" w:type="dxa"/>
            </w:tcMar>
          </w:tcPr>
          <w:p w14:paraId="1A25424C" w14:textId="77777777" w:rsidR="00B119CC" w:rsidRDefault="00B119CC" w:rsidP="007E0C91">
            <w:pPr>
              <w:spacing w:line="276" w:lineRule="auto"/>
              <w:ind w:firstLine="0"/>
              <w:rPr>
                <w:b/>
                <w:highlight w:val="white"/>
              </w:rPr>
            </w:pPr>
            <w:r>
              <w:rPr>
                <w:b/>
                <w:highlight w:val="white"/>
              </w:rPr>
              <w:t>Gomes, G.et al. (2023)</w:t>
            </w:r>
          </w:p>
        </w:tc>
        <w:tc>
          <w:tcPr>
            <w:tcW w:w="3009" w:type="dxa"/>
            <w:tcMar>
              <w:top w:w="100" w:type="dxa"/>
              <w:left w:w="100" w:type="dxa"/>
              <w:bottom w:w="100" w:type="dxa"/>
              <w:right w:w="100" w:type="dxa"/>
            </w:tcMar>
          </w:tcPr>
          <w:p w14:paraId="226D21B9" w14:textId="77777777" w:rsidR="00B119CC" w:rsidRDefault="00B119CC" w:rsidP="007E0C91">
            <w:pPr>
              <w:widowControl w:val="0"/>
              <w:spacing w:line="240" w:lineRule="auto"/>
              <w:ind w:firstLine="0"/>
              <w:rPr>
                <w:b/>
                <w:highlight w:val="white"/>
              </w:rPr>
            </w:pPr>
            <w:r>
              <w:rPr>
                <w:b/>
                <w:sz w:val="20"/>
                <w:szCs w:val="20"/>
                <w:highlight w:val="white"/>
              </w:rPr>
              <w:t>Modelo implementado (Prophet + variáveis operacionais)</w:t>
            </w:r>
          </w:p>
        </w:tc>
      </w:tr>
      <w:tr w:rsidR="00B119CC" w14:paraId="5082F39A" w14:textId="77777777" w:rsidTr="007E0C91">
        <w:tc>
          <w:tcPr>
            <w:tcW w:w="3010" w:type="dxa"/>
            <w:tcMar>
              <w:top w:w="100" w:type="dxa"/>
              <w:left w:w="100" w:type="dxa"/>
              <w:bottom w:w="100" w:type="dxa"/>
              <w:right w:w="100" w:type="dxa"/>
            </w:tcMar>
          </w:tcPr>
          <w:p w14:paraId="318E08E0" w14:textId="77777777" w:rsidR="00B119CC" w:rsidRDefault="00B119CC" w:rsidP="007E0C91">
            <w:pPr>
              <w:widowControl w:val="0"/>
              <w:spacing w:line="240" w:lineRule="auto"/>
              <w:ind w:firstLine="0"/>
              <w:rPr>
                <w:highlight w:val="white"/>
              </w:rPr>
            </w:pPr>
            <w:r>
              <w:rPr>
                <w:b/>
                <w:highlight w:val="white"/>
              </w:rPr>
              <w:t>Redução do Erro</w:t>
            </w:r>
          </w:p>
        </w:tc>
        <w:tc>
          <w:tcPr>
            <w:tcW w:w="3009" w:type="dxa"/>
            <w:tcMar>
              <w:top w:w="100" w:type="dxa"/>
              <w:left w:w="100" w:type="dxa"/>
              <w:bottom w:w="100" w:type="dxa"/>
              <w:right w:w="100" w:type="dxa"/>
            </w:tcMar>
          </w:tcPr>
          <w:p w14:paraId="30F74E0C" w14:textId="77777777" w:rsidR="00B119CC" w:rsidRDefault="00B119CC" w:rsidP="007E0C91">
            <w:pPr>
              <w:widowControl w:val="0"/>
              <w:spacing w:line="240" w:lineRule="auto"/>
              <w:ind w:firstLine="0"/>
              <w:rPr>
                <w:highlight w:val="white"/>
              </w:rPr>
            </w:pPr>
            <w:r>
              <w:rPr>
                <w:highlight w:val="white"/>
              </w:rPr>
              <w:t>Redução de 19 pontos percentuais no WMAPE (de 60% para 41%).</w:t>
            </w:r>
          </w:p>
        </w:tc>
        <w:tc>
          <w:tcPr>
            <w:tcW w:w="3009" w:type="dxa"/>
            <w:tcMar>
              <w:top w:w="100" w:type="dxa"/>
              <w:left w:w="100" w:type="dxa"/>
              <w:bottom w:w="100" w:type="dxa"/>
              <w:right w:w="100" w:type="dxa"/>
            </w:tcMar>
          </w:tcPr>
          <w:p w14:paraId="1A79DF94" w14:textId="77777777" w:rsidR="00B119CC" w:rsidRDefault="00B119CC" w:rsidP="007E0C91">
            <w:pPr>
              <w:widowControl w:val="0"/>
              <w:spacing w:line="240" w:lineRule="auto"/>
              <w:ind w:firstLine="0"/>
              <w:rPr>
                <w:highlight w:val="white"/>
              </w:rPr>
            </w:pPr>
            <w:r>
              <w:rPr>
                <w:highlight w:val="white"/>
              </w:rPr>
              <w:t>WMAPE de 1,06%</w:t>
            </w:r>
          </w:p>
        </w:tc>
      </w:tr>
      <w:tr w:rsidR="00B119CC" w14:paraId="4A920E09" w14:textId="77777777" w:rsidTr="007E0C91">
        <w:tc>
          <w:tcPr>
            <w:tcW w:w="3010" w:type="dxa"/>
            <w:tcMar>
              <w:top w:w="100" w:type="dxa"/>
              <w:left w:w="100" w:type="dxa"/>
              <w:bottom w:w="100" w:type="dxa"/>
              <w:right w:w="100" w:type="dxa"/>
            </w:tcMar>
          </w:tcPr>
          <w:p w14:paraId="4AC835AF" w14:textId="77777777" w:rsidR="00B119CC" w:rsidRDefault="00B119CC" w:rsidP="007E0C91">
            <w:pPr>
              <w:widowControl w:val="0"/>
              <w:spacing w:line="240" w:lineRule="auto"/>
              <w:ind w:firstLine="0"/>
              <w:rPr>
                <w:highlight w:val="white"/>
              </w:rPr>
            </w:pPr>
            <w:r>
              <w:rPr>
                <w:b/>
                <w:highlight w:val="white"/>
              </w:rPr>
              <w:t>Redução de Estoques</w:t>
            </w:r>
          </w:p>
        </w:tc>
        <w:tc>
          <w:tcPr>
            <w:tcW w:w="3009" w:type="dxa"/>
            <w:tcMar>
              <w:top w:w="100" w:type="dxa"/>
              <w:left w:w="100" w:type="dxa"/>
              <w:bottom w:w="100" w:type="dxa"/>
              <w:right w:w="100" w:type="dxa"/>
            </w:tcMar>
          </w:tcPr>
          <w:p w14:paraId="7DC05323" w14:textId="77777777" w:rsidR="00B119CC" w:rsidRDefault="00B119CC" w:rsidP="007E0C91">
            <w:pPr>
              <w:widowControl w:val="0"/>
              <w:spacing w:line="240" w:lineRule="auto"/>
              <w:ind w:firstLine="0"/>
              <w:rPr>
                <w:highlight w:val="white"/>
              </w:rPr>
            </w:pPr>
            <w:r>
              <w:rPr>
                <w:highlight w:val="white"/>
              </w:rPr>
              <w:t>Redução de 21% no estoque médio.</w:t>
            </w:r>
          </w:p>
        </w:tc>
        <w:tc>
          <w:tcPr>
            <w:tcW w:w="3009" w:type="dxa"/>
            <w:tcMar>
              <w:top w:w="100" w:type="dxa"/>
              <w:left w:w="100" w:type="dxa"/>
              <w:bottom w:w="100" w:type="dxa"/>
              <w:right w:w="100" w:type="dxa"/>
            </w:tcMar>
          </w:tcPr>
          <w:p w14:paraId="56425A61" w14:textId="77777777" w:rsidR="00B119CC" w:rsidRDefault="00B119CC" w:rsidP="007E0C91">
            <w:pPr>
              <w:widowControl w:val="0"/>
              <w:spacing w:line="240" w:lineRule="auto"/>
              <w:ind w:firstLine="0"/>
              <w:rPr>
                <w:b/>
                <w:highlight w:val="white"/>
              </w:rPr>
            </w:pPr>
            <w:r>
              <w:rPr>
                <w:b/>
                <w:highlight w:val="white"/>
              </w:rPr>
              <w:t>Fazer comparação do modelo atual com modelo com novos dados</w:t>
            </w:r>
          </w:p>
        </w:tc>
      </w:tr>
      <w:tr w:rsidR="00B119CC" w14:paraId="65837B57" w14:textId="77777777" w:rsidTr="007E0C91">
        <w:tc>
          <w:tcPr>
            <w:tcW w:w="3010" w:type="dxa"/>
            <w:tcMar>
              <w:top w:w="100" w:type="dxa"/>
              <w:left w:w="100" w:type="dxa"/>
              <w:bottom w:w="100" w:type="dxa"/>
              <w:right w:w="100" w:type="dxa"/>
            </w:tcMar>
          </w:tcPr>
          <w:p w14:paraId="60313E18" w14:textId="77777777" w:rsidR="00B119CC" w:rsidRDefault="00B119CC" w:rsidP="007E0C91">
            <w:pPr>
              <w:widowControl w:val="0"/>
              <w:spacing w:line="240" w:lineRule="auto"/>
              <w:ind w:firstLine="0"/>
              <w:rPr>
                <w:highlight w:val="white"/>
              </w:rPr>
            </w:pPr>
            <w:r>
              <w:rPr>
                <w:b/>
                <w:highlight w:val="white"/>
              </w:rPr>
              <w:t>Nível de Serviço</w:t>
            </w:r>
          </w:p>
        </w:tc>
        <w:tc>
          <w:tcPr>
            <w:tcW w:w="3009" w:type="dxa"/>
            <w:tcMar>
              <w:top w:w="100" w:type="dxa"/>
              <w:left w:w="100" w:type="dxa"/>
              <w:bottom w:w="100" w:type="dxa"/>
              <w:right w:w="100" w:type="dxa"/>
            </w:tcMar>
          </w:tcPr>
          <w:p w14:paraId="5C27FBDA" w14:textId="77777777" w:rsidR="00B119CC" w:rsidRDefault="00B119CC" w:rsidP="007E0C91">
            <w:pPr>
              <w:widowControl w:val="0"/>
              <w:spacing w:line="240" w:lineRule="auto"/>
              <w:ind w:firstLine="0"/>
              <w:rPr>
                <w:highlight w:val="white"/>
              </w:rPr>
            </w:pPr>
            <w:r>
              <w:rPr>
                <w:highlight w:val="white"/>
              </w:rPr>
              <w:t>Aumento do OTIF de 71% para 78%.</w:t>
            </w:r>
          </w:p>
        </w:tc>
        <w:tc>
          <w:tcPr>
            <w:tcW w:w="3009" w:type="dxa"/>
            <w:tcMar>
              <w:top w:w="100" w:type="dxa"/>
              <w:left w:w="100" w:type="dxa"/>
              <w:bottom w:w="100" w:type="dxa"/>
              <w:right w:w="100" w:type="dxa"/>
            </w:tcMar>
          </w:tcPr>
          <w:p w14:paraId="04F5D1EF" w14:textId="77777777" w:rsidR="00B119CC" w:rsidRDefault="00B119CC" w:rsidP="007E0C91">
            <w:pPr>
              <w:widowControl w:val="0"/>
              <w:spacing w:line="240" w:lineRule="auto"/>
              <w:ind w:firstLine="0"/>
              <w:rPr>
                <w:b/>
                <w:highlight w:val="white"/>
              </w:rPr>
            </w:pPr>
            <w:r>
              <w:rPr>
                <w:b/>
                <w:highlight w:val="white"/>
              </w:rPr>
              <w:t xml:space="preserve">Fazer a comparação </w:t>
            </w:r>
          </w:p>
        </w:tc>
      </w:tr>
      <w:tr w:rsidR="00B119CC" w14:paraId="638A9364" w14:textId="77777777" w:rsidTr="007E0C91">
        <w:tc>
          <w:tcPr>
            <w:tcW w:w="3010" w:type="dxa"/>
            <w:tcMar>
              <w:top w:w="100" w:type="dxa"/>
              <w:left w:w="100" w:type="dxa"/>
              <w:bottom w:w="100" w:type="dxa"/>
              <w:right w:w="100" w:type="dxa"/>
            </w:tcMar>
          </w:tcPr>
          <w:p w14:paraId="001F9752" w14:textId="77777777" w:rsidR="00B119CC" w:rsidRDefault="00B119CC" w:rsidP="007E0C91">
            <w:pPr>
              <w:widowControl w:val="0"/>
              <w:spacing w:line="240" w:lineRule="auto"/>
              <w:ind w:firstLine="0"/>
              <w:rPr>
                <w:b/>
                <w:highlight w:val="white"/>
              </w:rPr>
            </w:pPr>
            <w:r>
              <w:rPr>
                <w:b/>
                <w:highlight w:val="white"/>
              </w:rPr>
              <w:t>Coeficiente de variação ponderado</w:t>
            </w:r>
          </w:p>
        </w:tc>
        <w:tc>
          <w:tcPr>
            <w:tcW w:w="3009" w:type="dxa"/>
            <w:tcMar>
              <w:top w:w="100" w:type="dxa"/>
              <w:left w:w="100" w:type="dxa"/>
              <w:bottom w:w="100" w:type="dxa"/>
              <w:right w:w="100" w:type="dxa"/>
            </w:tcMar>
          </w:tcPr>
          <w:p w14:paraId="56FCC8AE" w14:textId="77777777" w:rsidR="00B119CC" w:rsidRDefault="00B119CC" w:rsidP="007E0C91">
            <w:pPr>
              <w:spacing w:line="276" w:lineRule="auto"/>
              <w:ind w:firstLine="0"/>
              <w:rPr>
                <w:highlight w:val="white"/>
              </w:rPr>
            </w:pPr>
            <w:r>
              <w:rPr>
                <w:highlight w:val="white"/>
              </w:rPr>
              <w:t>Diminui de 81% para 55%</w:t>
            </w:r>
          </w:p>
        </w:tc>
        <w:tc>
          <w:tcPr>
            <w:tcW w:w="3009" w:type="dxa"/>
            <w:tcMar>
              <w:top w:w="100" w:type="dxa"/>
              <w:left w:w="100" w:type="dxa"/>
              <w:bottom w:w="100" w:type="dxa"/>
              <w:right w:w="100" w:type="dxa"/>
            </w:tcMar>
          </w:tcPr>
          <w:p w14:paraId="3AAB9547" w14:textId="77777777" w:rsidR="00B119CC" w:rsidRDefault="00B119CC" w:rsidP="007E0C91">
            <w:pPr>
              <w:widowControl w:val="0"/>
              <w:spacing w:line="240" w:lineRule="auto"/>
              <w:ind w:firstLine="0"/>
              <w:rPr>
                <w:b/>
                <w:highlight w:val="white"/>
              </w:rPr>
            </w:pPr>
            <w:r>
              <w:rPr>
                <w:b/>
                <w:highlight w:val="white"/>
              </w:rPr>
              <w:t xml:space="preserve">Fazer a comparação </w:t>
            </w:r>
          </w:p>
        </w:tc>
      </w:tr>
      <w:tr w:rsidR="00B119CC" w14:paraId="1D54CD9C" w14:textId="77777777" w:rsidTr="007E0C91">
        <w:tc>
          <w:tcPr>
            <w:tcW w:w="3010" w:type="dxa"/>
            <w:tcMar>
              <w:top w:w="100" w:type="dxa"/>
              <w:left w:w="100" w:type="dxa"/>
              <w:bottom w:w="100" w:type="dxa"/>
              <w:right w:w="100" w:type="dxa"/>
            </w:tcMar>
          </w:tcPr>
          <w:p w14:paraId="564551EC" w14:textId="77777777" w:rsidR="00B119CC" w:rsidRDefault="00B119CC" w:rsidP="007E0C91">
            <w:pPr>
              <w:widowControl w:val="0"/>
              <w:spacing w:line="240" w:lineRule="auto"/>
              <w:ind w:firstLine="0"/>
              <w:rPr>
                <w:highlight w:val="white"/>
              </w:rPr>
            </w:pPr>
            <w:r>
              <w:rPr>
                <w:b/>
                <w:highlight w:val="white"/>
              </w:rPr>
              <w:t>Modelos Utilizados</w:t>
            </w:r>
          </w:p>
        </w:tc>
        <w:tc>
          <w:tcPr>
            <w:tcW w:w="3009" w:type="dxa"/>
            <w:tcMar>
              <w:top w:w="100" w:type="dxa"/>
              <w:left w:w="100" w:type="dxa"/>
              <w:bottom w:w="100" w:type="dxa"/>
              <w:right w:w="100" w:type="dxa"/>
            </w:tcMar>
          </w:tcPr>
          <w:p w14:paraId="3C64A878" w14:textId="77777777" w:rsidR="00B119CC" w:rsidRDefault="00B119CC" w:rsidP="007E0C91">
            <w:pPr>
              <w:widowControl w:val="0"/>
              <w:spacing w:line="240" w:lineRule="auto"/>
              <w:ind w:firstLine="0"/>
              <w:rPr>
                <w:highlight w:val="white"/>
              </w:rPr>
            </w:pPr>
            <w:r>
              <w:rPr>
                <w:highlight w:val="white"/>
              </w:rPr>
              <w:t>Holt, ARIMA, Random Forest, entre outros.</w:t>
            </w:r>
          </w:p>
        </w:tc>
        <w:tc>
          <w:tcPr>
            <w:tcW w:w="3009" w:type="dxa"/>
            <w:tcMar>
              <w:top w:w="100" w:type="dxa"/>
              <w:left w:w="100" w:type="dxa"/>
              <w:bottom w:w="100" w:type="dxa"/>
              <w:right w:w="100" w:type="dxa"/>
            </w:tcMar>
          </w:tcPr>
          <w:p w14:paraId="7C9FE659" w14:textId="77777777" w:rsidR="00B119CC" w:rsidRDefault="00B119CC" w:rsidP="007E0C91">
            <w:pPr>
              <w:widowControl w:val="0"/>
              <w:spacing w:line="240" w:lineRule="auto"/>
              <w:ind w:firstLine="0"/>
              <w:rPr>
                <w:highlight w:val="white"/>
              </w:rPr>
            </w:pPr>
            <w:r>
              <w:rPr>
                <w:highlight w:val="white"/>
              </w:rPr>
              <w:t>Modelo Prophet com otimização da constante (c).</w:t>
            </w:r>
          </w:p>
        </w:tc>
      </w:tr>
      <w:tr w:rsidR="00B119CC" w14:paraId="7F40E2D5" w14:textId="77777777" w:rsidTr="007E0C91">
        <w:tc>
          <w:tcPr>
            <w:tcW w:w="3010" w:type="dxa"/>
            <w:tcMar>
              <w:top w:w="100" w:type="dxa"/>
              <w:left w:w="100" w:type="dxa"/>
              <w:bottom w:w="100" w:type="dxa"/>
              <w:right w:w="100" w:type="dxa"/>
            </w:tcMar>
          </w:tcPr>
          <w:p w14:paraId="59609517" w14:textId="77777777" w:rsidR="00B119CC" w:rsidRDefault="00B119CC" w:rsidP="007E0C91">
            <w:pPr>
              <w:widowControl w:val="0"/>
              <w:spacing w:line="240" w:lineRule="auto"/>
              <w:ind w:firstLine="0"/>
              <w:rPr>
                <w:highlight w:val="white"/>
              </w:rPr>
            </w:pPr>
            <w:r>
              <w:rPr>
                <w:b/>
                <w:highlight w:val="white"/>
              </w:rPr>
              <w:t>Impacto no Capital</w:t>
            </w:r>
          </w:p>
        </w:tc>
        <w:tc>
          <w:tcPr>
            <w:tcW w:w="3009" w:type="dxa"/>
            <w:tcMar>
              <w:top w:w="100" w:type="dxa"/>
              <w:left w:w="100" w:type="dxa"/>
              <w:bottom w:w="100" w:type="dxa"/>
              <w:right w:w="100" w:type="dxa"/>
            </w:tcMar>
          </w:tcPr>
          <w:p w14:paraId="69446EC4" w14:textId="77777777" w:rsidR="00B119CC" w:rsidRDefault="00B119CC" w:rsidP="007E0C91">
            <w:pPr>
              <w:widowControl w:val="0"/>
              <w:spacing w:line="240" w:lineRule="auto"/>
              <w:ind w:firstLine="0"/>
              <w:rPr>
                <w:highlight w:val="white"/>
              </w:rPr>
            </w:pPr>
            <w:r>
              <w:rPr>
                <w:highlight w:val="white"/>
              </w:rPr>
              <w:t>Redução significativa no capital de giro necessário.</w:t>
            </w:r>
          </w:p>
        </w:tc>
        <w:tc>
          <w:tcPr>
            <w:tcW w:w="3009" w:type="dxa"/>
            <w:tcMar>
              <w:top w:w="100" w:type="dxa"/>
              <w:left w:w="100" w:type="dxa"/>
              <w:bottom w:w="100" w:type="dxa"/>
              <w:right w:w="100" w:type="dxa"/>
            </w:tcMar>
          </w:tcPr>
          <w:p w14:paraId="015A4620" w14:textId="77777777" w:rsidR="00B119CC" w:rsidRDefault="00B119CC" w:rsidP="007E0C91">
            <w:pPr>
              <w:widowControl w:val="0"/>
              <w:spacing w:line="240" w:lineRule="auto"/>
              <w:ind w:firstLine="0"/>
              <w:rPr>
                <w:highlight w:val="white"/>
              </w:rPr>
            </w:pPr>
            <w:r>
              <w:rPr>
                <w:highlight w:val="white"/>
              </w:rPr>
              <w:t>Espera-se redução de custos com estoques e melhoria no fluxo de caixa.</w:t>
            </w:r>
          </w:p>
        </w:tc>
      </w:tr>
    </w:tbl>
    <w:p w14:paraId="774B01D5" w14:textId="77777777" w:rsidR="00B119CC" w:rsidRDefault="00B119CC" w:rsidP="00B119CC">
      <w:pPr>
        <w:keepNext/>
        <w:keepLines/>
        <w:pBdr>
          <w:top w:val="nil"/>
          <w:left w:val="nil"/>
          <w:bottom w:val="nil"/>
          <w:right w:val="nil"/>
          <w:between w:val="nil"/>
        </w:pBdr>
        <w:spacing w:before="40"/>
        <w:ind w:firstLine="0"/>
        <w:rPr>
          <w:highlight w:val="white"/>
        </w:rPr>
      </w:pPr>
      <w:bookmarkStart w:id="160" w:name="_heading=h.crl4lxjwzp7i" w:colFirst="0" w:colLast="0"/>
      <w:bookmarkEnd w:id="160"/>
      <w:r>
        <w:rPr>
          <w:highlight w:val="white"/>
        </w:rPr>
        <w:t>Fonte: O Autor.</w:t>
      </w:r>
    </w:p>
    <w:p w14:paraId="139248E2" w14:textId="77777777" w:rsidR="00B119CC" w:rsidRDefault="00B119CC" w:rsidP="00B119CC">
      <w:pPr>
        <w:keepNext/>
        <w:keepLines/>
        <w:pBdr>
          <w:top w:val="nil"/>
          <w:left w:val="nil"/>
          <w:bottom w:val="nil"/>
          <w:right w:val="nil"/>
          <w:between w:val="nil"/>
        </w:pBdr>
        <w:spacing w:before="40"/>
        <w:ind w:firstLine="0"/>
        <w:rPr>
          <w:highlight w:val="white"/>
        </w:rPr>
      </w:pPr>
    </w:p>
    <w:p w14:paraId="6E02CD5B" w14:textId="77777777" w:rsidR="00B119CC" w:rsidRDefault="00B119CC" w:rsidP="00B119CC">
      <w:pPr>
        <w:ind w:firstLine="720"/>
        <w:rPr>
          <w:highlight w:val="white"/>
        </w:rPr>
      </w:pPr>
      <w:r>
        <w:rPr>
          <w:highlight w:val="white"/>
        </w:rPr>
        <w:t>No artigo, o coeficiente de variação ponderado foi reduzido de 81% para 55% após o tratamento de outliers e a aplicação dos modelos de previsão. Essa redução indicou uma demanda mais estável e previsível, o que contribuiu para a melhoria na gestão de estoques e no nível de serviço ao cliente.</w:t>
      </w:r>
    </w:p>
    <w:p w14:paraId="7C8D124B" w14:textId="77777777" w:rsidR="00B119CC" w:rsidRDefault="00B119CC" w:rsidP="00B119CC">
      <w:pPr>
        <w:ind w:firstLine="720"/>
        <w:rPr>
          <w:highlight w:val="white"/>
        </w:rPr>
      </w:pPr>
      <w:r>
        <w:rPr>
          <w:color w:val="0066CC"/>
        </w:rPr>
        <w:lastRenderedPageBreak/>
        <w:t>No caso da empresa do artigo, os desafios incluíam baixo desempenho nas previsões de demanda e nível de serviço abaixo do desejado. A comparação é utilizada nesta tese apenas como referência de literatura, e não como evidência direta da superioridade dos modelos aplicados nesta base.</w:t>
      </w:r>
    </w:p>
    <w:p w14:paraId="4B03B95D" w14:textId="77777777" w:rsidR="00B119CC" w:rsidRDefault="00B119CC" w:rsidP="00B119CC">
      <w:pPr>
        <w:ind w:firstLine="720"/>
        <w:rPr>
          <w:highlight w:val="white"/>
        </w:rPr>
      </w:pPr>
      <w:r>
        <w:rPr>
          <w:highlight w:val="white"/>
        </w:rPr>
        <w:t>Com isso, vamos testar o modelo com um novo conjunto de dados, possivelmente ampliando o volume de informações, para comparar as acurácias antes e depois da aplicação do modelo. Isso permitirá observar o comportamento da acurácia e avaliar a eficácia das melhorias implementadas.</w:t>
      </w:r>
    </w:p>
    <w:p w14:paraId="68EAF0D6" w14:textId="77777777" w:rsidR="00B119CC" w:rsidRDefault="00B119CC" w:rsidP="00B119CC">
      <w:pPr>
        <w:ind w:firstLine="720"/>
        <w:rPr>
          <w:highlight w:val="white"/>
        </w:rPr>
      </w:pPr>
      <w:r>
        <w:rPr>
          <w:color w:val="0066CC"/>
        </w:rPr>
        <w:t>Além das métricas de erro, como WMAPE, MAE e RMSE, a análise da variabilidade da demanda auxilia na interpretação da estabilidade da série. Essa leitura é complementar e não substitui a avaliação fora da amostra dos modelos de previsão.</w:t>
      </w:r>
    </w:p>
    <w:p w14:paraId="18262998" w14:textId="77777777" w:rsidR="00B119CC" w:rsidRDefault="00B119CC" w:rsidP="00B119CC">
      <w:pPr>
        <w:ind w:firstLine="720"/>
        <w:rPr>
          <w:highlight w:val="white"/>
        </w:rPr>
      </w:pPr>
      <w:r>
        <w:rPr>
          <w:highlight w:val="white"/>
        </w:rPr>
        <w:t xml:space="preserve">Em seguida, comparamos nosso trabalho com outro proposto no artigo intitulado como </w:t>
      </w:r>
      <w:r>
        <w:rPr>
          <w:i/>
          <w:highlight w:val="white"/>
        </w:rPr>
        <w:t>"Previsão de Demanda e Análise Simplificada da Gestão de Estoque Aplicada a uma Empresa do Setor Alimentício" ,</w:t>
      </w:r>
      <w:r>
        <w:rPr>
          <w:highlight w:val="white"/>
        </w:rPr>
        <w:t xml:space="preserve"> escrito por Araújo et al. (2018) que aborda a previsão de demanda e a gestão de estoque em uma empresa do setor alimentício. O estudo utiliza o modelo de Holt-Winters (aditivo e multiplicativo) para prever a demanda de quatro produtos (coxinha, quibe, pastel de queijo e pastel de carne) com base em dados históricos de vendas. O objetivo é melhorar o planejamento de produção e estoque, reduzindo custos e evitando rupturas. O modelo de Holt-Winters foi escolhido devido à sua capacidade de lidar com sazonalidade e tendência, comuns em séries temporais de demanda.</w:t>
      </w:r>
    </w:p>
    <w:p w14:paraId="0B167C9F" w14:textId="77777777" w:rsidR="00B119CC" w:rsidRDefault="00B119CC" w:rsidP="00B119CC">
      <w:pPr>
        <w:ind w:firstLine="720"/>
        <w:rPr>
          <w:highlight w:val="white"/>
        </w:rPr>
      </w:pPr>
      <w:r>
        <w:rPr>
          <w:highlight w:val="white"/>
        </w:rPr>
        <w:t>Além da previsão de demanda, o artigo também realiza uma análise simplificada da gestão de estoque, utilizando o conceito de estoque de segurança para lidar com incertezas na demanda. O estoque de segurança é calculado com base no desvio padrão da demanda e no tempo de reposição, garantindo que a empresa tenha estoque suficiente para cobrir variações inesperadas.</w:t>
      </w:r>
    </w:p>
    <w:p w14:paraId="78B78F6A" w14:textId="77777777" w:rsidR="00B119CC" w:rsidRDefault="00B119CC" w:rsidP="00B119CC">
      <w:pPr>
        <w:ind w:firstLine="720"/>
        <w:rPr>
          <w:highlight w:val="white"/>
        </w:rPr>
      </w:pPr>
      <w:r>
        <w:rPr>
          <w:color w:val="0066CC"/>
        </w:rPr>
        <w:t xml:space="preserve">No trabalho de Barros et al. (2021), diversos autores analisaram o problema de pesquisa relacionado ao estoque de segurança, propondo modelos de inventário que consideram diferentes tipos de incerteza e riscos, utilizando abordagens variadas. Segundo os autores, “os problemas de pesquisa relacionados ao estoque de segurança envolvem tipicamente questões como dimensionamento, gerenciamento e posicionamento, colocação ou alocação” (BARROS et al., 2021). A literatura destaca que essa estratégia é fundamental em ambientes com altos níveis de incerteza, contribuindo para a continuidade das operações. No entanto, alerta-se que níveis excessivos de estoque de segurança podem elevar significativamente os custos totais da cadeia de suprimentos, sendo necessário dimensioná-los com critério. O artigo enfatiza a </w:t>
      </w:r>
      <w:r>
        <w:rPr>
          <w:color w:val="0066CC"/>
        </w:rPr>
        <w:lastRenderedPageBreak/>
        <w:t>relevância do seu uso em ambientes de alta variabilidade, reforçando a escolha adotada nesta tese de aplicar o conceito de estoque de segurança como medida de resiliência operacional e suporte à tomada de decisão.</w:t>
      </w:r>
    </w:p>
    <w:p w14:paraId="3505C36E" w14:textId="77777777" w:rsidR="00B119CC" w:rsidRDefault="00B119CC" w:rsidP="00B119CC">
      <w:pPr>
        <w:ind w:firstLine="720"/>
        <w:rPr>
          <w:highlight w:val="white"/>
        </w:rPr>
      </w:pPr>
      <w:r>
        <w:rPr>
          <w:color w:val="0066CC"/>
        </w:rPr>
        <w:t>Este trabalho contribui ao explicitar a integração entre previsão de demanda, erro histórico de previsão, nível de serviço e estoque de segurança. Além disso, a visualização dos resultados facilita a leitura gerencial e apoia a tomada de decisão.</w:t>
      </w:r>
    </w:p>
    <w:p w14:paraId="3927186C" w14:textId="77777777" w:rsidR="005D53C9" w:rsidRDefault="005D53C9" w:rsidP="005D53C9">
      <w:r>
        <w:rPr>
          <w:color w:val="0066CC"/>
        </w:rPr>
        <w:t>Com o objetivo de avaliar o desempenho preditivo do framework proposto, foram utilizadas métricas consagradas de previsão, como MAE, RMSE, WMAPE e viés percentual. Na validação interna, o modelo ingênuo sazonal de 12 meses apresentou o menor WMAPE, igual a 13,43%. No teste final da modelagem principal, a média móvel de 3 meses apresentou o menor WMAPE entre os modelos simples, igual a 20,61%. Em teste exploratório complementar, realizado no mesmo recorte temporal de 2025, o Prophet apresentou WMAPE de 18,60% e superou esse benchmark, enquanto a LSTM simples apresentou WMAPE de 21,97% e não o superou. Esses resultados reforçam que modelos mais complexos podem ser úteis como comparação adicional, mas devem ser interpretados com cautela diante do tamanho da série mensal.</w:t>
      </w:r>
    </w:p>
    <w:p w14:paraId="2BE0A953" w14:textId="77777777" w:rsidR="0059172F" w:rsidRDefault="0059172F"/>
    <w:p w14:paraId="64CC9092" w14:textId="77777777" w:rsidR="0059172F" w:rsidRDefault="0013620C">
      <w:pPr>
        <w:pStyle w:val="Legenda"/>
      </w:pPr>
      <w:r>
        <w:rPr>
          <w:color w:val="0066CC"/>
        </w:rPr>
        <w:t>Tabela 15 - Resultados do teste exploratório Prophet/LSTM no recorte de 2025</w:t>
      </w:r>
    </w:p>
    <w:tbl>
      <w:tblPr>
        <w:tblStyle w:val="Tabelacomgrad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50"/>
        <w:gridCol w:w="2050"/>
        <w:gridCol w:w="1050"/>
        <w:gridCol w:w="1050"/>
        <w:gridCol w:w="950"/>
        <w:gridCol w:w="1050"/>
        <w:gridCol w:w="1760"/>
      </w:tblGrid>
      <w:tr w:rsidR="0059172F" w14:paraId="7B64B065" w14:textId="77777777">
        <w:trPr>
          <w:jc w:val="center"/>
        </w:trPr>
        <w:tc>
          <w:tcPr>
            <w:tcW w:w="1450" w:type="dxa"/>
            <w:shd w:val="clear" w:color="auto" w:fill="E8EEF5"/>
            <w:vAlign w:val="center"/>
          </w:tcPr>
          <w:p w14:paraId="16D30C74" w14:textId="77777777" w:rsidR="0059172F" w:rsidRDefault="0013620C">
            <w:pPr>
              <w:jc w:val="left"/>
            </w:pPr>
            <w:r>
              <w:rPr>
                <w:b/>
                <w:color w:val="0066CC"/>
                <w:sz w:val="16"/>
              </w:rPr>
              <w:t>Modelo</w:t>
            </w:r>
          </w:p>
        </w:tc>
        <w:tc>
          <w:tcPr>
            <w:tcW w:w="2050" w:type="dxa"/>
            <w:shd w:val="clear" w:color="auto" w:fill="E8EEF5"/>
            <w:vAlign w:val="center"/>
          </w:tcPr>
          <w:p w14:paraId="399188B2" w14:textId="77777777" w:rsidR="0059172F" w:rsidRDefault="0013620C">
            <w:pPr>
              <w:jc w:val="left"/>
            </w:pPr>
            <w:r>
              <w:rPr>
                <w:b/>
                <w:color w:val="0066CC"/>
                <w:sz w:val="16"/>
              </w:rPr>
              <w:t>Tipo de análise</w:t>
            </w:r>
          </w:p>
        </w:tc>
        <w:tc>
          <w:tcPr>
            <w:tcW w:w="1050" w:type="dxa"/>
            <w:shd w:val="clear" w:color="auto" w:fill="E8EEF5"/>
            <w:vAlign w:val="center"/>
          </w:tcPr>
          <w:p w14:paraId="1F35E43E" w14:textId="77777777" w:rsidR="0059172F" w:rsidRDefault="0013620C">
            <w:pPr>
              <w:jc w:val="center"/>
            </w:pPr>
            <w:r>
              <w:rPr>
                <w:b/>
                <w:color w:val="0066CC"/>
                <w:sz w:val="16"/>
              </w:rPr>
              <w:t>MAE</w:t>
            </w:r>
          </w:p>
        </w:tc>
        <w:tc>
          <w:tcPr>
            <w:tcW w:w="1050" w:type="dxa"/>
            <w:shd w:val="clear" w:color="auto" w:fill="E8EEF5"/>
            <w:vAlign w:val="center"/>
          </w:tcPr>
          <w:p w14:paraId="7181CE40" w14:textId="77777777" w:rsidR="0059172F" w:rsidRDefault="0013620C">
            <w:pPr>
              <w:jc w:val="center"/>
            </w:pPr>
            <w:r>
              <w:rPr>
                <w:b/>
                <w:color w:val="0066CC"/>
                <w:sz w:val="16"/>
              </w:rPr>
              <w:t>RMSE</w:t>
            </w:r>
          </w:p>
        </w:tc>
        <w:tc>
          <w:tcPr>
            <w:tcW w:w="950" w:type="dxa"/>
            <w:shd w:val="clear" w:color="auto" w:fill="E8EEF5"/>
            <w:vAlign w:val="center"/>
          </w:tcPr>
          <w:p w14:paraId="1BD26224" w14:textId="77777777" w:rsidR="0059172F" w:rsidRDefault="0013620C">
            <w:pPr>
              <w:jc w:val="center"/>
            </w:pPr>
            <w:r>
              <w:rPr>
                <w:b/>
                <w:color w:val="0066CC"/>
                <w:sz w:val="16"/>
              </w:rPr>
              <w:t>WMAPE</w:t>
            </w:r>
          </w:p>
        </w:tc>
        <w:tc>
          <w:tcPr>
            <w:tcW w:w="1050" w:type="dxa"/>
            <w:shd w:val="clear" w:color="auto" w:fill="E8EEF5"/>
            <w:vAlign w:val="center"/>
          </w:tcPr>
          <w:p w14:paraId="710BC057" w14:textId="77777777" w:rsidR="0059172F" w:rsidRDefault="0013620C">
            <w:pPr>
              <w:jc w:val="center"/>
            </w:pPr>
            <w:r>
              <w:rPr>
                <w:b/>
                <w:color w:val="0066CC"/>
                <w:sz w:val="16"/>
              </w:rPr>
              <w:t>BIAS_PCT</w:t>
            </w:r>
          </w:p>
        </w:tc>
        <w:tc>
          <w:tcPr>
            <w:tcW w:w="1760" w:type="dxa"/>
            <w:shd w:val="clear" w:color="auto" w:fill="E8EEF5"/>
            <w:vAlign w:val="center"/>
          </w:tcPr>
          <w:p w14:paraId="6ADEAB76" w14:textId="77777777" w:rsidR="0059172F" w:rsidRDefault="0013620C">
            <w:pPr>
              <w:jc w:val="center"/>
            </w:pPr>
            <w:r>
              <w:rPr>
                <w:b/>
                <w:color w:val="0066CC"/>
                <w:sz w:val="16"/>
              </w:rPr>
              <w:t>Comparação com benchmark</w:t>
            </w:r>
          </w:p>
        </w:tc>
      </w:tr>
      <w:tr w:rsidR="0059172F" w14:paraId="7F028307" w14:textId="77777777">
        <w:trPr>
          <w:jc w:val="center"/>
        </w:trPr>
        <w:tc>
          <w:tcPr>
            <w:tcW w:w="1450" w:type="dxa"/>
            <w:vAlign w:val="center"/>
          </w:tcPr>
          <w:p w14:paraId="60D00D7F" w14:textId="77777777" w:rsidR="0059172F" w:rsidRDefault="0013620C">
            <w:pPr>
              <w:jc w:val="left"/>
            </w:pPr>
            <w:r>
              <w:rPr>
                <w:color w:val="0066CC"/>
                <w:sz w:val="16"/>
              </w:rPr>
              <w:t>Média móvel 3m</w:t>
            </w:r>
          </w:p>
        </w:tc>
        <w:tc>
          <w:tcPr>
            <w:tcW w:w="2050" w:type="dxa"/>
            <w:vAlign w:val="center"/>
          </w:tcPr>
          <w:p w14:paraId="28A2B640" w14:textId="77777777" w:rsidR="0059172F" w:rsidRDefault="0013620C">
            <w:pPr>
              <w:jc w:val="left"/>
            </w:pPr>
            <w:r>
              <w:rPr>
                <w:color w:val="0066CC"/>
                <w:sz w:val="16"/>
              </w:rPr>
              <w:t>Benchmark simples</w:t>
            </w:r>
          </w:p>
        </w:tc>
        <w:tc>
          <w:tcPr>
            <w:tcW w:w="1050" w:type="dxa"/>
            <w:vAlign w:val="center"/>
          </w:tcPr>
          <w:p w14:paraId="05368B6C" w14:textId="77777777" w:rsidR="0059172F" w:rsidRDefault="0013620C">
            <w:pPr>
              <w:jc w:val="center"/>
            </w:pPr>
            <w:r>
              <w:rPr>
                <w:color w:val="0066CC"/>
                <w:sz w:val="16"/>
              </w:rPr>
              <w:t>2.463,72</w:t>
            </w:r>
          </w:p>
        </w:tc>
        <w:tc>
          <w:tcPr>
            <w:tcW w:w="1050" w:type="dxa"/>
            <w:vAlign w:val="center"/>
          </w:tcPr>
          <w:p w14:paraId="188F5D5E" w14:textId="77777777" w:rsidR="0059172F" w:rsidRDefault="0013620C">
            <w:pPr>
              <w:jc w:val="center"/>
            </w:pPr>
            <w:r>
              <w:rPr>
                <w:color w:val="0066CC"/>
                <w:sz w:val="16"/>
              </w:rPr>
              <w:t>3.793,45</w:t>
            </w:r>
          </w:p>
        </w:tc>
        <w:tc>
          <w:tcPr>
            <w:tcW w:w="950" w:type="dxa"/>
            <w:vAlign w:val="center"/>
          </w:tcPr>
          <w:p w14:paraId="4EFD9C4A" w14:textId="77777777" w:rsidR="0059172F" w:rsidRDefault="0013620C">
            <w:pPr>
              <w:jc w:val="center"/>
            </w:pPr>
            <w:r>
              <w:rPr>
                <w:color w:val="0066CC"/>
                <w:sz w:val="16"/>
              </w:rPr>
              <w:t>20,61%</w:t>
            </w:r>
          </w:p>
        </w:tc>
        <w:tc>
          <w:tcPr>
            <w:tcW w:w="1050" w:type="dxa"/>
            <w:vAlign w:val="center"/>
          </w:tcPr>
          <w:p w14:paraId="7261A51C" w14:textId="77777777" w:rsidR="0059172F" w:rsidRDefault="0013620C">
            <w:pPr>
              <w:jc w:val="center"/>
            </w:pPr>
            <w:r>
              <w:rPr>
                <w:color w:val="0066CC"/>
                <w:sz w:val="16"/>
              </w:rPr>
              <w:t>-8,82%</w:t>
            </w:r>
          </w:p>
        </w:tc>
        <w:tc>
          <w:tcPr>
            <w:tcW w:w="1760" w:type="dxa"/>
            <w:vAlign w:val="center"/>
          </w:tcPr>
          <w:p w14:paraId="27082865" w14:textId="77777777" w:rsidR="0059172F" w:rsidRDefault="0013620C">
            <w:pPr>
              <w:jc w:val="center"/>
            </w:pPr>
            <w:r>
              <w:rPr>
                <w:color w:val="0066CC"/>
                <w:sz w:val="16"/>
              </w:rPr>
              <w:t>Referência</w:t>
            </w:r>
          </w:p>
        </w:tc>
      </w:tr>
      <w:tr w:rsidR="0059172F" w14:paraId="08A26A50" w14:textId="77777777">
        <w:trPr>
          <w:jc w:val="center"/>
        </w:trPr>
        <w:tc>
          <w:tcPr>
            <w:tcW w:w="1450" w:type="dxa"/>
            <w:shd w:val="clear" w:color="auto" w:fill="F2F8F2"/>
            <w:vAlign w:val="center"/>
          </w:tcPr>
          <w:p w14:paraId="1E69A9AB" w14:textId="77777777" w:rsidR="0059172F" w:rsidRDefault="0013620C">
            <w:pPr>
              <w:jc w:val="left"/>
            </w:pPr>
            <w:r>
              <w:rPr>
                <w:color w:val="0066CC"/>
                <w:sz w:val="16"/>
              </w:rPr>
              <w:t>Prophet</w:t>
            </w:r>
          </w:p>
        </w:tc>
        <w:tc>
          <w:tcPr>
            <w:tcW w:w="2050" w:type="dxa"/>
            <w:shd w:val="clear" w:color="auto" w:fill="F2F8F2"/>
            <w:vAlign w:val="center"/>
          </w:tcPr>
          <w:p w14:paraId="569EBDFE" w14:textId="77777777" w:rsidR="0059172F" w:rsidRDefault="0013620C">
            <w:pPr>
              <w:jc w:val="left"/>
            </w:pPr>
            <w:r>
              <w:rPr>
                <w:color w:val="0066CC"/>
                <w:sz w:val="16"/>
              </w:rPr>
              <w:t>Exploratório complementar</w:t>
            </w:r>
          </w:p>
        </w:tc>
        <w:tc>
          <w:tcPr>
            <w:tcW w:w="1050" w:type="dxa"/>
            <w:shd w:val="clear" w:color="auto" w:fill="F2F8F2"/>
            <w:vAlign w:val="center"/>
          </w:tcPr>
          <w:p w14:paraId="22EB8DF2" w14:textId="77777777" w:rsidR="0059172F" w:rsidRDefault="0013620C">
            <w:pPr>
              <w:jc w:val="center"/>
            </w:pPr>
            <w:r>
              <w:rPr>
                <w:color w:val="0066CC"/>
                <w:sz w:val="16"/>
              </w:rPr>
              <w:t>2.223,23</w:t>
            </w:r>
          </w:p>
        </w:tc>
        <w:tc>
          <w:tcPr>
            <w:tcW w:w="1050" w:type="dxa"/>
            <w:shd w:val="clear" w:color="auto" w:fill="F2F8F2"/>
            <w:vAlign w:val="center"/>
          </w:tcPr>
          <w:p w14:paraId="41B13A21" w14:textId="77777777" w:rsidR="0059172F" w:rsidRDefault="0013620C">
            <w:pPr>
              <w:jc w:val="center"/>
            </w:pPr>
            <w:r>
              <w:rPr>
                <w:color w:val="0066CC"/>
                <w:sz w:val="16"/>
              </w:rPr>
              <w:t>3.128,47</w:t>
            </w:r>
          </w:p>
        </w:tc>
        <w:tc>
          <w:tcPr>
            <w:tcW w:w="950" w:type="dxa"/>
            <w:shd w:val="clear" w:color="auto" w:fill="F2F8F2"/>
            <w:vAlign w:val="center"/>
          </w:tcPr>
          <w:p w14:paraId="470FED30" w14:textId="77777777" w:rsidR="0059172F" w:rsidRDefault="0013620C">
            <w:pPr>
              <w:jc w:val="center"/>
            </w:pPr>
            <w:r>
              <w:rPr>
                <w:color w:val="0066CC"/>
                <w:sz w:val="16"/>
              </w:rPr>
              <w:t>18,60%</w:t>
            </w:r>
          </w:p>
        </w:tc>
        <w:tc>
          <w:tcPr>
            <w:tcW w:w="1050" w:type="dxa"/>
            <w:shd w:val="clear" w:color="auto" w:fill="F2F8F2"/>
            <w:vAlign w:val="center"/>
          </w:tcPr>
          <w:p w14:paraId="490B252D" w14:textId="77777777" w:rsidR="0059172F" w:rsidRDefault="0013620C">
            <w:pPr>
              <w:jc w:val="center"/>
            </w:pPr>
            <w:r>
              <w:rPr>
                <w:color w:val="0066CC"/>
                <w:sz w:val="16"/>
              </w:rPr>
              <w:t>-16,49%</w:t>
            </w:r>
          </w:p>
        </w:tc>
        <w:tc>
          <w:tcPr>
            <w:tcW w:w="1760" w:type="dxa"/>
            <w:shd w:val="clear" w:color="auto" w:fill="F2F8F2"/>
            <w:vAlign w:val="center"/>
          </w:tcPr>
          <w:p w14:paraId="4B9E07EA" w14:textId="77777777" w:rsidR="0059172F" w:rsidRDefault="0013620C">
            <w:pPr>
              <w:jc w:val="center"/>
            </w:pPr>
            <w:r>
              <w:rPr>
                <w:color w:val="0066CC"/>
                <w:sz w:val="16"/>
              </w:rPr>
              <w:t>Superou</w:t>
            </w:r>
          </w:p>
        </w:tc>
      </w:tr>
      <w:tr w:rsidR="0059172F" w14:paraId="0734BD09" w14:textId="77777777">
        <w:trPr>
          <w:jc w:val="center"/>
        </w:trPr>
        <w:tc>
          <w:tcPr>
            <w:tcW w:w="1450" w:type="dxa"/>
            <w:shd w:val="clear" w:color="auto" w:fill="FFF7E6"/>
            <w:vAlign w:val="center"/>
          </w:tcPr>
          <w:p w14:paraId="59D52B6B" w14:textId="77777777" w:rsidR="0059172F" w:rsidRDefault="0013620C">
            <w:pPr>
              <w:jc w:val="left"/>
            </w:pPr>
            <w:r>
              <w:rPr>
                <w:color w:val="0066CC"/>
                <w:sz w:val="16"/>
              </w:rPr>
              <w:t>LSTM simples</w:t>
            </w:r>
          </w:p>
        </w:tc>
        <w:tc>
          <w:tcPr>
            <w:tcW w:w="2050" w:type="dxa"/>
            <w:shd w:val="clear" w:color="auto" w:fill="FFF7E6"/>
            <w:vAlign w:val="center"/>
          </w:tcPr>
          <w:p w14:paraId="61EF9617" w14:textId="77777777" w:rsidR="0059172F" w:rsidRDefault="0013620C">
            <w:pPr>
              <w:jc w:val="left"/>
            </w:pPr>
            <w:r>
              <w:rPr>
                <w:color w:val="0066CC"/>
                <w:sz w:val="16"/>
              </w:rPr>
              <w:t>Exploratório complementar</w:t>
            </w:r>
          </w:p>
        </w:tc>
        <w:tc>
          <w:tcPr>
            <w:tcW w:w="1050" w:type="dxa"/>
            <w:shd w:val="clear" w:color="auto" w:fill="FFF7E6"/>
            <w:vAlign w:val="center"/>
          </w:tcPr>
          <w:p w14:paraId="3F5DD19D" w14:textId="77777777" w:rsidR="0059172F" w:rsidRDefault="0013620C">
            <w:pPr>
              <w:jc w:val="center"/>
            </w:pPr>
            <w:r>
              <w:rPr>
                <w:color w:val="0066CC"/>
                <w:sz w:val="16"/>
              </w:rPr>
              <w:t>2.626,02</w:t>
            </w:r>
          </w:p>
        </w:tc>
        <w:tc>
          <w:tcPr>
            <w:tcW w:w="1050" w:type="dxa"/>
            <w:shd w:val="clear" w:color="auto" w:fill="FFF7E6"/>
            <w:vAlign w:val="center"/>
          </w:tcPr>
          <w:p w14:paraId="0D3F4509" w14:textId="77777777" w:rsidR="0059172F" w:rsidRDefault="0013620C">
            <w:pPr>
              <w:jc w:val="center"/>
            </w:pPr>
            <w:r>
              <w:rPr>
                <w:color w:val="0066CC"/>
                <w:sz w:val="16"/>
              </w:rPr>
              <w:t>3.817,36</w:t>
            </w:r>
          </w:p>
        </w:tc>
        <w:tc>
          <w:tcPr>
            <w:tcW w:w="950" w:type="dxa"/>
            <w:shd w:val="clear" w:color="auto" w:fill="FFF7E6"/>
            <w:vAlign w:val="center"/>
          </w:tcPr>
          <w:p w14:paraId="4F482B4F" w14:textId="77777777" w:rsidR="0059172F" w:rsidRDefault="0013620C">
            <w:pPr>
              <w:jc w:val="center"/>
            </w:pPr>
            <w:r>
              <w:rPr>
                <w:color w:val="0066CC"/>
                <w:sz w:val="16"/>
              </w:rPr>
              <w:t>21,97%</w:t>
            </w:r>
          </w:p>
        </w:tc>
        <w:tc>
          <w:tcPr>
            <w:tcW w:w="1050" w:type="dxa"/>
            <w:shd w:val="clear" w:color="auto" w:fill="FFF7E6"/>
            <w:vAlign w:val="center"/>
          </w:tcPr>
          <w:p w14:paraId="1EB242A7" w14:textId="77777777" w:rsidR="0059172F" w:rsidRDefault="0013620C">
            <w:pPr>
              <w:jc w:val="center"/>
            </w:pPr>
            <w:r>
              <w:rPr>
                <w:color w:val="0066CC"/>
                <w:sz w:val="16"/>
              </w:rPr>
              <w:t>-21,97%</w:t>
            </w:r>
          </w:p>
        </w:tc>
        <w:tc>
          <w:tcPr>
            <w:tcW w:w="1760" w:type="dxa"/>
            <w:shd w:val="clear" w:color="auto" w:fill="FFF7E6"/>
            <w:vAlign w:val="center"/>
          </w:tcPr>
          <w:p w14:paraId="37B3C90D" w14:textId="77777777" w:rsidR="0059172F" w:rsidRDefault="0013620C">
            <w:pPr>
              <w:jc w:val="center"/>
            </w:pPr>
            <w:r>
              <w:rPr>
                <w:color w:val="0066CC"/>
                <w:sz w:val="16"/>
              </w:rPr>
              <w:t>Não superou</w:t>
            </w:r>
          </w:p>
        </w:tc>
      </w:tr>
    </w:tbl>
    <w:p w14:paraId="0D44B66C" w14:textId="77777777" w:rsidR="0059172F" w:rsidRDefault="0013620C">
      <w:pPr>
        <w:spacing w:before="60" w:after="120"/>
        <w:jc w:val="left"/>
      </w:pPr>
      <w:r>
        <w:rPr>
          <w:color w:val="0066CC"/>
          <w:sz w:val="18"/>
        </w:rPr>
        <w:t>Fonte: O Autor, com base nos arquivos gerados em outputs/teste_prophet_lstm_2025.</w:t>
      </w:r>
    </w:p>
    <w:p w14:paraId="201710E6" w14:textId="77777777" w:rsidR="005D53C9" w:rsidRDefault="005D53C9" w:rsidP="005D53C9">
      <w:r>
        <w:rPr>
          <w:color w:val="0066CC"/>
        </w:rPr>
        <w:t>A avaliação revisada não sustenta a conclusão de erro próximo de zero no dimensionamento de estoque. O desempenho observado indica que há erro relevante de previsão, especialmente no teste final, e que esse erro deve ser incorporado ao estoque de segurança. Assim, o resultado mais adequado é interpretar o framework como ferramenta de apoio à decisão, e não como modelo de precisão perfeita.</w:t>
      </w:r>
    </w:p>
    <w:p w14:paraId="2FEFFBDB" w14:textId="77777777" w:rsidR="005D53C9" w:rsidRDefault="005D53C9" w:rsidP="005D53C9">
      <w:r>
        <w:rPr>
          <w:color w:val="0066CC"/>
        </w:rPr>
        <w:t>O uso de R² igual a 1,0000 não foi mantido como evidência de desempenho, pois esse resultado decorre da própria forma de construção da meta operacional e pode induzir interpretação de ajuste perfeito. Na versão revisada, a avaliação prioriza métricas fora da amostra, especialmente WMAPE, MAE, RMSE e viés percentual, por serem mais adequadas para comparar previsões de demanda.</w:t>
      </w:r>
    </w:p>
    <w:p w14:paraId="249DD228" w14:textId="77777777" w:rsidR="005D53C9" w:rsidRDefault="005D53C9" w:rsidP="003476A8">
      <w:r>
        <w:lastRenderedPageBreak/>
        <w:t>Em seguida, foi utilizado o coeficiente de variação ponderado (CV ponderado) para avaliar a variabilidade relativa da demanda, levando em consideração o peso de cada período com base no volume de estoque correspondente. O resultado obtido, de 60,54%, indica uma alta dispersão da demanda em relação à média ponderada, evidenciando oscilações significativas no comportamento do consumo. Esse nível de instabilidade reforça a importância de estratégias robustas de previsão e dimensionamento de estoque, com margens de segurança adequadas para minimizar riscos operacionais.</w:t>
      </w:r>
    </w:p>
    <w:p w14:paraId="55941AF4" w14:textId="77777777" w:rsidR="009F1081" w:rsidRDefault="009F1081" w:rsidP="003476A8">
      <w:pPr>
        <w:rPr>
          <w:highlight w:val="white"/>
        </w:rPr>
      </w:pPr>
    </w:p>
    <w:p w14:paraId="2DDAD4FD" w14:textId="77777777" w:rsidR="0091679F" w:rsidRDefault="0091679F" w:rsidP="0091679F"/>
    <w:p w14:paraId="3F29B94A" w14:textId="77777777" w:rsidR="009F1081" w:rsidRPr="009F1081" w:rsidRDefault="009F1081" w:rsidP="009F1081">
      <w:pPr>
        <w:pStyle w:val="Legenda"/>
        <w:keepNext/>
        <w:rPr>
          <w:lang w:val="pt-BR"/>
        </w:rPr>
      </w:pPr>
    </w:p>
    <w:tbl>
      <w:tblPr>
        <w:tblpPr w:leftFromText="180" w:rightFromText="180" w:topFromText="180" w:bottomFromText="180" w:vertAnchor="text" w:tblpX="1404"/>
        <w:tblW w:w="6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tblGrid>
      <w:tr w:rsidR="005D53C9" w14:paraId="5CC3AB37" w14:textId="77777777" w:rsidTr="004B6137">
        <w:tc>
          <w:tcPr>
            <w:tcW w:w="3009" w:type="dxa"/>
          </w:tcPr>
          <w:p w14:paraId="3EB61B62" w14:textId="77777777" w:rsidR="005D53C9" w:rsidRDefault="005D53C9" w:rsidP="004B6137">
            <w:pPr>
              <w:widowControl w:val="0"/>
              <w:spacing w:line="240" w:lineRule="auto"/>
              <w:ind w:firstLine="0"/>
              <w:jc w:val="center"/>
              <w:rPr>
                <w:b/>
                <w:highlight w:val="white"/>
              </w:rPr>
            </w:pPr>
            <w:r>
              <w:rPr>
                <w:b/>
                <w:highlight w:val="white"/>
              </w:rPr>
              <w:t>Modelo proposto</w:t>
            </w:r>
          </w:p>
        </w:tc>
        <w:tc>
          <w:tcPr>
            <w:tcW w:w="3010" w:type="dxa"/>
          </w:tcPr>
          <w:p w14:paraId="6B454DB9" w14:textId="77777777" w:rsidR="005D53C9" w:rsidRDefault="005D53C9" w:rsidP="004B6137">
            <w:pPr>
              <w:spacing w:line="276" w:lineRule="auto"/>
              <w:ind w:firstLine="0"/>
              <w:jc w:val="center"/>
              <w:rPr>
                <w:b/>
                <w:highlight w:val="white"/>
              </w:rPr>
            </w:pPr>
            <w:r>
              <w:rPr>
                <w:b/>
                <w:highlight w:val="white"/>
              </w:rPr>
              <w:t>Valor métrica</w:t>
            </w:r>
          </w:p>
        </w:tc>
      </w:tr>
      <w:tr w:rsidR="005D53C9" w14:paraId="33951614" w14:textId="77777777" w:rsidTr="004B6137">
        <w:tc>
          <w:tcPr>
            <w:tcW w:w="3009" w:type="dxa"/>
          </w:tcPr>
          <w:p w14:paraId="598C444E" w14:textId="77777777" w:rsidR="005D53C9" w:rsidRDefault="005D53C9" w:rsidP="004B6137">
            <w:pPr>
              <w:widowControl w:val="0"/>
              <w:spacing w:line="240" w:lineRule="auto"/>
              <w:ind w:firstLine="0"/>
              <w:jc w:val="center"/>
              <w:rPr>
                <w:highlight w:val="white"/>
              </w:rPr>
            </w:pPr>
            <w:r>
              <w:rPr>
                <w:b/>
                <w:color w:val="0066CC"/>
                <w:highlight w:val="white"/>
              </w:rPr>
              <w:t>RMSE</w:t>
            </w:r>
          </w:p>
        </w:tc>
        <w:tc>
          <w:tcPr>
            <w:tcW w:w="3010" w:type="dxa"/>
          </w:tcPr>
          <w:p w14:paraId="752550AE" w14:textId="77777777" w:rsidR="005D53C9" w:rsidRDefault="005D53C9" w:rsidP="004B6137">
            <w:pPr>
              <w:widowControl w:val="0"/>
              <w:spacing w:line="240" w:lineRule="auto"/>
              <w:ind w:firstLine="0"/>
              <w:jc w:val="center"/>
              <w:rPr>
                <w:highlight w:val="white"/>
              </w:rPr>
            </w:pPr>
            <w:r>
              <w:rPr>
                <w:highlight w:val="white"/>
              </w:rPr>
              <w:t>2,26%</w:t>
            </w:r>
          </w:p>
        </w:tc>
      </w:tr>
      <w:tr w:rsidR="005D53C9" w14:paraId="27566278" w14:textId="77777777" w:rsidTr="004B6137">
        <w:trPr>
          <w:trHeight w:val="413"/>
        </w:trPr>
        <w:tc>
          <w:tcPr>
            <w:tcW w:w="3009" w:type="dxa"/>
          </w:tcPr>
          <w:p w14:paraId="797CC245" w14:textId="77777777" w:rsidR="005D53C9" w:rsidRDefault="005D53C9" w:rsidP="004B6137">
            <w:pPr>
              <w:ind w:firstLine="0"/>
              <w:jc w:val="center"/>
              <w:rPr>
                <w:b/>
                <w:highlight w:val="white"/>
              </w:rPr>
            </w:pPr>
            <w:r>
              <w:rPr>
                <w:b/>
              </w:rPr>
              <w:t>R²</w:t>
            </w:r>
          </w:p>
        </w:tc>
        <w:tc>
          <w:tcPr>
            <w:tcW w:w="3010" w:type="dxa"/>
          </w:tcPr>
          <w:p w14:paraId="4235DC6F" w14:textId="77777777" w:rsidR="005D53C9" w:rsidRDefault="005D53C9" w:rsidP="004B6137">
            <w:pPr>
              <w:widowControl w:val="0"/>
              <w:spacing w:line="240" w:lineRule="auto"/>
              <w:ind w:firstLine="0"/>
              <w:jc w:val="center"/>
              <w:rPr>
                <w:highlight w:val="white"/>
              </w:rPr>
            </w:pPr>
            <w:r>
              <w:rPr>
                <w:highlight w:val="white"/>
              </w:rPr>
              <w:t>1,00</w:t>
            </w:r>
          </w:p>
        </w:tc>
      </w:tr>
      <w:tr w:rsidR="005D53C9" w14:paraId="74344502" w14:textId="77777777" w:rsidTr="004B6137">
        <w:tc>
          <w:tcPr>
            <w:tcW w:w="3009" w:type="dxa"/>
          </w:tcPr>
          <w:p w14:paraId="380C6EC2" w14:textId="77777777" w:rsidR="005D53C9" w:rsidRDefault="005D53C9" w:rsidP="004B6137">
            <w:pPr>
              <w:ind w:firstLine="0"/>
              <w:jc w:val="center"/>
              <w:rPr>
                <w:highlight w:val="white"/>
              </w:rPr>
            </w:pPr>
            <w:r>
              <w:rPr>
                <w:b/>
              </w:rPr>
              <w:t>CV ponderado</w:t>
            </w:r>
          </w:p>
        </w:tc>
        <w:tc>
          <w:tcPr>
            <w:tcW w:w="3010" w:type="dxa"/>
          </w:tcPr>
          <w:p w14:paraId="5001E829" w14:textId="77777777" w:rsidR="005D53C9" w:rsidRDefault="005D53C9" w:rsidP="0091679F">
            <w:pPr>
              <w:keepNext/>
              <w:widowControl w:val="0"/>
              <w:spacing w:line="240" w:lineRule="auto"/>
              <w:ind w:firstLine="0"/>
              <w:jc w:val="center"/>
              <w:rPr>
                <w:highlight w:val="white"/>
              </w:rPr>
            </w:pPr>
            <w:r>
              <w:rPr>
                <w:highlight w:val="white"/>
              </w:rPr>
              <w:t>60,54%</w:t>
            </w:r>
          </w:p>
        </w:tc>
      </w:tr>
    </w:tbl>
    <w:p w14:paraId="14484EF2" w14:textId="77777777" w:rsidR="005D53C9" w:rsidRDefault="005D53C9" w:rsidP="005D53C9">
      <w:pPr>
        <w:spacing w:line="276" w:lineRule="auto"/>
        <w:ind w:firstLine="0"/>
        <w:rPr>
          <w:highlight w:val="white"/>
        </w:rPr>
      </w:pPr>
    </w:p>
    <w:p w14:paraId="35095F13" w14:textId="77777777" w:rsidR="005D53C9" w:rsidRDefault="005D53C9" w:rsidP="005D53C9">
      <w:pPr>
        <w:spacing w:line="276" w:lineRule="auto"/>
        <w:ind w:firstLine="0"/>
        <w:rPr>
          <w:highlight w:val="white"/>
        </w:rPr>
      </w:pPr>
    </w:p>
    <w:p w14:paraId="4391287B" w14:textId="77777777" w:rsidR="005D53C9" w:rsidRDefault="005D53C9" w:rsidP="005D53C9">
      <w:pPr>
        <w:spacing w:line="276" w:lineRule="auto"/>
        <w:ind w:firstLine="0"/>
      </w:pPr>
    </w:p>
    <w:p w14:paraId="32CAC296" w14:textId="77777777" w:rsidR="005D53C9" w:rsidRDefault="005D53C9" w:rsidP="005D53C9">
      <w:pPr>
        <w:spacing w:line="276" w:lineRule="auto"/>
        <w:ind w:firstLine="0"/>
      </w:pPr>
    </w:p>
    <w:p w14:paraId="2797CE68" w14:textId="77777777" w:rsidR="005D53C9" w:rsidRDefault="005D53C9" w:rsidP="005D53C9">
      <w:pPr>
        <w:spacing w:line="276" w:lineRule="auto"/>
        <w:ind w:firstLine="0"/>
      </w:pPr>
    </w:p>
    <w:p w14:paraId="05D6446D" w14:textId="45AA1B0B" w:rsidR="0091679F" w:rsidRPr="0091679F" w:rsidRDefault="0091679F" w:rsidP="0091679F">
      <w:pPr>
        <w:pStyle w:val="Legenda"/>
        <w:framePr w:hSpace="180" w:vSpace="180" w:wrap="around" w:vAnchor="text" w:hAnchor="page" w:x="3076" w:y="56"/>
        <w:rPr>
          <w:lang w:val="pt-BR"/>
        </w:rPr>
      </w:pPr>
      <w:bookmarkStart w:id="161" w:name="_heading=h.p8ewgrgsczng" w:colFirst="0" w:colLast="0"/>
      <w:bookmarkStart w:id="162" w:name="_Toc230809466"/>
      <w:bookmarkEnd w:id="161"/>
      <w:r w:rsidRPr="0091679F">
        <w:rPr>
          <w:color w:val="0066CC"/>
          <w:lang w:val="pt-BR"/>
        </w:rPr>
        <w:t xml:space="preserve">Quadro </w:t>
      </w:r>
      <w:r>
        <w:rPr>
          <w:color w:val="0066CC"/>
        </w:rPr>
        <w:fldChar w:fldCharType="begin"/>
      </w:r>
      <w:r w:rsidRPr="0091679F">
        <w:rPr>
          <w:color w:val="0066CC"/>
          <w:lang w:val="pt-BR"/>
        </w:rPr>
        <w:instrText xml:space="preserve"> SEQ Quadro \* ARABIC </w:instrText>
      </w:r>
      <w:r>
        <w:rPr>
          <w:color w:val="0066CC"/>
        </w:rPr>
        <w:fldChar w:fldCharType="separate"/>
      </w:r>
      <w:r w:rsidR="00E2192C">
        <w:rPr>
          <w:noProof/>
          <w:color w:val="0066CC"/>
          <w:lang w:val="pt-BR"/>
        </w:rPr>
        <w:t>14</w:t>
      </w:r>
      <w:r>
        <w:rPr>
          <w:color w:val="0066CC"/>
        </w:rPr>
        <w:fldChar w:fldCharType="end"/>
      </w:r>
      <w:r w:rsidRPr="0091679F">
        <w:rPr>
          <w:color w:val="0066CC"/>
          <w:lang w:val="pt-BR"/>
        </w:rPr>
        <w:t xml:space="preserve"> - Algumas métricas do modelo   proposto</w:t>
      </w:r>
      <w:bookmarkEnd w:id="162"/>
    </w:p>
    <w:p w14:paraId="080BB882" w14:textId="77777777" w:rsidR="007F6E55" w:rsidRDefault="007F6E55" w:rsidP="007F6E55">
      <w:pPr>
        <w:keepNext/>
        <w:keepLines/>
        <w:pBdr>
          <w:top w:val="nil"/>
          <w:left w:val="nil"/>
          <w:bottom w:val="nil"/>
          <w:right w:val="nil"/>
          <w:between w:val="nil"/>
        </w:pBdr>
        <w:spacing w:before="360" w:after="80"/>
        <w:ind w:right="-568" w:firstLine="0"/>
      </w:pPr>
    </w:p>
    <w:p w14:paraId="44B1FB77" w14:textId="77777777" w:rsidR="002967B1" w:rsidRDefault="002967B1" w:rsidP="005D53C9">
      <w:r>
        <w:t>Fonte: O Autor</w:t>
      </w:r>
    </w:p>
    <w:p w14:paraId="7B08CC75" w14:textId="77777777" w:rsidR="002967B1" w:rsidRDefault="002967B1" w:rsidP="005D53C9"/>
    <w:p w14:paraId="1B98A89B" w14:textId="77777777" w:rsidR="005D53C9" w:rsidRDefault="005D53C9" w:rsidP="005D53C9">
      <w:r>
        <w:rPr>
          <w:color w:val="0066CC"/>
        </w:rPr>
        <w:t>A análise das métricas de desempenho mostra que o framework é útil para organizar a decisão de estoque, mas deve ser interpretado com cautela. A diferença entre o melhor modelo na validação interna, o melhor modelo simples no teste final e o desempenho exploratório do Prophet indica sensibilidade da série e reforça que a previsão não deve ser apresentada como perfeita. O resultado do Prophet sugere potencial de investigação futura, mas não elimina a necessidade de uma modelagem principal transparente, parcimoniosa e compatível com o volume de dados disponível. De forma geral, os indicadores sustentam o uso do framework como apoio gerencial para transformar previsão e incerteza em parâmetros de estoque de segurança e estoque necessário.</w:t>
      </w:r>
    </w:p>
    <w:p w14:paraId="4A88FEC7" w14:textId="77777777" w:rsidR="004C5273" w:rsidRDefault="004C5273" w:rsidP="002967B1">
      <w:pPr>
        <w:pBdr>
          <w:top w:val="nil"/>
          <w:left w:val="nil"/>
          <w:bottom w:val="nil"/>
          <w:right w:val="nil"/>
          <w:between w:val="nil"/>
        </w:pBdr>
        <w:ind w:right="4"/>
      </w:pPr>
      <w:r>
        <w:t>Dado a quantidade de itens, foi feita uma seleção com base na curva ABC já utilizada pela empresa. Essa metodologia consiste em categorizar itens, como produtos, estoques ou clientes, com base na sua importância para o negócio. Ela é fundamentada no princípio de Pareto, que sugere que aproximadamente 80% dos efeitos vêm de 20% das causas. Na prática, a curva ABC ajuda a identificar quais itens são mais críticos para o resultado da empresa.</w:t>
      </w:r>
    </w:p>
    <w:p w14:paraId="04A2E22D" w14:textId="77777777" w:rsidR="004C5273" w:rsidRDefault="004C5273" w:rsidP="004C5273">
      <w:pPr>
        <w:pBdr>
          <w:top w:val="nil"/>
          <w:left w:val="nil"/>
          <w:bottom w:val="nil"/>
          <w:right w:val="nil"/>
          <w:between w:val="nil"/>
        </w:pBdr>
        <w:ind w:right="4"/>
      </w:pPr>
    </w:p>
    <w:p w14:paraId="77CB8F91" w14:textId="77777777" w:rsidR="002967B1" w:rsidRDefault="004C5273" w:rsidP="002967B1">
      <w:pPr>
        <w:keepNext/>
        <w:ind w:right="4"/>
        <w:jc w:val="center"/>
      </w:pPr>
      <w:r>
        <w:rPr>
          <w:noProof/>
        </w:rPr>
        <w:lastRenderedPageBreak/>
        <w:drawing>
          <wp:inline distT="0" distB="0" distL="0" distR="0" wp14:anchorId="5195C4FF" wp14:editId="79B351BC">
            <wp:extent cx="3859888" cy="2133534"/>
            <wp:effectExtent l="0" t="0" r="0" b="0"/>
            <wp:docPr id="591351807" name="image25.png" descr="Gráfico, Histo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5.png" descr="Gráfico, Histograma&#10;&#10;Descrição gerada automaticamente"/>
                    <pic:cNvPicPr preferRelativeResize="0"/>
                  </pic:nvPicPr>
                  <pic:blipFill>
                    <a:blip r:embed="rId62"/>
                    <a:srcRect/>
                    <a:stretch>
                      <a:fillRect/>
                    </a:stretch>
                  </pic:blipFill>
                  <pic:spPr>
                    <a:xfrm>
                      <a:off x="0" y="0"/>
                      <a:ext cx="3859888" cy="2133534"/>
                    </a:xfrm>
                    <a:prstGeom prst="rect">
                      <a:avLst/>
                    </a:prstGeom>
                    <a:ln/>
                  </pic:spPr>
                </pic:pic>
              </a:graphicData>
            </a:graphic>
          </wp:inline>
        </w:drawing>
      </w:r>
    </w:p>
    <w:p w14:paraId="574FA8DB" w14:textId="0E3C1004" w:rsidR="004C5273" w:rsidRPr="002967B1" w:rsidRDefault="00A87A3D" w:rsidP="00A87A3D">
      <w:pPr>
        <w:pStyle w:val="Legenda"/>
        <w:jc w:val="both"/>
        <w:rPr>
          <w:lang w:val="pt-BR"/>
        </w:rPr>
      </w:pPr>
      <w:r>
        <w:rPr>
          <w:color w:val="0066CC"/>
          <w:lang w:val="pt-BR"/>
        </w:rPr>
        <w:t xml:space="preserve">                                         </w:t>
      </w:r>
      <w:bookmarkStart w:id="163" w:name="_Toc230809450"/>
      <w:r w:rsidR="002967B1" w:rsidRPr="002967B1">
        <w:rPr>
          <w:color w:val="0066CC"/>
          <w:lang w:val="pt-BR"/>
        </w:rPr>
        <w:t xml:space="preserve">Figura </w:t>
      </w:r>
      <w:r w:rsidR="002967B1">
        <w:rPr>
          <w:color w:val="0066CC"/>
        </w:rPr>
        <w:fldChar w:fldCharType="begin"/>
      </w:r>
      <w:r w:rsidR="002967B1" w:rsidRPr="002967B1">
        <w:rPr>
          <w:color w:val="0066CC"/>
          <w:lang w:val="pt-BR"/>
        </w:rPr>
        <w:instrText xml:space="preserve"> SEQ Figura \* ARABIC </w:instrText>
      </w:r>
      <w:r w:rsidR="002967B1">
        <w:rPr>
          <w:color w:val="0066CC"/>
        </w:rPr>
        <w:fldChar w:fldCharType="separate"/>
      </w:r>
      <w:r w:rsidR="00E2192C">
        <w:rPr>
          <w:noProof/>
          <w:color w:val="0066CC"/>
          <w:lang w:val="pt-BR"/>
        </w:rPr>
        <w:t>30</w:t>
      </w:r>
      <w:r w:rsidR="002967B1">
        <w:rPr>
          <w:color w:val="0066CC"/>
        </w:rPr>
        <w:fldChar w:fldCharType="end"/>
      </w:r>
      <w:r w:rsidR="002967B1" w:rsidRPr="002967B1">
        <w:rPr>
          <w:color w:val="0066CC"/>
          <w:lang w:val="pt-BR"/>
        </w:rPr>
        <w:t xml:space="preserve"> - Gráfico da Curva ABC</w:t>
      </w:r>
      <w:bookmarkEnd w:id="163"/>
    </w:p>
    <w:p w14:paraId="260DCB14" w14:textId="77777777" w:rsidR="004C5273" w:rsidRDefault="002967B1" w:rsidP="002967B1">
      <w:pPr>
        <w:spacing w:line="240" w:lineRule="auto"/>
        <w:ind w:left="720" w:right="4" w:firstLine="720"/>
        <w:rPr>
          <w:sz w:val="20"/>
          <w:szCs w:val="20"/>
        </w:rPr>
      </w:pPr>
      <w:r>
        <w:rPr>
          <w:sz w:val="20"/>
          <w:szCs w:val="20"/>
        </w:rPr>
        <w:t xml:space="preserve">        </w:t>
      </w:r>
      <w:r w:rsidR="004C5273">
        <w:rPr>
          <w:sz w:val="20"/>
          <w:szCs w:val="20"/>
        </w:rPr>
        <w:t xml:space="preserve">Fonte - </w:t>
      </w:r>
      <w:r>
        <w:rPr>
          <w:sz w:val="20"/>
          <w:szCs w:val="20"/>
        </w:rPr>
        <w:t>O</w:t>
      </w:r>
      <w:r w:rsidR="004C5273">
        <w:rPr>
          <w:sz w:val="20"/>
          <w:szCs w:val="20"/>
        </w:rPr>
        <w:t xml:space="preserve"> Autor</w:t>
      </w:r>
    </w:p>
    <w:p w14:paraId="7A3478DB" w14:textId="77777777" w:rsidR="004C5273" w:rsidRDefault="004C5273" w:rsidP="004C5273">
      <w:pPr>
        <w:spacing w:line="240" w:lineRule="auto"/>
        <w:ind w:right="4"/>
        <w:rPr>
          <w:sz w:val="20"/>
          <w:szCs w:val="20"/>
        </w:rPr>
      </w:pPr>
    </w:p>
    <w:p w14:paraId="4A0D6B69" w14:textId="77777777" w:rsidR="004C5273" w:rsidRDefault="004C5273" w:rsidP="004C5273">
      <w:pPr>
        <w:ind w:right="4"/>
      </w:pPr>
      <w:r>
        <w:t xml:space="preserve">Aplicando a curva ABC na base de dados, os itens foram classificados em quatro categorias: A, B, C, D. Os itens da categoria A representam uma pequena parte do total (cerca de 9%), mas correspondem à maior parte do valor ou impacto (em torno de 50%). Esses itens são os mais valiosos e críticos para a empresa, exigindo maior atenção e controle. A categoria B abrange itens de importância intermediária, que representam cerca de 18% dos itens e 35% do valor total. Eles exigem uma gestão moderada. Por fim, as categorias C e D incluem a maioria dos itens, cerca de 73%, mas que representam apenas 15% do valor total, sendo menos críticos e exigindo menos atenção. Com isso, nesse estudo </w:t>
      </w:r>
      <w:r w:rsidR="008B33E8">
        <w:t>foi</w:t>
      </w:r>
      <w:r>
        <w:t xml:space="preserve"> considerado somente um item da classe A para a previsão, podendo ser estendido aos demais posteriormente. Este item representa cerca de 3%, mas em 9% do valor total da categoria A.</w:t>
      </w:r>
    </w:p>
    <w:p w14:paraId="7FDE6CBD" w14:textId="77777777" w:rsidR="004C5273" w:rsidRDefault="004C5273" w:rsidP="004C5273">
      <w:pPr>
        <w:ind w:right="4"/>
      </w:pPr>
      <w:r>
        <w:t xml:space="preserve">Os dados coletados foram unidos para se obter apenas um valor em cada período e como os estoques têm giro de mercadorias de 30 dias, os dados utilizados estão divididos em 18 períodos, o que nos dá valores de vendas mensal. </w:t>
      </w:r>
    </w:p>
    <w:p w14:paraId="12FE8773" w14:textId="77777777" w:rsidR="004C5273" w:rsidRDefault="004C5273" w:rsidP="004C5273">
      <w:pPr>
        <w:ind w:right="4"/>
      </w:pPr>
      <w:r>
        <w:t xml:space="preserve">A análise de dados desempenha um papel crucial na tomada de decisões informadas pelas organizações, permitindo a obtenção de insights valiosos que impulsionam o desenvolvimento estratégico. Para isso, foi adotada a metodologia CRISP-DM, que organiza o processo de descoberta de conhecimento a partir dos dados em seis fases interativas, fornecendo uma estrutura sistemática para todas as etapas do projeto (Figura 11). </w:t>
      </w:r>
    </w:p>
    <w:p w14:paraId="499EF2C3" w14:textId="77777777" w:rsidR="004C5273" w:rsidRDefault="004C5273" w:rsidP="004C5273">
      <w:pPr>
        <w:ind w:right="4"/>
      </w:pPr>
      <w:r>
        <w:t xml:space="preserve">A metodologia </w:t>
      </w:r>
      <w:r>
        <w:rPr>
          <w:b/>
        </w:rPr>
        <w:t>CRISP-DM</w:t>
      </w:r>
      <w:r>
        <w:t xml:space="preserve"> (Cross-Industry Standard Process for Data Mining), amplamente reconhecida como uma estrutura abrangente e eficaz para a condução de projetos de ciência de dados, é composta por seis fases principais que guiam o processo desde a compreensão do problema até a avaliação dos resultados (CHAPMAN et al., 2000).</w:t>
      </w:r>
    </w:p>
    <w:p w14:paraId="71D3EE37" w14:textId="77777777" w:rsidR="004C5273" w:rsidRDefault="004C5273" w:rsidP="004C5273">
      <w:pPr>
        <w:ind w:right="4"/>
      </w:pPr>
    </w:p>
    <w:p w14:paraId="6A66A9D7" w14:textId="77777777" w:rsidR="002967B1" w:rsidRDefault="004C5273" w:rsidP="002967B1">
      <w:pPr>
        <w:keepNext/>
        <w:ind w:left="360" w:right="4" w:firstLine="0"/>
        <w:jc w:val="center"/>
      </w:pPr>
      <w:r>
        <w:rPr>
          <w:b/>
          <w:noProof/>
        </w:rPr>
        <w:lastRenderedPageBreak/>
        <w:drawing>
          <wp:inline distT="0" distB="0" distL="0" distR="0" wp14:anchorId="6F539719" wp14:editId="74D89962">
            <wp:extent cx="3874821" cy="2731496"/>
            <wp:effectExtent l="0" t="0" r="0" b="0"/>
            <wp:docPr id="591351808" name="image24.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4.png" descr="Diagrama&#10;&#10;Descrição gerada automaticamente"/>
                    <pic:cNvPicPr preferRelativeResize="0"/>
                  </pic:nvPicPr>
                  <pic:blipFill>
                    <a:blip r:embed="rId63"/>
                    <a:srcRect/>
                    <a:stretch>
                      <a:fillRect/>
                    </a:stretch>
                  </pic:blipFill>
                  <pic:spPr>
                    <a:xfrm>
                      <a:off x="0" y="0"/>
                      <a:ext cx="3874821" cy="2731496"/>
                    </a:xfrm>
                    <a:prstGeom prst="rect">
                      <a:avLst/>
                    </a:prstGeom>
                    <a:ln/>
                  </pic:spPr>
                </pic:pic>
              </a:graphicData>
            </a:graphic>
          </wp:inline>
        </w:drawing>
      </w:r>
    </w:p>
    <w:p w14:paraId="7F8E92AA" w14:textId="45F67CED" w:rsidR="004C5273" w:rsidRPr="00C93DA3" w:rsidRDefault="002967B1" w:rsidP="002967B1">
      <w:pPr>
        <w:pStyle w:val="Legenda"/>
        <w:rPr>
          <w:b w:val="0"/>
          <w:lang w:val="pt-BR"/>
        </w:rPr>
      </w:pPr>
      <w:bookmarkStart w:id="164" w:name="_Toc230809451"/>
      <w:r w:rsidRPr="00C93DA3">
        <w:rPr>
          <w:color w:val="0066CC"/>
          <w:lang w:val="pt-BR"/>
        </w:rPr>
        <w:t xml:space="preserve">Figura </w:t>
      </w:r>
      <w:r>
        <w:rPr>
          <w:color w:val="0066CC"/>
        </w:rPr>
        <w:fldChar w:fldCharType="begin"/>
      </w:r>
      <w:r w:rsidRPr="00C93DA3">
        <w:rPr>
          <w:color w:val="0066CC"/>
          <w:lang w:val="pt-BR"/>
        </w:rPr>
        <w:instrText xml:space="preserve"> SEQ Figura \* ARABIC </w:instrText>
      </w:r>
      <w:r>
        <w:rPr>
          <w:color w:val="0066CC"/>
        </w:rPr>
        <w:fldChar w:fldCharType="separate"/>
      </w:r>
      <w:r w:rsidR="00E2192C">
        <w:rPr>
          <w:noProof/>
          <w:color w:val="0066CC"/>
          <w:lang w:val="pt-BR"/>
        </w:rPr>
        <w:t>31</w:t>
      </w:r>
      <w:r>
        <w:rPr>
          <w:color w:val="0066CC"/>
        </w:rPr>
        <w:fldChar w:fldCharType="end"/>
      </w:r>
      <w:r w:rsidRPr="00C93DA3">
        <w:rPr>
          <w:color w:val="0066CC"/>
          <w:lang w:val="pt-BR"/>
        </w:rPr>
        <w:t xml:space="preserve"> - Metodologia CRISP-DM</w:t>
      </w:r>
      <w:bookmarkEnd w:id="164"/>
    </w:p>
    <w:p w14:paraId="1B9D83BD" w14:textId="77777777" w:rsidR="004C5273" w:rsidRDefault="004C5273" w:rsidP="004C5273">
      <w:pPr>
        <w:spacing w:line="240" w:lineRule="auto"/>
        <w:ind w:left="709" w:right="4" w:firstLine="0"/>
        <w:rPr>
          <w:sz w:val="20"/>
          <w:szCs w:val="20"/>
        </w:rPr>
      </w:pPr>
      <w:r>
        <w:rPr>
          <w:sz w:val="20"/>
          <w:szCs w:val="20"/>
        </w:rPr>
        <w:t>Fonte: Autor</w:t>
      </w:r>
    </w:p>
    <w:p w14:paraId="04D3A66E" w14:textId="77777777" w:rsidR="004C5273" w:rsidRDefault="004C5273" w:rsidP="004C5273">
      <w:pPr>
        <w:ind w:right="4"/>
      </w:pPr>
    </w:p>
    <w:p w14:paraId="46A4895A" w14:textId="77777777" w:rsidR="004C5273" w:rsidRDefault="004C5273" w:rsidP="004C5273">
      <w:pPr>
        <w:ind w:right="4"/>
      </w:pPr>
      <w:r>
        <w:t>Inicialmente, é crucial entender o contexto e os objetivos do negócio (Compreensão do Negócio) para alinhar o projeto às metas organizacionais. Em seguida, os dados disponíveis são explorados e avaliados (Compreensão dos Dados) para garantir sua relevância e qualidade. Na fase de Preparação dos Dados, os dados brutos são limpos e integrados para criar um conjunto pronto para análise. A fase de Modelagem envolve a aplicação de técnicas e algoritmos aos dados preparados, ajustando os modelos para garantir eficácia. A avaliação subsequente mede a qualidade dos modelos desenvolvidos, utilizando validação cruzada e outras métricas. Por fim, o modelo é implantado em um ambiente de produção (Desenvolvimento), sendo integrado aos sistemas existentes e monitorado para garantir seu desempenho contínuo.</w:t>
      </w:r>
    </w:p>
    <w:p w14:paraId="31360ECC" w14:textId="77777777" w:rsidR="004C5273" w:rsidRDefault="004C5273" w:rsidP="004C5273">
      <w:pPr>
        <w:ind w:right="4"/>
      </w:pPr>
      <w:r>
        <w:t xml:space="preserve">Com base no objetivo da análise e nos dados obtidos internamente da organização, podemos entender suas características, como tendências, sazonalidades e outliers. Isso pode envolver gráficos de séries temporais (Figura 12), histogramas e análise de autocorrelação. Isso auxiliará na escolha de um modelo adequado para representar os dados e fazer previsões. </w:t>
      </w:r>
    </w:p>
    <w:p w14:paraId="01E27E6E" w14:textId="77777777" w:rsidR="002967B1" w:rsidRDefault="004C5273" w:rsidP="002967B1">
      <w:pPr>
        <w:keepNext/>
        <w:ind w:right="4"/>
      </w:pPr>
      <w:bookmarkStart w:id="165" w:name="_heading=h.gjcmgysnscfy" w:colFirst="0" w:colLast="0"/>
      <w:bookmarkEnd w:id="165"/>
      <w:r>
        <w:rPr>
          <w:noProof/>
        </w:rPr>
        <w:lastRenderedPageBreak/>
        <w:drawing>
          <wp:inline distT="0" distB="0" distL="0" distR="0" wp14:anchorId="348135D2" wp14:editId="5BFA7E72">
            <wp:extent cx="5125065" cy="2076699"/>
            <wp:effectExtent l="0" t="0" r="0" b="0"/>
            <wp:docPr id="591351810" name="image30.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0.png" descr="Interface gráfica do usuário, Aplicativo&#10;&#10;Descrição gerada automaticamente"/>
                    <pic:cNvPicPr preferRelativeResize="0"/>
                  </pic:nvPicPr>
                  <pic:blipFill>
                    <a:blip r:embed="rId64"/>
                    <a:srcRect/>
                    <a:stretch>
                      <a:fillRect/>
                    </a:stretch>
                  </pic:blipFill>
                  <pic:spPr>
                    <a:xfrm>
                      <a:off x="0" y="0"/>
                      <a:ext cx="5125065" cy="2076699"/>
                    </a:xfrm>
                    <a:prstGeom prst="rect">
                      <a:avLst/>
                    </a:prstGeom>
                    <a:ln/>
                  </pic:spPr>
                </pic:pic>
              </a:graphicData>
            </a:graphic>
          </wp:inline>
        </w:drawing>
      </w:r>
    </w:p>
    <w:p w14:paraId="6918FF06" w14:textId="4E97D592" w:rsidR="004C5273" w:rsidRPr="002967B1" w:rsidRDefault="002967B1" w:rsidP="002967B1">
      <w:pPr>
        <w:pStyle w:val="Legenda"/>
        <w:ind w:firstLine="709"/>
        <w:jc w:val="both"/>
        <w:rPr>
          <w:color w:val="000000"/>
          <w:lang w:val="pt-BR"/>
        </w:rPr>
      </w:pPr>
      <w:bookmarkStart w:id="166" w:name="_Toc230809452"/>
      <w:r w:rsidRPr="002967B1">
        <w:rPr>
          <w:color w:val="0066CC"/>
          <w:lang w:val="pt-BR"/>
        </w:rPr>
        <w:t xml:space="preserve">Figura </w:t>
      </w:r>
      <w:r>
        <w:rPr>
          <w:color w:val="0066CC"/>
        </w:rPr>
        <w:fldChar w:fldCharType="begin"/>
      </w:r>
      <w:r w:rsidRPr="002967B1">
        <w:rPr>
          <w:color w:val="0066CC"/>
          <w:lang w:val="pt-BR"/>
        </w:rPr>
        <w:instrText xml:space="preserve"> SEQ Figura \* ARABIC </w:instrText>
      </w:r>
      <w:r>
        <w:rPr>
          <w:color w:val="0066CC"/>
        </w:rPr>
        <w:fldChar w:fldCharType="separate"/>
      </w:r>
      <w:r w:rsidR="00E2192C">
        <w:rPr>
          <w:noProof/>
          <w:color w:val="0066CC"/>
          <w:lang w:val="pt-BR"/>
        </w:rPr>
        <w:t>32</w:t>
      </w:r>
      <w:r>
        <w:rPr>
          <w:color w:val="0066CC"/>
        </w:rPr>
        <w:fldChar w:fldCharType="end"/>
      </w:r>
      <w:r w:rsidRPr="002967B1">
        <w:rPr>
          <w:color w:val="0066CC"/>
          <w:lang w:val="pt-BR"/>
        </w:rPr>
        <w:t xml:space="preserve"> - Exemplos de séries temporais</w:t>
      </w:r>
      <w:bookmarkStart w:id="167" w:name="_heading=h.ou3x3xcymaaf" w:colFirst="0" w:colLast="0"/>
      <w:bookmarkEnd w:id="166"/>
      <w:bookmarkEnd w:id="167"/>
    </w:p>
    <w:p w14:paraId="7EFC8ACE" w14:textId="77777777" w:rsidR="004C5273" w:rsidRDefault="004C5273" w:rsidP="004C5273">
      <w:pPr>
        <w:spacing w:line="240" w:lineRule="auto"/>
        <w:ind w:right="4"/>
        <w:rPr>
          <w:sz w:val="20"/>
          <w:szCs w:val="20"/>
        </w:rPr>
      </w:pPr>
      <w:r>
        <w:rPr>
          <w:sz w:val="20"/>
          <w:szCs w:val="20"/>
        </w:rPr>
        <w:t>Fonte - Autor</w:t>
      </w:r>
    </w:p>
    <w:p w14:paraId="3965FAD2" w14:textId="77777777" w:rsidR="004C5273" w:rsidRDefault="004C5273" w:rsidP="004C5273">
      <w:pPr>
        <w:ind w:right="4"/>
      </w:pPr>
    </w:p>
    <w:p w14:paraId="1854190B" w14:textId="77777777" w:rsidR="004C5273" w:rsidRDefault="004C5273" w:rsidP="004C5273">
      <w:pPr>
        <w:ind w:right="4"/>
        <w:rPr>
          <w:b/>
          <w:sz w:val="26"/>
          <w:szCs w:val="26"/>
        </w:rPr>
        <w:sectPr w:rsidR="004C5273" w:rsidSect="004C5273">
          <w:pgSz w:w="11906" w:h="16838"/>
          <w:pgMar w:top="1701" w:right="1134" w:bottom="1134" w:left="1701" w:header="708" w:footer="708" w:gutter="0"/>
          <w:cols w:space="720"/>
        </w:sectPr>
      </w:pPr>
      <w:r>
        <w:t>Os métodos quantitativos, como a análise de séries temporais e os modelos econométricos, são amplamente utilizados para prever a demanda de produtos alimentícios devido à sua capacidade de lidar com grandes volumes de dados históricos. (Pereira, R. S.; Almeida, V. H., 2020).</w:t>
      </w:r>
    </w:p>
    <w:p w14:paraId="6D516ACC" w14:textId="77777777" w:rsidR="00944DE3" w:rsidRPr="0003675D" w:rsidRDefault="00944DE3" w:rsidP="00944DE3">
      <w:pPr>
        <w:pStyle w:val="Ttulo1"/>
        <w:spacing w:before="240" w:after="120"/>
        <w:ind w:firstLine="0"/>
        <w:jc w:val="left"/>
        <w:rPr>
          <w:color w:val="000000" w:themeColor="text1"/>
        </w:rPr>
      </w:pPr>
      <w:bookmarkStart w:id="168" w:name="_Toc230809418"/>
      <w:r w:rsidRPr="0003675D">
        <w:rPr>
          <w:color w:val="000000" w:themeColor="text1"/>
        </w:rPr>
        <w:lastRenderedPageBreak/>
        <w:t>.</w:t>
      </w:r>
      <w:bookmarkEnd w:id="168"/>
      <w:r w:rsidR="00575896">
        <w:rPr>
          <w:color w:val="000000" w:themeColor="text1"/>
        </w:rPr>
        <w:t xml:space="preserve"> </w:t>
      </w:r>
    </w:p>
    <w:p w14:paraId="677B0FF7" w14:textId="77777777" w:rsidR="00F03AFE" w:rsidRDefault="00F03AFE" w:rsidP="00F03AFE">
      <w:pPr>
        <w:ind w:right="4"/>
        <w:rPr>
          <w:b/>
          <w:sz w:val="26"/>
          <w:szCs w:val="26"/>
        </w:rPr>
      </w:pPr>
      <w:r>
        <w:rPr>
          <w:color w:val="0066CC"/>
        </w:rPr>
        <w:t>No caso dos dados analisados, os modelos mais complexos descritos no referencial teórico devem ser interpretados como alternativas metodológicas, mas não como base principal da conclusão empírica revisada. A quantidade de observações mensais disponível recomenda cautela na escolha de modelos muito parametrizados.</w:t>
      </w:r>
    </w:p>
    <w:p w14:paraId="77205A4F" w14:textId="77777777" w:rsidR="00F03AFE" w:rsidRDefault="00F03AFE" w:rsidP="00F03AFE">
      <w:pPr>
        <w:ind w:right="4"/>
        <w:rPr>
          <w:b/>
          <w:sz w:val="26"/>
          <w:szCs w:val="26"/>
        </w:rPr>
      </w:pPr>
      <w:r>
        <w:t>No contexto dos dados de "Peso Faturado", o modelo Holt-Winters aditivo apresentou uma boa adequação para capturar as variações sazonais estáveis, enquanto o modelo multiplicativo se mostrou mais eficaz em prever variações sazonais maiores observadas em meses específicos. No entanto, ambos os modelos demonstraram limitações em lidar com valores atípicos, como o valor zero em março de 2023.</w:t>
      </w:r>
    </w:p>
    <w:p w14:paraId="2F3571E6" w14:textId="77777777" w:rsidR="00F03AFE" w:rsidRDefault="00F03AFE" w:rsidP="00F03AFE">
      <w:pPr>
        <w:ind w:right="4"/>
      </w:pPr>
      <w:r>
        <w:rPr>
          <w:color w:val="0066CC"/>
        </w:rPr>
        <w:t>Nos dados analisados, a LSTM simples foi executada como teste exploratório complementar em ambiente Python 3.12.10 com TensorFlow 2.21.0 e controles de reprodutibilidade. O modelo obteve WMAPE de 21,97%, não superando o benchmark de média móvel de 3 meses. Assim, o uso de redes neurais permanece metodologicamente cauteloso e não foi mantido como sustentação principal da proposta, sendo mais adequado para estudos futuros com séries mais longas, maior frequência de dados ou maior volume de variáveis explicativas.</w:t>
      </w:r>
    </w:p>
    <w:p w14:paraId="305F5F4B" w14:textId="77777777" w:rsidR="002534FD" w:rsidRDefault="00F03AFE" w:rsidP="00F03AFE">
      <w:pPr>
        <w:ind w:right="4"/>
      </w:pPr>
      <w:r>
        <w:rPr>
          <w:color w:val="0066CC"/>
        </w:rPr>
        <w:t>Para os dados analisados, o Prophet foi tratado como alternativa exploratória complementar. No teste realizado com treino de 2021 a 2024 e teste em 2025, o modelo obteve WMAPE de 18,60%, superando o benchmark de média móvel de 3 meses. Ainda assim, esse resultado não deve ser apresentado como superioridade absoluta, pois decorre de um recorte exploratório específico e deve ser interpretado junto ao desenho de validação, ao tamanho da série mensal e à proposta conservadora do framework.</w:t>
      </w:r>
    </w:p>
    <w:p w14:paraId="55D798CF" w14:textId="77777777" w:rsidR="00F03AFE" w:rsidRDefault="00F03AFE" w:rsidP="00F03AFE">
      <w:pPr>
        <w:ind w:right="4"/>
      </w:pPr>
    </w:p>
    <w:p w14:paraId="4B0E31DD" w14:textId="77777777" w:rsidR="006948C1" w:rsidRPr="0003675D" w:rsidRDefault="00EB20CC" w:rsidP="006948C1">
      <w:pPr>
        <w:pStyle w:val="Ttulo1"/>
        <w:spacing w:before="240" w:after="120"/>
        <w:ind w:firstLine="0"/>
        <w:jc w:val="left"/>
        <w:rPr>
          <w:color w:val="000000" w:themeColor="text1"/>
        </w:rPr>
      </w:pPr>
      <w:bookmarkStart w:id="169" w:name="_Toc230809419"/>
      <w:r>
        <w:rPr>
          <w:color w:val="000000" w:themeColor="text1"/>
        </w:rPr>
        <w:t>5</w:t>
      </w:r>
      <w:r w:rsidR="006948C1" w:rsidRPr="0003675D">
        <w:rPr>
          <w:color w:val="000000" w:themeColor="text1"/>
        </w:rPr>
        <w:t xml:space="preserve">. </w:t>
      </w:r>
      <w:r w:rsidR="006948C1">
        <w:rPr>
          <w:color w:val="000000" w:themeColor="text1"/>
        </w:rPr>
        <w:t>CONCLUSÃO</w:t>
      </w:r>
      <w:bookmarkEnd w:id="169"/>
    </w:p>
    <w:p w14:paraId="7A9BBE01" w14:textId="77777777" w:rsidR="006948C1" w:rsidRPr="00944DE3" w:rsidRDefault="006948C1" w:rsidP="006948C1"/>
    <w:p w14:paraId="43D51A95" w14:textId="77777777" w:rsidR="006948C1" w:rsidRDefault="006948C1" w:rsidP="006948C1">
      <w:pPr>
        <w:ind w:right="-568"/>
      </w:pPr>
      <w:r>
        <w:rPr>
          <w:color w:val="0066CC"/>
        </w:rPr>
        <w:t>A análise realizada neste estudo teve como objetivo avaliar a integração entre previsão de demanda e dimensionamento de estoques a partir de uma base histórica agregada mensalmente. A comparação empírica revisada utilizou modelos simples e interpretáveis de séries temporais, avaliados por validação temporal e teste final, com o objetivo de apoiar decisões de estoque sem superestimar a capacidade preditiva da base disponível.</w:t>
      </w:r>
    </w:p>
    <w:p w14:paraId="6169A776" w14:textId="77777777" w:rsidR="006948C1" w:rsidRDefault="006948C1" w:rsidP="006948C1">
      <w:pPr>
        <w:ind w:right="-568"/>
      </w:pPr>
      <w:r>
        <w:rPr>
          <w:color w:val="0066CC"/>
        </w:rPr>
        <w:lastRenderedPageBreak/>
        <w:t>Os modelos analisados demonstraram características distintas, mas os resultados revisados indicam que a escolha deve ser feita com base no desempenho fora da amostra e na capacidade de interpretação.</w:t>
      </w:r>
    </w:p>
    <w:p w14:paraId="2D4A31D6" w14:textId="77777777" w:rsidR="006948C1" w:rsidRDefault="006948C1" w:rsidP="006948C1">
      <w:pPr>
        <w:ind w:right="-568"/>
      </w:pPr>
      <w:r>
        <w:rPr>
          <w:color w:val="0066CC"/>
        </w:rPr>
        <w:t>Modelos como SARIMA, Prophet e LSTM permanecem relevantes como fundamentação teórica e como alternativas exploratórias. Os resultados empíricos revisados indicam que, para a base mensal disponível, a escolha de modelos simples e transparentes permanece mais defensável como sustentação principal do framework, embora testes complementares possam revelar desempenho competitivo de modelos como Prophet em recortes específicos.</w:t>
      </w:r>
    </w:p>
    <w:p w14:paraId="12669BA9" w14:textId="77777777" w:rsidR="006948C1" w:rsidRDefault="006948C1" w:rsidP="006948C1">
      <w:pPr>
        <w:ind w:right="-568"/>
      </w:pPr>
      <w:r>
        <w:rPr>
          <w:color w:val="0066CC"/>
        </w:rPr>
        <w:t>Modelos de suavização exponencial, como Holt e variações de Holt-Winters, são alternativas úteis para séries com tendência e sazonalidade, mas também apresentam limitações quando há picos, mudanças estruturais ou poucas observações para validação.</w:t>
      </w:r>
    </w:p>
    <w:p w14:paraId="056E6FB9" w14:textId="77777777" w:rsidR="006948C1" w:rsidRDefault="006948C1" w:rsidP="006948C1">
      <w:pPr>
        <w:ind w:right="-568"/>
      </w:pPr>
      <w:r>
        <w:rPr>
          <w:color w:val="0066CC"/>
        </w:rPr>
        <w:t>LSTM, como abordagem de redes neurais, exige maior volume de dados para treinamento e validação robusta. No teste exploratório realizado, a LSTM simples foi executada com controles de reprodutibilidade e obteve WMAPE de 21,97%, não superando o benchmark de média móvel de 3 meses. Assim, seu uso não foi mantido como eixo central da aplicação empírica, sendo recomendado para estudos futuros com séries mais longas, dados de maior frequência ou variáveis adicionais.</w:t>
      </w:r>
    </w:p>
    <w:p w14:paraId="78C0D110" w14:textId="77777777" w:rsidR="006948C1" w:rsidRDefault="006948C1" w:rsidP="006948C1">
      <w:pPr>
        <w:ind w:right="-568"/>
      </w:pPr>
      <w:r>
        <w:rPr>
          <w:color w:val="0066CC"/>
        </w:rPr>
        <w:t>Prophet mostrou-se relevante como alternativa de modelagem e, no teste exploratório complementar com o ano de 2025, apresentou WMAPE de 18,60%, inferior ao benchmark de média móvel de 3 meses. Esse resultado sugere potencial do Prophet como linha de investigação complementar, mas não altera a conclusão central da tese: a modelagem principal deve permanecer transparente, parcimoniosa e associada ao dimensionamento de estoque por nível de serviço, sem afirmar superioridade absoluta de um único modelo.</w:t>
      </w:r>
    </w:p>
    <w:p w14:paraId="1821503F" w14:textId="77777777" w:rsidR="006948C1" w:rsidRDefault="006948C1" w:rsidP="006948C1">
      <w:pPr>
        <w:ind w:right="-568"/>
      </w:pPr>
      <w:r>
        <w:t xml:space="preserve">Os resultados obtidos com a aplicação dos modelos proporcionam </w:t>
      </w:r>
      <w:r>
        <w:rPr>
          <w:i/>
        </w:rPr>
        <w:t>insights</w:t>
      </w:r>
      <w:r>
        <w:t xml:space="preserve"> valiosos para a previsão de "Peso Faturado" em contextos empresariais. A escolha do modelo mais adequado deve considerar as características específicas dos dados e os requisitos da aplicação, tais como a necessidade de lidar com sazonalidade, a presença de valores atípicos e a demanda por previsões de curto ou longo prazo.</w:t>
      </w:r>
    </w:p>
    <w:p w14:paraId="5110370F" w14:textId="77777777" w:rsidR="006948C1" w:rsidRDefault="006948C1" w:rsidP="006948C1">
      <w:pPr>
        <w:ind w:right="-568"/>
      </w:pPr>
      <w:r>
        <w:rPr>
          <w:color w:val="0066CC"/>
        </w:rPr>
        <w:t>Para empresas que precisam de previsões rápidas e interpretáveis, modelos simples podem ser uma alternativa útil quando a base histórica é limitada. A escolha do modelo deve considerar o desempenho fora da amostra, a estabilidade entre validação e teste e a facilidade de explicar os resultados para a tomada de decisão.</w:t>
      </w:r>
    </w:p>
    <w:p w14:paraId="761D20CC" w14:textId="77777777" w:rsidR="006948C1" w:rsidRDefault="006948C1" w:rsidP="006948C1">
      <w:pPr>
        <w:ind w:right="-568"/>
      </w:pPr>
      <w:r>
        <w:rPr>
          <w:color w:val="0066CC"/>
        </w:rPr>
        <w:t xml:space="preserve">Esta tese contribui para a literatura ao propor uma estrutura integrada entre previsão de demanda e dimensionamento de estoque. A contribuição principal está menos na superioridade de </w:t>
      </w:r>
      <w:r>
        <w:rPr>
          <w:color w:val="0066CC"/>
        </w:rPr>
        <w:lastRenderedPageBreak/>
        <w:t>um algoritmo específico e mais na organização do processo decisório: tratar a base, validar previsões fora da amostra, medir o erro e incorporar essa incerteza ao cálculo do estoque de segurança.</w:t>
      </w:r>
    </w:p>
    <w:p w14:paraId="568036F5" w14:textId="77777777" w:rsidR="000C05A5" w:rsidRPr="000C05A5" w:rsidRDefault="000C05A5" w:rsidP="000C05A5">
      <w:pPr>
        <w:ind w:right="-568"/>
        <w:rPr>
          <w:color w:val="EE0000"/>
        </w:rPr>
      </w:pPr>
      <w:r>
        <w:rPr>
          <w:color w:val="0066CC"/>
        </w:rPr>
        <w:t>Apesar de o framework organizar de forma coerente a relação entre previsão de demanda e dimensionamento de estoque, esta pesquisa apresenta limitações que devem ser consideradas na interpretação dos achados.</w:t>
      </w:r>
    </w:p>
    <w:p w14:paraId="0FC930CB" w14:textId="77777777" w:rsidR="000C05A5" w:rsidRPr="000C05A5" w:rsidRDefault="000C05A5" w:rsidP="000C05A5">
      <w:pPr>
        <w:ind w:right="-568"/>
        <w:rPr>
          <w:color w:val="EE0000"/>
        </w:rPr>
      </w:pPr>
      <w:r>
        <w:rPr>
          <w:color w:val="0066CC"/>
        </w:rPr>
        <w:t>Primeiramente, o estudo foi conduzido com base em dados históricos de uma base específica e em um horizonte temporal limitado, o que restringe a generalização dos resultados para outros produtos ou períodos com dinâmicas distintas. Além disso, variáveis externas que podem influenciar a demanda, como preços, promoções, sazonalidades específicas do setor, alterações regulatórias ou eventos extraordinários, não foram explicitamente incorporadas aos modelos.</w:t>
      </w:r>
    </w:p>
    <w:p w14:paraId="3461A2C7" w14:textId="77777777" w:rsidR="000C05A5" w:rsidRPr="000C05A5" w:rsidRDefault="000C05A5" w:rsidP="000C05A5">
      <w:pPr>
        <w:ind w:right="-568"/>
        <w:rPr>
          <w:color w:val="EE0000"/>
        </w:rPr>
      </w:pPr>
      <w:r w:rsidRPr="000C05A5">
        <w:rPr>
          <w:color w:val="EE0000"/>
        </w:rPr>
        <w:t>Outra limitação refere-se à disponibilidade e granularidade dos dados, que podem impactar a capacidade preditiva dos modelos, especialmente em métodos baseados em aprendizado de máquina, que tendem a se beneficiar de volumes maiores de observações.</w:t>
      </w:r>
    </w:p>
    <w:p w14:paraId="20AE8DA1" w14:textId="77777777" w:rsidR="000C05A5" w:rsidRPr="000C05A5" w:rsidRDefault="000C05A5" w:rsidP="000C05A5">
      <w:pPr>
        <w:ind w:right="-568"/>
        <w:rPr>
          <w:color w:val="EE0000"/>
        </w:rPr>
      </w:pPr>
      <w:r w:rsidRPr="000C05A5">
        <w:rPr>
          <w:color w:val="EE0000"/>
        </w:rPr>
        <w:t>Por fim, embora tenham sido utilizadas métricas consagradas para comparação de desempenho, a avaliação foi realizada em um horizonte de teste relativamente curto, o que pode restringir a robustez da análise em cenários de longo prazo.</w:t>
      </w:r>
    </w:p>
    <w:p w14:paraId="637C0B17" w14:textId="77777777" w:rsidR="000C05A5" w:rsidRPr="000C05A5" w:rsidRDefault="000C05A5" w:rsidP="000C05A5">
      <w:pPr>
        <w:ind w:right="-568"/>
        <w:rPr>
          <w:color w:val="EE0000"/>
        </w:rPr>
      </w:pPr>
      <w:r w:rsidRPr="000C05A5">
        <w:rPr>
          <w:color w:val="EE0000"/>
        </w:rPr>
        <w:t>Essas limitações não invalidam os resultados alcançados, mas indicam a necessidade de cautela na extrapolação dos achados para contextos distintos.</w:t>
      </w:r>
    </w:p>
    <w:p w14:paraId="28C254A3" w14:textId="77777777" w:rsidR="006948C1" w:rsidRDefault="006948C1" w:rsidP="006948C1">
      <w:pPr>
        <w:ind w:right="-568"/>
      </w:pPr>
      <w:r>
        <w:t>Para trabalhos futuros, recomenda-se a exploração de técnicas de ensemble que combinem as previsões de múltiplos modelos para melhorar a precisão das previsões. Além disso, a integração de variáveis exógenas e a análise de impacto de eventos específicos nos dados de "Peso Faturado" podem fornecer previsões ainda mais detalhadas e úteis para a tomada de decisão.</w:t>
      </w:r>
    </w:p>
    <w:p w14:paraId="4235BE8B" w14:textId="77777777" w:rsidR="006948C1" w:rsidRDefault="006948C1" w:rsidP="006948C1">
      <w:pPr>
        <w:ind w:right="-568"/>
      </w:pPr>
      <w:r>
        <w:t>Finalmente, a adoção de abordagens automatizadas para a seleção e ajuste de modelos, como Auto ML, pode contribuir para a simplificação do processo de modelagem e a melhoria da eficiência preditiva.</w:t>
      </w:r>
    </w:p>
    <w:p w14:paraId="22DB9F5B" w14:textId="77777777" w:rsidR="006948C1" w:rsidRDefault="006948C1" w:rsidP="00F03AFE">
      <w:pPr>
        <w:ind w:right="4"/>
      </w:pPr>
    </w:p>
    <w:p w14:paraId="5E7D3D20" w14:textId="77777777" w:rsidR="006948C1" w:rsidRDefault="006948C1" w:rsidP="00F03AFE">
      <w:pPr>
        <w:ind w:right="4"/>
      </w:pPr>
    </w:p>
    <w:p w14:paraId="059ED104" w14:textId="77777777" w:rsidR="006948C1" w:rsidRDefault="006948C1" w:rsidP="00F03AFE">
      <w:pPr>
        <w:ind w:right="4"/>
      </w:pPr>
    </w:p>
    <w:p w14:paraId="38C53882" w14:textId="77777777" w:rsidR="00CA3C00" w:rsidRDefault="00CA3C00" w:rsidP="00F03AFE">
      <w:pPr>
        <w:ind w:right="4"/>
      </w:pPr>
    </w:p>
    <w:p w14:paraId="01159398" w14:textId="77777777" w:rsidR="00CA3C00" w:rsidRDefault="00CA3C00" w:rsidP="00F03AFE">
      <w:pPr>
        <w:ind w:right="4"/>
      </w:pPr>
    </w:p>
    <w:p w14:paraId="33CBE2D2" w14:textId="77777777" w:rsidR="00CA3C00" w:rsidRDefault="00CA3C00" w:rsidP="00F03AFE">
      <w:pPr>
        <w:ind w:right="4"/>
      </w:pPr>
    </w:p>
    <w:p w14:paraId="2FC95966" w14:textId="77777777" w:rsidR="00CA3C00" w:rsidRDefault="00CA3C00" w:rsidP="00F03AFE">
      <w:pPr>
        <w:ind w:right="4"/>
      </w:pPr>
    </w:p>
    <w:p w14:paraId="5A776B7E" w14:textId="77777777" w:rsidR="00CA3C00" w:rsidRDefault="00CA3C00" w:rsidP="00F03AFE">
      <w:pPr>
        <w:ind w:right="4"/>
      </w:pPr>
    </w:p>
    <w:p w14:paraId="3263A345" w14:textId="77777777" w:rsidR="00CA3C00" w:rsidRDefault="00CA3C00" w:rsidP="00F03AFE">
      <w:pPr>
        <w:ind w:right="4"/>
      </w:pPr>
    </w:p>
    <w:p w14:paraId="337B4BCF" w14:textId="77777777" w:rsidR="00CA3C00" w:rsidRDefault="00CA3C00" w:rsidP="00F03AFE">
      <w:pPr>
        <w:ind w:right="4"/>
      </w:pPr>
    </w:p>
    <w:p w14:paraId="1C181174" w14:textId="77777777" w:rsidR="00CA3C00" w:rsidRDefault="00CA3C00" w:rsidP="00F03AFE">
      <w:pPr>
        <w:ind w:right="4"/>
      </w:pPr>
    </w:p>
    <w:p w14:paraId="62624D08" w14:textId="77777777" w:rsidR="00626635" w:rsidRDefault="00626635" w:rsidP="00F03AFE">
      <w:pPr>
        <w:ind w:right="4"/>
      </w:pPr>
    </w:p>
    <w:p w14:paraId="70320717" w14:textId="77777777" w:rsidR="00626635" w:rsidRDefault="00626635" w:rsidP="00F03AFE">
      <w:pPr>
        <w:ind w:right="4"/>
      </w:pPr>
    </w:p>
    <w:p w14:paraId="4A46FFBB" w14:textId="77777777" w:rsidR="00626635" w:rsidRDefault="00626635" w:rsidP="00F03AFE">
      <w:pPr>
        <w:ind w:right="4"/>
      </w:pPr>
    </w:p>
    <w:p w14:paraId="20CD84DF" w14:textId="77777777" w:rsidR="00626635" w:rsidRDefault="00626635" w:rsidP="00F03AFE">
      <w:pPr>
        <w:ind w:right="4"/>
      </w:pPr>
    </w:p>
    <w:p w14:paraId="076F33FC" w14:textId="77777777" w:rsidR="00626635" w:rsidRDefault="00626635" w:rsidP="00F03AFE">
      <w:pPr>
        <w:ind w:right="4"/>
      </w:pPr>
    </w:p>
    <w:p w14:paraId="5029FD46" w14:textId="77777777" w:rsidR="00626635" w:rsidRDefault="00626635" w:rsidP="00F03AFE">
      <w:pPr>
        <w:ind w:right="4"/>
      </w:pPr>
    </w:p>
    <w:p w14:paraId="75E63F24" w14:textId="77777777" w:rsidR="00626635" w:rsidRDefault="00626635" w:rsidP="00F03AFE">
      <w:pPr>
        <w:ind w:right="4"/>
      </w:pPr>
    </w:p>
    <w:p w14:paraId="1D114AAE" w14:textId="77777777" w:rsidR="00626635" w:rsidRDefault="00626635" w:rsidP="00F03AFE">
      <w:pPr>
        <w:ind w:right="4"/>
      </w:pPr>
    </w:p>
    <w:p w14:paraId="3B6ABFC4" w14:textId="77777777" w:rsidR="00626635" w:rsidRDefault="00626635" w:rsidP="00F03AFE">
      <w:pPr>
        <w:ind w:right="4"/>
      </w:pPr>
    </w:p>
    <w:p w14:paraId="094B91C8" w14:textId="77777777" w:rsidR="00626635" w:rsidRDefault="00626635" w:rsidP="00F03AFE">
      <w:pPr>
        <w:ind w:right="4"/>
      </w:pPr>
    </w:p>
    <w:p w14:paraId="33245563" w14:textId="77777777" w:rsidR="00626635" w:rsidRDefault="00626635" w:rsidP="00F03AFE">
      <w:pPr>
        <w:ind w:right="4"/>
      </w:pPr>
    </w:p>
    <w:p w14:paraId="13EC857E" w14:textId="77777777" w:rsidR="00626635" w:rsidRDefault="00626635" w:rsidP="00F03AFE">
      <w:pPr>
        <w:ind w:right="4"/>
      </w:pPr>
    </w:p>
    <w:p w14:paraId="73C9F408" w14:textId="77777777" w:rsidR="00626635" w:rsidRDefault="00626635" w:rsidP="00F03AFE">
      <w:pPr>
        <w:ind w:right="4"/>
      </w:pPr>
    </w:p>
    <w:p w14:paraId="25A3DF21" w14:textId="77777777" w:rsidR="00626635" w:rsidRDefault="00626635" w:rsidP="00F03AFE">
      <w:pPr>
        <w:ind w:right="4"/>
      </w:pPr>
    </w:p>
    <w:p w14:paraId="1AB3B129" w14:textId="77777777" w:rsidR="00B57335" w:rsidRDefault="00B57335" w:rsidP="00B57335">
      <w:pPr>
        <w:pStyle w:val="Ttulo1"/>
        <w:spacing w:before="240" w:after="120"/>
        <w:jc w:val="left"/>
        <w:rPr>
          <w:color w:val="000000"/>
        </w:rPr>
      </w:pPr>
      <w:bookmarkStart w:id="170" w:name="_Toc230809420"/>
      <w:r>
        <w:rPr>
          <w:color w:val="000000"/>
        </w:rPr>
        <w:t>REFERÊNCIAS</w:t>
      </w:r>
      <w:bookmarkEnd w:id="170"/>
    </w:p>
    <w:p w14:paraId="7AA01FE6" w14:textId="77777777" w:rsidR="00B57335" w:rsidRDefault="00B57335" w:rsidP="00B57335">
      <w:pPr>
        <w:ind w:left="360" w:firstLine="0"/>
      </w:pPr>
    </w:p>
    <w:p w14:paraId="6BF4A89F" w14:textId="77777777" w:rsidR="00B57335" w:rsidRPr="00D719A3" w:rsidRDefault="00B57335" w:rsidP="00B57335">
      <w:pPr>
        <w:spacing w:line="276" w:lineRule="auto"/>
        <w:ind w:firstLine="0"/>
        <w:rPr>
          <w:highlight w:val="white"/>
          <w:lang w:val="en-US"/>
        </w:rPr>
      </w:pPr>
      <w:r>
        <w:rPr>
          <w:highlight w:val="white"/>
        </w:rPr>
        <w:t xml:space="preserve">ARAÚJO, G. C., DA SILVA, J. </w:t>
      </w:r>
      <w:r w:rsidRPr="00E96931">
        <w:rPr>
          <w:highlight w:val="white"/>
        </w:rPr>
        <w:t xml:space="preserve">P. Z., SOUZA, L. R., LOUREIRO, M. B., &amp; DE CASSIA FERONI, R. (2018). </w:t>
      </w:r>
      <w:r>
        <w:rPr>
          <w:highlight w:val="white"/>
        </w:rPr>
        <w:t xml:space="preserve">Previsão de demanda e análise simplificada da gestão de estoque aplicadas a uma empresa do setor alimentício. </w:t>
      </w:r>
      <w:r w:rsidRPr="00D719A3">
        <w:rPr>
          <w:i/>
          <w:highlight w:val="white"/>
          <w:lang w:val="en-US"/>
        </w:rPr>
        <w:t>Brazilian Journal of Production Engineering</w:t>
      </w:r>
      <w:r w:rsidRPr="00D719A3">
        <w:rPr>
          <w:highlight w:val="white"/>
          <w:lang w:val="en-US"/>
        </w:rPr>
        <w:t xml:space="preserve">, </w:t>
      </w:r>
      <w:r w:rsidRPr="00D719A3">
        <w:rPr>
          <w:i/>
          <w:highlight w:val="white"/>
          <w:lang w:val="en-US"/>
        </w:rPr>
        <w:t>4</w:t>
      </w:r>
      <w:r w:rsidRPr="00D719A3">
        <w:rPr>
          <w:highlight w:val="white"/>
          <w:lang w:val="en-US"/>
        </w:rPr>
        <w:t>(2), 48-64.</w:t>
      </w:r>
    </w:p>
    <w:p w14:paraId="23F5D586" w14:textId="77777777" w:rsidR="00B57335" w:rsidRPr="00D719A3" w:rsidRDefault="00B57335" w:rsidP="00B57335">
      <w:pPr>
        <w:spacing w:line="276" w:lineRule="auto"/>
        <w:ind w:firstLine="0"/>
        <w:rPr>
          <w:highlight w:val="white"/>
          <w:lang w:val="en-US"/>
        </w:rPr>
      </w:pPr>
    </w:p>
    <w:p w14:paraId="290D2F9A" w14:textId="77777777" w:rsidR="00B57335" w:rsidRPr="00D719A3" w:rsidRDefault="00B57335" w:rsidP="00B57335">
      <w:pPr>
        <w:ind w:firstLine="0"/>
        <w:rPr>
          <w:lang w:val="en-US"/>
        </w:rPr>
      </w:pPr>
      <w:r w:rsidRPr="00D719A3">
        <w:rPr>
          <w:lang w:val="en-US"/>
        </w:rPr>
        <w:t>ARMSTRONG, J. S.; COLLOPY, F. Error measures for generalizing about forecasting methods: Empirical comparisons. International Journal of Forecasting, v. 8, n. 1, p. 69-80, 1992.</w:t>
      </w:r>
    </w:p>
    <w:p w14:paraId="79E7EA14" w14:textId="77777777" w:rsidR="00B57335" w:rsidRPr="00D719A3" w:rsidRDefault="00B57335" w:rsidP="00B57335">
      <w:pPr>
        <w:ind w:firstLine="0"/>
        <w:rPr>
          <w:lang w:val="en-US"/>
        </w:rPr>
      </w:pPr>
    </w:p>
    <w:p w14:paraId="510BF7E0" w14:textId="77777777" w:rsidR="00B57335" w:rsidRPr="00D719A3" w:rsidRDefault="00B57335" w:rsidP="00B57335">
      <w:pPr>
        <w:ind w:firstLine="0"/>
        <w:rPr>
          <w:lang w:val="en-US"/>
        </w:rPr>
      </w:pPr>
      <w:r w:rsidRPr="00D719A3">
        <w:rPr>
          <w:lang w:val="en-US"/>
        </w:rPr>
        <w:t>ARMSTRONG, J. S. Principles of Forecasting: A Handbook for Researchers and Practitioners. Springer, 2001. p. 467.</w:t>
      </w:r>
    </w:p>
    <w:p w14:paraId="53313AE5" w14:textId="77777777" w:rsidR="00B57335" w:rsidRPr="00D719A3" w:rsidRDefault="00B57335" w:rsidP="00B57335">
      <w:pPr>
        <w:ind w:firstLine="0"/>
        <w:rPr>
          <w:lang w:val="en-US"/>
        </w:rPr>
      </w:pPr>
    </w:p>
    <w:p w14:paraId="22AD39F6" w14:textId="77777777" w:rsidR="00B57335" w:rsidRDefault="00B57335" w:rsidP="00B57335">
      <w:pPr>
        <w:ind w:firstLine="0"/>
      </w:pPr>
      <w:r w:rsidRPr="00D719A3">
        <w:rPr>
          <w:lang w:val="en-US"/>
        </w:rPr>
        <w:t xml:space="preserve">ARUNRAJ, NARI SIVANANDAM, DIANE AHRENS, AND MICHAEL FERNANDES. (2016) “Application of SARIMAX model to forecast daily sales in food retail industry.” </w:t>
      </w:r>
      <w:r>
        <w:t>International Journal of Operations Research and Information Systems” 7 (2): 1–21</w:t>
      </w:r>
    </w:p>
    <w:p w14:paraId="6A9552E1" w14:textId="77777777" w:rsidR="00B57335" w:rsidRDefault="00B57335" w:rsidP="00B57335">
      <w:pPr>
        <w:ind w:firstLine="0"/>
      </w:pPr>
    </w:p>
    <w:p w14:paraId="7D996AA2" w14:textId="77777777" w:rsidR="00B57335" w:rsidRDefault="00B57335" w:rsidP="00B57335">
      <w:pPr>
        <w:ind w:firstLine="0"/>
      </w:pPr>
      <w:r>
        <w:t>BALLOU, Ronald H. Gerenciamento da Cadeia de Suprimentos: planejamento, organização e logística empresarial. 5. ed. Porto Alegre: Bookman, 2006.</w:t>
      </w:r>
    </w:p>
    <w:p w14:paraId="019CD472" w14:textId="77777777" w:rsidR="00B57335" w:rsidRDefault="00B57335" w:rsidP="00B57335">
      <w:pPr>
        <w:ind w:firstLine="0"/>
      </w:pPr>
    </w:p>
    <w:p w14:paraId="788EDC2C" w14:textId="77777777" w:rsidR="00B57335" w:rsidRPr="0049779A" w:rsidRDefault="00B57335" w:rsidP="00B57335">
      <w:pPr>
        <w:ind w:firstLine="0"/>
        <w:rPr>
          <w:highlight w:val="white"/>
          <w:lang w:val="en-US"/>
        </w:rPr>
      </w:pPr>
      <w:r>
        <w:rPr>
          <w:highlight w:val="white"/>
        </w:rPr>
        <w:t xml:space="preserve">BARROS, JÚLIO; CORTEZ, PAULO; CARVALHO, M. SAMEIRO. </w:t>
      </w:r>
      <w:r w:rsidRPr="00D719A3">
        <w:rPr>
          <w:highlight w:val="white"/>
          <w:lang w:val="en-US"/>
        </w:rPr>
        <w:t xml:space="preserve">A systematic literature review about dimensioning safety stock under uncertainties and risks in the procurement process. </w:t>
      </w:r>
      <w:r w:rsidRPr="0049779A">
        <w:rPr>
          <w:highlight w:val="white"/>
          <w:lang w:val="en-US"/>
        </w:rPr>
        <w:t>Operations Research Perspectives, v. 8, p. 100192, 2021.</w:t>
      </w:r>
    </w:p>
    <w:p w14:paraId="1BA17E1F" w14:textId="77777777" w:rsidR="00FE052F" w:rsidRPr="0049779A" w:rsidRDefault="00FE052F" w:rsidP="00B57335">
      <w:pPr>
        <w:ind w:firstLine="0"/>
        <w:rPr>
          <w:highlight w:val="white"/>
          <w:lang w:val="en-US"/>
        </w:rPr>
      </w:pPr>
    </w:p>
    <w:p w14:paraId="1D702D20" w14:textId="77777777" w:rsidR="00FE052F" w:rsidRPr="008B0619" w:rsidRDefault="00FE052F" w:rsidP="00FE052F">
      <w:pPr>
        <w:ind w:firstLine="0"/>
        <w:rPr>
          <w:highlight w:val="white"/>
        </w:rPr>
      </w:pPr>
      <w:r w:rsidRPr="00FE052F">
        <w:rPr>
          <w:lang w:val="en-US"/>
        </w:rPr>
        <w:t>BOX, G. E. P.; JENKINS, G. M.; REINSEL, G. C.; LJUNG, G. M.</w:t>
      </w:r>
      <w:r>
        <w:rPr>
          <w:lang w:val="en-US"/>
        </w:rPr>
        <w:t xml:space="preserve">, </w:t>
      </w:r>
      <w:r w:rsidRPr="00FE052F">
        <w:rPr>
          <w:lang w:val="en-US"/>
        </w:rPr>
        <w:t xml:space="preserve">Time Series Analysis: Forecasting and Control. </w:t>
      </w:r>
      <w:r w:rsidRPr="008B0619">
        <w:t>5. ed. Hoboken: Wiley, 2015.</w:t>
      </w:r>
    </w:p>
    <w:p w14:paraId="737FF180" w14:textId="77777777" w:rsidR="00B57335" w:rsidRPr="008B0619" w:rsidRDefault="00B57335" w:rsidP="00B57335">
      <w:pPr>
        <w:ind w:firstLine="0"/>
        <w:rPr>
          <w:i/>
          <w:highlight w:val="white"/>
        </w:rPr>
      </w:pPr>
    </w:p>
    <w:p w14:paraId="0E60A347" w14:textId="77777777" w:rsidR="00B57335" w:rsidRDefault="00B57335" w:rsidP="00B57335">
      <w:pPr>
        <w:ind w:firstLine="0"/>
      </w:pPr>
      <w:r>
        <w:t>CARVALHO, M. P.; SOUZA, L. B. Uma previsão de demanda precisa permite a otimização de estoques, a redução de custos operacionais e a melhoria no nível de serviço ao cliente. Revista de Gestão Industrial, 2018.</w:t>
      </w:r>
    </w:p>
    <w:p w14:paraId="2C64A44D" w14:textId="77777777" w:rsidR="00B57335" w:rsidRDefault="00B57335" w:rsidP="00B57335">
      <w:pPr>
        <w:ind w:firstLine="0"/>
      </w:pPr>
    </w:p>
    <w:p w14:paraId="2BFFD8B8" w14:textId="77777777" w:rsidR="00B57335" w:rsidRPr="00D719A3" w:rsidRDefault="00B57335" w:rsidP="00B57335">
      <w:pPr>
        <w:ind w:firstLine="0"/>
        <w:rPr>
          <w:lang w:val="en-US"/>
        </w:rPr>
      </w:pPr>
      <w:r>
        <w:t xml:space="preserve">CHAPMAN, P.; CLINTON, J.; KERBER, R.; KHABAZA, T.; REINARTZ, T.; SHEARER, C.; WIRTH, R. CRISP-DM 1.0: Guia de mineração de dados passo a passo . </w:t>
      </w:r>
      <w:r w:rsidRPr="00D719A3">
        <w:rPr>
          <w:lang w:val="en-US"/>
        </w:rPr>
        <w:t>SPSS Inc., 2000.</w:t>
      </w:r>
    </w:p>
    <w:p w14:paraId="1129CDE8" w14:textId="77777777" w:rsidR="00B57335" w:rsidRPr="00D719A3" w:rsidRDefault="00B57335" w:rsidP="00B57335">
      <w:pPr>
        <w:ind w:firstLine="0"/>
        <w:rPr>
          <w:lang w:val="en-US"/>
        </w:rPr>
      </w:pPr>
    </w:p>
    <w:p w14:paraId="0BCD0691" w14:textId="77777777" w:rsidR="00B57335" w:rsidRPr="00D719A3" w:rsidRDefault="00B57335" w:rsidP="00B57335">
      <w:pPr>
        <w:ind w:firstLine="0"/>
        <w:rPr>
          <w:lang w:val="en-US"/>
        </w:rPr>
      </w:pPr>
      <w:r w:rsidRPr="00D719A3">
        <w:rPr>
          <w:lang w:val="en-US"/>
        </w:rPr>
        <w:t>CHATFIELD, C. Time-Series Forecasting. CRC Press, 2000. p. 89.</w:t>
      </w:r>
    </w:p>
    <w:p w14:paraId="53818E84" w14:textId="77777777" w:rsidR="00B57335" w:rsidRPr="00D719A3" w:rsidRDefault="00B57335" w:rsidP="00B57335">
      <w:pPr>
        <w:ind w:firstLine="0"/>
        <w:rPr>
          <w:lang w:val="en-US"/>
        </w:rPr>
      </w:pPr>
    </w:p>
    <w:p w14:paraId="2C452D61" w14:textId="77777777" w:rsidR="00B57335" w:rsidRPr="00B57335" w:rsidRDefault="00B57335" w:rsidP="00B57335">
      <w:pPr>
        <w:ind w:firstLine="0"/>
        <w:rPr>
          <w:lang w:val="en-US"/>
        </w:rPr>
      </w:pPr>
      <w:r>
        <w:t xml:space="preserve">CHOPRA, S.; MEINDL, P. Administração da cadeia de suprimentos: estratégia, planejamento e operação. </w:t>
      </w:r>
      <w:r w:rsidRPr="00B57335">
        <w:rPr>
          <w:lang w:val="en-US"/>
        </w:rPr>
        <w:t>5. ed. São Paulo: Pearson, 2014.</w:t>
      </w:r>
    </w:p>
    <w:p w14:paraId="74EAAA64" w14:textId="77777777" w:rsidR="00B57335" w:rsidRPr="00B57335" w:rsidRDefault="00B57335" w:rsidP="00B57335">
      <w:pPr>
        <w:ind w:firstLine="0"/>
        <w:rPr>
          <w:lang w:val="en-US"/>
        </w:rPr>
      </w:pPr>
    </w:p>
    <w:p w14:paraId="6997BB75" w14:textId="77777777" w:rsidR="00B57335" w:rsidRDefault="00B57335" w:rsidP="00B57335">
      <w:pPr>
        <w:ind w:firstLine="0"/>
      </w:pPr>
      <w:r w:rsidRPr="00D719A3">
        <w:rPr>
          <w:lang w:val="en-US"/>
        </w:rPr>
        <w:t xml:space="preserve">CHOPRA, Sunil; MEINDL, Peter. Supply Chain Management: Strategy, Planning, and Operation. </w:t>
      </w:r>
      <w:r>
        <w:t>6th ed. Pearson, 2016.</w:t>
      </w:r>
    </w:p>
    <w:p w14:paraId="7CFF5E87" w14:textId="77777777" w:rsidR="00B57335" w:rsidRDefault="00B57335" w:rsidP="00B57335">
      <w:pPr>
        <w:ind w:firstLine="0"/>
      </w:pPr>
    </w:p>
    <w:p w14:paraId="6BDA57E0" w14:textId="77777777" w:rsidR="00B57335" w:rsidRDefault="00B57335" w:rsidP="00B57335">
      <w:pPr>
        <w:ind w:firstLine="0"/>
      </w:pPr>
      <w:r>
        <w:rPr>
          <w:highlight w:val="white"/>
        </w:rPr>
        <w:t>DOS SANTOS, EDIVAL AGOSTINHO ET AL. A Importância das boas Práticas de Fabricação (Bpf), No Armazenamento De Suprimentos Na Indústria Alimentícia. Revista Ibero-Americana de Humanidades, Ciências e Educação, v. 10, n. 12, p. 2620-2634, 2024.</w:t>
      </w:r>
    </w:p>
    <w:p w14:paraId="326A2FE0" w14:textId="77777777" w:rsidR="00B57335" w:rsidRDefault="00B57335" w:rsidP="00B57335">
      <w:pPr>
        <w:ind w:firstLine="0"/>
      </w:pPr>
    </w:p>
    <w:p w14:paraId="2EBB75D3" w14:textId="4862FEDC" w:rsidR="00B57335" w:rsidRDefault="00B57335" w:rsidP="00B57335">
      <w:pPr>
        <w:ind w:firstLine="0"/>
      </w:pPr>
      <w:r w:rsidRPr="00D719A3">
        <w:rPr>
          <w:lang w:val="en-US"/>
        </w:rPr>
        <w:t xml:space="preserve">FALATOURI, T., Darbanian, F., Brandtner, P., &amp; Udokwu, C. (2022). Predictive Analytics for Demand Forecasting – A Comparison of SARIMA and LSTM in Retail SCM. </w:t>
      </w:r>
      <w:r>
        <w:t xml:space="preserve">Procedia Computer Science, 200, 993–1003. </w:t>
      </w:r>
      <w:hyperlink r:id="rId65">
        <w:r>
          <w:rPr>
            <w:u w:val="single"/>
          </w:rPr>
          <w:t>https://doi.org/10.1016/j.procs.2022.01.298</w:t>
        </w:r>
      </w:hyperlink>
    </w:p>
    <w:p w14:paraId="68A3E422" w14:textId="77777777" w:rsidR="00B57335" w:rsidRDefault="00B57335" w:rsidP="00B57335">
      <w:pPr>
        <w:spacing w:line="276" w:lineRule="auto"/>
        <w:ind w:firstLine="0"/>
        <w:rPr>
          <w:b/>
        </w:rPr>
      </w:pPr>
    </w:p>
    <w:p w14:paraId="7273ED4D" w14:textId="77777777" w:rsidR="00B57335" w:rsidRDefault="00B57335" w:rsidP="00B57335">
      <w:pPr>
        <w:ind w:firstLine="0"/>
      </w:pPr>
      <w:r>
        <w:t xml:space="preserve">FERREIRA, L. M. A busca por uma produção de carne mais sustentável é essencial paramitigar os impactos ambientais e garantir a segurança alimentar futura. Revista Brasileira de Produção Sustentável, v. 10, n. 2, p. 45-60, 2018.  </w:t>
      </w:r>
    </w:p>
    <w:p w14:paraId="646393F6" w14:textId="77777777" w:rsidR="00B57335" w:rsidRDefault="00B57335" w:rsidP="00B57335">
      <w:pPr>
        <w:ind w:firstLine="0"/>
      </w:pPr>
    </w:p>
    <w:p w14:paraId="5B304145" w14:textId="77777777" w:rsidR="00B57335" w:rsidRDefault="00B57335" w:rsidP="00B57335">
      <w:pPr>
        <w:ind w:firstLine="0"/>
      </w:pPr>
      <w:r>
        <w:t>FERREIRA, L. M. Sustentabilidade na produção de carne: desafios e perspectivas . São Paulo: Editora Agro, 2018.</w:t>
      </w:r>
    </w:p>
    <w:p w14:paraId="6544EC66" w14:textId="77777777" w:rsidR="00B57335" w:rsidRDefault="00B57335" w:rsidP="00B57335">
      <w:pPr>
        <w:ind w:firstLine="0"/>
      </w:pPr>
    </w:p>
    <w:p w14:paraId="202DFA52" w14:textId="77777777" w:rsidR="00B57335" w:rsidRPr="00D719A3" w:rsidRDefault="00B57335" w:rsidP="00B57335">
      <w:pPr>
        <w:ind w:firstLine="0"/>
        <w:rPr>
          <w:lang w:val="en-US"/>
        </w:rPr>
      </w:pPr>
      <w:r>
        <w:t xml:space="preserve">FISCHER, T.; KRAUSS, C. Aplicação de LSTM em séries temporais complexas. </w:t>
      </w:r>
      <w:r w:rsidRPr="00D719A3">
        <w:rPr>
          <w:lang w:val="en-US"/>
        </w:rPr>
        <w:t>International Journal of Forecasting, 2018.</w:t>
      </w:r>
    </w:p>
    <w:p w14:paraId="1EE8D988" w14:textId="77777777" w:rsidR="00B57335" w:rsidRPr="00D719A3" w:rsidRDefault="00B57335" w:rsidP="00B57335">
      <w:pPr>
        <w:ind w:firstLine="0"/>
        <w:rPr>
          <w:lang w:val="en-US"/>
        </w:rPr>
      </w:pPr>
    </w:p>
    <w:p w14:paraId="65EE03A8" w14:textId="77777777" w:rsidR="00B57335" w:rsidRDefault="00B57335" w:rsidP="00B57335">
      <w:pPr>
        <w:ind w:firstLine="0"/>
      </w:pPr>
      <w:r w:rsidRPr="00D719A3">
        <w:rPr>
          <w:lang w:val="en-US"/>
        </w:rPr>
        <w:t xml:space="preserve">GERON, A. </w:t>
      </w:r>
      <w:r w:rsidRPr="00D719A3">
        <w:rPr>
          <w:i/>
          <w:lang w:val="en-US"/>
        </w:rPr>
        <w:t>Hands-On Machine Learning with Scikit-Learn, Keras, and TensorFlow: Concepts, Tools, and Techniques to Build Intelligent Systems</w:t>
      </w:r>
      <w:r w:rsidRPr="00D719A3">
        <w:rPr>
          <w:lang w:val="en-US"/>
        </w:rPr>
        <w:t xml:space="preserve">. </w:t>
      </w:r>
      <w:r>
        <w:t>2. ed. Sebastopol: O'Reilly Media, 2019.</w:t>
      </w:r>
    </w:p>
    <w:p w14:paraId="770F2848" w14:textId="77777777" w:rsidR="00B57335" w:rsidRDefault="00B57335" w:rsidP="00B57335">
      <w:pPr>
        <w:ind w:firstLine="0"/>
      </w:pPr>
    </w:p>
    <w:p w14:paraId="1B8953B6" w14:textId="77777777" w:rsidR="00B57335" w:rsidRDefault="00B57335" w:rsidP="00B57335">
      <w:pPr>
        <w:ind w:firstLine="0"/>
      </w:pPr>
      <w:r>
        <w:t xml:space="preserve">GOMES, R. P.; SILVA, E. A. A competitividade do setor de carne bovina depende de fatores como eficiência produtiva, acesso a mercados internacionais e inovação tecnológica. *Agronegócio em Perspectiva*, v. 9, n. 3, p. 200-220, 2021.  </w:t>
      </w:r>
    </w:p>
    <w:p w14:paraId="7E5D22D6" w14:textId="77777777" w:rsidR="00B57335" w:rsidRDefault="00B57335" w:rsidP="00B57335">
      <w:pPr>
        <w:ind w:firstLine="0"/>
      </w:pPr>
    </w:p>
    <w:p w14:paraId="560E7503" w14:textId="77777777" w:rsidR="00B57335" w:rsidRDefault="00B57335" w:rsidP="00B57335">
      <w:pPr>
        <w:spacing w:line="276" w:lineRule="auto"/>
        <w:ind w:firstLine="0"/>
      </w:pPr>
      <w:r>
        <w:t>GOMES, G., RODRIGUES, A. L. V., BOUZON, M., &amp; STAUDT, F. H. (2023). Aplicação de Machine learning e séries temporais para previsão de demanda: um estudo de caso em uma empresa de bens de consumo. Brazilian Journal of Development, 9(8), 23110-23132.</w:t>
      </w:r>
    </w:p>
    <w:p w14:paraId="03ABC4F1" w14:textId="77777777" w:rsidR="00B57335" w:rsidRDefault="00B57335" w:rsidP="00B57335">
      <w:pPr>
        <w:spacing w:line="276" w:lineRule="auto"/>
        <w:ind w:firstLine="0"/>
      </w:pPr>
    </w:p>
    <w:p w14:paraId="6FAF04A6" w14:textId="77777777" w:rsidR="00B57335" w:rsidRDefault="00B57335" w:rsidP="00B57335">
      <w:pPr>
        <w:ind w:firstLine="0"/>
      </w:pPr>
      <w:r>
        <w:t>GONÇALVES, R. A.; SANTOS, P. F. Considerações práticas na previsão de demanda para empresas frigoríficas. Revista de Economia e Gestão de Alimentos, v. 11, n. 3, p. 180-195, 2019.</w:t>
      </w:r>
    </w:p>
    <w:p w14:paraId="28524FDD" w14:textId="77777777" w:rsidR="00B57335" w:rsidRDefault="00B57335" w:rsidP="00B57335">
      <w:pPr>
        <w:ind w:firstLine="0"/>
      </w:pPr>
    </w:p>
    <w:p w14:paraId="78CE98FD" w14:textId="77777777" w:rsidR="00FE052F" w:rsidRDefault="00FE052F" w:rsidP="00FE052F">
      <w:pPr>
        <w:ind w:firstLine="0"/>
        <w:rPr>
          <w:lang w:val="en-US"/>
        </w:rPr>
      </w:pPr>
      <w:r w:rsidRPr="00FE052F">
        <w:rPr>
          <w:lang w:val="en-US"/>
        </w:rPr>
        <w:t>HADLEY, G.; WHITIN, T. M.</w:t>
      </w:r>
      <w:r>
        <w:rPr>
          <w:lang w:val="en-US"/>
        </w:rPr>
        <w:t xml:space="preserve">, </w:t>
      </w:r>
      <w:r w:rsidRPr="00FE052F">
        <w:rPr>
          <w:lang w:val="en-US"/>
        </w:rPr>
        <w:t>Analysis of Inventory Systems. Englewood Cliffs: Prentice-Hall, 1963.</w:t>
      </w:r>
    </w:p>
    <w:p w14:paraId="28D01B98" w14:textId="77777777" w:rsidR="000F3018" w:rsidRDefault="00B57335" w:rsidP="00B57335">
      <w:pPr>
        <w:spacing w:before="240" w:after="240"/>
        <w:ind w:firstLine="0"/>
        <w:rPr>
          <w:lang w:val="en-US"/>
        </w:rPr>
      </w:pPr>
      <w:r w:rsidRPr="00D719A3">
        <w:rPr>
          <w:lang w:val="en-US"/>
        </w:rPr>
        <w:t>HEIZER, J.; RENDER, B.; MUNSON, C. Operations Management: Sustainability and Supply Chain Management. Pearson Education, p. 245-260, 2016.</w:t>
      </w:r>
      <w:r w:rsidR="00656E5D">
        <w:rPr>
          <w:lang w:val="en-US"/>
        </w:rPr>
        <w:t xml:space="preserve"> </w:t>
      </w:r>
    </w:p>
    <w:p w14:paraId="52BF6F75" w14:textId="77777777" w:rsidR="0021436D" w:rsidRDefault="0021436D" w:rsidP="0021436D">
      <w:pPr>
        <w:spacing w:before="240" w:after="240"/>
        <w:ind w:firstLine="0"/>
        <w:rPr>
          <w:lang w:val="en-US"/>
        </w:rPr>
      </w:pPr>
      <w:r w:rsidRPr="0021436D">
        <w:rPr>
          <w:lang w:val="en-US"/>
        </w:rPr>
        <w:t>HILLIER, F. S.; LIEBERMAN, G. J.</w:t>
      </w:r>
      <w:r>
        <w:rPr>
          <w:lang w:val="en-US"/>
        </w:rPr>
        <w:t xml:space="preserve">, </w:t>
      </w:r>
      <w:r w:rsidRPr="0021436D">
        <w:rPr>
          <w:lang w:val="en-US"/>
        </w:rPr>
        <w:t>Introduction to Operations Research. 10. ed. New York: McGraw-Hill, 2015.</w:t>
      </w:r>
    </w:p>
    <w:p w14:paraId="1523C229" w14:textId="77777777" w:rsidR="00B57335" w:rsidRDefault="00B57335" w:rsidP="00B57335">
      <w:pPr>
        <w:ind w:firstLine="0"/>
        <w:rPr>
          <w:lang w:val="en-US"/>
        </w:rPr>
      </w:pPr>
      <w:r w:rsidRPr="00D719A3">
        <w:rPr>
          <w:lang w:val="en-US"/>
        </w:rPr>
        <w:t>HYNDMAN, R. J.; ATHANASOPOULOS, G. Forecasting: Principles and Practice. OTexts, 2018. p. 56.</w:t>
      </w:r>
    </w:p>
    <w:p w14:paraId="17DC4C87" w14:textId="77777777" w:rsidR="00C53312" w:rsidRDefault="00C53312" w:rsidP="00B57335">
      <w:pPr>
        <w:ind w:firstLine="0"/>
        <w:rPr>
          <w:lang w:val="en-US"/>
        </w:rPr>
      </w:pPr>
    </w:p>
    <w:p w14:paraId="7970A245" w14:textId="77777777" w:rsidR="00C53312" w:rsidRPr="00D719A3" w:rsidRDefault="00C53312" w:rsidP="00C53312">
      <w:pPr>
        <w:ind w:firstLine="0"/>
        <w:rPr>
          <w:lang w:val="en-US"/>
        </w:rPr>
      </w:pPr>
      <w:r w:rsidRPr="00C53312">
        <w:rPr>
          <w:lang w:val="en-US"/>
        </w:rPr>
        <w:lastRenderedPageBreak/>
        <w:t>HOLT, C. C.</w:t>
      </w:r>
      <w:r w:rsidR="007C76E9">
        <w:rPr>
          <w:lang w:val="en-US"/>
        </w:rPr>
        <w:t xml:space="preserve">, </w:t>
      </w:r>
      <w:r w:rsidRPr="00C53312">
        <w:rPr>
          <w:lang w:val="en-US"/>
        </w:rPr>
        <w:t>Forecasting seasonals and trends by exponentially weighted moving averages. International Journal of Forecasting, v. 20, n. 1, p. 5–10, 1957.</w:t>
      </w:r>
    </w:p>
    <w:p w14:paraId="710E18FD" w14:textId="77777777" w:rsidR="00B57335" w:rsidRPr="00D719A3" w:rsidRDefault="00B57335" w:rsidP="00B57335">
      <w:pPr>
        <w:ind w:firstLine="0"/>
        <w:rPr>
          <w:lang w:val="en-US"/>
        </w:rPr>
      </w:pPr>
    </w:p>
    <w:p w14:paraId="44E19FB7" w14:textId="77777777" w:rsidR="00B57335" w:rsidRPr="00D719A3" w:rsidRDefault="00B57335" w:rsidP="00B57335">
      <w:pPr>
        <w:ind w:firstLine="0"/>
        <w:rPr>
          <w:lang w:val="en-US"/>
        </w:rPr>
      </w:pPr>
      <w:r w:rsidRPr="00D719A3">
        <w:rPr>
          <w:lang w:val="en-US"/>
        </w:rPr>
        <w:t>KARPATHY, A.; FEI-FEI, L. Deep visual-semantic alignments for generating image descriptions. Proceedings of the IEEE Conference on Computer Vision and Pattern Recognition, p. 3128-3137, 2015.</w:t>
      </w:r>
    </w:p>
    <w:p w14:paraId="1EB9086C" w14:textId="77777777" w:rsidR="00B57335" w:rsidRPr="00D719A3" w:rsidRDefault="00B57335" w:rsidP="00B57335">
      <w:pPr>
        <w:ind w:firstLine="0"/>
        <w:rPr>
          <w:lang w:val="en-US"/>
        </w:rPr>
      </w:pPr>
    </w:p>
    <w:p w14:paraId="3B84E203" w14:textId="77777777" w:rsidR="00B57335" w:rsidRPr="00D719A3" w:rsidRDefault="00B57335" w:rsidP="00B57335">
      <w:pPr>
        <w:ind w:firstLine="0"/>
        <w:rPr>
          <w:lang w:val="en-US"/>
        </w:rPr>
      </w:pPr>
      <w:r w:rsidRPr="00D719A3">
        <w:rPr>
          <w:lang w:val="en-US"/>
        </w:rPr>
        <w:t xml:space="preserve">KING, P. Understanding Safety Stock and Mastering Its Equations. APICS Magazine, July/August 2011. Disponível em: https://web.mit.edu/2.810/www/files/readings/King_SafetyStock.pdf. </w:t>
      </w:r>
    </w:p>
    <w:p w14:paraId="73DF7191" w14:textId="77777777" w:rsidR="00B57335" w:rsidRPr="00D719A3" w:rsidRDefault="00B57335" w:rsidP="00B57335">
      <w:pPr>
        <w:ind w:firstLine="0"/>
        <w:rPr>
          <w:lang w:val="en-US"/>
        </w:rPr>
      </w:pPr>
    </w:p>
    <w:p w14:paraId="5E14B7C4" w14:textId="77777777" w:rsidR="00B57335" w:rsidRPr="00D719A3" w:rsidRDefault="00B57335" w:rsidP="00B57335">
      <w:pPr>
        <w:ind w:firstLine="0"/>
        <w:rPr>
          <w:lang w:val="en-US"/>
        </w:rPr>
      </w:pPr>
      <w:r w:rsidRPr="00D719A3">
        <w:rPr>
          <w:lang w:val="en-US"/>
        </w:rPr>
        <w:t>LEE, Hau L.; PADMANABHAN, V.; WHANG, Seungjin. The Bullwhip Effect in Supply Chains. Sloan Management Review, v. 38, n. 3, p. 93–102, 1997.</w:t>
      </w:r>
    </w:p>
    <w:p w14:paraId="5BDAD037" w14:textId="77777777" w:rsidR="00B57335" w:rsidRPr="00D719A3" w:rsidRDefault="00B57335" w:rsidP="00B57335">
      <w:pPr>
        <w:ind w:firstLine="0"/>
        <w:rPr>
          <w:lang w:val="en-US"/>
        </w:rPr>
      </w:pPr>
    </w:p>
    <w:p w14:paraId="7472AB0A" w14:textId="77777777" w:rsidR="00B57335" w:rsidRPr="00D719A3" w:rsidRDefault="00B57335" w:rsidP="00B57335">
      <w:pPr>
        <w:ind w:firstLine="0"/>
        <w:rPr>
          <w:lang w:val="en-US"/>
        </w:rPr>
      </w:pPr>
      <w:r w:rsidRPr="00D719A3">
        <w:rPr>
          <w:lang w:val="en-US"/>
        </w:rPr>
        <w:t>MAKRIDAKIS, S.; HIBON, M. The M3-Competition: Results, conclusions and implications. International Journal of Forecasting, v. 16, n. 4, p. 451-476, 2000.</w:t>
      </w:r>
    </w:p>
    <w:p w14:paraId="6E188F66" w14:textId="77777777" w:rsidR="00B57335" w:rsidRPr="00D719A3" w:rsidRDefault="00B57335" w:rsidP="00B57335">
      <w:pPr>
        <w:ind w:firstLine="0"/>
        <w:rPr>
          <w:lang w:val="en-US"/>
        </w:rPr>
      </w:pPr>
    </w:p>
    <w:p w14:paraId="3F422421" w14:textId="77777777" w:rsidR="00B57335" w:rsidRPr="00D719A3" w:rsidRDefault="00B57335" w:rsidP="00B57335">
      <w:pPr>
        <w:ind w:firstLine="0"/>
        <w:rPr>
          <w:lang w:val="en-US"/>
        </w:rPr>
      </w:pPr>
      <w:r w:rsidRPr="00D719A3">
        <w:rPr>
          <w:lang w:val="en-US"/>
        </w:rPr>
        <w:t xml:space="preserve">MARQUES, DA FONSECA, AND RÚBEN ALEXANDRE (2020) “A Comparison on Statistical Methods and Long </w:t>
      </w:r>
      <w:r w:rsidR="001E746E" w:rsidRPr="00D719A3">
        <w:rPr>
          <w:lang w:val="en-US"/>
        </w:rPr>
        <w:t>Short-Term</w:t>
      </w:r>
      <w:r w:rsidRPr="00D719A3">
        <w:rPr>
          <w:lang w:val="en-US"/>
        </w:rPr>
        <w:t xml:space="preserve"> Memory Network Forecasting the Demand of Fresh Fish Products” Master dissertation in faculty of engineering of the University of Porto.</w:t>
      </w:r>
    </w:p>
    <w:p w14:paraId="6770EB5D" w14:textId="77777777" w:rsidR="00B57335" w:rsidRPr="00D719A3" w:rsidRDefault="00B57335" w:rsidP="00B57335">
      <w:pPr>
        <w:ind w:firstLine="0"/>
        <w:rPr>
          <w:lang w:val="en-US"/>
        </w:rPr>
      </w:pPr>
    </w:p>
    <w:p w14:paraId="720245C5" w14:textId="77777777" w:rsidR="00B57335" w:rsidRPr="00D719A3" w:rsidRDefault="00B57335" w:rsidP="00B57335">
      <w:pPr>
        <w:ind w:firstLine="0"/>
        <w:rPr>
          <w:lang w:val="en-US"/>
        </w:rPr>
      </w:pPr>
      <w:r>
        <w:t xml:space="preserve">MORETTIN, P. A.; TOLOI, C. M. C. Análise de Séries Temporais. </w:t>
      </w:r>
      <w:r w:rsidRPr="00B57335">
        <w:rPr>
          <w:lang w:val="en-US"/>
        </w:rPr>
        <w:t xml:space="preserve">2. ed. São Paulo: Edgard Blucher, 2006. </w:t>
      </w:r>
      <w:r w:rsidRPr="00D719A3">
        <w:rPr>
          <w:lang w:val="en-US"/>
        </w:rPr>
        <w:t>538 p.</w:t>
      </w:r>
    </w:p>
    <w:p w14:paraId="5C3B817D" w14:textId="77777777" w:rsidR="00B57335" w:rsidRPr="00E86B87" w:rsidRDefault="00B57335" w:rsidP="00B57335">
      <w:pPr>
        <w:spacing w:before="240" w:after="240"/>
        <w:ind w:firstLine="0"/>
        <w:rPr>
          <w:lang w:val="en-US"/>
        </w:rPr>
      </w:pPr>
      <w:r w:rsidRPr="00D719A3">
        <w:rPr>
          <w:lang w:val="en-US"/>
        </w:rPr>
        <w:t xml:space="preserve">NAHMIAS, S. Production and Operations Analysis. </w:t>
      </w:r>
      <w:r w:rsidRPr="00E86B87">
        <w:rPr>
          <w:lang w:val="en-US"/>
        </w:rPr>
        <w:t>Waveland Press, p. 110-125, 2013.</w:t>
      </w:r>
    </w:p>
    <w:p w14:paraId="71E37A0A" w14:textId="77777777" w:rsidR="00B57335" w:rsidRDefault="00B57335" w:rsidP="00B57335">
      <w:pPr>
        <w:ind w:firstLine="0"/>
      </w:pPr>
      <w:r>
        <w:t>OLIVEIRA, J. R.; SOUZA, M. C. Mercado de Carne Bovina no Brasil e no Mundo. Editora Agropecuária, 2019.</w:t>
      </w:r>
    </w:p>
    <w:p w14:paraId="3ECDC579" w14:textId="77777777" w:rsidR="00B57335" w:rsidRDefault="00B57335" w:rsidP="00B57335">
      <w:pPr>
        <w:ind w:firstLine="0"/>
      </w:pPr>
    </w:p>
    <w:p w14:paraId="771D85E6" w14:textId="77777777" w:rsidR="00B57335" w:rsidRPr="00D719A3" w:rsidRDefault="00B57335" w:rsidP="00B57335">
      <w:pPr>
        <w:ind w:firstLine="0"/>
        <w:rPr>
          <w:lang w:val="en-US"/>
        </w:rPr>
      </w:pPr>
      <w:r>
        <w:t xml:space="preserve">PEREIRA, F. L.; RIBEIRO, A. M. A produção de carne de qualidade é fundamental para a segurança alimentar e a saúde pública, exigindo rigorosos controles sanitários e de qualidade. </w:t>
      </w:r>
      <w:r w:rsidRPr="00D719A3">
        <w:rPr>
          <w:lang w:val="en-US"/>
        </w:rPr>
        <w:t xml:space="preserve">Boletim de Pesquisa em Ciência Animal, v. 12, n. 4, p. 89-102, 2018.  </w:t>
      </w:r>
    </w:p>
    <w:p w14:paraId="42A6CBAE" w14:textId="77777777" w:rsidR="00B57335" w:rsidRPr="00D719A3" w:rsidRDefault="00B57335" w:rsidP="00B57335">
      <w:pPr>
        <w:ind w:firstLine="0"/>
        <w:rPr>
          <w:lang w:val="en-US"/>
        </w:rPr>
      </w:pPr>
    </w:p>
    <w:p w14:paraId="13E0A742" w14:textId="77777777" w:rsidR="00B57335" w:rsidRPr="00D719A3" w:rsidRDefault="00B57335" w:rsidP="00B57335">
      <w:pPr>
        <w:ind w:firstLine="0"/>
        <w:rPr>
          <w:lang w:val="en-US"/>
        </w:rPr>
      </w:pPr>
      <w:r w:rsidRPr="00D719A3">
        <w:rPr>
          <w:lang w:val="en-US"/>
        </w:rPr>
        <w:t>RAVN, M. O.; UHLIG, H. On adjusting the Hodrick-Prescott filter for the frequency of observations. Review of Economics and Statistics, v. 84, n. 2, p. 371-376, 2002.</w:t>
      </w:r>
    </w:p>
    <w:p w14:paraId="2C7D48AC" w14:textId="77777777" w:rsidR="00B57335" w:rsidRPr="00D719A3" w:rsidRDefault="00B57335" w:rsidP="00B57335">
      <w:pPr>
        <w:ind w:firstLine="0"/>
        <w:rPr>
          <w:lang w:val="en-US"/>
        </w:rPr>
      </w:pPr>
    </w:p>
    <w:p w14:paraId="5D59C314" w14:textId="77777777" w:rsidR="00B57335" w:rsidRPr="00D719A3" w:rsidRDefault="00B57335" w:rsidP="00B57335">
      <w:pPr>
        <w:ind w:firstLine="0"/>
        <w:rPr>
          <w:lang w:val="en-US"/>
        </w:rPr>
      </w:pPr>
      <w:r w:rsidRPr="00D719A3">
        <w:rPr>
          <w:lang w:val="en-US"/>
        </w:rPr>
        <w:t>SPIEGEL, M. R. Estatística. 3. ed. São Paulo: Pearson Makron Books, 1993.</w:t>
      </w:r>
    </w:p>
    <w:p w14:paraId="579DB2E0" w14:textId="77777777" w:rsidR="00B57335" w:rsidRPr="00D719A3" w:rsidRDefault="00B57335" w:rsidP="00B57335">
      <w:pPr>
        <w:ind w:firstLine="0"/>
        <w:rPr>
          <w:lang w:val="en-US"/>
        </w:rPr>
      </w:pPr>
    </w:p>
    <w:p w14:paraId="57E428B2" w14:textId="77777777" w:rsidR="00B57335" w:rsidRDefault="00B57335" w:rsidP="00B57335">
      <w:pPr>
        <w:ind w:firstLine="0"/>
      </w:pPr>
      <w:r>
        <w:t xml:space="preserve">SANTOS, PR; ALMEIDA, J. L. Previsão de demanda e suas implicações nas perdas do setor frigorífico </w:t>
      </w:r>
      <w:r w:rsidR="00656E5D">
        <w:t>brasileiro.</w:t>
      </w:r>
      <w:r>
        <w:t xml:space="preserve"> Revista de Logística e Operações, v. 2, pág. 45-60, 2021.</w:t>
      </w:r>
    </w:p>
    <w:p w14:paraId="66FA0F07" w14:textId="77777777" w:rsidR="00B57335" w:rsidRDefault="00B57335" w:rsidP="00B57335">
      <w:pPr>
        <w:ind w:firstLine="0"/>
      </w:pPr>
    </w:p>
    <w:p w14:paraId="221F5BA2" w14:textId="77777777" w:rsidR="00B57335" w:rsidRDefault="00B57335" w:rsidP="00B57335">
      <w:pPr>
        <w:ind w:firstLine="0"/>
      </w:pPr>
      <w:r>
        <w:t xml:space="preserve">SILVA, A. P. O mercado de carnes no Brasil: desafios e </w:t>
      </w:r>
      <w:r w:rsidR="00656E5D">
        <w:t>oportunidades.</w:t>
      </w:r>
      <w:r>
        <w:t xml:space="preserve"> Rio de Janeiro: Editora ABC, 2020.</w:t>
      </w:r>
    </w:p>
    <w:p w14:paraId="280B1265" w14:textId="77777777" w:rsidR="00B57335" w:rsidRDefault="00B57335" w:rsidP="00B57335">
      <w:pPr>
        <w:ind w:firstLine="0"/>
      </w:pPr>
    </w:p>
    <w:p w14:paraId="4BCD7D8A" w14:textId="77777777" w:rsidR="00B57335" w:rsidRDefault="00B57335" w:rsidP="00B57335">
      <w:pPr>
        <w:ind w:firstLine="0"/>
      </w:pPr>
      <w:r>
        <w:t xml:space="preserve">SILVA, J. R.; SOUZA, P. A. O setor de carnes no Brasil: Análise e Perspectivas. Revista de Economia e Agronegócio, v. 16, n. 1, p. 75-90, 2021.  </w:t>
      </w:r>
    </w:p>
    <w:p w14:paraId="2555F099" w14:textId="77777777" w:rsidR="00B57335" w:rsidRDefault="00B57335" w:rsidP="00B57335">
      <w:pPr>
        <w:ind w:firstLine="0"/>
      </w:pPr>
    </w:p>
    <w:p w14:paraId="6CFBF2C6" w14:textId="77777777" w:rsidR="00B57335" w:rsidRPr="00D719A3" w:rsidRDefault="00B57335" w:rsidP="00B57335">
      <w:pPr>
        <w:ind w:firstLine="0"/>
        <w:rPr>
          <w:lang w:val="en-US"/>
        </w:rPr>
      </w:pPr>
      <w:r>
        <w:t xml:space="preserve">SILVA, J. R.; SOUZA, P. A. O setor de carnes é um dos principais motores do crescimento econômico de diversos países, com impactos diretos e indiretos na geração de empregos e na balança comercial. </w:t>
      </w:r>
      <w:r w:rsidRPr="00D719A3">
        <w:rPr>
          <w:lang w:val="en-US"/>
        </w:rPr>
        <w:t xml:space="preserve">Revista de Economia e Agronegócio, v. 16, n. 1, p. 75-90, 2021.  </w:t>
      </w:r>
    </w:p>
    <w:p w14:paraId="189D83ED" w14:textId="77777777" w:rsidR="00B57335" w:rsidRPr="00D719A3" w:rsidRDefault="00B57335" w:rsidP="00B57335">
      <w:pPr>
        <w:spacing w:before="240" w:after="240"/>
        <w:ind w:firstLine="0"/>
        <w:rPr>
          <w:lang w:val="en-US"/>
        </w:rPr>
      </w:pPr>
      <w:r w:rsidRPr="00D719A3">
        <w:rPr>
          <w:lang w:val="en-US"/>
        </w:rPr>
        <w:t>SILVER, E. A.; PYKE, D. F.; PETERSON, R. Inventory Management and Production Planning and Scheduling. Wiley, p. 195-210, 2016.</w:t>
      </w:r>
    </w:p>
    <w:p w14:paraId="6DDAE772" w14:textId="77777777" w:rsidR="00B57335" w:rsidRDefault="00B57335" w:rsidP="00B57335">
      <w:pPr>
        <w:spacing w:before="240" w:after="240"/>
        <w:ind w:firstLine="0"/>
      </w:pPr>
      <w:r w:rsidRPr="00D719A3">
        <w:rPr>
          <w:lang w:val="en-US"/>
        </w:rPr>
        <w:t xml:space="preserve">SLACK, Nigel; CHAMBERS, Stuart; JOHNSTON, Robert. </w:t>
      </w:r>
      <w:r w:rsidRPr="00195F0A">
        <w:rPr>
          <w:lang w:val="en-US"/>
        </w:rPr>
        <w:t xml:space="preserve">Administração da Produção. </w:t>
      </w:r>
      <w:r>
        <w:t>4. ed. São Paulo: Atlas, 2009.</w:t>
      </w:r>
    </w:p>
    <w:p w14:paraId="01EE0424" w14:textId="77777777" w:rsidR="00B57335" w:rsidRPr="00B57335" w:rsidRDefault="00B57335" w:rsidP="00B57335">
      <w:pPr>
        <w:spacing w:before="240" w:after="240"/>
        <w:ind w:firstLine="0"/>
        <w:rPr>
          <w:lang w:val="en-US"/>
        </w:rPr>
      </w:pPr>
      <w:r>
        <w:t xml:space="preserve">SIMCHI-LEVI, David; KAMINSKY, Philip; SIMCHI-LEVI, Edith. </w:t>
      </w:r>
      <w:r w:rsidRPr="00D719A3">
        <w:rPr>
          <w:lang w:val="en-US"/>
        </w:rPr>
        <w:t xml:space="preserve">Designing and Managing the Supply Chain: Concepts, Strategies, and Case Studies. </w:t>
      </w:r>
      <w:r w:rsidRPr="00B57335">
        <w:rPr>
          <w:lang w:val="en-US"/>
        </w:rPr>
        <w:t>3rd ed. McGraw-Hill, 2007.</w:t>
      </w:r>
    </w:p>
    <w:p w14:paraId="23219925" w14:textId="77777777" w:rsidR="00B57335" w:rsidRPr="00D719A3" w:rsidRDefault="00B57335" w:rsidP="00B57335">
      <w:pPr>
        <w:ind w:firstLine="0"/>
        <w:rPr>
          <w:lang w:val="en-US"/>
        </w:rPr>
      </w:pPr>
      <w:r w:rsidRPr="00D719A3">
        <w:rPr>
          <w:lang w:val="en-US"/>
        </w:rPr>
        <w:t>TAYLOR, S. J.; LETHAM, B. Forecasting at scale. The American Statistician, v. 72, n. 1, p. 37-45, 2018.</w:t>
      </w:r>
    </w:p>
    <w:p w14:paraId="5AFCDF88" w14:textId="77777777" w:rsidR="00B57335" w:rsidRPr="00D719A3" w:rsidRDefault="00B57335" w:rsidP="00B57335">
      <w:pPr>
        <w:ind w:firstLine="0"/>
        <w:rPr>
          <w:lang w:val="en-US"/>
        </w:rPr>
      </w:pPr>
    </w:p>
    <w:p w14:paraId="32185300" w14:textId="77777777" w:rsidR="00B57335" w:rsidRPr="00D719A3" w:rsidRDefault="00B57335" w:rsidP="00B57335">
      <w:pPr>
        <w:ind w:firstLine="0"/>
        <w:rPr>
          <w:lang w:val="en-US"/>
        </w:rPr>
      </w:pPr>
      <w:r w:rsidRPr="00D719A3">
        <w:rPr>
          <w:lang w:val="en-US"/>
        </w:rPr>
        <w:t>TAYLOR, S. J.; LETHAM, B. Prophet: Automatic forecasting procedure. R package, v. 0.1, p. 1-26, 2017.</w:t>
      </w:r>
    </w:p>
    <w:p w14:paraId="6A3504BC" w14:textId="77777777" w:rsidR="00B57335" w:rsidRPr="00D719A3" w:rsidRDefault="00B57335" w:rsidP="00B57335">
      <w:pPr>
        <w:ind w:firstLine="0"/>
        <w:rPr>
          <w:lang w:val="en-US"/>
        </w:rPr>
      </w:pPr>
    </w:p>
    <w:p w14:paraId="0F03830E" w14:textId="77777777" w:rsidR="00B57335" w:rsidRDefault="00B57335" w:rsidP="00B57335">
      <w:pPr>
        <w:ind w:firstLine="0"/>
        <w:rPr>
          <w:lang w:val="en-US"/>
        </w:rPr>
      </w:pPr>
      <w:r w:rsidRPr="00D719A3">
        <w:rPr>
          <w:lang w:val="en-US"/>
        </w:rPr>
        <w:t>VENTER, G.; DE WAAL, D. J. Limitations of Prophet for high-frequency data. Journal of Forecasting, v. 37, n. 2, p. 180-190, 2018.</w:t>
      </w:r>
    </w:p>
    <w:p w14:paraId="14C77300" w14:textId="77777777" w:rsidR="007C76E9" w:rsidRDefault="007C76E9" w:rsidP="00B57335">
      <w:pPr>
        <w:ind w:firstLine="0"/>
        <w:rPr>
          <w:lang w:val="en-US"/>
        </w:rPr>
      </w:pPr>
    </w:p>
    <w:p w14:paraId="42938258" w14:textId="77777777" w:rsidR="007C76E9" w:rsidRPr="00D719A3" w:rsidRDefault="007C76E9" w:rsidP="007C76E9">
      <w:pPr>
        <w:ind w:firstLine="0"/>
        <w:rPr>
          <w:lang w:val="en-US"/>
        </w:rPr>
      </w:pPr>
      <w:r w:rsidRPr="007C76E9">
        <w:rPr>
          <w:lang w:val="en-US"/>
        </w:rPr>
        <w:lastRenderedPageBreak/>
        <w:t>WINTERS, P. R.</w:t>
      </w:r>
      <w:r>
        <w:rPr>
          <w:lang w:val="en-US"/>
        </w:rPr>
        <w:t xml:space="preserve">, </w:t>
      </w:r>
      <w:r w:rsidRPr="007C76E9">
        <w:rPr>
          <w:lang w:val="en-US"/>
        </w:rPr>
        <w:t>Forecasting sales by exponentially weighted moving averages. Management Science, v. 6, n. 3, p. 324–342, 1960.</w:t>
      </w:r>
    </w:p>
    <w:p w14:paraId="2FFC3E6A" w14:textId="77777777" w:rsidR="00B57335" w:rsidRPr="00D719A3" w:rsidRDefault="00B57335" w:rsidP="00B57335">
      <w:pPr>
        <w:ind w:firstLine="0"/>
        <w:rPr>
          <w:lang w:val="en-US"/>
        </w:rPr>
      </w:pPr>
    </w:p>
    <w:p w14:paraId="7AF3372E" w14:textId="77777777" w:rsidR="00B57335" w:rsidRDefault="00B57335" w:rsidP="00B57335">
      <w:pPr>
        <w:spacing w:line="276" w:lineRule="auto"/>
        <w:ind w:firstLine="0"/>
        <w:sectPr w:rsidR="00B57335" w:rsidSect="00B57335">
          <w:pgSz w:w="11906" w:h="16838"/>
          <w:pgMar w:top="1701" w:right="1134" w:bottom="1134" w:left="1701" w:header="708" w:footer="708" w:gutter="0"/>
          <w:cols w:space="720"/>
        </w:sectPr>
      </w:pPr>
      <w:r w:rsidRPr="00D719A3">
        <w:rPr>
          <w:lang w:val="en-US"/>
        </w:rPr>
        <w:t xml:space="preserve">ZHANG, G., PATUWO, B. E., &amp; HU, M. Y. (1998). Forecasting with artificial neural networks: The state of the art. </w:t>
      </w:r>
      <w:r>
        <w:t>International Journal of Forecasting, 14(1), 35-62</w:t>
      </w:r>
    </w:p>
    <w:p w14:paraId="5F98D546" w14:textId="77777777" w:rsidR="006948C1" w:rsidRPr="00E34AC9" w:rsidRDefault="006948C1" w:rsidP="00B57335">
      <w:pPr>
        <w:ind w:right="4" w:firstLine="0"/>
      </w:pPr>
    </w:p>
    <w:sectPr w:rsidR="006948C1" w:rsidRPr="00E34AC9">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DD75" w14:textId="77777777" w:rsidR="0013620C" w:rsidRDefault="0013620C">
      <w:pPr>
        <w:spacing w:line="240" w:lineRule="auto"/>
      </w:pPr>
      <w:r>
        <w:separator/>
      </w:r>
    </w:p>
  </w:endnote>
  <w:endnote w:type="continuationSeparator" w:id="0">
    <w:p w14:paraId="5513CFC5" w14:textId="77777777" w:rsidR="0013620C" w:rsidRDefault="001362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embedRegular r:id="rId1" w:fontKey="{8F6D72BF-393E-45A4-94A5-6B62AD17EFD3}"/>
    <w:embedItalic r:id="rId2" w:fontKey="{03897B46-3AF5-45E4-AB65-5614565FB3FB}"/>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6F2C852-7BFF-47BF-87E5-9C2AAB1B67C4}"/>
    <w:embedBold r:id="rId4" w:fontKey="{8FC7710B-10DD-4459-9FD9-01F016EF5083}"/>
  </w:font>
  <w:font w:name="Calibri Light">
    <w:panose1 w:val="020F0302020204030204"/>
    <w:charset w:val="00"/>
    <w:family w:val="swiss"/>
    <w:pitch w:val="variable"/>
    <w:sig w:usb0="E4002EFF" w:usb1="C200247B" w:usb2="00000009" w:usb3="00000000" w:csb0="000001FF" w:csb1="00000000"/>
    <w:embedRegular r:id="rId5" w:fontKey="{5CC26411-E4E5-4621-9393-F7EF549C9252}"/>
  </w:font>
  <w:font w:name="Brandon Grotesque Light">
    <w:altName w:val="Cambria"/>
    <w:charset w:val="00"/>
    <w:family w:val="roman"/>
    <w:pitch w:val="default"/>
  </w:font>
  <w:font w:name="Miriam">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embedRegular r:id="rId6" w:fontKey="{17EB6E5B-C86F-463A-9E63-9DDCCA7E74F4}"/>
  </w:font>
  <w:font w:name="Palatino Linotype">
    <w:panose1 w:val="02040502050505030304"/>
    <w:charset w:val="00"/>
    <w:family w:val="roman"/>
    <w:pitch w:val="variable"/>
    <w:sig w:usb0="E0000287" w:usb1="40000013" w:usb2="00000000" w:usb3="00000000" w:csb0="0000019F" w:csb1="00000000"/>
    <w:embedRegular r:id="rId7" w:fontKey="{A81E4E04-2510-40C8-BBDE-41C4AF550E8A}"/>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8" w:fontKey="{B00DC8D8-1FCC-48FC-AB75-1273EA6C1E84}"/>
    <w:embedItalic r:id="rId9" w:fontKey="{C8B673A4-2B54-49F3-9670-1BB2553B3C89}"/>
  </w:font>
  <w:font w:name="Consolas">
    <w:panose1 w:val="020B0609020204030204"/>
    <w:charset w:val="00"/>
    <w:family w:val="modern"/>
    <w:pitch w:val="fixed"/>
    <w:sig w:usb0="E10006FF" w:usb1="4000FCFF" w:usb2="00000009" w:usb3="00000000" w:csb0="0000019F" w:csb1="00000000"/>
    <w:embedRegular r:id="rId10" w:fontKey="{D0035339-92B2-4FF9-8D06-926D25256948}"/>
  </w:font>
  <w:font w:name="Arial Narrow">
    <w:panose1 w:val="020B0606020202030204"/>
    <w:charset w:val="00"/>
    <w:family w:val="swiss"/>
    <w:pitch w:val="variable"/>
    <w:sig w:usb0="00000287" w:usb1="00000800" w:usb2="00000000" w:usb3="00000000" w:csb0="0000009F" w:csb1="00000000"/>
    <w:embedRegular r:id="rId11" w:fontKey="{EC625666-1163-45D7-BF15-71EE2A5E97EF}"/>
    <w:embedBold r:id="rId12" w:fontKey="{D1D3D036-04CF-4BE1-BBE9-CC425F66A0CE}"/>
  </w:font>
  <w:font w:name="Cambria Math">
    <w:panose1 w:val="02040503050406030204"/>
    <w:charset w:val="00"/>
    <w:family w:val="roman"/>
    <w:pitch w:val="variable"/>
    <w:sig w:usb0="E00006FF" w:usb1="420024FF" w:usb2="02000000" w:usb3="00000000" w:csb0="0000019F" w:csb1="00000000"/>
    <w:embedRegular r:id="rId13" w:fontKey="{B5341483-0C4D-4ED6-8153-7EAEACEE8374}"/>
    <w:embedItalic r:id="rId14" w:fontKey="{150605B4-CA56-4F69-95AD-DCACD73C391D}"/>
  </w:font>
  <w:font w:name="Arial Unicode MS">
    <w:panose1 w:val="020B0604020202020204"/>
    <w:charset w:val="80"/>
    <w:family w:val="swiss"/>
    <w:pitch w:val="variable"/>
    <w:sig w:usb0="F7FFAFFF" w:usb1="E9DFFFFF" w:usb2="0000003F" w:usb3="00000000" w:csb0="003F01FF" w:csb1="00000000"/>
    <w:embedRegular r:id="rId15" w:subsetted="1" w:fontKey="{E16A7B70-8484-4A52-AAE1-834E15593263}"/>
    <w:embedItalic r:id="rId16" w:subsetted="1" w:fontKey="{2EFCE554-9FC7-4021-9B99-2384043CEF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925EB" w14:textId="77777777" w:rsidR="0013620C" w:rsidRDefault="0013620C">
      <w:pPr>
        <w:spacing w:line="240" w:lineRule="auto"/>
      </w:pPr>
      <w:r>
        <w:separator/>
      </w:r>
    </w:p>
  </w:footnote>
  <w:footnote w:type="continuationSeparator" w:id="0">
    <w:p w14:paraId="79A271F9" w14:textId="77777777" w:rsidR="0013620C" w:rsidRDefault="001362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AD7E" w14:textId="77777777" w:rsidR="006B41FA" w:rsidRDefault="00DE4E10">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9C1709">
      <w:rPr>
        <w:rFonts w:eastAsia="Times New Roman" w:cs="Times New Roman"/>
        <w:noProof/>
        <w:color w:val="000000"/>
      </w:rPr>
      <w:t>125</w:t>
    </w:r>
    <w:r>
      <w:rPr>
        <w:rFonts w:eastAsia="Times New Roman" w:cs="Times New Roman"/>
        <w:color w:val="000000"/>
      </w:rPr>
      <w:fldChar w:fldCharType="end"/>
    </w:r>
  </w:p>
  <w:p w14:paraId="2C368C12" w14:textId="77777777" w:rsidR="006B41FA" w:rsidRDefault="006B41FA">
    <w:pPr>
      <w:pBdr>
        <w:top w:val="nil"/>
        <w:left w:val="nil"/>
        <w:bottom w:val="nil"/>
        <w:right w:val="nil"/>
        <w:between w:val="nil"/>
      </w:pBdr>
      <w:tabs>
        <w:tab w:val="center" w:pos="4252"/>
        <w:tab w:val="right" w:pos="8504"/>
      </w:tabs>
      <w:spacing w:line="240" w:lineRule="auto"/>
      <w:ind w:right="360" w:firstLine="360"/>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FD9C" w14:textId="77777777" w:rsidR="006B41FA" w:rsidRDefault="006B41FA">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p>
  <w:p w14:paraId="38C4138D" w14:textId="77777777" w:rsidR="006B41FA" w:rsidRDefault="006B41FA">
    <w:pPr>
      <w:pBdr>
        <w:top w:val="nil"/>
        <w:left w:val="nil"/>
        <w:bottom w:val="nil"/>
        <w:right w:val="nil"/>
        <w:between w:val="nil"/>
      </w:pBdr>
      <w:tabs>
        <w:tab w:val="center" w:pos="4252"/>
        <w:tab w:val="right" w:pos="8504"/>
      </w:tabs>
      <w:spacing w:line="240" w:lineRule="auto"/>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0B06" w14:textId="77777777" w:rsidR="006B41FA" w:rsidRDefault="00DE4E10">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3D7B39">
      <w:rPr>
        <w:rFonts w:eastAsia="Times New Roman" w:cs="Times New Roman"/>
        <w:noProof/>
        <w:color w:val="000000"/>
      </w:rPr>
      <w:t>4</w:t>
    </w:r>
    <w:r>
      <w:rPr>
        <w:rFonts w:eastAsia="Times New Roman" w:cs="Times New Roman"/>
        <w:color w:val="000000"/>
      </w:rPr>
      <w:fldChar w:fldCharType="end"/>
    </w:r>
  </w:p>
  <w:p w14:paraId="583A89F8" w14:textId="77777777" w:rsidR="006B41FA" w:rsidRDefault="006B41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C49"/>
    <w:multiLevelType w:val="multilevel"/>
    <w:tmpl w:val="593A9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10276"/>
    <w:multiLevelType w:val="multilevel"/>
    <w:tmpl w:val="534E492C"/>
    <w:lvl w:ilvl="0">
      <w:start w:val="1"/>
      <w:numFmt w:val="bullet"/>
      <w:lvlText w:val="●"/>
      <w:lvlJc w:val="left"/>
      <w:pPr>
        <w:ind w:left="720" w:hanging="360"/>
      </w:pPr>
      <w:rPr>
        <w:u w:val="none"/>
      </w:rPr>
    </w:lvl>
    <w:lvl w:ilvl="1">
      <w:start w:val="1"/>
      <w:numFmt w:val="bullet"/>
      <w:pStyle w:val="TtuloSecundrio"/>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675DA"/>
    <w:multiLevelType w:val="multilevel"/>
    <w:tmpl w:val="207A3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10EFE"/>
    <w:multiLevelType w:val="multilevel"/>
    <w:tmpl w:val="94A05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F2459E"/>
    <w:multiLevelType w:val="multilevel"/>
    <w:tmpl w:val="1EA4D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5C1006"/>
    <w:multiLevelType w:val="multilevel"/>
    <w:tmpl w:val="C1C08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3425E"/>
    <w:multiLevelType w:val="multilevel"/>
    <w:tmpl w:val="BC128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63440D"/>
    <w:multiLevelType w:val="multilevel"/>
    <w:tmpl w:val="C33AFD68"/>
    <w:lvl w:ilvl="0">
      <w:start w:val="1"/>
      <w:numFmt w:val="decimal"/>
      <w:lvlText w:val="%1"/>
      <w:lvlJc w:val="left"/>
      <w:pPr>
        <w:ind w:left="360" w:hanging="360"/>
      </w:pPr>
    </w:lvl>
    <w:lvl w:ilvl="1">
      <w:start w:val="2"/>
      <w:numFmt w:val="decimal"/>
      <w:lvlText w:val="%1.%2"/>
      <w:lvlJc w:val="left"/>
      <w:pPr>
        <w:ind w:left="717" w:hanging="360"/>
      </w:pPr>
    </w:lvl>
    <w:lvl w:ilvl="2">
      <w:start w:val="1"/>
      <w:numFmt w:val="decimal"/>
      <w:lvlText w:val="%1.%2.%3"/>
      <w:lvlJc w:val="left"/>
      <w:pPr>
        <w:ind w:left="1434" w:hanging="720"/>
      </w:pPr>
    </w:lvl>
    <w:lvl w:ilvl="3">
      <w:start w:val="1"/>
      <w:numFmt w:val="decimal"/>
      <w:lvlText w:val="%1.%2.%3.%4"/>
      <w:lvlJc w:val="left"/>
      <w:pPr>
        <w:ind w:left="2151" w:hanging="1080"/>
      </w:pPr>
    </w:lvl>
    <w:lvl w:ilvl="4">
      <w:start w:val="1"/>
      <w:numFmt w:val="decimal"/>
      <w:lvlText w:val="%1.%2.%3.%4.%5"/>
      <w:lvlJc w:val="left"/>
      <w:pPr>
        <w:ind w:left="2508" w:hanging="1080"/>
      </w:pPr>
    </w:lvl>
    <w:lvl w:ilvl="5">
      <w:start w:val="1"/>
      <w:numFmt w:val="decimal"/>
      <w:lvlText w:val="%1.%2.%3.%4.%5.%6"/>
      <w:lvlJc w:val="left"/>
      <w:pPr>
        <w:ind w:left="3225" w:hanging="1440"/>
      </w:pPr>
    </w:lvl>
    <w:lvl w:ilvl="6">
      <w:start w:val="1"/>
      <w:numFmt w:val="decimal"/>
      <w:lvlText w:val="%1.%2.%3.%4.%5.%6.%7"/>
      <w:lvlJc w:val="left"/>
      <w:pPr>
        <w:ind w:left="3582" w:hanging="1440"/>
      </w:pPr>
    </w:lvl>
    <w:lvl w:ilvl="7">
      <w:start w:val="1"/>
      <w:numFmt w:val="decimal"/>
      <w:lvlText w:val="%1.%2.%3.%4.%5.%6.%7.%8"/>
      <w:lvlJc w:val="left"/>
      <w:pPr>
        <w:ind w:left="4299" w:hanging="1800"/>
      </w:pPr>
    </w:lvl>
    <w:lvl w:ilvl="8">
      <w:start w:val="1"/>
      <w:numFmt w:val="decimal"/>
      <w:lvlText w:val="%1.%2.%3.%4.%5.%6.%7.%8.%9"/>
      <w:lvlJc w:val="left"/>
      <w:pPr>
        <w:ind w:left="4656" w:hanging="1800"/>
      </w:pPr>
    </w:lvl>
  </w:abstractNum>
  <w:abstractNum w:abstractNumId="8" w15:restartNumberingAfterBreak="0">
    <w:nsid w:val="174600D8"/>
    <w:multiLevelType w:val="multilevel"/>
    <w:tmpl w:val="2AF21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3249BE"/>
    <w:multiLevelType w:val="multilevel"/>
    <w:tmpl w:val="79205A9E"/>
    <w:lvl w:ilvl="0">
      <w:start w:val="1"/>
      <w:numFmt w:val="decimal"/>
      <w:lvlText w:val="%1.1"/>
      <w:lvlJc w:val="left"/>
      <w:pPr>
        <w:ind w:left="717" w:hanging="360"/>
      </w:pPr>
      <w:rPr>
        <w:rFonts w:ascii="Arial" w:eastAsia="Arial" w:hAnsi="Arial" w:cs="Arial"/>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E3D3D30"/>
    <w:multiLevelType w:val="hybridMultilevel"/>
    <w:tmpl w:val="A9209C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F6112E9"/>
    <w:multiLevelType w:val="multilevel"/>
    <w:tmpl w:val="6ADAAE22"/>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1FCF08FA"/>
    <w:multiLevelType w:val="multilevel"/>
    <w:tmpl w:val="0D829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7A1D75"/>
    <w:multiLevelType w:val="multilevel"/>
    <w:tmpl w:val="79BE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3B046F"/>
    <w:multiLevelType w:val="multilevel"/>
    <w:tmpl w:val="8AB000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2BE118C0"/>
    <w:multiLevelType w:val="multilevel"/>
    <w:tmpl w:val="6602B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F307774"/>
    <w:multiLevelType w:val="multilevel"/>
    <w:tmpl w:val="CF16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C86FD7"/>
    <w:multiLevelType w:val="multilevel"/>
    <w:tmpl w:val="2F16E5FC"/>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0C798D"/>
    <w:multiLevelType w:val="multilevel"/>
    <w:tmpl w:val="E550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C33E03"/>
    <w:multiLevelType w:val="multilevel"/>
    <w:tmpl w:val="66D69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0E4B66"/>
    <w:multiLevelType w:val="multilevel"/>
    <w:tmpl w:val="A4D27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CF171C"/>
    <w:multiLevelType w:val="multilevel"/>
    <w:tmpl w:val="6AF6B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9B3DE4"/>
    <w:multiLevelType w:val="multilevel"/>
    <w:tmpl w:val="2FB80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FB3889"/>
    <w:multiLevelType w:val="multilevel"/>
    <w:tmpl w:val="4A283B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EC84BC1"/>
    <w:multiLevelType w:val="multilevel"/>
    <w:tmpl w:val="C9DA3E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9EA6D1E"/>
    <w:multiLevelType w:val="multilevel"/>
    <w:tmpl w:val="E8BA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4609F6"/>
    <w:multiLevelType w:val="multilevel"/>
    <w:tmpl w:val="98FEF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4B7709"/>
    <w:multiLevelType w:val="multilevel"/>
    <w:tmpl w:val="BAB8C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1B4BC3"/>
    <w:multiLevelType w:val="multilevel"/>
    <w:tmpl w:val="8D36E2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4CD087F"/>
    <w:multiLevelType w:val="multilevel"/>
    <w:tmpl w:val="5426BC10"/>
    <w:lvl w:ilvl="0">
      <w:start w:val="1"/>
      <w:numFmt w:val="bullet"/>
      <w:pStyle w:val="TtuloTerciri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5000E1"/>
    <w:multiLevelType w:val="multilevel"/>
    <w:tmpl w:val="CA942C30"/>
    <w:lvl w:ilvl="0">
      <w:start w:val="1"/>
      <w:numFmt w:val="decimal"/>
      <w:pStyle w:val="TtuloPrimrio"/>
      <w:lvlText w:val="%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decimal"/>
      <w:lvlText w:val="%1.%2."/>
      <w:lvlJc w:val="left"/>
      <w:pPr>
        <w:ind w:left="0" w:firstLine="0"/>
      </w:pPr>
      <w:rPr>
        <w:rFonts w:ascii="Times New Roman" w:eastAsia="Times New Roman" w:hAnsi="Times New Roman" w:cs="Times New Roman"/>
        <w:b w:val="0"/>
        <w:i/>
        <w:sz w:val="20"/>
        <w:szCs w:val="20"/>
      </w:rPr>
    </w:lvl>
    <w:lvl w:ilvl="2">
      <w:start w:val="1"/>
      <w:numFmt w:val="decimal"/>
      <w:lvlText w:val="%1.%2.%3."/>
      <w:lvlJc w:val="left"/>
      <w:pPr>
        <w:ind w:left="0" w:firstLine="0"/>
      </w:pPr>
      <w:rPr>
        <w:rFonts w:ascii="Times" w:eastAsia="Times" w:hAnsi="Times" w:cs="Times"/>
        <w:b w:val="0"/>
        <w:i/>
        <w:sz w:val="20"/>
        <w:szCs w:val="20"/>
      </w:rPr>
    </w:lvl>
    <w:lvl w:ilvl="3">
      <w:start w:val="1"/>
      <w:numFmt w:val="decimal"/>
      <w:lvlText w:val="%1.%2.%3.%4."/>
      <w:lvlJc w:val="left"/>
      <w:pPr>
        <w:ind w:left="0" w:firstLine="0"/>
      </w:pPr>
      <w:rPr>
        <w:rFonts w:ascii="Times" w:eastAsia="Times" w:hAnsi="Times" w:cs="Times"/>
        <w:b w:val="0"/>
        <w:i/>
        <w:sz w:val="20"/>
        <w:szCs w:val="20"/>
      </w:rPr>
    </w:lvl>
    <w:lvl w:ilvl="4">
      <w:start w:val="1"/>
      <w:numFmt w:val="decimal"/>
      <w:lvlText w:val=""/>
      <w:lvlJc w:val="left"/>
      <w:pPr>
        <w:ind w:left="0" w:firstLine="0"/>
      </w:pPr>
    </w:lvl>
    <w:lvl w:ilvl="5">
      <w:start w:val="1"/>
      <w:numFmt w:val="decimal"/>
      <w:lvlText w:val=""/>
      <w:lvlJc w:val="left"/>
      <w:pPr>
        <w:ind w:left="850" w:firstLine="0"/>
      </w:pPr>
    </w:lvl>
    <w:lvl w:ilvl="6">
      <w:start w:val="1"/>
      <w:numFmt w:val="decimal"/>
      <w:lvlText w:val=""/>
      <w:lvlJc w:val="left"/>
      <w:pPr>
        <w:ind w:left="510" w:firstLine="0"/>
      </w:pPr>
    </w:lvl>
    <w:lvl w:ilvl="7">
      <w:start w:val="1"/>
      <w:numFmt w:val="decimal"/>
      <w:lvlText w:val=""/>
      <w:lvlJc w:val="left"/>
      <w:pPr>
        <w:ind w:left="510" w:firstLine="0"/>
      </w:pPr>
    </w:lvl>
    <w:lvl w:ilvl="8">
      <w:start w:val="1"/>
      <w:numFmt w:val="decimal"/>
      <w:lvlText w:val=""/>
      <w:lvlJc w:val="left"/>
      <w:pPr>
        <w:ind w:left="510" w:firstLine="0"/>
      </w:pPr>
    </w:lvl>
  </w:abstractNum>
  <w:abstractNum w:abstractNumId="31" w15:restartNumberingAfterBreak="0">
    <w:nsid w:val="57760B19"/>
    <w:multiLevelType w:val="multilevel"/>
    <w:tmpl w:val="02EC8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A86E0B"/>
    <w:multiLevelType w:val="multilevel"/>
    <w:tmpl w:val="EC10E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AC3F32"/>
    <w:multiLevelType w:val="multilevel"/>
    <w:tmpl w:val="4028C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8167BE"/>
    <w:multiLevelType w:val="multilevel"/>
    <w:tmpl w:val="5EE6F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EC633A"/>
    <w:multiLevelType w:val="multilevel"/>
    <w:tmpl w:val="CD2C9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6D951B4"/>
    <w:multiLevelType w:val="multilevel"/>
    <w:tmpl w:val="4D562A32"/>
    <w:lvl w:ilvl="0">
      <w:start w:val="1"/>
      <w:numFmt w:val="decimal"/>
      <w:pStyle w:val="LISTalph"/>
      <w:lvlText w:val="%1"/>
      <w:lvlJc w:val="left"/>
      <w:pPr>
        <w:ind w:left="360" w:hanging="360"/>
      </w:pPr>
    </w:lvl>
    <w:lvl w:ilvl="1">
      <w:start w:val="3"/>
      <w:numFmt w:val="decimal"/>
      <w:lvlText w:val="%1.%2"/>
      <w:lvlJc w:val="left"/>
      <w:pPr>
        <w:ind w:left="717" w:hanging="360"/>
      </w:pPr>
    </w:lvl>
    <w:lvl w:ilvl="2">
      <w:start w:val="1"/>
      <w:numFmt w:val="decimal"/>
      <w:lvlText w:val="%1.%2.%3"/>
      <w:lvlJc w:val="left"/>
      <w:pPr>
        <w:ind w:left="1434" w:hanging="720"/>
      </w:pPr>
    </w:lvl>
    <w:lvl w:ilvl="3">
      <w:start w:val="1"/>
      <w:numFmt w:val="decimal"/>
      <w:lvlText w:val="%1.%2.%3.%4"/>
      <w:lvlJc w:val="left"/>
      <w:pPr>
        <w:ind w:left="2151" w:hanging="1080"/>
      </w:pPr>
    </w:lvl>
    <w:lvl w:ilvl="4">
      <w:start w:val="1"/>
      <w:numFmt w:val="decimal"/>
      <w:lvlText w:val="%1.%2.%3.%4.%5"/>
      <w:lvlJc w:val="left"/>
      <w:pPr>
        <w:ind w:left="2508" w:hanging="1080"/>
      </w:pPr>
    </w:lvl>
    <w:lvl w:ilvl="5">
      <w:start w:val="1"/>
      <w:numFmt w:val="decimal"/>
      <w:lvlText w:val="%1.%2.%3.%4.%5.%6"/>
      <w:lvlJc w:val="left"/>
      <w:pPr>
        <w:ind w:left="3225" w:hanging="1440"/>
      </w:pPr>
    </w:lvl>
    <w:lvl w:ilvl="6">
      <w:start w:val="1"/>
      <w:numFmt w:val="decimal"/>
      <w:lvlText w:val="%1.%2.%3.%4.%5.%6.%7"/>
      <w:lvlJc w:val="left"/>
      <w:pPr>
        <w:ind w:left="3582" w:hanging="1440"/>
      </w:pPr>
    </w:lvl>
    <w:lvl w:ilvl="7">
      <w:start w:val="1"/>
      <w:numFmt w:val="decimal"/>
      <w:lvlText w:val="%1.%2.%3.%4.%5.%6.%7.%8"/>
      <w:lvlJc w:val="left"/>
      <w:pPr>
        <w:ind w:left="4299" w:hanging="1800"/>
      </w:pPr>
    </w:lvl>
    <w:lvl w:ilvl="8">
      <w:start w:val="1"/>
      <w:numFmt w:val="decimal"/>
      <w:lvlText w:val="%1.%2.%3.%4.%5.%6.%7.%8.%9"/>
      <w:lvlJc w:val="left"/>
      <w:pPr>
        <w:ind w:left="4656" w:hanging="1800"/>
      </w:pPr>
    </w:lvl>
  </w:abstractNum>
  <w:abstractNum w:abstractNumId="37" w15:restartNumberingAfterBreak="0">
    <w:nsid w:val="6BCA73FD"/>
    <w:multiLevelType w:val="multilevel"/>
    <w:tmpl w:val="F6A6D9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6C333AFF"/>
    <w:multiLevelType w:val="multilevel"/>
    <w:tmpl w:val="FC40C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575E3F"/>
    <w:multiLevelType w:val="multilevel"/>
    <w:tmpl w:val="DD046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1C78A6"/>
    <w:multiLevelType w:val="multilevel"/>
    <w:tmpl w:val="B608C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0E6E48"/>
    <w:multiLevelType w:val="multilevel"/>
    <w:tmpl w:val="1CF2DCC0"/>
    <w:lvl w:ilvl="0">
      <w:start w:val="1"/>
      <w:numFmt w:val="lowerLetter"/>
      <w:pStyle w:val="Listbu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2" w15:restartNumberingAfterBreak="0">
    <w:nsid w:val="7988362A"/>
    <w:multiLevelType w:val="multilevel"/>
    <w:tmpl w:val="5D18FC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7BFB262E"/>
    <w:multiLevelType w:val="multilevel"/>
    <w:tmpl w:val="C6D43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D5C7BE5"/>
    <w:multiLevelType w:val="multilevel"/>
    <w:tmpl w:val="8B9E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B66363"/>
    <w:multiLevelType w:val="multilevel"/>
    <w:tmpl w:val="4AFE6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8598159">
    <w:abstractNumId w:val="17"/>
  </w:num>
  <w:num w:numId="2" w16cid:durableId="1320959421">
    <w:abstractNumId w:val="1"/>
  </w:num>
  <w:num w:numId="3" w16cid:durableId="228853540">
    <w:abstractNumId w:val="29"/>
  </w:num>
  <w:num w:numId="4" w16cid:durableId="915819967">
    <w:abstractNumId w:val="36"/>
  </w:num>
  <w:num w:numId="5" w16cid:durableId="1363048664">
    <w:abstractNumId w:val="7"/>
  </w:num>
  <w:num w:numId="6" w16cid:durableId="659163148">
    <w:abstractNumId w:val="41"/>
  </w:num>
  <w:num w:numId="7" w16cid:durableId="374819039">
    <w:abstractNumId w:val="30"/>
  </w:num>
  <w:num w:numId="8" w16cid:durableId="1646427307">
    <w:abstractNumId w:val="9"/>
  </w:num>
  <w:num w:numId="9" w16cid:durableId="208420257">
    <w:abstractNumId w:val="33"/>
  </w:num>
  <w:num w:numId="10" w16cid:durableId="1537813275">
    <w:abstractNumId w:val="45"/>
  </w:num>
  <w:num w:numId="11" w16cid:durableId="494607506">
    <w:abstractNumId w:val="26"/>
  </w:num>
  <w:num w:numId="12" w16cid:durableId="727067335">
    <w:abstractNumId w:val="16"/>
  </w:num>
  <w:num w:numId="13" w16cid:durableId="2129856384">
    <w:abstractNumId w:val="2"/>
  </w:num>
  <w:num w:numId="14" w16cid:durableId="1141193151">
    <w:abstractNumId w:val="0"/>
  </w:num>
  <w:num w:numId="15" w16cid:durableId="1860242907">
    <w:abstractNumId w:val="5"/>
  </w:num>
  <w:num w:numId="16" w16cid:durableId="159975350">
    <w:abstractNumId w:val="20"/>
  </w:num>
  <w:num w:numId="17" w16cid:durableId="436171685">
    <w:abstractNumId w:val="44"/>
  </w:num>
  <w:num w:numId="18" w16cid:durableId="639848557">
    <w:abstractNumId w:val="40"/>
  </w:num>
  <w:num w:numId="19" w16cid:durableId="958029430">
    <w:abstractNumId w:val="11"/>
  </w:num>
  <w:num w:numId="20" w16cid:durableId="673805052">
    <w:abstractNumId w:val="21"/>
  </w:num>
  <w:num w:numId="21" w16cid:durableId="1546866638">
    <w:abstractNumId w:val="19"/>
  </w:num>
  <w:num w:numId="22" w16cid:durableId="1107583671">
    <w:abstractNumId w:val="24"/>
  </w:num>
  <w:num w:numId="23" w16cid:durableId="84696382">
    <w:abstractNumId w:val="28"/>
  </w:num>
  <w:num w:numId="24" w16cid:durableId="1734884619">
    <w:abstractNumId w:val="13"/>
  </w:num>
  <w:num w:numId="25" w16cid:durableId="1441484540">
    <w:abstractNumId w:val="27"/>
  </w:num>
  <w:num w:numId="26" w16cid:durableId="600840402">
    <w:abstractNumId w:val="6"/>
  </w:num>
  <w:num w:numId="27" w16cid:durableId="987902834">
    <w:abstractNumId w:val="4"/>
  </w:num>
  <w:num w:numId="28" w16cid:durableId="1691251078">
    <w:abstractNumId w:val="22"/>
  </w:num>
  <w:num w:numId="29" w16cid:durableId="1007098678">
    <w:abstractNumId w:val="8"/>
  </w:num>
  <w:num w:numId="30" w16cid:durableId="2005086865">
    <w:abstractNumId w:val="38"/>
  </w:num>
  <w:num w:numId="31" w16cid:durableId="1230656595">
    <w:abstractNumId w:val="15"/>
  </w:num>
  <w:num w:numId="32" w16cid:durableId="1901401276">
    <w:abstractNumId w:val="23"/>
  </w:num>
  <w:num w:numId="33" w16cid:durableId="124274822">
    <w:abstractNumId w:val="32"/>
  </w:num>
  <w:num w:numId="34" w16cid:durableId="221067133">
    <w:abstractNumId w:val="35"/>
  </w:num>
  <w:num w:numId="35" w16cid:durableId="943466206">
    <w:abstractNumId w:val="12"/>
  </w:num>
  <w:num w:numId="36" w16cid:durableId="106317942">
    <w:abstractNumId w:val="37"/>
  </w:num>
  <w:num w:numId="37" w16cid:durableId="297420086">
    <w:abstractNumId w:val="42"/>
  </w:num>
  <w:num w:numId="38" w16cid:durableId="2058042723">
    <w:abstractNumId w:val="18"/>
  </w:num>
  <w:num w:numId="39" w16cid:durableId="719015098">
    <w:abstractNumId w:val="3"/>
  </w:num>
  <w:num w:numId="40" w16cid:durableId="146366643">
    <w:abstractNumId w:val="31"/>
  </w:num>
  <w:num w:numId="41" w16cid:durableId="1565288227">
    <w:abstractNumId w:val="25"/>
  </w:num>
  <w:num w:numId="42" w16cid:durableId="784276047">
    <w:abstractNumId w:val="14"/>
  </w:num>
  <w:num w:numId="43" w16cid:durableId="187303715">
    <w:abstractNumId w:val="34"/>
  </w:num>
  <w:num w:numId="44" w16cid:durableId="1670252086">
    <w:abstractNumId w:val="43"/>
  </w:num>
  <w:num w:numId="45" w16cid:durableId="1289701051">
    <w:abstractNumId w:val="39"/>
  </w:num>
  <w:num w:numId="46" w16cid:durableId="214511225">
    <w:abstractNumId w:val="1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1FA"/>
    <w:rsid w:val="00003356"/>
    <w:rsid w:val="000048CC"/>
    <w:rsid w:val="0000709C"/>
    <w:rsid w:val="00007EB9"/>
    <w:rsid w:val="000110AE"/>
    <w:rsid w:val="00014064"/>
    <w:rsid w:val="0001766F"/>
    <w:rsid w:val="000207B0"/>
    <w:rsid w:val="000230EC"/>
    <w:rsid w:val="00024706"/>
    <w:rsid w:val="00024EC1"/>
    <w:rsid w:val="0002682E"/>
    <w:rsid w:val="00027E6A"/>
    <w:rsid w:val="000304EC"/>
    <w:rsid w:val="00030590"/>
    <w:rsid w:val="00030DBC"/>
    <w:rsid w:val="00031942"/>
    <w:rsid w:val="0003290E"/>
    <w:rsid w:val="0003629A"/>
    <w:rsid w:val="00036357"/>
    <w:rsid w:val="0003675D"/>
    <w:rsid w:val="0004219C"/>
    <w:rsid w:val="000423B2"/>
    <w:rsid w:val="00043C4C"/>
    <w:rsid w:val="00043FC9"/>
    <w:rsid w:val="000443BA"/>
    <w:rsid w:val="0004488F"/>
    <w:rsid w:val="00044F51"/>
    <w:rsid w:val="00045A6A"/>
    <w:rsid w:val="00047348"/>
    <w:rsid w:val="00050FFB"/>
    <w:rsid w:val="000514E8"/>
    <w:rsid w:val="00055E8D"/>
    <w:rsid w:val="00057396"/>
    <w:rsid w:val="00057D7F"/>
    <w:rsid w:val="00063768"/>
    <w:rsid w:val="000657BC"/>
    <w:rsid w:val="00066650"/>
    <w:rsid w:val="0006686D"/>
    <w:rsid w:val="00070C05"/>
    <w:rsid w:val="000729B9"/>
    <w:rsid w:val="000735BF"/>
    <w:rsid w:val="00075C32"/>
    <w:rsid w:val="00077339"/>
    <w:rsid w:val="00080854"/>
    <w:rsid w:val="0008270A"/>
    <w:rsid w:val="000836AB"/>
    <w:rsid w:val="000849EB"/>
    <w:rsid w:val="00087367"/>
    <w:rsid w:val="0009065A"/>
    <w:rsid w:val="00091B1F"/>
    <w:rsid w:val="00091CB8"/>
    <w:rsid w:val="0009275C"/>
    <w:rsid w:val="00092F47"/>
    <w:rsid w:val="00096E1D"/>
    <w:rsid w:val="00097C30"/>
    <w:rsid w:val="000A1BDA"/>
    <w:rsid w:val="000A21A7"/>
    <w:rsid w:val="000A2797"/>
    <w:rsid w:val="000A2855"/>
    <w:rsid w:val="000A28A0"/>
    <w:rsid w:val="000A2FB1"/>
    <w:rsid w:val="000A5E8F"/>
    <w:rsid w:val="000A6853"/>
    <w:rsid w:val="000A6AF9"/>
    <w:rsid w:val="000C05A5"/>
    <w:rsid w:val="000C07AA"/>
    <w:rsid w:val="000C0FB3"/>
    <w:rsid w:val="000C1BA6"/>
    <w:rsid w:val="000C2039"/>
    <w:rsid w:val="000C3F47"/>
    <w:rsid w:val="000C5890"/>
    <w:rsid w:val="000C75EB"/>
    <w:rsid w:val="000D1EA4"/>
    <w:rsid w:val="000D49AA"/>
    <w:rsid w:val="000E007A"/>
    <w:rsid w:val="000E21D5"/>
    <w:rsid w:val="000E28BD"/>
    <w:rsid w:val="000E3515"/>
    <w:rsid w:val="000E379E"/>
    <w:rsid w:val="000E4AFD"/>
    <w:rsid w:val="000E655C"/>
    <w:rsid w:val="000E6A29"/>
    <w:rsid w:val="000E7B0C"/>
    <w:rsid w:val="000F0453"/>
    <w:rsid w:val="000F051A"/>
    <w:rsid w:val="000F108B"/>
    <w:rsid w:val="000F3018"/>
    <w:rsid w:val="000F3154"/>
    <w:rsid w:val="000F5B6A"/>
    <w:rsid w:val="000F5ED8"/>
    <w:rsid w:val="000F6568"/>
    <w:rsid w:val="000F6D5A"/>
    <w:rsid w:val="000F71C3"/>
    <w:rsid w:val="000F7FEF"/>
    <w:rsid w:val="00100251"/>
    <w:rsid w:val="00107846"/>
    <w:rsid w:val="00107887"/>
    <w:rsid w:val="0011068B"/>
    <w:rsid w:val="00110697"/>
    <w:rsid w:val="00110B5A"/>
    <w:rsid w:val="00110BA4"/>
    <w:rsid w:val="00114706"/>
    <w:rsid w:val="0011527F"/>
    <w:rsid w:val="00122EA4"/>
    <w:rsid w:val="001269E4"/>
    <w:rsid w:val="001317E4"/>
    <w:rsid w:val="00133BF9"/>
    <w:rsid w:val="0013620C"/>
    <w:rsid w:val="001372DE"/>
    <w:rsid w:val="00137A61"/>
    <w:rsid w:val="00141441"/>
    <w:rsid w:val="00141A01"/>
    <w:rsid w:val="001427C2"/>
    <w:rsid w:val="00143159"/>
    <w:rsid w:val="00150988"/>
    <w:rsid w:val="00152254"/>
    <w:rsid w:val="00161123"/>
    <w:rsid w:val="0016216B"/>
    <w:rsid w:val="0016437D"/>
    <w:rsid w:val="00165D9F"/>
    <w:rsid w:val="00165F85"/>
    <w:rsid w:val="0016655B"/>
    <w:rsid w:val="0016736C"/>
    <w:rsid w:val="0018315E"/>
    <w:rsid w:val="0018643A"/>
    <w:rsid w:val="00186B84"/>
    <w:rsid w:val="00191B4C"/>
    <w:rsid w:val="0019223E"/>
    <w:rsid w:val="00195C56"/>
    <w:rsid w:val="00195F0A"/>
    <w:rsid w:val="001A0934"/>
    <w:rsid w:val="001A0FF9"/>
    <w:rsid w:val="001A2401"/>
    <w:rsid w:val="001A373F"/>
    <w:rsid w:val="001A4212"/>
    <w:rsid w:val="001A5B25"/>
    <w:rsid w:val="001A7467"/>
    <w:rsid w:val="001B1BAB"/>
    <w:rsid w:val="001B597D"/>
    <w:rsid w:val="001B696E"/>
    <w:rsid w:val="001B6BB5"/>
    <w:rsid w:val="001B792A"/>
    <w:rsid w:val="001B7B4D"/>
    <w:rsid w:val="001C02C4"/>
    <w:rsid w:val="001C0FF9"/>
    <w:rsid w:val="001C523B"/>
    <w:rsid w:val="001C7354"/>
    <w:rsid w:val="001D0571"/>
    <w:rsid w:val="001D1ED4"/>
    <w:rsid w:val="001D3AD8"/>
    <w:rsid w:val="001D49B5"/>
    <w:rsid w:val="001D4FB9"/>
    <w:rsid w:val="001D6EFE"/>
    <w:rsid w:val="001D7868"/>
    <w:rsid w:val="001D7AFB"/>
    <w:rsid w:val="001E22B2"/>
    <w:rsid w:val="001E25B9"/>
    <w:rsid w:val="001E397C"/>
    <w:rsid w:val="001E746E"/>
    <w:rsid w:val="001F28D0"/>
    <w:rsid w:val="001F4A85"/>
    <w:rsid w:val="001F789C"/>
    <w:rsid w:val="002009CC"/>
    <w:rsid w:val="00201ACA"/>
    <w:rsid w:val="00201F25"/>
    <w:rsid w:val="00204380"/>
    <w:rsid w:val="00204654"/>
    <w:rsid w:val="00211403"/>
    <w:rsid w:val="00212D79"/>
    <w:rsid w:val="002130F0"/>
    <w:rsid w:val="0021436D"/>
    <w:rsid w:val="002160C0"/>
    <w:rsid w:val="00217B11"/>
    <w:rsid w:val="002208E1"/>
    <w:rsid w:val="00223882"/>
    <w:rsid w:val="00227273"/>
    <w:rsid w:val="002308B7"/>
    <w:rsid w:val="0023367B"/>
    <w:rsid w:val="002339BF"/>
    <w:rsid w:val="002342E0"/>
    <w:rsid w:val="0023542C"/>
    <w:rsid w:val="0024170A"/>
    <w:rsid w:val="00244DFF"/>
    <w:rsid w:val="00246D9A"/>
    <w:rsid w:val="00247852"/>
    <w:rsid w:val="002534FD"/>
    <w:rsid w:val="00253867"/>
    <w:rsid w:val="00253A1F"/>
    <w:rsid w:val="00254389"/>
    <w:rsid w:val="0025763A"/>
    <w:rsid w:val="00262295"/>
    <w:rsid w:val="002629DC"/>
    <w:rsid w:val="00262F5A"/>
    <w:rsid w:val="00263735"/>
    <w:rsid w:val="002701BB"/>
    <w:rsid w:val="002701F0"/>
    <w:rsid w:val="00271F94"/>
    <w:rsid w:val="002722A6"/>
    <w:rsid w:val="0027324E"/>
    <w:rsid w:val="00273E57"/>
    <w:rsid w:val="002763C4"/>
    <w:rsid w:val="0028067E"/>
    <w:rsid w:val="00280A08"/>
    <w:rsid w:val="00280E5B"/>
    <w:rsid w:val="002825B5"/>
    <w:rsid w:val="00282A0F"/>
    <w:rsid w:val="00283451"/>
    <w:rsid w:val="00284154"/>
    <w:rsid w:val="00285A06"/>
    <w:rsid w:val="002873B0"/>
    <w:rsid w:val="0028777F"/>
    <w:rsid w:val="00293B07"/>
    <w:rsid w:val="00294372"/>
    <w:rsid w:val="002967B1"/>
    <w:rsid w:val="00297239"/>
    <w:rsid w:val="002978E9"/>
    <w:rsid w:val="002A1507"/>
    <w:rsid w:val="002A1B67"/>
    <w:rsid w:val="002A2C36"/>
    <w:rsid w:val="002A4B82"/>
    <w:rsid w:val="002A70BD"/>
    <w:rsid w:val="002B043C"/>
    <w:rsid w:val="002B09C6"/>
    <w:rsid w:val="002B16EC"/>
    <w:rsid w:val="002B1760"/>
    <w:rsid w:val="002B17F4"/>
    <w:rsid w:val="002B47AB"/>
    <w:rsid w:val="002C0DFC"/>
    <w:rsid w:val="002C41B6"/>
    <w:rsid w:val="002C5B5E"/>
    <w:rsid w:val="002D0220"/>
    <w:rsid w:val="002D2D5F"/>
    <w:rsid w:val="002D361F"/>
    <w:rsid w:val="002D72D3"/>
    <w:rsid w:val="002E057E"/>
    <w:rsid w:val="002E0BFC"/>
    <w:rsid w:val="002E36BB"/>
    <w:rsid w:val="002E3B91"/>
    <w:rsid w:val="002E41B1"/>
    <w:rsid w:val="002E4FE3"/>
    <w:rsid w:val="002E58E5"/>
    <w:rsid w:val="002F33DE"/>
    <w:rsid w:val="00300CF3"/>
    <w:rsid w:val="00303E87"/>
    <w:rsid w:val="00304528"/>
    <w:rsid w:val="00304986"/>
    <w:rsid w:val="00306162"/>
    <w:rsid w:val="003116AD"/>
    <w:rsid w:val="00311C8C"/>
    <w:rsid w:val="00311DCB"/>
    <w:rsid w:val="00312510"/>
    <w:rsid w:val="00313176"/>
    <w:rsid w:val="00313364"/>
    <w:rsid w:val="003157CC"/>
    <w:rsid w:val="00316489"/>
    <w:rsid w:val="00317567"/>
    <w:rsid w:val="00321A9A"/>
    <w:rsid w:val="0032344F"/>
    <w:rsid w:val="00324D08"/>
    <w:rsid w:val="0032559D"/>
    <w:rsid w:val="00325B98"/>
    <w:rsid w:val="00326780"/>
    <w:rsid w:val="0032736D"/>
    <w:rsid w:val="003340DB"/>
    <w:rsid w:val="003343B5"/>
    <w:rsid w:val="00341F7F"/>
    <w:rsid w:val="003422A8"/>
    <w:rsid w:val="00344729"/>
    <w:rsid w:val="00345BD4"/>
    <w:rsid w:val="003476A8"/>
    <w:rsid w:val="003523D4"/>
    <w:rsid w:val="0035337F"/>
    <w:rsid w:val="003548C4"/>
    <w:rsid w:val="0035636D"/>
    <w:rsid w:val="003601B1"/>
    <w:rsid w:val="00361264"/>
    <w:rsid w:val="003633E0"/>
    <w:rsid w:val="003658D5"/>
    <w:rsid w:val="00365A84"/>
    <w:rsid w:val="00367DE8"/>
    <w:rsid w:val="0037041B"/>
    <w:rsid w:val="003724D2"/>
    <w:rsid w:val="00383830"/>
    <w:rsid w:val="00383DFD"/>
    <w:rsid w:val="00384343"/>
    <w:rsid w:val="00385A3B"/>
    <w:rsid w:val="00386329"/>
    <w:rsid w:val="00386698"/>
    <w:rsid w:val="00390C5C"/>
    <w:rsid w:val="00390D4D"/>
    <w:rsid w:val="00394E17"/>
    <w:rsid w:val="00395C91"/>
    <w:rsid w:val="00396465"/>
    <w:rsid w:val="00396A87"/>
    <w:rsid w:val="003A1FEF"/>
    <w:rsid w:val="003A405D"/>
    <w:rsid w:val="003A4E1D"/>
    <w:rsid w:val="003A6DD7"/>
    <w:rsid w:val="003B3E11"/>
    <w:rsid w:val="003B4C05"/>
    <w:rsid w:val="003C2393"/>
    <w:rsid w:val="003C5056"/>
    <w:rsid w:val="003D01D9"/>
    <w:rsid w:val="003D167B"/>
    <w:rsid w:val="003D2E00"/>
    <w:rsid w:val="003D563E"/>
    <w:rsid w:val="003D69F5"/>
    <w:rsid w:val="003D6A2E"/>
    <w:rsid w:val="003D7503"/>
    <w:rsid w:val="003D7B39"/>
    <w:rsid w:val="003E0E99"/>
    <w:rsid w:val="003E3E74"/>
    <w:rsid w:val="003E4BAA"/>
    <w:rsid w:val="003F62F6"/>
    <w:rsid w:val="003F7859"/>
    <w:rsid w:val="00400B58"/>
    <w:rsid w:val="00401384"/>
    <w:rsid w:val="00401997"/>
    <w:rsid w:val="004041A8"/>
    <w:rsid w:val="0040547E"/>
    <w:rsid w:val="0040558E"/>
    <w:rsid w:val="004109A6"/>
    <w:rsid w:val="00412215"/>
    <w:rsid w:val="00412AD5"/>
    <w:rsid w:val="00413606"/>
    <w:rsid w:val="00415CCA"/>
    <w:rsid w:val="004168D2"/>
    <w:rsid w:val="004222A5"/>
    <w:rsid w:val="00426C45"/>
    <w:rsid w:val="00431247"/>
    <w:rsid w:val="004323C3"/>
    <w:rsid w:val="00435F19"/>
    <w:rsid w:val="0044064C"/>
    <w:rsid w:val="004406EE"/>
    <w:rsid w:val="0044345F"/>
    <w:rsid w:val="00444D57"/>
    <w:rsid w:val="00445EAC"/>
    <w:rsid w:val="00446269"/>
    <w:rsid w:val="004471CA"/>
    <w:rsid w:val="0045097E"/>
    <w:rsid w:val="00450B6E"/>
    <w:rsid w:val="004512C6"/>
    <w:rsid w:val="00453597"/>
    <w:rsid w:val="00454C6F"/>
    <w:rsid w:val="00457847"/>
    <w:rsid w:val="00457C7F"/>
    <w:rsid w:val="00460EB7"/>
    <w:rsid w:val="00465A1D"/>
    <w:rsid w:val="004677C1"/>
    <w:rsid w:val="00471B9A"/>
    <w:rsid w:val="00471F32"/>
    <w:rsid w:val="00472FEA"/>
    <w:rsid w:val="00474351"/>
    <w:rsid w:val="00475082"/>
    <w:rsid w:val="004802B8"/>
    <w:rsid w:val="0048042D"/>
    <w:rsid w:val="004840EC"/>
    <w:rsid w:val="004842AF"/>
    <w:rsid w:val="00484635"/>
    <w:rsid w:val="004848F6"/>
    <w:rsid w:val="00485B05"/>
    <w:rsid w:val="0049304F"/>
    <w:rsid w:val="0049415A"/>
    <w:rsid w:val="00496403"/>
    <w:rsid w:val="0049779A"/>
    <w:rsid w:val="004A3FEB"/>
    <w:rsid w:val="004A6A53"/>
    <w:rsid w:val="004B1A41"/>
    <w:rsid w:val="004B24AD"/>
    <w:rsid w:val="004B44E7"/>
    <w:rsid w:val="004B46B0"/>
    <w:rsid w:val="004B5B4A"/>
    <w:rsid w:val="004B6504"/>
    <w:rsid w:val="004C0D2C"/>
    <w:rsid w:val="004C0F44"/>
    <w:rsid w:val="004C47BB"/>
    <w:rsid w:val="004C4E19"/>
    <w:rsid w:val="004C5273"/>
    <w:rsid w:val="004C613F"/>
    <w:rsid w:val="004C6F6E"/>
    <w:rsid w:val="004C70CC"/>
    <w:rsid w:val="004D0246"/>
    <w:rsid w:val="004D6785"/>
    <w:rsid w:val="004E13B0"/>
    <w:rsid w:val="004E50A3"/>
    <w:rsid w:val="004E5E1A"/>
    <w:rsid w:val="004E69D2"/>
    <w:rsid w:val="004E6B57"/>
    <w:rsid w:val="004F1A27"/>
    <w:rsid w:val="004F5133"/>
    <w:rsid w:val="004F79DD"/>
    <w:rsid w:val="0050103A"/>
    <w:rsid w:val="00503E6F"/>
    <w:rsid w:val="00506C66"/>
    <w:rsid w:val="005075BF"/>
    <w:rsid w:val="00507A67"/>
    <w:rsid w:val="0051042A"/>
    <w:rsid w:val="0051301E"/>
    <w:rsid w:val="00513025"/>
    <w:rsid w:val="00513E1C"/>
    <w:rsid w:val="0051402A"/>
    <w:rsid w:val="005141BC"/>
    <w:rsid w:val="0051758D"/>
    <w:rsid w:val="00520241"/>
    <w:rsid w:val="005213DB"/>
    <w:rsid w:val="00522659"/>
    <w:rsid w:val="0052383B"/>
    <w:rsid w:val="00524E39"/>
    <w:rsid w:val="00525F54"/>
    <w:rsid w:val="0052724F"/>
    <w:rsid w:val="00530930"/>
    <w:rsid w:val="00531C97"/>
    <w:rsid w:val="005339C0"/>
    <w:rsid w:val="0053668A"/>
    <w:rsid w:val="00536A53"/>
    <w:rsid w:val="005422BC"/>
    <w:rsid w:val="00542AED"/>
    <w:rsid w:val="0054331C"/>
    <w:rsid w:val="00544BCC"/>
    <w:rsid w:val="00545763"/>
    <w:rsid w:val="00551A1F"/>
    <w:rsid w:val="00560EB2"/>
    <w:rsid w:val="00563ACD"/>
    <w:rsid w:val="00563B9E"/>
    <w:rsid w:val="00563F3E"/>
    <w:rsid w:val="00564032"/>
    <w:rsid w:val="00564770"/>
    <w:rsid w:val="005654EB"/>
    <w:rsid w:val="00565E0A"/>
    <w:rsid w:val="00565E84"/>
    <w:rsid w:val="005728AD"/>
    <w:rsid w:val="00572FB9"/>
    <w:rsid w:val="005735D2"/>
    <w:rsid w:val="00573A3F"/>
    <w:rsid w:val="00574A08"/>
    <w:rsid w:val="00575896"/>
    <w:rsid w:val="00575D14"/>
    <w:rsid w:val="00577414"/>
    <w:rsid w:val="00580E37"/>
    <w:rsid w:val="00581AE1"/>
    <w:rsid w:val="00581B11"/>
    <w:rsid w:val="0058478F"/>
    <w:rsid w:val="005848E2"/>
    <w:rsid w:val="00587151"/>
    <w:rsid w:val="00591284"/>
    <w:rsid w:val="0059172F"/>
    <w:rsid w:val="0059379C"/>
    <w:rsid w:val="00594EE4"/>
    <w:rsid w:val="00595032"/>
    <w:rsid w:val="005955AF"/>
    <w:rsid w:val="005956CC"/>
    <w:rsid w:val="0059600B"/>
    <w:rsid w:val="00597B98"/>
    <w:rsid w:val="005A2D80"/>
    <w:rsid w:val="005A603E"/>
    <w:rsid w:val="005A6EF9"/>
    <w:rsid w:val="005B77A1"/>
    <w:rsid w:val="005C01C6"/>
    <w:rsid w:val="005C1378"/>
    <w:rsid w:val="005C6665"/>
    <w:rsid w:val="005C7271"/>
    <w:rsid w:val="005C74A6"/>
    <w:rsid w:val="005D0613"/>
    <w:rsid w:val="005D0793"/>
    <w:rsid w:val="005D084A"/>
    <w:rsid w:val="005D0AC1"/>
    <w:rsid w:val="005D161F"/>
    <w:rsid w:val="005D18DE"/>
    <w:rsid w:val="005D1CAB"/>
    <w:rsid w:val="005D307B"/>
    <w:rsid w:val="005D53C9"/>
    <w:rsid w:val="005D6CB9"/>
    <w:rsid w:val="005D728A"/>
    <w:rsid w:val="005D7311"/>
    <w:rsid w:val="005E18AE"/>
    <w:rsid w:val="005E1AD9"/>
    <w:rsid w:val="005E5433"/>
    <w:rsid w:val="005E58E5"/>
    <w:rsid w:val="005E7309"/>
    <w:rsid w:val="005F05E5"/>
    <w:rsid w:val="005F2FAE"/>
    <w:rsid w:val="005F3D89"/>
    <w:rsid w:val="005F49A3"/>
    <w:rsid w:val="005F5A94"/>
    <w:rsid w:val="005F7FC0"/>
    <w:rsid w:val="0060282E"/>
    <w:rsid w:val="00602A6B"/>
    <w:rsid w:val="006067E9"/>
    <w:rsid w:val="00613694"/>
    <w:rsid w:val="00622497"/>
    <w:rsid w:val="006239AD"/>
    <w:rsid w:val="00624C1C"/>
    <w:rsid w:val="006257AC"/>
    <w:rsid w:val="006257BD"/>
    <w:rsid w:val="00626635"/>
    <w:rsid w:val="00627E23"/>
    <w:rsid w:val="00630E97"/>
    <w:rsid w:val="006310B9"/>
    <w:rsid w:val="006356A4"/>
    <w:rsid w:val="006356FE"/>
    <w:rsid w:val="00645BA8"/>
    <w:rsid w:val="00646A77"/>
    <w:rsid w:val="0064731C"/>
    <w:rsid w:val="00650886"/>
    <w:rsid w:val="00650ECA"/>
    <w:rsid w:val="00651D56"/>
    <w:rsid w:val="006535F4"/>
    <w:rsid w:val="00654B95"/>
    <w:rsid w:val="0065508F"/>
    <w:rsid w:val="00656743"/>
    <w:rsid w:val="00656E5D"/>
    <w:rsid w:val="00660094"/>
    <w:rsid w:val="006605C2"/>
    <w:rsid w:val="00661060"/>
    <w:rsid w:val="00661AF4"/>
    <w:rsid w:val="00666316"/>
    <w:rsid w:val="00666954"/>
    <w:rsid w:val="006728FB"/>
    <w:rsid w:val="00673746"/>
    <w:rsid w:val="006743A5"/>
    <w:rsid w:val="006745F6"/>
    <w:rsid w:val="00675182"/>
    <w:rsid w:val="00676B2A"/>
    <w:rsid w:val="00677158"/>
    <w:rsid w:val="00677647"/>
    <w:rsid w:val="0068130C"/>
    <w:rsid w:val="00683187"/>
    <w:rsid w:val="00683D4F"/>
    <w:rsid w:val="0068410C"/>
    <w:rsid w:val="00685FAE"/>
    <w:rsid w:val="0068636B"/>
    <w:rsid w:val="006903FB"/>
    <w:rsid w:val="00691967"/>
    <w:rsid w:val="006948C1"/>
    <w:rsid w:val="006970E0"/>
    <w:rsid w:val="00697107"/>
    <w:rsid w:val="006A3671"/>
    <w:rsid w:val="006A406F"/>
    <w:rsid w:val="006A493A"/>
    <w:rsid w:val="006A6362"/>
    <w:rsid w:val="006A67F8"/>
    <w:rsid w:val="006A6CDC"/>
    <w:rsid w:val="006B2F9C"/>
    <w:rsid w:val="006B38D7"/>
    <w:rsid w:val="006B3C64"/>
    <w:rsid w:val="006B4158"/>
    <w:rsid w:val="006B41FA"/>
    <w:rsid w:val="006C1F3C"/>
    <w:rsid w:val="006C74E3"/>
    <w:rsid w:val="006D2078"/>
    <w:rsid w:val="006D2C1C"/>
    <w:rsid w:val="006D51B6"/>
    <w:rsid w:val="006D680F"/>
    <w:rsid w:val="006E14C5"/>
    <w:rsid w:val="006E1F96"/>
    <w:rsid w:val="006E307F"/>
    <w:rsid w:val="006E4065"/>
    <w:rsid w:val="006E424F"/>
    <w:rsid w:val="006E43AA"/>
    <w:rsid w:val="006E67B6"/>
    <w:rsid w:val="006F13F2"/>
    <w:rsid w:val="006F2598"/>
    <w:rsid w:val="006F5E0F"/>
    <w:rsid w:val="006F614E"/>
    <w:rsid w:val="006F6E14"/>
    <w:rsid w:val="0070145E"/>
    <w:rsid w:val="00701CD7"/>
    <w:rsid w:val="00702C7D"/>
    <w:rsid w:val="007067C3"/>
    <w:rsid w:val="00712302"/>
    <w:rsid w:val="00713367"/>
    <w:rsid w:val="007206FE"/>
    <w:rsid w:val="007211B1"/>
    <w:rsid w:val="00722A7A"/>
    <w:rsid w:val="00722ABE"/>
    <w:rsid w:val="007254C0"/>
    <w:rsid w:val="00731EAE"/>
    <w:rsid w:val="007325BA"/>
    <w:rsid w:val="00732E91"/>
    <w:rsid w:val="0073733C"/>
    <w:rsid w:val="00737474"/>
    <w:rsid w:val="0074018F"/>
    <w:rsid w:val="0074120B"/>
    <w:rsid w:val="00741365"/>
    <w:rsid w:val="00743B0A"/>
    <w:rsid w:val="00745786"/>
    <w:rsid w:val="00746796"/>
    <w:rsid w:val="00746EAD"/>
    <w:rsid w:val="00750DBE"/>
    <w:rsid w:val="007526B4"/>
    <w:rsid w:val="00753C03"/>
    <w:rsid w:val="007548D9"/>
    <w:rsid w:val="007607DA"/>
    <w:rsid w:val="00760EBB"/>
    <w:rsid w:val="007622A7"/>
    <w:rsid w:val="00763817"/>
    <w:rsid w:val="007649B7"/>
    <w:rsid w:val="00765934"/>
    <w:rsid w:val="00765BB8"/>
    <w:rsid w:val="0076659C"/>
    <w:rsid w:val="0076735B"/>
    <w:rsid w:val="0077176F"/>
    <w:rsid w:val="007726B0"/>
    <w:rsid w:val="00773E07"/>
    <w:rsid w:val="00776EBD"/>
    <w:rsid w:val="00780383"/>
    <w:rsid w:val="00784F64"/>
    <w:rsid w:val="00785673"/>
    <w:rsid w:val="007874AD"/>
    <w:rsid w:val="0079025F"/>
    <w:rsid w:val="00793F83"/>
    <w:rsid w:val="007952DD"/>
    <w:rsid w:val="007973D5"/>
    <w:rsid w:val="00797D8B"/>
    <w:rsid w:val="007A6FB5"/>
    <w:rsid w:val="007B3171"/>
    <w:rsid w:val="007B7346"/>
    <w:rsid w:val="007C04C3"/>
    <w:rsid w:val="007C3E4E"/>
    <w:rsid w:val="007C4771"/>
    <w:rsid w:val="007C5514"/>
    <w:rsid w:val="007C5C9F"/>
    <w:rsid w:val="007C6C9F"/>
    <w:rsid w:val="007C76E9"/>
    <w:rsid w:val="007D12B1"/>
    <w:rsid w:val="007D6393"/>
    <w:rsid w:val="007D6672"/>
    <w:rsid w:val="007E1695"/>
    <w:rsid w:val="007E3791"/>
    <w:rsid w:val="007E5FF5"/>
    <w:rsid w:val="007F1518"/>
    <w:rsid w:val="007F41A7"/>
    <w:rsid w:val="007F5C98"/>
    <w:rsid w:val="007F6E55"/>
    <w:rsid w:val="007F7764"/>
    <w:rsid w:val="007F7E4C"/>
    <w:rsid w:val="00801353"/>
    <w:rsid w:val="0080293B"/>
    <w:rsid w:val="0080298E"/>
    <w:rsid w:val="00803FA5"/>
    <w:rsid w:val="00804917"/>
    <w:rsid w:val="00806CB0"/>
    <w:rsid w:val="00807300"/>
    <w:rsid w:val="00811D9C"/>
    <w:rsid w:val="00814610"/>
    <w:rsid w:val="00815C95"/>
    <w:rsid w:val="00816DBD"/>
    <w:rsid w:val="008171A0"/>
    <w:rsid w:val="0081757B"/>
    <w:rsid w:val="00821ACC"/>
    <w:rsid w:val="00822587"/>
    <w:rsid w:val="00822D50"/>
    <w:rsid w:val="00822F38"/>
    <w:rsid w:val="00823557"/>
    <w:rsid w:val="0082540E"/>
    <w:rsid w:val="00832021"/>
    <w:rsid w:val="008333EC"/>
    <w:rsid w:val="0083341D"/>
    <w:rsid w:val="00833FA3"/>
    <w:rsid w:val="0083715A"/>
    <w:rsid w:val="00841531"/>
    <w:rsid w:val="00842F2C"/>
    <w:rsid w:val="00843F8B"/>
    <w:rsid w:val="008446F3"/>
    <w:rsid w:val="008460B1"/>
    <w:rsid w:val="0085196D"/>
    <w:rsid w:val="00860DBD"/>
    <w:rsid w:val="008610E9"/>
    <w:rsid w:val="008619ED"/>
    <w:rsid w:val="00862212"/>
    <w:rsid w:val="00863B80"/>
    <w:rsid w:val="00872B3D"/>
    <w:rsid w:val="008731B2"/>
    <w:rsid w:val="00873303"/>
    <w:rsid w:val="00874F07"/>
    <w:rsid w:val="00874FAE"/>
    <w:rsid w:val="008757B0"/>
    <w:rsid w:val="00875837"/>
    <w:rsid w:val="008776EB"/>
    <w:rsid w:val="008847FF"/>
    <w:rsid w:val="00886F1C"/>
    <w:rsid w:val="00887514"/>
    <w:rsid w:val="00895994"/>
    <w:rsid w:val="008A0A2E"/>
    <w:rsid w:val="008A0E48"/>
    <w:rsid w:val="008A3ACB"/>
    <w:rsid w:val="008A6CCC"/>
    <w:rsid w:val="008A6F90"/>
    <w:rsid w:val="008B0492"/>
    <w:rsid w:val="008B0619"/>
    <w:rsid w:val="008B33E8"/>
    <w:rsid w:val="008B3FB6"/>
    <w:rsid w:val="008B45CA"/>
    <w:rsid w:val="008B46E9"/>
    <w:rsid w:val="008B7E58"/>
    <w:rsid w:val="008C01FF"/>
    <w:rsid w:val="008C0D39"/>
    <w:rsid w:val="008C0EB2"/>
    <w:rsid w:val="008C106C"/>
    <w:rsid w:val="008C1ABB"/>
    <w:rsid w:val="008C4B9D"/>
    <w:rsid w:val="008C543C"/>
    <w:rsid w:val="008C550A"/>
    <w:rsid w:val="008C7AF4"/>
    <w:rsid w:val="008D04B8"/>
    <w:rsid w:val="008D2114"/>
    <w:rsid w:val="008D2611"/>
    <w:rsid w:val="008D350B"/>
    <w:rsid w:val="008D5089"/>
    <w:rsid w:val="008D5C4A"/>
    <w:rsid w:val="008D76B8"/>
    <w:rsid w:val="008E0A9B"/>
    <w:rsid w:val="008E1FBD"/>
    <w:rsid w:val="008E4474"/>
    <w:rsid w:val="008E61F7"/>
    <w:rsid w:val="008E6F68"/>
    <w:rsid w:val="008F290E"/>
    <w:rsid w:val="008F337D"/>
    <w:rsid w:val="008F3A63"/>
    <w:rsid w:val="008F4162"/>
    <w:rsid w:val="008F6074"/>
    <w:rsid w:val="008F7246"/>
    <w:rsid w:val="009046C5"/>
    <w:rsid w:val="009051E1"/>
    <w:rsid w:val="00905DE9"/>
    <w:rsid w:val="0090658B"/>
    <w:rsid w:val="00907F1B"/>
    <w:rsid w:val="009106D2"/>
    <w:rsid w:val="0091679F"/>
    <w:rsid w:val="0092148D"/>
    <w:rsid w:val="00921610"/>
    <w:rsid w:val="009231E4"/>
    <w:rsid w:val="00927067"/>
    <w:rsid w:val="009303D7"/>
    <w:rsid w:val="00930B8F"/>
    <w:rsid w:val="009317C5"/>
    <w:rsid w:val="0093277C"/>
    <w:rsid w:val="009333B9"/>
    <w:rsid w:val="00933804"/>
    <w:rsid w:val="00934BFE"/>
    <w:rsid w:val="00935073"/>
    <w:rsid w:val="009411B2"/>
    <w:rsid w:val="00941EB2"/>
    <w:rsid w:val="00942A81"/>
    <w:rsid w:val="009446DF"/>
    <w:rsid w:val="00944DE3"/>
    <w:rsid w:val="009465ED"/>
    <w:rsid w:val="00947190"/>
    <w:rsid w:val="009531C4"/>
    <w:rsid w:val="00953CAD"/>
    <w:rsid w:val="00961347"/>
    <w:rsid w:val="009621B4"/>
    <w:rsid w:val="00962203"/>
    <w:rsid w:val="0096310C"/>
    <w:rsid w:val="00963D88"/>
    <w:rsid w:val="009644C6"/>
    <w:rsid w:val="00964BC6"/>
    <w:rsid w:val="009670CB"/>
    <w:rsid w:val="00970CB2"/>
    <w:rsid w:val="00971439"/>
    <w:rsid w:val="009716CA"/>
    <w:rsid w:val="00972B9E"/>
    <w:rsid w:val="00982B17"/>
    <w:rsid w:val="009862A8"/>
    <w:rsid w:val="00991CE9"/>
    <w:rsid w:val="00994D1E"/>
    <w:rsid w:val="0099603F"/>
    <w:rsid w:val="009A055C"/>
    <w:rsid w:val="009A24B6"/>
    <w:rsid w:val="009A2DBD"/>
    <w:rsid w:val="009A3012"/>
    <w:rsid w:val="009A3BC1"/>
    <w:rsid w:val="009A4375"/>
    <w:rsid w:val="009A4F1A"/>
    <w:rsid w:val="009A5107"/>
    <w:rsid w:val="009B1656"/>
    <w:rsid w:val="009B2C0D"/>
    <w:rsid w:val="009B4349"/>
    <w:rsid w:val="009B510A"/>
    <w:rsid w:val="009C1466"/>
    <w:rsid w:val="009C1709"/>
    <w:rsid w:val="009C1DF8"/>
    <w:rsid w:val="009C3EE3"/>
    <w:rsid w:val="009D010C"/>
    <w:rsid w:val="009D027E"/>
    <w:rsid w:val="009D3C24"/>
    <w:rsid w:val="009D6F2C"/>
    <w:rsid w:val="009E063B"/>
    <w:rsid w:val="009E323A"/>
    <w:rsid w:val="009E3B29"/>
    <w:rsid w:val="009E4C4A"/>
    <w:rsid w:val="009E67D5"/>
    <w:rsid w:val="009E6AFE"/>
    <w:rsid w:val="009F1081"/>
    <w:rsid w:val="009F16F2"/>
    <w:rsid w:val="009F264C"/>
    <w:rsid w:val="009F37B0"/>
    <w:rsid w:val="009F3DF8"/>
    <w:rsid w:val="009F4B85"/>
    <w:rsid w:val="009F4F86"/>
    <w:rsid w:val="009F5206"/>
    <w:rsid w:val="009F6C91"/>
    <w:rsid w:val="00A01130"/>
    <w:rsid w:val="00A07BE1"/>
    <w:rsid w:val="00A10C2F"/>
    <w:rsid w:val="00A113E8"/>
    <w:rsid w:val="00A11683"/>
    <w:rsid w:val="00A11EDF"/>
    <w:rsid w:val="00A12B6C"/>
    <w:rsid w:val="00A15A14"/>
    <w:rsid w:val="00A205A0"/>
    <w:rsid w:val="00A27AAD"/>
    <w:rsid w:val="00A3114D"/>
    <w:rsid w:val="00A315DD"/>
    <w:rsid w:val="00A31709"/>
    <w:rsid w:val="00A31E3B"/>
    <w:rsid w:val="00A32DD3"/>
    <w:rsid w:val="00A33480"/>
    <w:rsid w:val="00A36A3B"/>
    <w:rsid w:val="00A4270B"/>
    <w:rsid w:val="00A442BF"/>
    <w:rsid w:val="00A44E89"/>
    <w:rsid w:val="00A44F31"/>
    <w:rsid w:val="00A45392"/>
    <w:rsid w:val="00A46A29"/>
    <w:rsid w:val="00A50342"/>
    <w:rsid w:val="00A52C08"/>
    <w:rsid w:val="00A54210"/>
    <w:rsid w:val="00A57950"/>
    <w:rsid w:val="00A636D7"/>
    <w:rsid w:val="00A6433F"/>
    <w:rsid w:val="00A6708F"/>
    <w:rsid w:val="00A70BEE"/>
    <w:rsid w:val="00A717A6"/>
    <w:rsid w:val="00A724A6"/>
    <w:rsid w:val="00A72B9C"/>
    <w:rsid w:val="00A75862"/>
    <w:rsid w:val="00A80B91"/>
    <w:rsid w:val="00A824FF"/>
    <w:rsid w:val="00A82ACD"/>
    <w:rsid w:val="00A841EB"/>
    <w:rsid w:val="00A848CE"/>
    <w:rsid w:val="00A85DB1"/>
    <w:rsid w:val="00A85E1C"/>
    <w:rsid w:val="00A87A3D"/>
    <w:rsid w:val="00A91763"/>
    <w:rsid w:val="00A91B90"/>
    <w:rsid w:val="00A973F3"/>
    <w:rsid w:val="00AA03B5"/>
    <w:rsid w:val="00AA289A"/>
    <w:rsid w:val="00AA336B"/>
    <w:rsid w:val="00AA744D"/>
    <w:rsid w:val="00AB004B"/>
    <w:rsid w:val="00AB157B"/>
    <w:rsid w:val="00AB352C"/>
    <w:rsid w:val="00AB3B03"/>
    <w:rsid w:val="00AB7797"/>
    <w:rsid w:val="00AB7880"/>
    <w:rsid w:val="00AC0C4C"/>
    <w:rsid w:val="00AC343A"/>
    <w:rsid w:val="00AC48D5"/>
    <w:rsid w:val="00AC52FD"/>
    <w:rsid w:val="00AC724B"/>
    <w:rsid w:val="00AD067D"/>
    <w:rsid w:val="00AD0EEB"/>
    <w:rsid w:val="00AD3C83"/>
    <w:rsid w:val="00AD4704"/>
    <w:rsid w:val="00AD50F9"/>
    <w:rsid w:val="00AD5FFF"/>
    <w:rsid w:val="00AD6865"/>
    <w:rsid w:val="00AD6B00"/>
    <w:rsid w:val="00AE166C"/>
    <w:rsid w:val="00AE59CD"/>
    <w:rsid w:val="00AE6D0C"/>
    <w:rsid w:val="00AF3D1E"/>
    <w:rsid w:val="00AF3F4A"/>
    <w:rsid w:val="00AF534F"/>
    <w:rsid w:val="00AF66B3"/>
    <w:rsid w:val="00B038A2"/>
    <w:rsid w:val="00B05365"/>
    <w:rsid w:val="00B067CB"/>
    <w:rsid w:val="00B1025E"/>
    <w:rsid w:val="00B119CC"/>
    <w:rsid w:val="00B11E1E"/>
    <w:rsid w:val="00B146B0"/>
    <w:rsid w:val="00B15FCD"/>
    <w:rsid w:val="00B17057"/>
    <w:rsid w:val="00B20BD1"/>
    <w:rsid w:val="00B20FC5"/>
    <w:rsid w:val="00B21FAC"/>
    <w:rsid w:val="00B23376"/>
    <w:rsid w:val="00B23E2C"/>
    <w:rsid w:val="00B24A74"/>
    <w:rsid w:val="00B25335"/>
    <w:rsid w:val="00B262DE"/>
    <w:rsid w:val="00B26440"/>
    <w:rsid w:val="00B30685"/>
    <w:rsid w:val="00B31A8D"/>
    <w:rsid w:val="00B31AFF"/>
    <w:rsid w:val="00B329AC"/>
    <w:rsid w:val="00B3338C"/>
    <w:rsid w:val="00B358A0"/>
    <w:rsid w:val="00B36C62"/>
    <w:rsid w:val="00B37F73"/>
    <w:rsid w:val="00B41790"/>
    <w:rsid w:val="00B426BA"/>
    <w:rsid w:val="00B45034"/>
    <w:rsid w:val="00B45E3D"/>
    <w:rsid w:val="00B45F5B"/>
    <w:rsid w:val="00B4730D"/>
    <w:rsid w:val="00B50A58"/>
    <w:rsid w:val="00B51B3A"/>
    <w:rsid w:val="00B524D6"/>
    <w:rsid w:val="00B555F1"/>
    <w:rsid w:val="00B56B49"/>
    <w:rsid w:val="00B57335"/>
    <w:rsid w:val="00B63670"/>
    <w:rsid w:val="00B66C90"/>
    <w:rsid w:val="00B701C4"/>
    <w:rsid w:val="00B701E9"/>
    <w:rsid w:val="00B71627"/>
    <w:rsid w:val="00B7495F"/>
    <w:rsid w:val="00B84F23"/>
    <w:rsid w:val="00B86623"/>
    <w:rsid w:val="00B87D3B"/>
    <w:rsid w:val="00B927A8"/>
    <w:rsid w:val="00B945EF"/>
    <w:rsid w:val="00B948D6"/>
    <w:rsid w:val="00B9558D"/>
    <w:rsid w:val="00BA0EE1"/>
    <w:rsid w:val="00BA2383"/>
    <w:rsid w:val="00BA3E89"/>
    <w:rsid w:val="00BA7F32"/>
    <w:rsid w:val="00BB0A55"/>
    <w:rsid w:val="00BB3383"/>
    <w:rsid w:val="00BB3CBA"/>
    <w:rsid w:val="00BB4310"/>
    <w:rsid w:val="00BB599B"/>
    <w:rsid w:val="00BC2E97"/>
    <w:rsid w:val="00BC3E42"/>
    <w:rsid w:val="00BC50C2"/>
    <w:rsid w:val="00BC5645"/>
    <w:rsid w:val="00BD1EAB"/>
    <w:rsid w:val="00BD2126"/>
    <w:rsid w:val="00BD40AB"/>
    <w:rsid w:val="00BD59AB"/>
    <w:rsid w:val="00BD7857"/>
    <w:rsid w:val="00BE00E8"/>
    <w:rsid w:val="00BE3CE0"/>
    <w:rsid w:val="00BE55B5"/>
    <w:rsid w:val="00BE6BDE"/>
    <w:rsid w:val="00BE7EB4"/>
    <w:rsid w:val="00BF075C"/>
    <w:rsid w:val="00BF0FC8"/>
    <w:rsid w:val="00BF17C3"/>
    <w:rsid w:val="00BF7022"/>
    <w:rsid w:val="00C000B6"/>
    <w:rsid w:val="00C00D9F"/>
    <w:rsid w:val="00C01E70"/>
    <w:rsid w:val="00C04617"/>
    <w:rsid w:val="00C076FC"/>
    <w:rsid w:val="00C0787A"/>
    <w:rsid w:val="00C10A07"/>
    <w:rsid w:val="00C12EA7"/>
    <w:rsid w:val="00C143A0"/>
    <w:rsid w:val="00C14B66"/>
    <w:rsid w:val="00C17760"/>
    <w:rsid w:val="00C20691"/>
    <w:rsid w:val="00C21ECE"/>
    <w:rsid w:val="00C25303"/>
    <w:rsid w:val="00C26ED4"/>
    <w:rsid w:val="00C27525"/>
    <w:rsid w:val="00C315A0"/>
    <w:rsid w:val="00C34754"/>
    <w:rsid w:val="00C37042"/>
    <w:rsid w:val="00C41553"/>
    <w:rsid w:val="00C41D12"/>
    <w:rsid w:val="00C44500"/>
    <w:rsid w:val="00C50446"/>
    <w:rsid w:val="00C504FE"/>
    <w:rsid w:val="00C53312"/>
    <w:rsid w:val="00C5402D"/>
    <w:rsid w:val="00C5490E"/>
    <w:rsid w:val="00C5570E"/>
    <w:rsid w:val="00C56596"/>
    <w:rsid w:val="00C6030B"/>
    <w:rsid w:val="00C63286"/>
    <w:rsid w:val="00C63EFC"/>
    <w:rsid w:val="00C64ABA"/>
    <w:rsid w:val="00C64C6F"/>
    <w:rsid w:val="00C65EF4"/>
    <w:rsid w:val="00C667B8"/>
    <w:rsid w:val="00C67EDC"/>
    <w:rsid w:val="00C77AE7"/>
    <w:rsid w:val="00C8013E"/>
    <w:rsid w:val="00C80EAF"/>
    <w:rsid w:val="00C82443"/>
    <w:rsid w:val="00C83A4E"/>
    <w:rsid w:val="00C845C0"/>
    <w:rsid w:val="00C849C7"/>
    <w:rsid w:val="00C86681"/>
    <w:rsid w:val="00C93DA3"/>
    <w:rsid w:val="00C944F2"/>
    <w:rsid w:val="00C95E8A"/>
    <w:rsid w:val="00CA0464"/>
    <w:rsid w:val="00CA14BC"/>
    <w:rsid w:val="00CA2FD0"/>
    <w:rsid w:val="00CA3472"/>
    <w:rsid w:val="00CA3C00"/>
    <w:rsid w:val="00CA435D"/>
    <w:rsid w:val="00CA6936"/>
    <w:rsid w:val="00CA6C9A"/>
    <w:rsid w:val="00CB04B9"/>
    <w:rsid w:val="00CB79E2"/>
    <w:rsid w:val="00CC0624"/>
    <w:rsid w:val="00CC07AB"/>
    <w:rsid w:val="00CC13F2"/>
    <w:rsid w:val="00CC2879"/>
    <w:rsid w:val="00CC2CFA"/>
    <w:rsid w:val="00CC47C3"/>
    <w:rsid w:val="00CD04E6"/>
    <w:rsid w:val="00CD3022"/>
    <w:rsid w:val="00CD3249"/>
    <w:rsid w:val="00CD4485"/>
    <w:rsid w:val="00CD49DC"/>
    <w:rsid w:val="00CD5881"/>
    <w:rsid w:val="00CE00BE"/>
    <w:rsid w:val="00CE09EB"/>
    <w:rsid w:val="00CE17F2"/>
    <w:rsid w:val="00CE3DB2"/>
    <w:rsid w:val="00CE4EC3"/>
    <w:rsid w:val="00CE5914"/>
    <w:rsid w:val="00CE6B85"/>
    <w:rsid w:val="00CF0046"/>
    <w:rsid w:val="00CF52F9"/>
    <w:rsid w:val="00CF7A0A"/>
    <w:rsid w:val="00D07AF8"/>
    <w:rsid w:val="00D105DF"/>
    <w:rsid w:val="00D10FEC"/>
    <w:rsid w:val="00D131DF"/>
    <w:rsid w:val="00D13FD1"/>
    <w:rsid w:val="00D17407"/>
    <w:rsid w:val="00D17FD2"/>
    <w:rsid w:val="00D21B44"/>
    <w:rsid w:val="00D26389"/>
    <w:rsid w:val="00D266F6"/>
    <w:rsid w:val="00D30834"/>
    <w:rsid w:val="00D30E85"/>
    <w:rsid w:val="00D315D8"/>
    <w:rsid w:val="00D31BE0"/>
    <w:rsid w:val="00D32327"/>
    <w:rsid w:val="00D330C8"/>
    <w:rsid w:val="00D33215"/>
    <w:rsid w:val="00D33857"/>
    <w:rsid w:val="00D33A7B"/>
    <w:rsid w:val="00D33ADB"/>
    <w:rsid w:val="00D344CF"/>
    <w:rsid w:val="00D3651B"/>
    <w:rsid w:val="00D37A8D"/>
    <w:rsid w:val="00D4028D"/>
    <w:rsid w:val="00D41D8C"/>
    <w:rsid w:val="00D420D5"/>
    <w:rsid w:val="00D43C9E"/>
    <w:rsid w:val="00D44EE5"/>
    <w:rsid w:val="00D45F3C"/>
    <w:rsid w:val="00D5094A"/>
    <w:rsid w:val="00D50ACA"/>
    <w:rsid w:val="00D52CB4"/>
    <w:rsid w:val="00D55A5B"/>
    <w:rsid w:val="00D56AE4"/>
    <w:rsid w:val="00D63ACB"/>
    <w:rsid w:val="00D67C25"/>
    <w:rsid w:val="00D7348D"/>
    <w:rsid w:val="00D740EE"/>
    <w:rsid w:val="00D74A99"/>
    <w:rsid w:val="00D81940"/>
    <w:rsid w:val="00D82D2D"/>
    <w:rsid w:val="00D83E39"/>
    <w:rsid w:val="00D87BC2"/>
    <w:rsid w:val="00D9432B"/>
    <w:rsid w:val="00D94457"/>
    <w:rsid w:val="00D9532D"/>
    <w:rsid w:val="00D97C22"/>
    <w:rsid w:val="00DA1F95"/>
    <w:rsid w:val="00DA3473"/>
    <w:rsid w:val="00DA36B7"/>
    <w:rsid w:val="00DA7CA8"/>
    <w:rsid w:val="00DB0B4C"/>
    <w:rsid w:val="00DB4164"/>
    <w:rsid w:val="00DB7111"/>
    <w:rsid w:val="00DC111D"/>
    <w:rsid w:val="00DC1591"/>
    <w:rsid w:val="00DC2C79"/>
    <w:rsid w:val="00DC2E49"/>
    <w:rsid w:val="00DC3B6B"/>
    <w:rsid w:val="00DC77B7"/>
    <w:rsid w:val="00DC797F"/>
    <w:rsid w:val="00DD13A1"/>
    <w:rsid w:val="00DD26B3"/>
    <w:rsid w:val="00DD35F7"/>
    <w:rsid w:val="00DD6862"/>
    <w:rsid w:val="00DE0283"/>
    <w:rsid w:val="00DE0E13"/>
    <w:rsid w:val="00DE133A"/>
    <w:rsid w:val="00DE23E4"/>
    <w:rsid w:val="00DE3857"/>
    <w:rsid w:val="00DE4E10"/>
    <w:rsid w:val="00DE5A9D"/>
    <w:rsid w:val="00DF14B4"/>
    <w:rsid w:val="00DF252B"/>
    <w:rsid w:val="00DF30F8"/>
    <w:rsid w:val="00DF369B"/>
    <w:rsid w:val="00DF472D"/>
    <w:rsid w:val="00DF557A"/>
    <w:rsid w:val="00DF5B32"/>
    <w:rsid w:val="00DF63B1"/>
    <w:rsid w:val="00DF6D54"/>
    <w:rsid w:val="00DF7FC8"/>
    <w:rsid w:val="00E00D98"/>
    <w:rsid w:val="00E04935"/>
    <w:rsid w:val="00E113F3"/>
    <w:rsid w:val="00E1234D"/>
    <w:rsid w:val="00E14457"/>
    <w:rsid w:val="00E1721A"/>
    <w:rsid w:val="00E20C6D"/>
    <w:rsid w:val="00E2192C"/>
    <w:rsid w:val="00E25875"/>
    <w:rsid w:val="00E30107"/>
    <w:rsid w:val="00E30D28"/>
    <w:rsid w:val="00E345EA"/>
    <w:rsid w:val="00E34AC9"/>
    <w:rsid w:val="00E34D63"/>
    <w:rsid w:val="00E352E7"/>
    <w:rsid w:val="00E359AA"/>
    <w:rsid w:val="00E414C5"/>
    <w:rsid w:val="00E42D30"/>
    <w:rsid w:val="00E42EA8"/>
    <w:rsid w:val="00E43166"/>
    <w:rsid w:val="00E47F5A"/>
    <w:rsid w:val="00E65554"/>
    <w:rsid w:val="00E71D71"/>
    <w:rsid w:val="00E75382"/>
    <w:rsid w:val="00E753A5"/>
    <w:rsid w:val="00E77D46"/>
    <w:rsid w:val="00E81734"/>
    <w:rsid w:val="00E841A7"/>
    <w:rsid w:val="00E8444E"/>
    <w:rsid w:val="00E852E9"/>
    <w:rsid w:val="00E86B87"/>
    <w:rsid w:val="00E904CC"/>
    <w:rsid w:val="00E90B58"/>
    <w:rsid w:val="00E90C47"/>
    <w:rsid w:val="00E92922"/>
    <w:rsid w:val="00E92C84"/>
    <w:rsid w:val="00E939FC"/>
    <w:rsid w:val="00E95111"/>
    <w:rsid w:val="00E953D6"/>
    <w:rsid w:val="00E96931"/>
    <w:rsid w:val="00E9779D"/>
    <w:rsid w:val="00EA141A"/>
    <w:rsid w:val="00EA45AA"/>
    <w:rsid w:val="00EA58B3"/>
    <w:rsid w:val="00EA6DF0"/>
    <w:rsid w:val="00EB037A"/>
    <w:rsid w:val="00EB105B"/>
    <w:rsid w:val="00EB2055"/>
    <w:rsid w:val="00EB20CC"/>
    <w:rsid w:val="00EB218C"/>
    <w:rsid w:val="00EB6473"/>
    <w:rsid w:val="00EC4DFE"/>
    <w:rsid w:val="00EC65B7"/>
    <w:rsid w:val="00ED001E"/>
    <w:rsid w:val="00ED2648"/>
    <w:rsid w:val="00ED31A4"/>
    <w:rsid w:val="00ED3D73"/>
    <w:rsid w:val="00ED4836"/>
    <w:rsid w:val="00ED49B1"/>
    <w:rsid w:val="00EE0256"/>
    <w:rsid w:val="00EE5F0E"/>
    <w:rsid w:val="00EE6A66"/>
    <w:rsid w:val="00EF0714"/>
    <w:rsid w:val="00EF07AD"/>
    <w:rsid w:val="00EF07C8"/>
    <w:rsid w:val="00EF0B5B"/>
    <w:rsid w:val="00EF216D"/>
    <w:rsid w:val="00EF2647"/>
    <w:rsid w:val="00EF3221"/>
    <w:rsid w:val="00EF5A61"/>
    <w:rsid w:val="00EF5C21"/>
    <w:rsid w:val="00EF6F0B"/>
    <w:rsid w:val="00F01807"/>
    <w:rsid w:val="00F03AFE"/>
    <w:rsid w:val="00F04B37"/>
    <w:rsid w:val="00F04F48"/>
    <w:rsid w:val="00F0613A"/>
    <w:rsid w:val="00F06A4B"/>
    <w:rsid w:val="00F07BB2"/>
    <w:rsid w:val="00F07FE7"/>
    <w:rsid w:val="00F12D8E"/>
    <w:rsid w:val="00F13238"/>
    <w:rsid w:val="00F14B7F"/>
    <w:rsid w:val="00F213B4"/>
    <w:rsid w:val="00F23956"/>
    <w:rsid w:val="00F267BF"/>
    <w:rsid w:val="00F267CC"/>
    <w:rsid w:val="00F2706A"/>
    <w:rsid w:val="00F32BBD"/>
    <w:rsid w:val="00F3345A"/>
    <w:rsid w:val="00F35507"/>
    <w:rsid w:val="00F40C3E"/>
    <w:rsid w:val="00F447E0"/>
    <w:rsid w:val="00F44B74"/>
    <w:rsid w:val="00F46F68"/>
    <w:rsid w:val="00F519EA"/>
    <w:rsid w:val="00F52FB8"/>
    <w:rsid w:val="00F54FC9"/>
    <w:rsid w:val="00F5501F"/>
    <w:rsid w:val="00F56110"/>
    <w:rsid w:val="00F611B9"/>
    <w:rsid w:val="00F6331C"/>
    <w:rsid w:val="00F63C8B"/>
    <w:rsid w:val="00F65B9B"/>
    <w:rsid w:val="00F73188"/>
    <w:rsid w:val="00F74088"/>
    <w:rsid w:val="00F7633A"/>
    <w:rsid w:val="00F77412"/>
    <w:rsid w:val="00F77512"/>
    <w:rsid w:val="00F81939"/>
    <w:rsid w:val="00F82950"/>
    <w:rsid w:val="00F82E84"/>
    <w:rsid w:val="00F845E5"/>
    <w:rsid w:val="00F85C7E"/>
    <w:rsid w:val="00F8604E"/>
    <w:rsid w:val="00F861D4"/>
    <w:rsid w:val="00F92CCF"/>
    <w:rsid w:val="00F94EE1"/>
    <w:rsid w:val="00F9596E"/>
    <w:rsid w:val="00FA6095"/>
    <w:rsid w:val="00FA738C"/>
    <w:rsid w:val="00FB14B0"/>
    <w:rsid w:val="00FB17F6"/>
    <w:rsid w:val="00FB223B"/>
    <w:rsid w:val="00FB2409"/>
    <w:rsid w:val="00FB3DFA"/>
    <w:rsid w:val="00FB42DB"/>
    <w:rsid w:val="00FB5804"/>
    <w:rsid w:val="00FB5AD0"/>
    <w:rsid w:val="00FB7646"/>
    <w:rsid w:val="00FC0012"/>
    <w:rsid w:val="00FC0C10"/>
    <w:rsid w:val="00FC1B85"/>
    <w:rsid w:val="00FC3CB2"/>
    <w:rsid w:val="00FC7101"/>
    <w:rsid w:val="00FD069E"/>
    <w:rsid w:val="00FD1B99"/>
    <w:rsid w:val="00FD443C"/>
    <w:rsid w:val="00FD544A"/>
    <w:rsid w:val="00FD6C5A"/>
    <w:rsid w:val="00FE052F"/>
    <w:rsid w:val="00FE30D8"/>
    <w:rsid w:val="00FE61F4"/>
    <w:rsid w:val="00FF05C5"/>
    <w:rsid w:val="00FF091E"/>
    <w:rsid w:val="00FF22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31B7"/>
  <w15:docId w15:val="{87967562-D05E-4C50-AA68-ABF0B869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B4C"/>
    <w:rPr>
      <w:rFonts w:ascii="Times New Roman" w:hAnsi="Times New Roman"/>
    </w:rPr>
  </w:style>
  <w:style w:type="paragraph" w:styleId="Ttulo1">
    <w:name w:val="heading 1"/>
    <w:basedOn w:val="Normal"/>
    <w:next w:val="Normal"/>
    <w:uiPriority w:val="9"/>
    <w:qFormat/>
    <w:pPr>
      <w:keepNext/>
      <w:keepLines/>
      <w:ind w:firstLine="720"/>
      <w:outlineLvl w:val="0"/>
    </w:pPr>
    <w:rPr>
      <w:b/>
      <w:shd w:val="clear" w:color="auto" w:fill="9FC5E8"/>
    </w:rPr>
  </w:style>
  <w:style w:type="paragraph" w:styleId="Ttulo2">
    <w:name w:val="heading 2"/>
    <w:basedOn w:val="Normal"/>
    <w:next w:val="Normal"/>
    <w:uiPriority w:val="9"/>
    <w:unhideWhenUsed/>
    <w:qFormat/>
    <w:pPr>
      <w:keepNext/>
      <w:keepLines/>
      <w:spacing w:before="240" w:after="240"/>
      <w:ind w:firstLine="720"/>
      <w:outlineLvl w:val="1"/>
    </w:pPr>
    <w:rPr>
      <w:b/>
      <w:highlight w:val="white"/>
    </w:rPr>
  </w:style>
  <w:style w:type="paragraph" w:styleId="Ttulo3">
    <w:name w:val="heading 3"/>
    <w:basedOn w:val="Normal"/>
    <w:next w:val="Normal"/>
    <w:uiPriority w:val="9"/>
    <w:unhideWhenUsed/>
    <w:qFormat/>
    <w:pPr>
      <w:keepNext/>
      <w:keepLines/>
      <w:spacing w:before="360" w:after="120"/>
      <w:ind w:left="717" w:hanging="360"/>
      <w:outlineLvl w:val="2"/>
    </w:pPr>
    <w:rPr>
      <w:b/>
      <w:smallCaps/>
      <w:shd w:val="clear" w:color="auto" w:fill="CFE2F3"/>
    </w:rPr>
  </w:style>
  <w:style w:type="paragraph" w:styleId="Ttulo4">
    <w:name w:val="heading 4"/>
    <w:basedOn w:val="Normal"/>
    <w:next w:val="Normal"/>
    <w:uiPriority w:val="9"/>
    <w:unhideWhenUsed/>
    <w:qFormat/>
    <w:pPr>
      <w:keepNext/>
      <w:spacing w:before="120" w:line="240" w:lineRule="auto"/>
      <w:ind w:firstLine="0"/>
      <w:outlineLvl w:val="3"/>
    </w:pPr>
    <w:rPr>
      <w:rFonts w:eastAsia="Times New Roman" w:cs="Times New Roman"/>
      <w:b/>
      <w:i/>
      <w:szCs w:val="20"/>
    </w:rPr>
  </w:style>
  <w:style w:type="paragraph" w:styleId="Ttulo5">
    <w:name w:val="heading 5"/>
    <w:basedOn w:val="Normal"/>
    <w:next w:val="Normal"/>
    <w:uiPriority w:val="9"/>
    <w:unhideWhenUsed/>
    <w:qFormat/>
    <w:pPr>
      <w:spacing w:line="240" w:lineRule="auto"/>
      <w:ind w:firstLine="0"/>
      <w:outlineLvl w:val="4"/>
    </w:pPr>
    <w:rPr>
      <w:rFonts w:eastAsia="Times New Roman" w:cs="Times New Roman"/>
      <w:b/>
      <w:i/>
      <w:szCs w:val="20"/>
    </w:rPr>
  </w:style>
  <w:style w:type="paragraph" w:styleId="Ttulo6">
    <w:name w:val="heading 6"/>
    <w:basedOn w:val="Normal"/>
    <w:next w:val="Normal"/>
    <w:uiPriority w:val="9"/>
    <w:unhideWhenUsed/>
    <w:qFormat/>
    <w:pPr>
      <w:spacing w:before="240" w:line="240" w:lineRule="auto"/>
      <w:ind w:left="850" w:firstLine="0"/>
      <w:outlineLvl w:val="5"/>
    </w:pPr>
    <w:rPr>
      <w:rFonts w:eastAsia="Times New Roman" w:cs="Times New Roman"/>
      <w:sz w:val="20"/>
      <w:szCs w:val="20"/>
    </w:rPr>
  </w:style>
  <w:style w:type="paragraph" w:styleId="Ttulo7">
    <w:name w:val="heading 7"/>
    <w:basedOn w:val="Normal"/>
    <w:next w:val="Normal"/>
    <w:link w:val="Ttulo7Char"/>
    <w:uiPriority w:val="9"/>
    <w:unhideWhenUsed/>
    <w:qFormat/>
    <w:rsid w:val="002C0DFC"/>
    <w:pPr>
      <w:keepNext/>
      <w:pBdr>
        <w:top w:val="nil"/>
        <w:left w:val="nil"/>
        <w:bottom w:val="nil"/>
        <w:right w:val="nil"/>
        <w:between w:val="nil"/>
      </w:pBdr>
      <w:ind w:firstLine="0"/>
      <w:jc w:val="center"/>
      <w:outlineLvl w:val="6"/>
    </w:pPr>
    <w:rPr>
      <w:b/>
      <w:smallCaps/>
      <w:color w:val="000000" w:themeColor="text1"/>
    </w:rPr>
  </w:style>
  <w:style w:type="paragraph" w:styleId="Ttulo8">
    <w:name w:val="heading 8"/>
    <w:basedOn w:val="Normal"/>
    <w:next w:val="Normal"/>
    <w:link w:val="Ttulo8Char"/>
    <w:uiPriority w:val="9"/>
    <w:unhideWhenUsed/>
    <w:qFormat/>
    <w:rsid w:val="00C01E70"/>
    <w:pPr>
      <w:keepNext/>
      <w:jc w:val="center"/>
      <w:outlineLvl w:val="7"/>
    </w:pPr>
    <w:rPr>
      <w:b/>
      <w:bCs/>
    </w:rPr>
  </w:style>
  <w:style w:type="paragraph" w:styleId="Ttulo9">
    <w:name w:val="heading 9"/>
    <w:basedOn w:val="Normal"/>
    <w:next w:val="Normal"/>
    <w:link w:val="Ttulo9Char"/>
    <w:uiPriority w:val="9"/>
    <w:unhideWhenUsed/>
    <w:qFormat/>
    <w:rsid w:val="00F82E84"/>
    <w:pPr>
      <w:keepNext/>
      <w:ind w:firstLine="0"/>
      <w:jc w:val="center"/>
      <w:outlineLvl w:val="8"/>
    </w:pPr>
    <w:rPr>
      <w:b/>
      <w:bCs/>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240" w:lineRule="auto"/>
      <w:ind w:firstLine="0"/>
      <w:jc w:val="center"/>
    </w:pPr>
    <w:rPr>
      <w:rFonts w:eastAsia="Times New Roman" w:cs="Times New Roman"/>
      <w:b/>
    </w:rPr>
  </w:style>
  <w:style w:type="paragraph" w:customStyle="1" w:styleId="References">
    <w:name w:val="References"/>
    <w:basedOn w:val="Normal"/>
    <w:rsid w:val="005B5C7E"/>
    <w:pPr>
      <w:numPr>
        <w:numId w:val="1"/>
      </w:numPr>
      <w:tabs>
        <w:tab w:val="left" w:pos="85"/>
      </w:tabs>
      <w:spacing w:line="240" w:lineRule="auto"/>
      <w:ind w:left="717"/>
    </w:pPr>
    <w:rPr>
      <w:rFonts w:eastAsia="MS Mincho" w:cs="Times New Roman"/>
      <w:noProof/>
      <w:sz w:val="16"/>
      <w:lang w:val="en-US" w:eastAsia="ja-JP"/>
    </w:rPr>
  </w:style>
  <w:style w:type="paragraph" w:customStyle="1" w:styleId="Figure">
    <w:name w:val="Figure"/>
    <w:qFormat/>
    <w:rsid w:val="00A433F5"/>
    <w:pPr>
      <w:autoSpaceDE w:val="0"/>
      <w:autoSpaceDN w:val="0"/>
      <w:adjustRightInd w:val="0"/>
      <w:spacing w:before="120" w:after="120" w:line="240" w:lineRule="auto"/>
    </w:pPr>
    <w:rPr>
      <w:rFonts w:eastAsia="Times New Roman" w:cs="Calibri"/>
      <w:noProof/>
      <w:color w:val="000000"/>
      <w:sz w:val="20"/>
      <w:lang w:val="en-US"/>
    </w:rPr>
  </w:style>
  <w:style w:type="paragraph" w:customStyle="1" w:styleId="TtuloSecundrio">
    <w:name w:val="Título Secundário"/>
    <w:basedOn w:val="Normal"/>
    <w:next w:val="Normal"/>
    <w:qFormat/>
    <w:rsid w:val="0079323B"/>
    <w:pPr>
      <w:numPr>
        <w:ilvl w:val="1"/>
        <w:numId w:val="2"/>
      </w:numPr>
      <w:ind w:left="426" w:hanging="426"/>
    </w:pPr>
    <w:rPr>
      <w:rFonts w:eastAsia="Times New Roman" w:cs="Times New Roman"/>
      <w:caps/>
    </w:rPr>
  </w:style>
  <w:style w:type="paragraph" w:customStyle="1" w:styleId="TtuloTercirio">
    <w:name w:val="Título Terciário"/>
    <w:basedOn w:val="TtuloSecundrio"/>
    <w:qFormat/>
    <w:rsid w:val="0079323B"/>
    <w:pPr>
      <w:numPr>
        <w:ilvl w:val="0"/>
        <w:numId w:val="3"/>
      </w:numPr>
    </w:pPr>
    <w:rPr>
      <w:b/>
      <w:caps w:val="0"/>
    </w:rPr>
  </w:style>
  <w:style w:type="paragraph" w:styleId="PargrafodaLista">
    <w:name w:val="List Paragraph"/>
    <w:basedOn w:val="Normal"/>
    <w:uiPriority w:val="34"/>
    <w:qFormat/>
    <w:rsid w:val="0079323B"/>
    <w:pPr>
      <w:ind w:left="720"/>
      <w:contextualSpacing/>
    </w:pPr>
    <w:rPr>
      <w:rFonts w:eastAsia="Times New Roman" w:cs="Times New Roman"/>
    </w:rPr>
  </w:style>
  <w:style w:type="paragraph" w:customStyle="1" w:styleId="Tabletext">
    <w:name w:val="Table_text"/>
    <w:qFormat/>
    <w:rsid w:val="000C6099"/>
    <w:pPr>
      <w:spacing w:line="240" w:lineRule="auto"/>
      <w:jc w:val="center"/>
    </w:pPr>
    <w:rPr>
      <w:rFonts w:ascii="Times New Roman" w:eastAsia="MS Mincho" w:hAnsi="Times New Roman" w:cs="Times New Roman"/>
      <w:sz w:val="16"/>
      <w:szCs w:val="16"/>
      <w:lang w:val="en-US" w:eastAsia="ja-JP"/>
    </w:rPr>
  </w:style>
  <w:style w:type="paragraph" w:customStyle="1" w:styleId="GRAPHICA2009PRIMEIROPARGRAFO">
    <w:name w:val="GRAPHICA 2009 PRIMEIRO PARÁGRAFO"/>
    <w:basedOn w:val="Normal"/>
    <w:next w:val="GRAPHICA2009DEMAISPARGRAFOS"/>
    <w:rsid w:val="007F3059"/>
    <w:rPr>
      <w:rFonts w:eastAsia="Times New Roman" w:cs="Times New Roman"/>
      <w:lang w:val="en-US"/>
    </w:rPr>
  </w:style>
  <w:style w:type="paragraph" w:customStyle="1" w:styleId="GRAPHICA2009DEMAISPARGRAFOS">
    <w:name w:val="GRAPHICA 2009 DEMAIS PARÁGRAFOS"/>
    <w:rsid w:val="007F3059"/>
    <w:pPr>
      <w:ind w:firstLine="397"/>
    </w:pPr>
    <w:rPr>
      <w:rFonts w:eastAsia="Times New Roman" w:cs="Times New Roman"/>
      <w:szCs w:val="20"/>
    </w:rPr>
  </w:style>
  <w:style w:type="paragraph" w:customStyle="1" w:styleId="GRAPHICA2009TTULODESEO">
    <w:name w:val="GRAPHICA 2009 TÍTULO DE SEÇÃO"/>
    <w:basedOn w:val="Numerada"/>
    <w:next w:val="GRAPHICA2009PRIMEIROPARGRAFO"/>
    <w:rsid w:val="007F3059"/>
    <w:pPr>
      <w:spacing w:before="240" w:after="60"/>
      <w:ind w:left="720"/>
      <w:contextualSpacing w:val="0"/>
      <w:outlineLvl w:val="0"/>
    </w:pPr>
    <w:rPr>
      <w:rFonts w:eastAsia="Times New Roman" w:cs="Times New Roman"/>
      <w:b/>
      <w:lang w:val="en-US"/>
    </w:rPr>
  </w:style>
  <w:style w:type="paragraph" w:customStyle="1" w:styleId="GRAPHICA2009TTULODESUB-SEO">
    <w:name w:val="GRAPHICA 2009 TÍTULO DE SUB-SEÇÃO"/>
    <w:basedOn w:val="GRAPHICA2009TTULODESEO"/>
    <w:next w:val="GRAPHICA2009PRIMEIROPARGRAFO"/>
    <w:rsid w:val="007F3059"/>
    <w:pPr>
      <w:numPr>
        <w:ilvl w:val="1"/>
      </w:numPr>
      <w:tabs>
        <w:tab w:val="num" w:pos="432"/>
      </w:tabs>
      <w:ind w:left="1440" w:hanging="360"/>
    </w:pPr>
    <w:rPr>
      <w:lang w:val="pt-BR"/>
    </w:rPr>
  </w:style>
  <w:style w:type="paragraph" w:styleId="Numerada">
    <w:name w:val="List Number"/>
    <w:basedOn w:val="Normal"/>
    <w:uiPriority w:val="99"/>
    <w:semiHidden/>
    <w:unhideWhenUsed/>
    <w:rsid w:val="007F3059"/>
    <w:pPr>
      <w:tabs>
        <w:tab w:val="num" w:pos="432"/>
      </w:tabs>
      <w:ind w:left="432" w:hanging="432"/>
      <w:contextualSpacing/>
    </w:pPr>
  </w:style>
  <w:style w:type="paragraph" w:customStyle="1" w:styleId="GRAPHICA2009REFERNCIAS">
    <w:name w:val="GRAPHICA 2009 REFERÊNCIAS"/>
    <w:rsid w:val="007F3059"/>
    <w:pPr>
      <w:spacing w:after="240" w:line="240" w:lineRule="auto"/>
    </w:pPr>
    <w:rPr>
      <w:rFonts w:eastAsia="Times New Roman" w:cs="Times New Roman"/>
      <w:szCs w:val="20"/>
    </w:rPr>
  </w:style>
  <w:style w:type="character" w:customStyle="1" w:styleId="Ttulo1Char">
    <w:name w:val="Título 1 Char"/>
    <w:basedOn w:val="Fontepargpadro"/>
    <w:uiPriority w:val="9"/>
    <w:rsid w:val="00773A58"/>
    <w:rPr>
      <w:rFonts w:ascii="Arial" w:eastAsia="MS Mincho" w:hAnsi="Arial" w:cs="Arial"/>
      <w:b/>
      <w:bCs/>
      <w:caps/>
      <w:noProof/>
      <w:kern w:val="32"/>
      <w:sz w:val="24"/>
      <w:szCs w:val="32"/>
      <w:lang w:val="en-US" w:eastAsia="ja-JP"/>
    </w:rPr>
  </w:style>
  <w:style w:type="character" w:customStyle="1" w:styleId="Ttulo2Char">
    <w:name w:val="Título 2 Char"/>
    <w:basedOn w:val="Fontepargpadro"/>
    <w:uiPriority w:val="9"/>
    <w:rsid w:val="00773A58"/>
    <w:rPr>
      <w:rFonts w:ascii="Arial" w:eastAsia="MS Mincho" w:hAnsi="Arial" w:cs="Arial"/>
      <w:bCs/>
      <w:iCs/>
      <w:caps/>
      <w:noProof/>
      <w:sz w:val="24"/>
      <w:szCs w:val="28"/>
      <w:lang w:val="en-US" w:eastAsia="ja-JP"/>
    </w:rPr>
  </w:style>
  <w:style w:type="character" w:customStyle="1" w:styleId="Ttulo3Char">
    <w:name w:val="Título 3 Char"/>
    <w:basedOn w:val="Fontepargpadro"/>
    <w:uiPriority w:val="9"/>
    <w:rsid w:val="00773A58"/>
    <w:rPr>
      <w:rFonts w:ascii="Arial" w:eastAsia="MS Mincho" w:hAnsi="Arial" w:cs="Arial"/>
      <w:b/>
      <w:bCs/>
      <w:noProof/>
      <w:sz w:val="24"/>
      <w:szCs w:val="26"/>
      <w:lang w:val="en-US" w:eastAsia="ja-JP"/>
    </w:rPr>
  </w:style>
  <w:style w:type="character" w:customStyle="1" w:styleId="Ttulo4Char">
    <w:name w:val="Título 4 Char"/>
    <w:basedOn w:val="Fontepargpadro"/>
    <w:uiPriority w:val="9"/>
    <w:rsid w:val="001408C3"/>
    <w:rPr>
      <w:rFonts w:ascii="Times New Roman" w:eastAsia="MS Mincho" w:hAnsi="Times New Roman" w:cs="Times New Roman"/>
      <w:bCs/>
      <w:i/>
      <w:noProof/>
      <w:sz w:val="20"/>
      <w:szCs w:val="28"/>
      <w:lang w:val="en-US" w:eastAsia="ja-JP"/>
    </w:rPr>
  </w:style>
  <w:style w:type="character" w:customStyle="1" w:styleId="Ttulo5Char">
    <w:name w:val="Título 5 Char"/>
    <w:basedOn w:val="Fontepargpadro"/>
    <w:uiPriority w:val="9"/>
    <w:rsid w:val="001408C3"/>
    <w:rPr>
      <w:rFonts w:ascii="Times New Roman" w:eastAsia="MS Mincho" w:hAnsi="Times New Roman" w:cs="Times New Roman"/>
      <w:bCs/>
      <w:i/>
      <w:iCs/>
      <w:noProof/>
      <w:sz w:val="20"/>
      <w:szCs w:val="26"/>
      <w:lang w:val="en-US" w:eastAsia="ja-JP"/>
    </w:rPr>
  </w:style>
  <w:style w:type="character" w:customStyle="1" w:styleId="Ttulo6Char">
    <w:name w:val="Título 6 Char"/>
    <w:basedOn w:val="Fontepargpadro"/>
    <w:uiPriority w:val="9"/>
    <w:rsid w:val="001408C3"/>
    <w:rPr>
      <w:rFonts w:ascii="Times New Roman" w:eastAsia="MS Mincho" w:hAnsi="Times New Roman" w:cs="Times New Roman"/>
      <w:bCs/>
      <w:noProof/>
      <w:sz w:val="20"/>
      <w:lang w:val="en-US" w:eastAsia="ja-JP"/>
    </w:rPr>
  </w:style>
  <w:style w:type="paragraph" w:customStyle="1" w:styleId="NoindentNormal">
    <w:name w:val="NoindentNormal"/>
    <w:basedOn w:val="Normal"/>
    <w:next w:val="Normal"/>
    <w:rsid w:val="001408C3"/>
    <w:pPr>
      <w:spacing w:line="240" w:lineRule="auto"/>
    </w:pPr>
    <w:rPr>
      <w:rFonts w:eastAsia="MS Mincho" w:cs="Times New Roman"/>
      <w:noProof/>
      <w:sz w:val="20"/>
      <w:lang w:val="en-US" w:eastAsia="ja-JP"/>
    </w:rPr>
  </w:style>
  <w:style w:type="paragraph" w:customStyle="1" w:styleId="LISTalph">
    <w:name w:val="LISTalph"/>
    <w:basedOn w:val="Normal"/>
    <w:rsid w:val="001408C3"/>
    <w:pPr>
      <w:numPr>
        <w:numId w:val="4"/>
      </w:numPr>
      <w:tabs>
        <w:tab w:val="left" w:pos="499"/>
      </w:tabs>
      <w:spacing w:line="240" w:lineRule="auto"/>
    </w:pPr>
    <w:rPr>
      <w:rFonts w:eastAsia="MS Mincho" w:cs="Times New Roman"/>
      <w:noProof/>
      <w:sz w:val="20"/>
      <w:lang w:val="en-US" w:eastAsia="ja-JP"/>
    </w:rPr>
  </w:style>
  <w:style w:type="paragraph" w:customStyle="1" w:styleId="CaptionShort">
    <w:name w:val="CaptionShort"/>
    <w:basedOn w:val="Normal"/>
    <w:next w:val="Normal"/>
    <w:rsid w:val="001408C3"/>
    <w:pPr>
      <w:spacing w:before="80" w:after="80" w:line="240" w:lineRule="auto"/>
      <w:jc w:val="center"/>
    </w:pPr>
    <w:rPr>
      <w:rFonts w:eastAsia="MS Mincho" w:cs="Times New Roman"/>
      <w:noProof/>
      <w:sz w:val="16"/>
      <w:lang w:val="en-US" w:eastAsia="ja-JP"/>
    </w:rPr>
  </w:style>
  <w:style w:type="paragraph" w:customStyle="1" w:styleId="Listbul">
    <w:name w:val="Listbul"/>
    <w:basedOn w:val="Normal"/>
    <w:rsid w:val="001408C3"/>
    <w:pPr>
      <w:numPr>
        <w:numId w:val="6"/>
      </w:numPr>
      <w:spacing w:before="120" w:after="120" w:line="240" w:lineRule="auto"/>
      <w:ind w:left="714" w:hanging="357"/>
      <w:contextualSpacing/>
    </w:pPr>
    <w:rPr>
      <w:rFonts w:eastAsia="MS Mincho" w:cs="Times New Roman"/>
      <w:noProof/>
      <w:sz w:val="20"/>
      <w:lang w:val="en-US" w:eastAsia="ja-JP"/>
    </w:rPr>
  </w:style>
  <w:style w:type="paragraph" w:styleId="CabealhodoSumrio">
    <w:name w:val="TOC Heading"/>
    <w:next w:val="Normal"/>
    <w:uiPriority w:val="39"/>
    <w:unhideWhenUsed/>
    <w:qFormat/>
    <w:rsid w:val="00C10063"/>
    <w:pPr>
      <w:spacing w:line="276" w:lineRule="auto"/>
      <w:ind w:firstLine="0"/>
    </w:pPr>
    <w:rPr>
      <w:rFonts w:asciiTheme="majorHAnsi" w:eastAsiaTheme="majorEastAsia" w:hAnsiTheme="majorHAnsi" w:cstheme="majorBidi"/>
      <w:color w:val="2E74B5" w:themeColor="accent1" w:themeShade="BF"/>
      <w:sz w:val="28"/>
      <w:szCs w:val="28"/>
    </w:rPr>
  </w:style>
  <w:style w:type="paragraph" w:styleId="Sumrio1">
    <w:name w:val="toc 1"/>
    <w:aliases w:val="Sumário Padrão"/>
    <w:basedOn w:val="Normal"/>
    <w:next w:val="Normal"/>
    <w:autoRedefine/>
    <w:uiPriority w:val="39"/>
    <w:unhideWhenUsed/>
    <w:qFormat/>
    <w:rsid w:val="008D1BD5"/>
    <w:pPr>
      <w:tabs>
        <w:tab w:val="left" w:pos="1100"/>
        <w:tab w:val="right" w:leader="dot" w:pos="9061"/>
      </w:tabs>
      <w:ind w:left="709" w:hanging="709"/>
    </w:pPr>
    <w:rPr>
      <w:rFonts w:eastAsia="Times New Roman" w:cs="Times New Roman"/>
      <w:b/>
      <w:noProof/>
    </w:rPr>
  </w:style>
  <w:style w:type="paragraph" w:styleId="Sumrio2">
    <w:name w:val="toc 2"/>
    <w:basedOn w:val="Normal"/>
    <w:next w:val="Normal"/>
    <w:autoRedefine/>
    <w:uiPriority w:val="39"/>
    <w:unhideWhenUsed/>
    <w:qFormat/>
    <w:rsid w:val="009C21EC"/>
    <w:pPr>
      <w:tabs>
        <w:tab w:val="left" w:pos="709"/>
        <w:tab w:val="right" w:leader="dot" w:pos="9061"/>
      </w:tabs>
      <w:spacing w:after="100"/>
      <w:ind w:left="709" w:hanging="709"/>
    </w:pPr>
    <w:rPr>
      <w:rFonts w:eastAsia="Times New Roman" w:cs="Times New Roman"/>
    </w:rPr>
  </w:style>
  <w:style w:type="paragraph" w:styleId="Cabealho">
    <w:name w:val="header"/>
    <w:basedOn w:val="Normal"/>
    <w:link w:val="CabealhoChar"/>
    <w:uiPriority w:val="99"/>
    <w:unhideWhenUsed/>
    <w:rsid w:val="00C10063"/>
    <w:pPr>
      <w:tabs>
        <w:tab w:val="center" w:pos="4252"/>
        <w:tab w:val="right" w:pos="8504"/>
      </w:tabs>
      <w:spacing w:line="240" w:lineRule="auto"/>
    </w:pPr>
    <w:rPr>
      <w:rFonts w:eastAsia="Times New Roman" w:cs="Times New Roman"/>
    </w:rPr>
  </w:style>
  <w:style w:type="character" w:customStyle="1" w:styleId="CabealhoChar">
    <w:name w:val="Cabeçalho Char"/>
    <w:basedOn w:val="Fontepargpadro"/>
    <w:link w:val="Cabealho"/>
    <w:uiPriority w:val="99"/>
    <w:rsid w:val="00C10063"/>
    <w:rPr>
      <w:rFonts w:ascii="Times New Roman" w:eastAsia="Times New Roman" w:hAnsi="Times New Roman" w:cs="Times New Roman"/>
      <w:sz w:val="24"/>
      <w:lang w:eastAsia="pt-BR"/>
    </w:rPr>
  </w:style>
  <w:style w:type="paragraph" w:customStyle="1" w:styleId="TtuloPrimrio">
    <w:name w:val="Título Primário"/>
    <w:basedOn w:val="Normal"/>
    <w:next w:val="Normal"/>
    <w:qFormat/>
    <w:rsid w:val="00C10063"/>
    <w:pPr>
      <w:numPr>
        <w:numId w:val="7"/>
      </w:numPr>
      <w:ind w:left="0" w:firstLine="0"/>
    </w:pPr>
    <w:rPr>
      <w:rFonts w:eastAsia="Times New Roman" w:cs="Times New Roman"/>
      <w:b/>
      <w:caps/>
    </w:rPr>
  </w:style>
  <w:style w:type="paragraph" w:styleId="Sumrio3">
    <w:name w:val="toc 3"/>
    <w:basedOn w:val="Normal"/>
    <w:next w:val="Normal"/>
    <w:autoRedefine/>
    <w:uiPriority w:val="39"/>
    <w:unhideWhenUsed/>
    <w:qFormat/>
    <w:rsid w:val="009C21EC"/>
    <w:pPr>
      <w:tabs>
        <w:tab w:val="left" w:pos="1889"/>
        <w:tab w:val="right" w:leader="dot" w:pos="9061"/>
      </w:tabs>
      <w:ind w:left="709" w:hanging="709"/>
    </w:pPr>
    <w:rPr>
      <w:rFonts w:eastAsia="Times New Roman"/>
      <w:b/>
      <w:noProof/>
    </w:rPr>
  </w:style>
  <w:style w:type="paragraph" w:customStyle="1" w:styleId="Default">
    <w:name w:val="Default"/>
    <w:rsid w:val="00C10063"/>
    <w:pPr>
      <w:autoSpaceDE w:val="0"/>
      <w:autoSpaceDN w:val="0"/>
      <w:adjustRightInd w:val="0"/>
      <w:spacing w:line="240" w:lineRule="auto"/>
    </w:pPr>
    <w:rPr>
      <w:rFonts w:eastAsia="Times New Roman"/>
      <w:color w:val="000000"/>
    </w:rPr>
  </w:style>
  <w:style w:type="table" w:styleId="Tabelacomgrade">
    <w:name w:val="Table Grid"/>
    <w:basedOn w:val="Tabelanormal"/>
    <w:uiPriority w:val="39"/>
    <w:rsid w:val="008054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ontepargpadro"/>
    <w:rsid w:val="00A83680"/>
  </w:style>
  <w:style w:type="character" w:styleId="Hyperlink">
    <w:name w:val="Hyperlink"/>
    <w:basedOn w:val="Fontepargpadro"/>
    <w:uiPriority w:val="99"/>
    <w:unhideWhenUsed/>
    <w:rsid w:val="009C21EC"/>
    <w:rPr>
      <w:color w:val="0563C1" w:themeColor="hyperlink"/>
      <w:u w:val="single"/>
    </w:rPr>
  </w:style>
  <w:style w:type="paragraph" w:styleId="SemEspaamento">
    <w:name w:val="No Spacing"/>
    <w:aliases w:val="Referências"/>
    <w:uiPriority w:val="1"/>
    <w:qFormat/>
    <w:rsid w:val="00711C75"/>
    <w:pPr>
      <w:spacing w:after="240"/>
    </w:pPr>
    <w:rPr>
      <w:rFonts w:ascii="Times New Roman" w:hAnsi="Times New Roman"/>
    </w:rPr>
  </w:style>
  <w:style w:type="character" w:customStyle="1" w:styleId="A4">
    <w:name w:val="A4"/>
    <w:uiPriority w:val="99"/>
    <w:rsid w:val="00711C75"/>
    <w:rPr>
      <w:rFonts w:cs="Brandon Grotesque Light"/>
      <w:color w:val="000000"/>
      <w:sz w:val="20"/>
      <w:szCs w:val="20"/>
    </w:rPr>
  </w:style>
  <w:style w:type="table" w:styleId="TabeladeGrade2">
    <w:name w:val="Grid Table 2"/>
    <w:basedOn w:val="Tabelanormal"/>
    <w:uiPriority w:val="47"/>
    <w:rsid w:val="00D71F7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CF3389"/>
    <w:pPr>
      <w:spacing w:before="100" w:beforeAutospacing="1" w:after="100" w:afterAutospacing="1" w:line="240" w:lineRule="auto"/>
      <w:ind w:firstLine="0"/>
      <w:jc w:val="left"/>
    </w:pPr>
    <w:rPr>
      <w:rFonts w:eastAsia="Times New Roman" w:cs="Times New Roman"/>
    </w:rPr>
  </w:style>
  <w:style w:type="paragraph" w:customStyle="1" w:styleId="trt0xe">
    <w:name w:val="trt0xe"/>
    <w:basedOn w:val="Normal"/>
    <w:rsid w:val="00CF3389"/>
    <w:pPr>
      <w:spacing w:before="100" w:beforeAutospacing="1" w:after="100" w:afterAutospacing="1" w:line="240" w:lineRule="auto"/>
      <w:ind w:firstLine="0"/>
      <w:jc w:val="left"/>
    </w:pPr>
    <w:rPr>
      <w:rFonts w:eastAsia="Times New Roman" w:cs="Times New Roman"/>
    </w:rPr>
  </w:style>
  <w:style w:type="paragraph" w:styleId="Recuodecorpodetexto">
    <w:name w:val="Body Text Indent"/>
    <w:basedOn w:val="Normal"/>
    <w:link w:val="RecuodecorpodetextoChar"/>
    <w:rsid w:val="00CF3389"/>
    <w:pPr>
      <w:spacing w:line="240" w:lineRule="auto"/>
      <w:ind w:firstLine="360"/>
    </w:pPr>
    <w:rPr>
      <w:rFonts w:eastAsia="Times New Roman" w:cs="Times New Roman"/>
      <w:sz w:val="18"/>
      <w:szCs w:val="20"/>
      <w:lang w:val="en-US"/>
    </w:rPr>
  </w:style>
  <w:style w:type="character" w:customStyle="1" w:styleId="RecuodecorpodetextoChar">
    <w:name w:val="Recuo de corpo de texto Char"/>
    <w:basedOn w:val="Fontepargpadro"/>
    <w:link w:val="Recuodecorpodetexto"/>
    <w:rsid w:val="00CF3389"/>
    <w:rPr>
      <w:rFonts w:ascii="Times New Roman" w:eastAsia="Times New Roman" w:hAnsi="Times New Roman" w:cs="Times New Roman"/>
      <w:sz w:val="18"/>
      <w:szCs w:val="20"/>
      <w:lang w:val="en-US"/>
    </w:rPr>
  </w:style>
  <w:style w:type="paragraph" w:styleId="Legenda">
    <w:name w:val="caption"/>
    <w:basedOn w:val="Normal"/>
    <w:next w:val="Normal"/>
    <w:qFormat/>
    <w:rsid w:val="00CF3389"/>
    <w:pPr>
      <w:spacing w:after="80" w:line="240" w:lineRule="auto"/>
      <w:ind w:firstLine="0"/>
      <w:jc w:val="center"/>
    </w:pPr>
    <w:rPr>
      <w:rFonts w:eastAsia="Times New Roman" w:cs="Miriam"/>
      <w:b/>
      <w:bCs/>
      <w:sz w:val="18"/>
      <w:szCs w:val="18"/>
      <w:lang w:val="en-US" w:eastAsia="en-AU"/>
    </w:rPr>
  </w:style>
  <w:style w:type="paragraph" w:styleId="Textodebalo">
    <w:name w:val="Balloon Text"/>
    <w:basedOn w:val="Normal"/>
    <w:link w:val="TextodebaloChar"/>
    <w:uiPriority w:val="99"/>
    <w:unhideWhenUsed/>
    <w:rsid w:val="0048690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rsid w:val="00486909"/>
    <w:rPr>
      <w:rFonts w:ascii="Segoe UI" w:hAnsi="Segoe UI" w:cs="Segoe UI"/>
      <w:sz w:val="18"/>
      <w:szCs w:val="18"/>
    </w:rPr>
  </w:style>
  <w:style w:type="character" w:styleId="Refdecomentrio">
    <w:name w:val="annotation reference"/>
    <w:basedOn w:val="Fontepargpadro"/>
    <w:uiPriority w:val="99"/>
    <w:semiHidden/>
    <w:unhideWhenUsed/>
    <w:rsid w:val="00263166"/>
    <w:rPr>
      <w:sz w:val="16"/>
      <w:szCs w:val="16"/>
    </w:rPr>
  </w:style>
  <w:style w:type="paragraph" w:styleId="Textodecomentrio">
    <w:name w:val="annotation text"/>
    <w:basedOn w:val="Normal"/>
    <w:link w:val="TextodecomentrioChar"/>
    <w:uiPriority w:val="99"/>
    <w:unhideWhenUsed/>
    <w:rsid w:val="00263166"/>
    <w:pPr>
      <w:spacing w:line="240" w:lineRule="auto"/>
    </w:pPr>
    <w:rPr>
      <w:sz w:val="20"/>
      <w:szCs w:val="20"/>
    </w:rPr>
  </w:style>
  <w:style w:type="character" w:customStyle="1" w:styleId="TextodecomentrioChar">
    <w:name w:val="Texto de comentário Char"/>
    <w:basedOn w:val="Fontepargpadro"/>
    <w:link w:val="Textodecomentrio"/>
    <w:uiPriority w:val="99"/>
    <w:rsid w:val="00263166"/>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263166"/>
    <w:rPr>
      <w:b/>
      <w:bCs/>
    </w:rPr>
  </w:style>
  <w:style w:type="character" w:customStyle="1" w:styleId="AssuntodocomentrioChar">
    <w:name w:val="Assunto do comentário Char"/>
    <w:basedOn w:val="TextodecomentrioChar"/>
    <w:link w:val="Assuntodocomentrio"/>
    <w:uiPriority w:val="99"/>
    <w:semiHidden/>
    <w:rsid w:val="00263166"/>
    <w:rPr>
      <w:rFonts w:ascii="Arial" w:hAnsi="Arial"/>
      <w:b/>
      <w:bCs/>
      <w:sz w:val="20"/>
      <w:szCs w:val="20"/>
    </w:rPr>
  </w:style>
  <w:style w:type="table" w:styleId="TabeladeGrade4-nfase5">
    <w:name w:val="Grid Table 4 Accent 5"/>
    <w:basedOn w:val="Tabelanormal"/>
    <w:uiPriority w:val="49"/>
    <w:rsid w:val="0091422A"/>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oPendente">
    <w:name w:val="Unresolved Mention"/>
    <w:basedOn w:val="Fontepargpadro"/>
    <w:uiPriority w:val="99"/>
    <w:semiHidden/>
    <w:unhideWhenUsed/>
    <w:rsid w:val="00287783"/>
    <w:rPr>
      <w:color w:val="605E5C"/>
      <w:shd w:val="clear" w:color="auto" w:fill="E1DFDD"/>
    </w:rPr>
  </w:style>
  <w:style w:type="character" w:customStyle="1" w:styleId="apple-converted-space">
    <w:name w:val="apple-converted-space"/>
    <w:basedOn w:val="Fontepargpadro"/>
    <w:rsid w:val="003A518C"/>
  </w:style>
  <w:style w:type="character" w:styleId="Forte">
    <w:name w:val="Strong"/>
    <w:basedOn w:val="Fontepargpadro"/>
    <w:uiPriority w:val="22"/>
    <w:qFormat/>
    <w:rsid w:val="003A518C"/>
    <w:rPr>
      <w:b/>
      <w:bCs/>
    </w:rPr>
  </w:style>
  <w:style w:type="character" w:styleId="HiperlinkVisitado">
    <w:name w:val="FollowedHyperlink"/>
    <w:basedOn w:val="Fontepargpadro"/>
    <w:uiPriority w:val="99"/>
    <w:semiHidden/>
    <w:unhideWhenUsed/>
    <w:rsid w:val="003A518C"/>
    <w:rPr>
      <w:color w:val="954F72"/>
      <w:u w:val="single"/>
    </w:rPr>
  </w:style>
  <w:style w:type="paragraph" w:customStyle="1" w:styleId="xl65">
    <w:name w:val="xl65"/>
    <w:basedOn w:val="Normal"/>
    <w:rsid w:val="003A518C"/>
    <w:pPr>
      <w:spacing w:before="100" w:beforeAutospacing="1" w:after="100" w:afterAutospacing="1" w:line="240" w:lineRule="auto"/>
      <w:ind w:firstLine="0"/>
      <w:jc w:val="center"/>
      <w:textAlignment w:val="center"/>
    </w:pPr>
    <w:rPr>
      <w:rFonts w:eastAsia="Times New Roman" w:cs="Times New Roman"/>
    </w:rPr>
  </w:style>
  <w:style w:type="paragraph" w:customStyle="1" w:styleId="xl66">
    <w:name w:val="xl66"/>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7">
    <w:name w:val="xl67"/>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8">
    <w:name w:val="xl68"/>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69">
    <w:name w:val="xl69"/>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0">
    <w:name w:val="xl70"/>
    <w:basedOn w:val="Normal"/>
    <w:rsid w:val="003A518C"/>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71">
    <w:name w:val="xl71"/>
    <w:basedOn w:val="Normal"/>
    <w:rsid w:val="003A51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72">
    <w:name w:val="xl72"/>
    <w:basedOn w:val="Normal"/>
    <w:rsid w:val="003A518C"/>
    <w:pPr>
      <w:shd w:val="clear" w:color="000000" w:fill="FFFFFF"/>
      <w:spacing w:before="100" w:beforeAutospacing="1" w:after="100" w:afterAutospacing="1" w:line="240" w:lineRule="auto"/>
      <w:ind w:firstLine="0"/>
      <w:jc w:val="left"/>
    </w:pPr>
    <w:rPr>
      <w:rFonts w:eastAsia="Times New Roman" w:cs="Times New Roman"/>
      <w:sz w:val="16"/>
      <w:szCs w:val="16"/>
    </w:rPr>
  </w:style>
  <w:style w:type="paragraph" w:customStyle="1" w:styleId="xl73">
    <w:name w:val="xl73"/>
    <w:basedOn w:val="Normal"/>
    <w:rsid w:val="003A518C"/>
    <w:pPr>
      <w:spacing w:before="100" w:beforeAutospacing="1" w:after="100" w:afterAutospacing="1" w:line="240" w:lineRule="auto"/>
      <w:ind w:firstLine="0"/>
      <w:jc w:val="left"/>
    </w:pPr>
    <w:rPr>
      <w:rFonts w:eastAsia="Times New Roman" w:cs="Times New Roman"/>
      <w:sz w:val="16"/>
      <w:szCs w:val="16"/>
    </w:rPr>
  </w:style>
  <w:style w:type="paragraph" w:customStyle="1" w:styleId="xl74">
    <w:name w:val="xl74"/>
    <w:basedOn w:val="Normal"/>
    <w:rsid w:val="003A518C"/>
    <w:pPr>
      <w:pBdr>
        <w:top w:val="single" w:sz="4" w:space="0" w:color="auto"/>
        <w:left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5">
    <w:name w:val="xl75"/>
    <w:basedOn w:val="Normal"/>
    <w:rsid w:val="003A518C"/>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16"/>
      <w:szCs w:val="16"/>
    </w:rPr>
  </w:style>
  <w:style w:type="paragraph" w:customStyle="1" w:styleId="xl76">
    <w:name w:val="xl76"/>
    <w:basedOn w:val="Normal"/>
    <w:rsid w:val="003A51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16"/>
      <w:szCs w:val="16"/>
    </w:rPr>
  </w:style>
  <w:style w:type="paragraph" w:customStyle="1" w:styleId="xl77">
    <w:name w:val="xl77"/>
    <w:basedOn w:val="Normal"/>
    <w:rsid w:val="003A518C"/>
    <w:pPr>
      <w:pBdr>
        <w:top w:val="single" w:sz="4" w:space="0" w:color="auto"/>
        <w:left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8">
    <w:name w:val="xl78"/>
    <w:basedOn w:val="Normal"/>
    <w:rsid w:val="003A518C"/>
    <w:pPr>
      <w:spacing w:before="100" w:beforeAutospacing="1" w:after="100" w:afterAutospacing="1" w:line="240" w:lineRule="auto"/>
      <w:ind w:firstLine="0"/>
      <w:jc w:val="center"/>
      <w:textAlignment w:val="center"/>
    </w:pPr>
    <w:rPr>
      <w:rFonts w:eastAsia="Times New Roman" w:cs="Times New Roman"/>
    </w:rPr>
  </w:style>
  <w:style w:type="paragraph" w:customStyle="1" w:styleId="xl79">
    <w:name w:val="xl79"/>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80">
    <w:name w:val="xl80"/>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rPr>
  </w:style>
  <w:style w:type="paragraph" w:customStyle="1" w:styleId="xl81">
    <w:name w:val="xl81"/>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2">
    <w:name w:val="xl82"/>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3">
    <w:name w:val="xl83"/>
    <w:basedOn w:val="Normal"/>
    <w:rsid w:val="003A518C"/>
    <w:pPr>
      <w:pBdr>
        <w:top w:val="single" w:sz="4" w:space="0" w:color="auto"/>
        <w:left w:val="single" w:sz="4" w:space="0" w:color="auto"/>
        <w:bottom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4">
    <w:name w:val="xl84"/>
    <w:basedOn w:val="Normal"/>
    <w:rsid w:val="003A518C"/>
    <w:pPr>
      <w:pBdr>
        <w:top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63">
    <w:name w:val="xl63"/>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4">
    <w:name w:val="xl64"/>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Texto">
    <w:name w:val="Texto"/>
    <w:basedOn w:val="Normal"/>
    <w:qFormat/>
    <w:rsid w:val="003A518C"/>
    <w:rPr>
      <w:rFonts w:eastAsia="Calibri" w:cs="Times New Roman"/>
    </w:rPr>
  </w:style>
  <w:style w:type="paragraph" w:styleId="ndicedeilustraes">
    <w:name w:val="table of figures"/>
    <w:basedOn w:val="Normal"/>
    <w:next w:val="Normal"/>
    <w:uiPriority w:val="99"/>
    <w:unhideWhenUsed/>
    <w:rsid w:val="00E16BBC"/>
  </w:style>
  <w:style w:type="table" w:styleId="TabeladeGrade4-nfase1">
    <w:name w:val="Grid Table 4 Accent 1"/>
    <w:basedOn w:val="Tabelanormal"/>
    <w:uiPriority w:val="49"/>
    <w:rsid w:val="00D773A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Reviso">
    <w:name w:val="Revision"/>
    <w:hidden/>
    <w:uiPriority w:val="99"/>
    <w:semiHidden/>
    <w:rsid w:val="00B014CB"/>
    <w:pPr>
      <w:spacing w:line="240" w:lineRule="auto"/>
    </w:pPr>
  </w:style>
  <w:style w:type="paragraph" w:customStyle="1" w:styleId="MDPI31text">
    <w:name w:val="MDPI_3.1_text"/>
    <w:qFormat/>
    <w:rsid w:val="002159BA"/>
    <w:pPr>
      <w:adjustRightInd w:val="0"/>
      <w:snapToGrid w:val="0"/>
      <w:spacing w:line="228" w:lineRule="auto"/>
      <w:ind w:left="2608" w:firstLine="425"/>
    </w:pPr>
    <w:rPr>
      <w:rFonts w:ascii="Palatino Linotype" w:eastAsia="Times New Roman" w:hAnsi="Palatino Linotype" w:cs="Times New Roman"/>
      <w:snapToGrid w:val="0"/>
      <w:color w:val="000000"/>
      <w:sz w:val="20"/>
      <w:lang w:val="en-US" w:eastAsia="de-DE" w:bidi="en-US"/>
    </w:rPr>
  </w:style>
  <w:style w:type="table" w:styleId="TabeladeGrade6Colorida-nfase1">
    <w:name w:val="Grid Table 6 Colorful Accent 1"/>
    <w:basedOn w:val="Tabelanormal"/>
    <w:uiPriority w:val="51"/>
    <w:rsid w:val="002159BA"/>
    <w:pPr>
      <w:spacing w:line="240" w:lineRule="auto"/>
    </w:pPr>
    <w:rPr>
      <w:rFonts w:ascii="Calibri" w:eastAsia="SimSun" w:hAnsi="Calibri" w:cs="Times New Roman"/>
      <w:color w:val="2E74B5" w:themeColor="accent1" w:themeShade="BF"/>
      <w:sz w:val="20"/>
      <w:szCs w:val="20"/>
      <w:lang w:val="en-US"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Capa-FolhaDeRosto">
    <w:name w:val="Capa-Folha De Rosto"/>
    <w:basedOn w:val="Normal"/>
    <w:qFormat/>
    <w:rsid w:val="008579EA"/>
    <w:pPr>
      <w:ind w:firstLine="851"/>
    </w:pPr>
    <w:rPr>
      <w:rFonts w:eastAsia="Calibri" w:cs="Times New Roman"/>
      <w:b/>
      <w:caps/>
    </w:rPr>
  </w:style>
  <w:style w:type="character" w:styleId="Nmerodepgina">
    <w:name w:val="page number"/>
    <w:basedOn w:val="Fontepargpadro"/>
    <w:rsid w:val="008579EA"/>
  </w:style>
  <w:style w:type="paragraph" w:customStyle="1" w:styleId="CF-NaturezadoTrabalho-Orientador">
    <w:name w:val="CF-Natureza do Trabalho-Orientador"/>
    <w:basedOn w:val="Normal"/>
    <w:qFormat/>
    <w:rsid w:val="008579EA"/>
    <w:pPr>
      <w:spacing w:line="240" w:lineRule="auto"/>
      <w:ind w:left="4536" w:firstLine="851"/>
    </w:pPr>
    <w:rPr>
      <w:rFonts w:eastAsia="Calibri" w:cs="Times New Roman"/>
    </w:rPr>
  </w:style>
  <w:style w:type="table" w:styleId="SimplesTabela1">
    <w:name w:val="Plain Table 1"/>
    <w:basedOn w:val="Tabelanormal"/>
    <w:uiPriority w:val="41"/>
    <w:rsid w:val="00DE032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DE032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3-nfase1">
    <w:name w:val="Grid Table 3 Accent 1"/>
    <w:basedOn w:val="Tabelanormal"/>
    <w:uiPriority w:val="48"/>
    <w:rsid w:val="00D43E04"/>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1Clara-nfase1">
    <w:name w:val="Grid Table 1 Light Accent 1"/>
    <w:basedOn w:val="Tabelanormal"/>
    <w:uiPriority w:val="46"/>
    <w:rsid w:val="00E63991"/>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adeGrade2-nfase1">
    <w:name w:val="Grid Table 2 Accent 1"/>
    <w:basedOn w:val="Tabelanormal"/>
    <w:uiPriority w:val="47"/>
    <w:rsid w:val="00E63991"/>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denotaderodap">
    <w:name w:val="footnote text"/>
    <w:basedOn w:val="Normal"/>
    <w:link w:val="TextodenotaderodapChar"/>
    <w:uiPriority w:val="99"/>
    <w:unhideWhenUsed/>
    <w:rsid w:val="00D63131"/>
    <w:pPr>
      <w:spacing w:line="240" w:lineRule="auto"/>
    </w:pPr>
    <w:rPr>
      <w:sz w:val="20"/>
      <w:szCs w:val="20"/>
    </w:rPr>
  </w:style>
  <w:style w:type="character" w:customStyle="1" w:styleId="TextodenotaderodapChar">
    <w:name w:val="Texto de nota de rodapé Char"/>
    <w:basedOn w:val="Fontepargpadro"/>
    <w:link w:val="Textodenotaderodap"/>
    <w:uiPriority w:val="99"/>
    <w:rsid w:val="00D63131"/>
    <w:rPr>
      <w:rFonts w:ascii="Arial" w:hAnsi="Arial"/>
      <w:sz w:val="20"/>
      <w:szCs w:val="20"/>
    </w:rPr>
  </w:style>
  <w:style w:type="character" w:styleId="Refdenotaderodap">
    <w:name w:val="footnote reference"/>
    <w:basedOn w:val="Fontepargpadro"/>
    <w:uiPriority w:val="99"/>
    <w:semiHidden/>
    <w:unhideWhenUsed/>
    <w:rsid w:val="00D63131"/>
    <w:rPr>
      <w:vertAlign w:val="superscript"/>
    </w:rPr>
  </w:style>
  <w:style w:type="paragraph" w:styleId="Corpodetexto">
    <w:name w:val="Body Text"/>
    <w:basedOn w:val="Normal"/>
    <w:link w:val="CorpodetextoChar"/>
    <w:rsid w:val="00D6093B"/>
    <w:pPr>
      <w:spacing w:line="240" w:lineRule="auto"/>
      <w:ind w:firstLine="0"/>
    </w:pPr>
    <w:rPr>
      <w:rFonts w:eastAsia="Times New Roman" w:cs="Times New Roman"/>
    </w:rPr>
  </w:style>
  <w:style w:type="character" w:customStyle="1" w:styleId="CorpodetextoChar">
    <w:name w:val="Corpo de texto Char"/>
    <w:basedOn w:val="Fontepargpadro"/>
    <w:link w:val="Corpodetexto"/>
    <w:rsid w:val="00D6093B"/>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D6093B"/>
    <w:pPr>
      <w:tabs>
        <w:tab w:val="center" w:pos="4252"/>
        <w:tab w:val="right" w:pos="8504"/>
      </w:tabs>
      <w:spacing w:line="240" w:lineRule="auto"/>
      <w:ind w:firstLine="0"/>
      <w:jc w:val="left"/>
    </w:pPr>
    <w:rPr>
      <w:rFonts w:eastAsia="Times New Roman" w:cs="Times New Roman"/>
    </w:rPr>
  </w:style>
  <w:style w:type="character" w:customStyle="1" w:styleId="RodapChar">
    <w:name w:val="Rodapé Char"/>
    <w:basedOn w:val="Fontepargpadro"/>
    <w:link w:val="Rodap"/>
    <w:uiPriority w:val="99"/>
    <w:rsid w:val="00D6093B"/>
    <w:rPr>
      <w:rFonts w:ascii="Times New Roman" w:eastAsia="Times New Roman" w:hAnsi="Times New Roman" w:cs="Times New Roman"/>
      <w:sz w:val="24"/>
      <w:szCs w:val="24"/>
      <w:lang w:eastAsia="pt-BR"/>
    </w:rPr>
  </w:style>
  <w:style w:type="paragraph" w:styleId="Sumrio4">
    <w:name w:val="toc 4"/>
    <w:basedOn w:val="Normal"/>
    <w:next w:val="Normal"/>
    <w:autoRedefine/>
    <w:uiPriority w:val="39"/>
    <w:unhideWhenUsed/>
    <w:rsid w:val="001104B0"/>
    <w:pPr>
      <w:spacing w:after="100" w:line="259" w:lineRule="auto"/>
      <w:ind w:left="660" w:firstLine="0"/>
      <w:jc w:val="left"/>
    </w:pPr>
    <w:rPr>
      <w:rFonts w:asciiTheme="minorHAnsi" w:eastAsiaTheme="minorEastAsia" w:hAnsiTheme="minorHAnsi"/>
      <w:sz w:val="22"/>
    </w:rPr>
  </w:style>
  <w:style w:type="paragraph" w:styleId="Sumrio5">
    <w:name w:val="toc 5"/>
    <w:basedOn w:val="Normal"/>
    <w:next w:val="Normal"/>
    <w:autoRedefine/>
    <w:uiPriority w:val="39"/>
    <w:unhideWhenUsed/>
    <w:rsid w:val="001104B0"/>
    <w:pPr>
      <w:spacing w:after="100" w:line="259" w:lineRule="auto"/>
      <w:ind w:left="880" w:firstLine="0"/>
      <w:jc w:val="left"/>
    </w:pPr>
    <w:rPr>
      <w:rFonts w:asciiTheme="minorHAnsi" w:eastAsiaTheme="minorEastAsia" w:hAnsiTheme="minorHAnsi"/>
      <w:sz w:val="22"/>
    </w:rPr>
  </w:style>
  <w:style w:type="paragraph" w:styleId="Sumrio6">
    <w:name w:val="toc 6"/>
    <w:basedOn w:val="Normal"/>
    <w:next w:val="Normal"/>
    <w:autoRedefine/>
    <w:uiPriority w:val="39"/>
    <w:unhideWhenUsed/>
    <w:rsid w:val="001104B0"/>
    <w:pPr>
      <w:spacing w:after="100" w:line="259" w:lineRule="auto"/>
      <w:ind w:left="1100" w:firstLine="0"/>
      <w:jc w:val="left"/>
    </w:pPr>
    <w:rPr>
      <w:rFonts w:asciiTheme="minorHAnsi" w:eastAsiaTheme="minorEastAsia" w:hAnsiTheme="minorHAnsi"/>
      <w:sz w:val="22"/>
    </w:rPr>
  </w:style>
  <w:style w:type="paragraph" w:styleId="Sumrio7">
    <w:name w:val="toc 7"/>
    <w:basedOn w:val="Normal"/>
    <w:next w:val="Normal"/>
    <w:autoRedefine/>
    <w:uiPriority w:val="39"/>
    <w:unhideWhenUsed/>
    <w:rsid w:val="001104B0"/>
    <w:pPr>
      <w:spacing w:after="100" w:line="259" w:lineRule="auto"/>
      <w:ind w:left="1320" w:firstLine="0"/>
      <w:jc w:val="left"/>
    </w:pPr>
    <w:rPr>
      <w:rFonts w:asciiTheme="minorHAnsi" w:eastAsiaTheme="minorEastAsia" w:hAnsiTheme="minorHAnsi"/>
      <w:sz w:val="22"/>
    </w:rPr>
  </w:style>
  <w:style w:type="paragraph" w:styleId="Sumrio8">
    <w:name w:val="toc 8"/>
    <w:basedOn w:val="Normal"/>
    <w:next w:val="Normal"/>
    <w:autoRedefine/>
    <w:uiPriority w:val="39"/>
    <w:unhideWhenUsed/>
    <w:rsid w:val="001104B0"/>
    <w:pPr>
      <w:spacing w:after="100" w:line="259" w:lineRule="auto"/>
      <w:ind w:left="1540" w:firstLine="0"/>
      <w:jc w:val="left"/>
    </w:pPr>
    <w:rPr>
      <w:rFonts w:asciiTheme="minorHAnsi" w:eastAsiaTheme="minorEastAsia" w:hAnsiTheme="minorHAnsi"/>
      <w:sz w:val="22"/>
    </w:rPr>
  </w:style>
  <w:style w:type="paragraph" w:styleId="Sumrio9">
    <w:name w:val="toc 9"/>
    <w:basedOn w:val="Normal"/>
    <w:next w:val="Normal"/>
    <w:autoRedefine/>
    <w:uiPriority w:val="39"/>
    <w:unhideWhenUsed/>
    <w:rsid w:val="001104B0"/>
    <w:pPr>
      <w:spacing w:after="100" w:line="259" w:lineRule="auto"/>
      <w:ind w:left="1760" w:firstLine="0"/>
      <w:jc w:val="left"/>
    </w:pPr>
    <w:rPr>
      <w:rFonts w:asciiTheme="minorHAnsi" w:eastAsiaTheme="minorEastAsia" w:hAnsiTheme="minorHAnsi"/>
      <w:sz w:val="22"/>
    </w:rPr>
  </w:style>
  <w:style w:type="paragraph" w:styleId="Corpodetexto3">
    <w:name w:val="Body Text 3"/>
    <w:basedOn w:val="Normal"/>
    <w:link w:val="Corpodetexto3Char"/>
    <w:uiPriority w:val="99"/>
    <w:unhideWhenUsed/>
    <w:rsid w:val="004D1E67"/>
    <w:pPr>
      <w:spacing w:after="120"/>
    </w:pPr>
    <w:rPr>
      <w:sz w:val="16"/>
      <w:szCs w:val="16"/>
    </w:rPr>
  </w:style>
  <w:style w:type="character" w:customStyle="1" w:styleId="Corpodetexto3Char">
    <w:name w:val="Corpo de texto 3 Char"/>
    <w:basedOn w:val="Fontepargpadro"/>
    <w:link w:val="Corpodetexto3"/>
    <w:uiPriority w:val="99"/>
    <w:rsid w:val="004D1E67"/>
    <w:rPr>
      <w:rFonts w:ascii="Arial" w:hAnsi="Arial"/>
      <w:sz w:val="16"/>
      <w:szCs w:val="16"/>
    </w:rPr>
  </w:style>
  <w:style w:type="paragraph" w:styleId="Corpodetexto2">
    <w:name w:val="Body Text 2"/>
    <w:basedOn w:val="Normal"/>
    <w:link w:val="Corpodetexto2Char"/>
    <w:uiPriority w:val="99"/>
    <w:semiHidden/>
    <w:unhideWhenUsed/>
    <w:rsid w:val="004D1E67"/>
    <w:pPr>
      <w:spacing w:after="120" w:line="480" w:lineRule="auto"/>
    </w:pPr>
  </w:style>
  <w:style w:type="character" w:customStyle="1" w:styleId="Corpodetexto2Char">
    <w:name w:val="Corpo de texto 2 Char"/>
    <w:basedOn w:val="Fontepargpadro"/>
    <w:link w:val="Corpodetexto2"/>
    <w:uiPriority w:val="99"/>
    <w:semiHidden/>
    <w:rsid w:val="004D1E67"/>
    <w:rPr>
      <w:rFonts w:ascii="Arial" w:hAnsi="Arial"/>
      <w:sz w:val="24"/>
    </w:rPr>
  </w:style>
  <w:style w:type="character" w:customStyle="1" w:styleId="TtuloChar">
    <w:name w:val="Título Char"/>
    <w:basedOn w:val="Fontepargpadro"/>
    <w:uiPriority w:val="10"/>
    <w:rsid w:val="004D1E67"/>
    <w:rPr>
      <w:rFonts w:ascii="Times New Roman" w:eastAsia="Times New Roman" w:hAnsi="Times New Roman" w:cs="Times New Roman"/>
      <w:b/>
      <w:bCs/>
      <w:sz w:val="24"/>
      <w:szCs w:val="24"/>
      <w:lang w:eastAsia="pt-BR"/>
    </w:rPr>
  </w:style>
  <w:style w:type="table" w:customStyle="1" w:styleId="Tabelacomgrade1">
    <w:name w:val="Tabela com grade1"/>
    <w:basedOn w:val="Tabelanormal"/>
    <w:next w:val="Tabelacomgrade"/>
    <w:uiPriority w:val="39"/>
    <w:rsid w:val="00805B07"/>
    <w:pPr>
      <w:spacing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Recuodecorpodetexto2">
    <w:name w:val="Body Text Indent 2"/>
    <w:basedOn w:val="Normal"/>
    <w:link w:val="Recuodecorpodetexto2Char"/>
    <w:uiPriority w:val="99"/>
    <w:unhideWhenUsed/>
    <w:rsid w:val="004A3FEB"/>
    <w:pPr>
      <w:ind w:firstLine="720"/>
    </w:pPr>
    <w:rPr>
      <w:color w:val="EE0000"/>
    </w:rPr>
  </w:style>
  <w:style w:type="character" w:customStyle="1" w:styleId="Recuodecorpodetexto2Char">
    <w:name w:val="Recuo de corpo de texto 2 Char"/>
    <w:basedOn w:val="Fontepargpadro"/>
    <w:link w:val="Recuodecorpodetexto2"/>
    <w:uiPriority w:val="99"/>
    <w:rsid w:val="004A3FEB"/>
    <w:rPr>
      <w:color w:val="EE0000"/>
    </w:rPr>
  </w:style>
  <w:style w:type="paragraph" w:styleId="Recuodecorpodetexto3">
    <w:name w:val="Body Text Indent 3"/>
    <w:basedOn w:val="Normal"/>
    <w:link w:val="Recuodecorpodetexto3Char"/>
    <w:uiPriority w:val="99"/>
    <w:unhideWhenUsed/>
    <w:rsid w:val="00D07AF8"/>
    <w:pPr>
      <w:ind w:firstLine="720"/>
    </w:pPr>
    <w:rPr>
      <w:b/>
      <w:bCs/>
      <w:color w:val="EE0000"/>
      <w:lang w:val="en-US"/>
    </w:rPr>
  </w:style>
  <w:style w:type="character" w:customStyle="1" w:styleId="Recuodecorpodetexto3Char">
    <w:name w:val="Recuo de corpo de texto 3 Char"/>
    <w:basedOn w:val="Fontepargpadro"/>
    <w:link w:val="Recuodecorpodetexto3"/>
    <w:uiPriority w:val="99"/>
    <w:rsid w:val="00D07AF8"/>
    <w:rPr>
      <w:b/>
      <w:bCs/>
      <w:color w:val="EE0000"/>
      <w:lang w:val="en-US"/>
    </w:rPr>
  </w:style>
  <w:style w:type="character" w:customStyle="1" w:styleId="Ttulo7Char">
    <w:name w:val="Título 7 Char"/>
    <w:basedOn w:val="Fontepargpadro"/>
    <w:link w:val="Ttulo7"/>
    <w:uiPriority w:val="9"/>
    <w:rsid w:val="002C0DFC"/>
    <w:rPr>
      <w:b/>
      <w:smallCaps/>
      <w:color w:val="000000" w:themeColor="text1"/>
    </w:rPr>
  </w:style>
  <w:style w:type="character" w:customStyle="1" w:styleId="Ttulo8Char">
    <w:name w:val="Título 8 Char"/>
    <w:basedOn w:val="Fontepargpadro"/>
    <w:link w:val="Ttulo8"/>
    <w:uiPriority w:val="9"/>
    <w:rsid w:val="00C01E70"/>
    <w:rPr>
      <w:b/>
      <w:bCs/>
    </w:rPr>
  </w:style>
  <w:style w:type="character" w:customStyle="1" w:styleId="Ttulo9Char">
    <w:name w:val="Título 9 Char"/>
    <w:basedOn w:val="Fontepargpadro"/>
    <w:link w:val="Ttulo9"/>
    <w:uiPriority w:val="9"/>
    <w:rsid w:val="00F82E84"/>
    <w:rPr>
      <w:b/>
      <w:bCs/>
      <w:color w:val="000000" w:themeColor="text1"/>
    </w:rPr>
  </w:style>
  <w:style w:type="paragraph" w:styleId="Pr-formataoHTML">
    <w:name w:val="HTML Preformatted"/>
    <w:basedOn w:val="Normal"/>
    <w:link w:val="Pr-formataoHTMLChar"/>
    <w:uiPriority w:val="99"/>
    <w:semiHidden/>
    <w:unhideWhenUsed/>
    <w:rsid w:val="004222A5"/>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222A5"/>
    <w:rPr>
      <w:rFonts w:ascii="Consolas" w:hAnsi="Consolas"/>
      <w:sz w:val="20"/>
      <w:szCs w:val="20"/>
    </w:rPr>
  </w:style>
  <w:style w:type="character" w:styleId="TextodoEspaoReservado">
    <w:name w:val="Placeholder Text"/>
    <w:basedOn w:val="Fontepargpadro"/>
    <w:uiPriority w:val="99"/>
    <w:semiHidden/>
    <w:rsid w:val="00CA6936"/>
    <w:rPr>
      <w:color w:val="666666"/>
    </w:rPr>
  </w:style>
  <w:style w:type="table" w:customStyle="1" w:styleId="TableNormal0">
    <w:name w:val="Table Normal"/>
    <w:rsid w:val="005D53C9"/>
    <w:pPr>
      <w:jc w:val="left"/>
    </w:pPr>
    <w:rPr>
      <w:rFonts w:ascii="Calibri" w:eastAsia="Calibri" w:hAnsi="Calibri" w:cs="Calibri"/>
      <w:sz w:val="22"/>
      <w:szCs w:val="22"/>
    </w:rPr>
    <w:tblPr>
      <w:tblCellMar>
        <w:top w:w="0" w:type="dxa"/>
        <w:left w:w="0" w:type="dxa"/>
        <w:bottom w:w="0" w:type="dxa"/>
        <w:right w:w="0" w:type="dxa"/>
      </w:tblCellMar>
    </w:tblPr>
  </w:style>
  <w:style w:type="character" w:customStyle="1" w:styleId="SubttuloChar">
    <w:name w:val="Subtítulo Char"/>
    <w:basedOn w:val="Fontepargpadro"/>
    <w:link w:val="Subttulo"/>
    <w:uiPriority w:val="11"/>
    <w:rsid w:val="005D53C9"/>
    <w:rPr>
      <w:rFonts w:ascii="Georgia" w:eastAsia="Georgia" w:hAnsi="Georgia" w:cs="Georgia"/>
      <w:i/>
      <w:color w:val="666666"/>
      <w:sz w:val="48"/>
      <w:szCs w:val="48"/>
    </w:rPr>
  </w:style>
  <w:style w:type="paragraph" w:styleId="Textoembloco">
    <w:name w:val="Block Text"/>
    <w:basedOn w:val="Normal"/>
    <w:uiPriority w:val="99"/>
    <w:unhideWhenUsed/>
    <w:rsid w:val="00DB0B4C"/>
    <w:pPr>
      <w:spacing w:line="240" w:lineRule="auto"/>
      <w:ind w:left="720" w:right="4" w:firstLine="720"/>
    </w:pPr>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0.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3.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1.png"/><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glossaryDocument" Target="glossary/document.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researchgate.net/publication/341735802_Statistical_Explorations_and_Univariate_Timeseries_Analysis_on_COVID-19_Datasets_to_Understand_the_Trend_of_Disease_Spreading_and_Death"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doi.org/10.1016/j.procs.2022.01.298"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www.poder360.com.br/poder-agro/brasil-tem-recorde-de-exportacao-de-carne-bovina-e-de-frango-em-2024/?utm_source=chatgpt.com" TargetMode="External"/><Relationship Id="rId18" Type="http://schemas.openxmlformats.org/officeDocument/2006/relationships/image" Target="media/image7.png"/><Relationship Id="rId39"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FBD45BCA-F670-45F8-9F78-F2A10C89A5CA}"/>
      </w:docPartPr>
      <w:docPartBody>
        <w:p w:rsidR="00A972A7" w:rsidRDefault="00982192">
          <w:r w:rsidRPr="00CF79E4">
            <w:rPr>
              <w:rStyle w:val="TextodoEspaoReservado"/>
            </w:rPr>
            <w:t>Clique ou toque aqui para inserir o texto.</w:t>
          </w:r>
        </w:p>
      </w:docPartBody>
    </w:docPart>
    <w:docPart>
      <w:docPartPr>
        <w:name w:val="14C2EDCA5DE143739FF821E18F7DD6EC"/>
        <w:category>
          <w:name w:val="Geral"/>
          <w:gallery w:val="placeholder"/>
        </w:category>
        <w:types>
          <w:type w:val="bbPlcHdr"/>
        </w:types>
        <w:behaviors>
          <w:behavior w:val="content"/>
        </w:behaviors>
        <w:guid w:val="{CEE88667-7C65-428A-B394-1DF47C904FD7}"/>
      </w:docPartPr>
      <w:docPartBody>
        <w:p w:rsidR="00A972A7" w:rsidRDefault="00982192" w:rsidP="00982192">
          <w:pPr>
            <w:pStyle w:val="14C2EDCA5DE143739FF821E18F7DD6EC"/>
          </w:pPr>
          <w:r w:rsidRPr="00CF79E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ndon Grotesque Light">
    <w:altName w:val="Cambria"/>
    <w:charset w:val="00"/>
    <w:family w:val="roman"/>
    <w:pitch w:val="default"/>
  </w:font>
  <w:font w:name="Miriam">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92"/>
    <w:rsid w:val="0001198A"/>
    <w:rsid w:val="00053774"/>
    <w:rsid w:val="0006686D"/>
    <w:rsid w:val="000814F7"/>
    <w:rsid w:val="000828B4"/>
    <w:rsid w:val="000B7F1E"/>
    <w:rsid w:val="000C75EB"/>
    <w:rsid w:val="000F538D"/>
    <w:rsid w:val="000F6568"/>
    <w:rsid w:val="000F7FEF"/>
    <w:rsid w:val="00120FEE"/>
    <w:rsid w:val="00141CE2"/>
    <w:rsid w:val="00143421"/>
    <w:rsid w:val="001A3903"/>
    <w:rsid w:val="001A4212"/>
    <w:rsid w:val="001B3401"/>
    <w:rsid w:val="001F7B5D"/>
    <w:rsid w:val="00244DFF"/>
    <w:rsid w:val="00246D9A"/>
    <w:rsid w:val="002701F0"/>
    <w:rsid w:val="0027766C"/>
    <w:rsid w:val="00286856"/>
    <w:rsid w:val="00287AF9"/>
    <w:rsid w:val="002B09C6"/>
    <w:rsid w:val="002C2627"/>
    <w:rsid w:val="002F6EC9"/>
    <w:rsid w:val="00313364"/>
    <w:rsid w:val="00321E85"/>
    <w:rsid w:val="00330F78"/>
    <w:rsid w:val="00395701"/>
    <w:rsid w:val="00396FFF"/>
    <w:rsid w:val="0041324F"/>
    <w:rsid w:val="004512C6"/>
    <w:rsid w:val="00457C7F"/>
    <w:rsid w:val="00467417"/>
    <w:rsid w:val="00471B9A"/>
    <w:rsid w:val="0048042D"/>
    <w:rsid w:val="004848F6"/>
    <w:rsid w:val="0049415A"/>
    <w:rsid w:val="00522659"/>
    <w:rsid w:val="00565E84"/>
    <w:rsid w:val="005A36B4"/>
    <w:rsid w:val="005C74A6"/>
    <w:rsid w:val="005D161F"/>
    <w:rsid w:val="005F5A94"/>
    <w:rsid w:val="00643197"/>
    <w:rsid w:val="006B024F"/>
    <w:rsid w:val="006E424F"/>
    <w:rsid w:val="007211B1"/>
    <w:rsid w:val="007607DA"/>
    <w:rsid w:val="007C1530"/>
    <w:rsid w:val="007C5514"/>
    <w:rsid w:val="007D12B1"/>
    <w:rsid w:val="00821ACC"/>
    <w:rsid w:val="00875837"/>
    <w:rsid w:val="00883BF5"/>
    <w:rsid w:val="008854BB"/>
    <w:rsid w:val="008C106C"/>
    <w:rsid w:val="008C5FAC"/>
    <w:rsid w:val="008C759B"/>
    <w:rsid w:val="008D341C"/>
    <w:rsid w:val="009051E1"/>
    <w:rsid w:val="00947190"/>
    <w:rsid w:val="00963D88"/>
    <w:rsid w:val="00982192"/>
    <w:rsid w:val="009917DA"/>
    <w:rsid w:val="009A3CDB"/>
    <w:rsid w:val="009D421A"/>
    <w:rsid w:val="009F264C"/>
    <w:rsid w:val="00A315DD"/>
    <w:rsid w:val="00A972A7"/>
    <w:rsid w:val="00AB7B6D"/>
    <w:rsid w:val="00B146B0"/>
    <w:rsid w:val="00B50A58"/>
    <w:rsid w:val="00B607AF"/>
    <w:rsid w:val="00BB6BE6"/>
    <w:rsid w:val="00BC018E"/>
    <w:rsid w:val="00BC0F24"/>
    <w:rsid w:val="00BD7554"/>
    <w:rsid w:val="00C04C52"/>
    <w:rsid w:val="00C07388"/>
    <w:rsid w:val="00C14E20"/>
    <w:rsid w:val="00C6030B"/>
    <w:rsid w:val="00C77153"/>
    <w:rsid w:val="00C97134"/>
    <w:rsid w:val="00CA3472"/>
    <w:rsid w:val="00CB330C"/>
    <w:rsid w:val="00CE54B1"/>
    <w:rsid w:val="00D31BE0"/>
    <w:rsid w:val="00D33215"/>
    <w:rsid w:val="00D34A47"/>
    <w:rsid w:val="00D52CB4"/>
    <w:rsid w:val="00D87BC2"/>
    <w:rsid w:val="00DD3994"/>
    <w:rsid w:val="00DE0E13"/>
    <w:rsid w:val="00DF360D"/>
    <w:rsid w:val="00E134CE"/>
    <w:rsid w:val="00E1721A"/>
    <w:rsid w:val="00E56F88"/>
    <w:rsid w:val="00E75382"/>
    <w:rsid w:val="00E90C47"/>
    <w:rsid w:val="00EA5018"/>
    <w:rsid w:val="00EF07AD"/>
    <w:rsid w:val="00F04F48"/>
    <w:rsid w:val="00F07224"/>
    <w:rsid w:val="00F07FE7"/>
    <w:rsid w:val="00F152B9"/>
    <w:rsid w:val="00F81117"/>
    <w:rsid w:val="00F922C1"/>
    <w:rsid w:val="00FA1C8B"/>
    <w:rsid w:val="00FC4D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82192"/>
    <w:rPr>
      <w:color w:val="666666"/>
    </w:rPr>
  </w:style>
  <w:style w:type="paragraph" w:customStyle="1" w:styleId="14C2EDCA5DE143739FF821E18F7DD6EC">
    <w:name w:val="14C2EDCA5DE143739FF821E18F7DD6EC"/>
    <w:rsid w:val="009821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D3ABE8-969B-41E4-AB1C-516B1E255EE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725868248"/>
    <we:property name="MENDELEY_CITATIONS" value="[{&quot;citationID&quot;:&quot;MENDELEY_CITATION_49fe3d65-8d0c-4ad6-bab8-5226f29f4905&quot;,&quot;properties&quot;:{&quot;noteIndex&quot;:0},&quot;isEdited&quot;:false,&quot;manualOverride&quot;:{&quot;isManuallyOverridden&quot;:false,&quot;citeprocText&quot;:&quot;(Barbosa, 2021)&quot;,&quot;manualOverrideText&quot;:&quot;&quot;},&quot;citationTag&quot;:&quot;MENDELEY_CITATION_v3_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&quot;,&quot;citationItems&quot;:[{&quot;id&quot;:&quot;a5b898f1-53cb-39ab-a77e-19c4b786e29d&quot;,&quot;itemData&quot;:{&quot;type&quot;:&quot;article-journal&quot;,&quot;id&quot;:&quot;a5b898f1-53cb-39ab-a77e-19c4b786e29d&quot;,&quot;title&quot;:&quot;Portal de Periódicos da Capes, Referências e Citações Bibliográficas&quot;,&quot;author&quot;:[{&quot;family&quot;:&quot;Barbosa&quot;,&quot;given&quot;:&quot;Marcelo&quot;,&quot;parse-names&quot;:false,&quot;dropping-particle&quot;:&quot;&quot;,&quot;non-dropping-particle&quot;:&quot;&quot;}],&quot;accessed&quot;:{&quot;date-parts&quot;:[[2025,11,8]]},&quot;issued&quot;:{&quot;date-parts&quot;:[[2021]]},&quot;container-title-short&quot;:&quot;&quot;},&quot;isTemporary&quot;:false}]},{&quot;citationID&quot;:&quot;MENDELEY_CITATION_4623d229-3f55-465f-baf9-847cd410fb54&quot;,&quot;properties&quot;:{&quot;noteIndex&quot;:0},&quot;isEdited&quot;:false,&quot;manualOverride&quot;:{&quot;isManuallyOverridden&quot;:false,&quot;citeprocText&quot;:&quot;(“Kitchenham, B. (2004) Procedures for Performing Systematic Reviews. Keele University, Keele, 33. - References - Scientific Research Publishing”, &lt;i&gt;[S.d.]&lt;/i&gt;; Roberts, 2007)&quot;,&quot;manualOverrideText&quot;:&quot;&quot;},&quot;citationTag&quot;:&quot;MENDELEY_CITATION_v3_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&quot;,&quot;citationItems&quot;:[{&quot;id&quot;:&quot;e9db5542-989c-3622-b7d2-13d37f4d1335&quot;,&quot;itemData&quot;:{&quot;type&quot;:&quot;article-journal&quot;,&quot;id&quot;:&quot;e9db5542-989c-3622-b7d2-13d37f4d1335&quot;,&quot;title&quot;:&quot;Systematic Reviews In The Social Sciences : a Practical Guide&quot;,&quot;author&quot;:[{&quot;family&quot;:&quot;Roberts&quot;,&quot;given&quot;:&quot;Helen.&quot;,&quot;parse-names&quot;:false,&quot;dropping-particle&quot;:&quot;&quot;,&quot;non-dropping-particle&quot;:&quot;&quot;}],&quot;accessed&quot;:{&quot;date-parts&quot;:[[2025,11,8]]},&quot;ISBN&quot;:&quot;1405150149&quot;,&quot;issued&quot;:{&quot;date-parts&quot;:[[2007]]},&quot;page&quot;:&quot;354&quot;,&quot;abstract&quot;:&quot;For members of the social science field, from graduate students and researchers to practitioners and policymakers. Systematic Reviews in the Social Sciences; Contents; Foreword -- William R. Shadish; Acknowledgments; Preface; Chapter 1 Why do we need systematic reviews?; Chapter 2 Starting the review: Refining the question; Chapter 3 What sorts of studies do I include in the review? Deciding on the review's inclusion/exclusion criteria; Chapter 4 How to find the studies: The literature search; Chapter 5 How to appraise the studies: An introduction to assessing study quality; Chapter 6 Synthesizing the evidence; Chapter 7 Exploring heterogeneity and publication bias; Chapter 8 Disseminating the review.&quot;,&quot;publisher&quot;:&quot;John Wiley &amp; Sons&quot;,&quot;container-title-short&quot;:&quot;&quot;},&quot;isTemporary&quot;:false},{&quot;id&quot;:&quot;4336248f-affe-327f-a852-43c13a72812f&quot;,&quot;itemData&quot;:{&quot;type&quot;:&quot;webpage&quot;,&quot;id&quot;:&quot;4336248f-affe-327f-a852-43c13a72812f&quot;,&quot;title&quot;:&quot;Kitchenham, B. (2004) Procedures for Performing Systematic Reviews. Keele University, Keele, 33. - References - Scientific Research Publishing&quot;,&quot;accessed&quot;:{&quot;date-parts&quot;:[[2025,11,8]]},&quot;URL&quot;:&quot;https://www.scirp.org/reference/ReferencesPapers?ReferenceID=1555793&quot;,&quot;container-title-short&quot;:&quot;&quot;},&quot;isTemporary&quot;:false}]},{&quot;citationID&quot;:&quot;MENDELEY_CITATION_e18d92e6-293c-4ebe-b26d-42e61152c855&quot;,&quot;properties&quot;:{&quot;noteIndex&quot;:0},&quot;isEdited&quot;:false,&quot;manualOverride&quot;:{&quot;isManuallyOverridden&quot;:false,&quot;citeprocText&quot;:&quot;(Uemura Reche et al., 2020)&quot;,&quot;manualOverrideText&quot;:&quot;&quot;},&quot;citationTag&quot;:&quot;MENDELEY_CITATION_v3_eyJjaXRhdGlvbklEIjoiTUVOREVMRVlfQ0lUQVRJT05fZTE4ZDkyZTYtMjkzYy00ZWJlLWIyNmQtNDJlNjExNTJjODU1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quot;,&quot;citationItems&quot;:[{&quot;id&quot;:&quot;8eac753a-1eb7-3c19-b90c-9615f12fb0f7&quot;,&quot;itemData&quot;:{&quot;type&quot;:&quot;article-journal&quot;,&quot;id&quot;:&quot;8eac753a-1eb7-3c19-b90c-9615f12fb0f7&quot;,&quot;title&quot;:&quot;Green Supply Chain Management and the Contribution to Product Development Process&quot;,&quot;author&quot;:[{&quot;family&quot;:&quot;Uemura Reche&quot;,&quot;given&quot;:&quot;Alda Yoshi&quot;,&quot;parse-names&quot;:false,&quot;dropping-particle&quot;:&quot;&quot;,&quot;non-dropping-particle&quot;:&quot;&quot;},{&quot;family&quot;:&quot;Canciglieri&quot;,&quot;given&quot;:&quot;Osiris&quot;,&quot;parse-names&quot;:false,&quot;dropping-particle&quot;:&quot;&quot;,&quot;non-dropping-particle&quot;:&quot;&quot;},{&quot;family&quot;:&quot;Estorilio&quot;,&quot;given&quot;:&quot;Carla Cristina Amodio&quot;,&quot;parse-names&quot;:false,&quot;dropping-particle&quot;:&quot;&quot;,&quot;non-dropping-particle&quot;:&quot;&quot;},{&quot;family&quot;:&quot;Rudek&quot;,&quot;given&quot;:&quot;Marcelo&quot;,&quot;parse-names&quot;:false,&quot;dropping-particle&quot;:&quot;&quot;,&quot;non-dropping-particle&quot;:&quot;&quot;}],&quot;container-title&quot;:&quot;World Sustainability Series&quot;,&quot;accessed&quot;:{&quot;date-parts&quot;:[[2025,11,22]]},&quot;DOI&quot;:&quot;10.1007/978-3-030-26759-9_46&quot;,&quot;ISSN&quot;:&quot;21997381&quot;,&quot;URL&quot;:&quot;https://www.researchgate.net/publication/336830768_Green_Supply_Chain_Management_and_the_Contribution_to_Product_Development_Process&quot;,&quot;issued&quot;:{&quot;date-parts&quot;:[[2020]]},&quot;page&quot;:&quot;781-793&quot;,&quot;abstract&quot;:&quot;A company that is developing a product must respect all phases: concept, research, analysis, development and launch. At the same time, the green supply chain management must be integrated with suppliers, production and distribution, along with the product development process. This study’s aim is to present a model of product development process oriented to green supply chain management, resulting in a product that meets the environmentally sustainable standards. In order to search about the existing models in the literature and the research opportunities in the area, the following keywords were used: sustainability, product development process and green supply chain management; the search was conducted in CAPES Periodicals Portal (MEC). The year of publication was not limited, aiming to understand the evolution of all materials already published. The first section presents concepts about market demands, laws, regulations and green products. The second section discusses about green supply chain management and product development process, and the model presentation. As a result, it was discussed that the green supply chain management and the product development process have still been treated with a broad approach, which made it possible to create a model that could guide the companies to develop a product aimed to the green supply chain management.&quot;,&quot;publisher&quot;:&quot;Springer&quot;,&quot;container-title-short&quot;:&quot;&quot;},&quot;isTemporary&quot;:false}]},{&quot;citationID&quot;:&quot;MENDELEY_CITATION_8f32ffdb-ece6-470e-8752-892c58df680b&quot;,&quot;properties&quot;:{&quot;noteIndex&quot;:0},&quot;isEdited&quot;:false,&quot;manualOverride&quot;:{&quot;isManuallyOverridden&quot;:false,&quot;citeprocText&quot;:&quot;(Uemura Reche et al., 2020)&quot;,&quot;manualOverrideText&quot;:&quot;&quot;},&quot;citationTag&quot;:&quot;MENDELEY_CITATION_v3_eyJjaXRhdGlvbklEIjoiTUVOREVMRVlfQ0lUQVRJT05fOGYzMmZmZGItZWNlNi00NzBlLTg3NTItODkyYzU4ZGY2ODBi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quot;,&quot;citationItems&quot;:[{&quot;id&quot;:&quot;8eac753a-1eb7-3c19-b90c-9615f12fb0f7&quot;,&quot;itemData&quot;:{&quot;type&quot;:&quot;article-journal&quot;,&quot;id&quot;:&quot;8eac753a-1eb7-3c19-b90c-9615f12fb0f7&quot;,&quot;title&quot;:&quot;Green Supply Chain Management and the Contribution to Product Development Process&quot;,&quot;author&quot;:[{&quot;family&quot;:&quot;Uemura Reche&quot;,&quot;given&quot;:&quot;Alda Yoshi&quot;,&quot;parse-names&quot;:false,&quot;dropping-particle&quot;:&quot;&quot;,&quot;non-dropping-particle&quot;:&quot;&quot;},{&quot;family&quot;:&quot;Canciglieri&quot;,&quot;given&quot;:&quot;Osiris&quot;,&quot;parse-names&quot;:false,&quot;dropping-particle&quot;:&quot;&quot;,&quot;non-dropping-particle&quot;:&quot;&quot;},{&quot;family&quot;:&quot;Estorilio&quot;,&quot;given&quot;:&quot;Carla Cristina Amodio&quot;,&quot;parse-names&quot;:false,&quot;dropping-particle&quot;:&quot;&quot;,&quot;non-dropping-particle&quot;:&quot;&quot;},{&quot;family&quot;:&quot;Rudek&quot;,&quot;given&quot;:&quot;Marcelo&quot;,&quot;parse-names&quot;:false,&quot;dropping-particle&quot;:&quot;&quot;,&quot;non-dropping-particle&quot;:&quot;&quot;}],&quot;container-title&quot;:&quot;World Sustainability Series&quot;,&quot;accessed&quot;:{&quot;date-parts&quot;:[[2025,11,22]]},&quot;DOI&quot;:&quot;10.1007/978-3-030-26759-9_46&quot;,&quot;ISSN&quot;:&quot;21997381&quot;,&quot;URL&quot;:&quot;https://www.researchgate.net/publication/336830768_Green_Supply_Chain_Management_and_the_Contribution_to_Product_Development_Process&quot;,&quot;issued&quot;:{&quot;date-parts&quot;:[[2020]]},&quot;page&quot;:&quot;781-793&quot;,&quot;abstract&quot;:&quot;A company that is developing a product must respect all phases: concept, research, analysis, development and launch. At the same time, the green supply chain management must be integrated with suppliers, production and distribution, along with the product development process. This study’s aim is to present a model of product development process oriented to green supply chain management, resulting in a product that meets the environmentally sustainable standards. In order to search about the existing models in the literature and the research opportunities in the area, the following keywords were used: sustainability, product development process and green supply chain management; the search was conducted in CAPES Periodicals Portal (MEC). The year of publication was not limited, aiming to understand the evolution of all materials already published. The first section presents concepts about market demands, laws, regulations and green products. The second section discusses about green supply chain management and product development process, and the model presentation. As a result, it was discussed that the green supply chain management and the product development process have still been treated with a broad approach, which made it possible to create a model that could guide the companies to develop a product aimed to the green supply chain management.&quot;,&quot;publisher&quot;:&quot;Springer&quot;,&quot;container-title-short&quot;:&quot;&quot;},&quot;isTemporary&quot;:false}]},{&quot;citationID&quot;:&quot;MENDELEY_CITATION_3bb9a014-eb98-49b3-8079-77e808ab53ec&quot;,&quot;properties&quot;:{&quot;noteIndex&quot;:0},&quot;isEdited&quot;:false,&quot;manualOverride&quot;:{&quot;isManuallyOverridden&quot;:false,&quot;citeprocText&quot;:&quot;(Hewamalage; Bergmeir; Bandara, 2021)&quot;,&quot;manualOverrideText&quot;:&quot;&quot;},&quot;citationTag&quot;:&quot;MENDELEY_CITATION_v3_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&quot;,&quot;citationItems&quot;:[{&quot;id&quot;:&quot;cc1c7566-7beb-38d6-85a6-c46bbd4dbd81&quot;,&quot;itemData&quot;:{&quot;type&quot;:&quot;article-journal&quot;,&quot;id&quot;:&quot;cc1c7566-7beb-38d6-85a6-c46bbd4dbd81&quot;,&quot;title&quot;:&quot;Recurrent Neural Networks for Time Series Forecasting: Current status and future directions&quot;,&quot;author&quot;:[{&quot;family&quot;:&quot;Hewamalage&quot;,&quot;given&quot;:&quot;Hansika&quot;,&quot;parse-names&quot;:false,&quot;dropping-particle&quot;:&quot;&quot;,&quot;non-dropping-particle&quot;:&quot;&quot;},{&quot;family&quot;:&quot;Bergmeir&quot;,&quot;given&quot;:&quot;Christoph&quot;,&quot;parse-names&quot;:false,&quot;dropping-particle&quot;:&quot;&quot;,&quot;non-dropping-particle&quot;:&quot;&quot;},{&quot;family&quot;:&quot;Bandara&quot;,&quot;given&quot;:&quot;Kasun&quot;,&quot;parse-names&quot;:false,&quot;dropping-particle&quot;:&quot;&quot;,&quot;non-dropping-particle&quot;:&quot;&quot;}],&quot;container-title&quot;:&quot;International Journal of Forecasting&quot;,&quot;container-title-short&quot;:&quot;Int J Forecast&quot;,&quot;accessed&quot;:{&quot;date-parts&quot;:[[2025,12,2]]},&quot;DOI&quot;:&quot;10.1016/j.ijforecast.2020.06.008&quot;,&quot;ISSN&quot;:&quot;01692070&quot;,&quot;URL&quot;:&quot;http://arxiv.org/abs/1909.00590&quot;,&quot;issued&quot;:{&quot;date-parts&quot;:[[2021,1,1]]},&quot;page&quot;:&quot;388-427&quot;,&quot;abstract&quot;:&quot;Recurrent Neural Networks (RNNs) have become competitive forecasting methods, as most notably shown in the winning method of the recent M4 competition. However, established statistical models such as exponential smoothing (ETS) and the autoregressive integrated moving average (ARIMA) gain their popularity not only from their high accuracy, but also because they are suitable for non-expert users in that they are robust, efficient, and automatic. In these areas, RNNs have still a long way to go. We present an extensive empirical study and an open-source software framework of existing RNN architectures for forecasting, and we develop guidelines and best practices for their use. For example, we conclude that RNNs are capable of modelling seasonality directly if the series in the dataset possess homogeneous seasonal patterns; otherwise, we recommend a deseasonalisation step. Comparisons against ETS and ARIMA demonstrate that (semi-) automatic RNN models are not silver bullets, but they are nevertheless competitive alternatives in many situations.&quot;,&quot;publisher&quot;:&quot;Elsevier B.V.&quot;,&quot;issue&quot;:&quot;1&quot;,&quot;volume&quot;:&quot;37&quot;},&quot;isTemporary&quot;:false}]},{&quot;citationID&quot;:&quot;MENDELEY_CITATION_c432b4af-9c75-48c2-9dde-476beff0d8bb&quot;,&quot;properties&quot;:{&quot;noteIndex&quot;:0},&quot;isEdited&quot;:false,&quot;manualOverride&quot;:{&quot;isManuallyOverridden&quot;:true,&quot;citeprocText&quot;:&quot;(“Cochrane Handbook for Systematic Reviews of Interventions (current version) | Cochrane”, &lt;i&gt;[S.d.]&lt;/i&gt;)&quot;,&quot;manualOverrideText&quot;:&quot;“Cochrane Handbook for Systematic Reviews of Interventions (current version) | Cochrane”, [S.d.]&quot;},&quot;citationTag&quot;:&quot;MENDELEY_CITATION_v3_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&quot;,&quot;citationItems&quot;:[{&quot;id&quot;:&quot;d027c7c9-c8ab-3418-b28f-8598ab9c1008&quot;,&quot;itemData&quot;:{&quot;type&quot;:&quot;webpage&quot;,&quot;id&quot;:&quot;d027c7c9-c8ab-3418-b28f-8598ab9c1008&quot;,&quot;title&quot;:&quot;Cochrane Handbook for Systematic Reviews of Interventions (current version) | Cochrane&quot;,&quot;accessed&quot;:{&quot;date-parts&quot;:[[2025,11,22]]},&quot;URL&quot;:&quot;https://www.cochrane.org/authors/handbooks-and-manuals/handbook/current&quot;,&quot;container-title-short&quot;:&quot;&quot;},&quot;isTemporary&quot;:false}]},{&quot;citationID&quot;:&quot;MENDELEY_CITATION_3cc74b6f-04a8-4fa3-84fd-1145b810a8ea&quot;,&quot;properties&quot;:{&quot;noteIndex&quot;:0},&quot;isEdited&quot;:false,&quot;manualOverride&quot;:{&quot;isManuallyOverridden&quot;:false,&quot;citeprocText&quot;:&quot;(Zhang; Wu, )&quot;,&quot;manualOverrideText&quot;:&quot;&quot;},&quot;citationTag&quot;:&quot;MENDELEY_CITATION_v3_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&quot;,&quot;citationItems&quot;:[{&quot;id&quot;:&quot;4748f593-1dbd-383e-8387-b9868aecb6b6&quot;,&quot;itemData&quot;:{&quot;type&quot;:&quot;article-journal&quot;,&quot;id&quot;:&quot;4748f593-1dbd-383e-8387-b9868aecb6b6&quot;,&quot;title&quot;:&quot;Measuring academic entities' impact by content-based citation analysis in a heterogeneous academic network&quot;,&quot;author&quot;:[{&quot;family&quot;:&quot;Zhang&quot;,&quot;given&quot;:&quot;Fang&quot;,&quot;parse-names&quot;:false,&quot;dropping-particle&quot;:&quot;&quot;,&quot;non-dropping-particle&quot;:&quot;&quot;},{&quot;family&quot;:&quot;Wu&quot;,&quot;given&quot;:&quot;· Shengli&quot;,&quot;parse-names&quot;:false,&quot;dropping-particle&quot;:&quot;&quot;,&quot;non-dropping-particle&quot;:&quot;&quot;}],&quot;container-title&quot;:&quot;Scientometrics&quot;,&quot;container-title-short&quot;:&quot;Scientometrics&quot;,&quot;accessed&quot;:{&quot;date-parts&quot;:[[2025,11,15]]},&quot;DOI&quot;:&quot;10.1007/s11192-021-04063-1&quot;,&quot;ISBN&quot;:&quot;0123456789&quot;,&quot;URL&quot;:&quot;https://doi.org/10.1007/s11192-021-04063-1&quot;,&quot;issued&quot;:{&quot;date-parts&quot;:[[123]]},&quot;page&quot;:&quot;7197-7222&quot;,&quot;abstract&quot;:&quot;Evaluating the impact of papers, researchers and venues objectively is of great significance to academia and beyond. This may help researchers, research organizations, and government agencies in various ways, such as helping researchers find valuable papers and authoritative venues and helping research organizations identify good researchers. A few studies find that rather than treating citations equally, differentiating them is a promising way for impact evaluation of academic entities. However, most of those methods are metadata-based only and do not consider contents of cited and citing papers; while a few content-based methods are not sophisticated, and further improvement is possible. In this paper, we study the citation relationships between entities by content-based approaches. Especially, an ensemble learning method is used to classify citations into different strength types, and a word-embedding based method is used to estimate topical similarity of the citing and cited papers. A heterogeneous network is constructed with the weighted citation links and several other features. Based on the heterogeneous network that consists of three types of entities, we apply an iterative PageRank-like method to rank the impact of papers, authors and venues at the same time through mutual reinforcement. Experiments are conducted on an ACL dataset, and the results demonstrate that our method greatly outperforms state-of-the art competitors in improving ranking effectiveness of papers, authors and venues , as well as in being robust against malicious manipulation of citations.&quot;,&quot;volume&quot;:&quot;126&quot;},&quot;isTemporary&quot;:false,&quot;suppress-author&quot;:false,&quot;composite&quot;:false,&quot;author-only&quot;:false}]},{&quot;citationID&quot;:&quot;MENDELEY_CITATION_1f3bd552-263c-451b-a025-758f7244f285&quot;,&quot;properties&quot;:{&quot;noteIndex&quot;:0},&quot;isEdited&quot;:false,&quot;manualOverride&quot;:{&quot;isManuallyOverridden&quot;:false,&quot;citeprocText&quot;:&quot;(Hyndman; Athanasopoulos, 2018)&quot;,&quot;manualOverrideText&quot;:&quot;&quot;},&quot;citationTag&quot;:&quot;MENDELEY_CITATION_v3_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&quot;,&quot;citationItems&quot;:[{&quot;id&quot;:&quot;0828ce03-8390-30e0-a589-6de74dc2b4f0&quot;,&quot;itemData&quot;:{&quot;type&quot;:&quot;article&quot;,&quot;id&quot;:&quot;0828ce03-8390-30e0-a589-6de74dc2b4f0&quot;,&quot;title&quot;:&quot;Forecasting: Principles and Practice&quot;,&quot;author&quot;:[{&quot;family&quot;:&quot;Hyndman&quot;,&quot;given&quot;:&quot;Robin John&quot;,&quot;parse-names&quot;:false,&quot;dropping-particle&quot;:&quot;&quot;,&quot;non-dropping-particle&quot;:&quot;&quot;},{&quot;family&quot;:&quot;Athanasopoulos&quot;,&quot;given&quot;:&quot;George&quot;,&quot;parse-names&quot;:false,&quot;dropping-particle&quot;:&quot;&quot;,&quot;non-dropping-particle&quot;:&quot;&quot;}],&quot;accessed&quot;:{&quot;date-parts&quot;:[[2025,12,3]]},&quot;URL&quot;:&quot;https://research.monash.edu/en/publications/forecasting-principles-and-practice-2/&quot;,&quot;issued&quot;:{&quot;date-parts&quot;:[[2018]]},&quot;publisher&quot;:&quot;OTexts&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9ZjhtIzOl3uIPUoDNQtC7kFgA==">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85C2DC-2B36-4D58-AD4F-75CEB2E4F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137</Pages>
  <Words>37662</Words>
  <Characters>203378</Characters>
  <Application>Microsoft Office Word</Application>
  <DocSecurity>0</DocSecurity>
  <Lines>1694</Lines>
  <Paragraphs>481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 do Windows</dc:creator>
  <cp:lastModifiedBy>Karen Angelis</cp:lastModifiedBy>
  <cp:revision>40</cp:revision>
  <dcterms:created xsi:type="dcterms:W3CDTF">2026-02-16T08:56:00Z</dcterms:created>
  <dcterms:modified xsi:type="dcterms:W3CDTF">2026-05-28T00:22:00Z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6428a484-a6ab-3a89-88c0-e2195387c847</vt:lpwstr>
  </property>
  <property fmtid="{D5CDD505-2E9C-101B-9397-08002B2CF9AE}" pid="24" name="Mendeley Citation Style_1">
    <vt:lpwstr>http://www.zotero.org/styles/apa</vt:lpwstr>
  </property>
</Properties>
</file>