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73BA9" w14:textId="78B05F4B" w:rsidR="002E0DC8" w:rsidRDefault="007C1DD5" w:rsidP="009F4659">
      <w:pPr>
        <w:pStyle w:val="Heading1"/>
      </w:pPr>
      <w:r>
        <w:t>Predicting</w:t>
      </w:r>
      <w:r w:rsidR="002E0DC8">
        <w:t xml:space="preserve"> </w:t>
      </w:r>
      <w:r w:rsidR="002E0DC8">
        <w:t>Non-Attendance</w:t>
      </w:r>
      <w:r w:rsidR="002E0DC8">
        <w:t xml:space="preserve"> of </w:t>
      </w:r>
      <w:r>
        <w:t>Healthcare Appointment</w:t>
      </w:r>
      <w:r w:rsidR="002E0DC8">
        <w:t>s</w:t>
      </w:r>
    </w:p>
    <w:p w14:paraId="710E2D5E" w14:textId="77777777" w:rsidR="00D647FD" w:rsidRDefault="00D647FD" w:rsidP="009F4659">
      <w:pPr>
        <w:pStyle w:val="Heading2"/>
      </w:pPr>
    </w:p>
    <w:p w14:paraId="2ED947CD" w14:textId="10218594" w:rsidR="002E0DC8" w:rsidRDefault="002E0DC8" w:rsidP="009F4659">
      <w:pPr>
        <w:pStyle w:val="Heading2"/>
      </w:pPr>
      <w:r>
        <w:t>Project Summary</w:t>
      </w:r>
    </w:p>
    <w:p w14:paraId="6546E2DE" w14:textId="45AB169C" w:rsidR="00B051EE" w:rsidRDefault="002E0DC8" w:rsidP="002E0DC8">
      <w:r>
        <w:t xml:space="preserve">This </w:t>
      </w:r>
      <w:r w:rsidR="00570F1D">
        <w:t xml:space="preserve">project assessed 110,000 </w:t>
      </w:r>
      <w:r w:rsidR="00AA08EE">
        <w:t>appointment</w:t>
      </w:r>
      <w:r w:rsidR="00D57C7C">
        <w:t>s</w:t>
      </w:r>
      <w:r w:rsidR="00AA08EE">
        <w:t xml:space="preserve"> information obtained </w:t>
      </w:r>
      <w:r w:rsidR="001963AE">
        <w:t xml:space="preserve">in Brazil, </w:t>
      </w:r>
      <w:r w:rsidR="00AA08EE">
        <w:t>over a 5 week period in</w:t>
      </w:r>
      <w:r w:rsidR="00D57C7C">
        <w:t xml:space="preserve"> May 2016</w:t>
      </w:r>
      <w:r w:rsidR="001963AE">
        <w:t>, where 20% of the appointments were not attended.</w:t>
      </w:r>
      <w:r w:rsidR="0061578D">
        <w:t xml:space="preserve"> </w:t>
      </w:r>
    </w:p>
    <w:p w14:paraId="3993394E" w14:textId="3D01C5A4" w:rsidR="002E0DC8" w:rsidRPr="002E0DC8" w:rsidRDefault="0061578D" w:rsidP="002E0DC8">
      <w:r>
        <w:t>A predictive model was built on a sample of 5,000 appointments</w:t>
      </w:r>
      <w:r w:rsidR="00B051EE">
        <w:t xml:space="preserve">, but generally it could not be proved to be predicted with real accuracy. </w:t>
      </w:r>
      <w:r w:rsidR="009C4C3F">
        <w:t>What is resultant of the project is identifying which factors are not significant to appointment attendance</w:t>
      </w:r>
      <w:r w:rsidR="00665AB4">
        <w:t xml:space="preserve"> and identifying potential future research.</w:t>
      </w:r>
    </w:p>
    <w:p w14:paraId="19CD06A0" w14:textId="24DF8AB7" w:rsidR="00F27BD8" w:rsidRDefault="00F27BD8" w:rsidP="009F4659">
      <w:pPr>
        <w:pStyle w:val="Heading2"/>
      </w:pPr>
      <w:r>
        <w:t xml:space="preserve">Key </w:t>
      </w:r>
      <w:r w:rsidR="005703B4">
        <w:t>Findings</w:t>
      </w:r>
    </w:p>
    <w:p w14:paraId="547EB319" w14:textId="03532AFD" w:rsidR="005703B4" w:rsidRDefault="00EC744D" w:rsidP="00EC744D">
      <w:pPr>
        <w:pStyle w:val="ListParagraph"/>
        <w:numPr>
          <w:ilvl w:val="0"/>
          <w:numId w:val="1"/>
        </w:numPr>
      </w:pPr>
      <w:r>
        <w:t xml:space="preserve">The most likely </w:t>
      </w:r>
      <w:r w:rsidR="00243AAD">
        <w:t xml:space="preserve">predictor of appointment attendance is </w:t>
      </w:r>
      <w:r w:rsidR="009B18F4">
        <w:t>in</w:t>
      </w:r>
      <w:r>
        <w:t xml:space="preserve"> </w:t>
      </w:r>
      <w:r w:rsidR="00894039">
        <w:t>the length of time between when an appointment is requested and when it is held. Specifically</w:t>
      </w:r>
      <w:r w:rsidR="00B61F2C">
        <w:t>,</w:t>
      </w:r>
      <w:r w:rsidR="00894039">
        <w:t xml:space="preserve"> </w:t>
      </w:r>
      <w:r>
        <w:t>same-day appointments</w:t>
      </w:r>
      <w:r w:rsidR="00894039">
        <w:t xml:space="preserve"> </w:t>
      </w:r>
      <w:r w:rsidR="002E5442">
        <w:t xml:space="preserve">are the best indicators of </w:t>
      </w:r>
      <w:r w:rsidR="00B61F2C">
        <w:t>attendance</w:t>
      </w:r>
      <w:r w:rsidR="009B18F4">
        <w:t>.</w:t>
      </w:r>
      <w:r w:rsidR="006165B5">
        <w:t xml:space="preserve"> </w:t>
      </w:r>
    </w:p>
    <w:p w14:paraId="4CC3CC76" w14:textId="2DAEB206" w:rsidR="009B18F4" w:rsidRDefault="00545483" w:rsidP="00EC744D">
      <w:pPr>
        <w:pStyle w:val="ListParagraph"/>
        <w:numPr>
          <w:ilvl w:val="0"/>
          <w:numId w:val="1"/>
        </w:numPr>
      </w:pPr>
      <w:r>
        <w:t>The remaining variables of day of the week</w:t>
      </w:r>
      <w:r w:rsidR="00AD27D7">
        <w:t xml:space="preserve"> of the appointment</w:t>
      </w:r>
      <w:r w:rsidR="00991370">
        <w:t>;</w:t>
      </w:r>
      <w:r>
        <w:t xml:space="preserve"> </w:t>
      </w:r>
      <w:r w:rsidR="001C26B9">
        <w:t xml:space="preserve">patient </w:t>
      </w:r>
      <w:r w:rsidR="00B601F9">
        <w:t>age</w:t>
      </w:r>
      <w:r w:rsidR="001C26B9">
        <w:t>,</w:t>
      </w:r>
      <w:r w:rsidR="00B601F9">
        <w:t xml:space="preserve"> gender</w:t>
      </w:r>
      <w:r w:rsidR="001C26B9">
        <w:t xml:space="preserve"> or</w:t>
      </w:r>
      <w:r w:rsidR="00B601F9">
        <w:t xml:space="preserve"> access to welfare air</w:t>
      </w:r>
      <w:r w:rsidR="001C26B9">
        <w:t>; patient</w:t>
      </w:r>
      <w:r w:rsidR="00B601F9">
        <w:t xml:space="preserve"> diagnosis of</w:t>
      </w:r>
      <w:r w:rsidR="00991370">
        <w:t xml:space="preserve"> Alcoholism, Diabetes</w:t>
      </w:r>
      <w:r w:rsidR="00806ECA">
        <w:t xml:space="preserve">, </w:t>
      </w:r>
      <w:r w:rsidR="001C26B9">
        <w:t>Hypertension</w:t>
      </w:r>
      <w:r w:rsidR="00806ECA">
        <w:t xml:space="preserve"> or handicap</w:t>
      </w:r>
      <w:r w:rsidR="001C26B9">
        <w:t>; and whether the patient received a</w:t>
      </w:r>
      <w:r w:rsidR="000861CE">
        <w:t xml:space="preserve"> SMS</w:t>
      </w:r>
      <w:r w:rsidR="001C26B9">
        <w:t xml:space="preserve"> reminder</w:t>
      </w:r>
      <w:r w:rsidR="000861CE">
        <w:t>,</w:t>
      </w:r>
      <w:r w:rsidR="001C26B9">
        <w:t xml:space="preserve"> appear to be insignificant.</w:t>
      </w:r>
    </w:p>
    <w:p w14:paraId="32A763DA" w14:textId="380674E6" w:rsidR="00665AB4" w:rsidRDefault="00665AB4" w:rsidP="009F4659">
      <w:pPr>
        <w:pStyle w:val="Heading2"/>
      </w:pPr>
      <w:r>
        <w:t>Future Research Potential</w:t>
      </w:r>
    </w:p>
    <w:p w14:paraId="6ABF6E93" w14:textId="0DD7A10D" w:rsidR="00FB53DE" w:rsidRDefault="00FB53DE" w:rsidP="00FB53DE">
      <w:pPr>
        <w:pStyle w:val="ListParagraph"/>
        <w:numPr>
          <w:ilvl w:val="0"/>
          <w:numId w:val="2"/>
        </w:numPr>
      </w:pPr>
      <w:r>
        <w:t>If the time of an appointment impacts attendance.</w:t>
      </w:r>
    </w:p>
    <w:p w14:paraId="244A352F" w14:textId="254257F8" w:rsidR="00FB53DE" w:rsidRDefault="00FB53DE" w:rsidP="00FB53DE">
      <w:pPr>
        <w:pStyle w:val="ListParagraph"/>
        <w:numPr>
          <w:ilvl w:val="0"/>
          <w:numId w:val="2"/>
        </w:numPr>
      </w:pPr>
      <w:r>
        <w:t xml:space="preserve">If </w:t>
      </w:r>
      <w:r w:rsidR="009F4659">
        <w:t>when an SMS reminder is sent impacts attendance.</w:t>
      </w:r>
    </w:p>
    <w:p w14:paraId="1113F649" w14:textId="1378C464" w:rsidR="00323B90" w:rsidRDefault="008B78F9" w:rsidP="00323B90">
      <w:pPr>
        <w:pStyle w:val="ListParagraph"/>
        <w:numPr>
          <w:ilvl w:val="0"/>
          <w:numId w:val="2"/>
        </w:numPr>
      </w:pPr>
      <w:r>
        <w:t>I</w:t>
      </w:r>
      <w:r w:rsidRPr="008B78F9">
        <w:t>f groups of ages (infants, children, teenagers, adults, seniors) tend to impact appointment attendance.</w:t>
      </w:r>
    </w:p>
    <w:p w14:paraId="1B12ED8C" w14:textId="2ADB1FE8" w:rsidR="00323B90" w:rsidRPr="00FB53DE" w:rsidRDefault="00323B90" w:rsidP="00323B90">
      <w:pPr>
        <w:pStyle w:val="Heading2"/>
      </w:pPr>
      <w:r>
        <w:t>Predictor Model Performance</w:t>
      </w:r>
    </w:p>
    <w:p w14:paraId="02E8ED0C" w14:textId="3A758E89" w:rsidR="00F27BD8" w:rsidRDefault="005E694E" w:rsidP="00F27BD8">
      <w:r>
        <w:t xml:space="preserve">The </w:t>
      </w:r>
      <w:r w:rsidR="00FC036A" w:rsidRPr="00FC036A">
        <w:t>Gradient Boosting Model (GBM)</w:t>
      </w:r>
      <w:r w:rsidR="00FC036A">
        <w:t xml:space="preserve"> was the best performing model of 5 models assessed</w:t>
      </w:r>
      <w:r w:rsidR="00EB5CFA">
        <w:t xml:space="preserve">, however accuracy of the model is </w:t>
      </w:r>
      <w:r w:rsidR="00FF7125">
        <w:t>6</w:t>
      </w:r>
      <w:r w:rsidR="00701951">
        <w:t>7</w:t>
      </w:r>
      <w:r w:rsidR="00FF7125">
        <w:t>%.</w:t>
      </w:r>
    </w:p>
    <w:p w14:paraId="0347C5E5" w14:textId="5A7F0C2D" w:rsidR="008B4FE2" w:rsidRDefault="00920396" w:rsidP="008B4FE2">
      <w:pPr>
        <w:keepNext/>
        <w:jc w:val="center"/>
      </w:pPr>
      <w:r w:rsidRPr="00920396">
        <w:drawing>
          <wp:inline distT="0" distB="0" distL="0" distR="0" wp14:anchorId="796C8EEC" wp14:editId="07905216">
            <wp:extent cx="2802207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5365" cy="310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FE2">
        <w:rPr>
          <w:noProof/>
        </w:rPr>
        <w:drawing>
          <wp:inline distT="0" distB="0" distL="0" distR="0" wp14:anchorId="61F611D4" wp14:editId="02420F8C">
            <wp:extent cx="2578085" cy="285679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201" cy="287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FD68" w14:textId="6B96A8A6" w:rsidR="00920396" w:rsidRDefault="00547C69" w:rsidP="00547C69">
      <w:pPr>
        <w:pStyle w:val="Caption"/>
        <w:jc w:val="center"/>
      </w:pPr>
      <w:r>
        <w:t xml:space="preserve">Figure </w:t>
      </w:r>
      <w:r>
        <w:t xml:space="preserve">(Left) </w:t>
      </w:r>
      <w:r>
        <w:t>Variables in Order of Importance</w:t>
      </w:r>
      <w:r>
        <w:tab/>
      </w:r>
      <w:r>
        <w:tab/>
      </w:r>
      <w:r w:rsidR="008B4FE2">
        <w:t>Figur</w:t>
      </w:r>
      <w:r>
        <w:t xml:space="preserve">e (Right) </w:t>
      </w:r>
      <w:r w:rsidR="008B4FE2">
        <w:t>Attendance by Same-Day Appointments</w:t>
      </w:r>
    </w:p>
    <w:p w14:paraId="01CA82FF" w14:textId="42E41304" w:rsidR="00920396" w:rsidRPr="00F27BD8" w:rsidRDefault="00920396" w:rsidP="008B4FE2">
      <w:pPr>
        <w:pStyle w:val="Caption"/>
      </w:pPr>
    </w:p>
    <w:sectPr w:rsidR="00920396" w:rsidRPr="00F27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7B77"/>
    <w:multiLevelType w:val="hybridMultilevel"/>
    <w:tmpl w:val="E0F0D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D60FF"/>
    <w:multiLevelType w:val="hybridMultilevel"/>
    <w:tmpl w:val="59A0B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1D"/>
    <w:rsid w:val="000861CE"/>
    <w:rsid w:val="001963AE"/>
    <w:rsid w:val="001B12DC"/>
    <w:rsid w:val="001C26B9"/>
    <w:rsid w:val="00215487"/>
    <w:rsid w:val="00243AAD"/>
    <w:rsid w:val="002E0DC8"/>
    <w:rsid w:val="002E5442"/>
    <w:rsid w:val="00323B90"/>
    <w:rsid w:val="003F6404"/>
    <w:rsid w:val="004159D3"/>
    <w:rsid w:val="004A4417"/>
    <w:rsid w:val="004D3D1D"/>
    <w:rsid w:val="00545483"/>
    <w:rsid w:val="00547C69"/>
    <w:rsid w:val="005703B4"/>
    <w:rsid w:val="00570F1D"/>
    <w:rsid w:val="005E694E"/>
    <w:rsid w:val="0061578D"/>
    <w:rsid w:val="006165B5"/>
    <w:rsid w:val="006312F9"/>
    <w:rsid w:val="00665AB4"/>
    <w:rsid w:val="00701951"/>
    <w:rsid w:val="007C1DD5"/>
    <w:rsid w:val="007D66EF"/>
    <w:rsid w:val="00800A82"/>
    <w:rsid w:val="00806ECA"/>
    <w:rsid w:val="00830FBC"/>
    <w:rsid w:val="00865640"/>
    <w:rsid w:val="00887347"/>
    <w:rsid w:val="00894039"/>
    <w:rsid w:val="008B4FE2"/>
    <w:rsid w:val="008B78F9"/>
    <w:rsid w:val="00920396"/>
    <w:rsid w:val="00991370"/>
    <w:rsid w:val="009B18F4"/>
    <w:rsid w:val="009C4C3F"/>
    <w:rsid w:val="009E51A7"/>
    <w:rsid w:val="009F4659"/>
    <w:rsid w:val="00AA08EE"/>
    <w:rsid w:val="00AC392B"/>
    <w:rsid w:val="00AD27D7"/>
    <w:rsid w:val="00B051EE"/>
    <w:rsid w:val="00B058E4"/>
    <w:rsid w:val="00B601F9"/>
    <w:rsid w:val="00B61F2C"/>
    <w:rsid w:val="00D57C7C"/>
    <w:rsid w:val="00D647FD"/>
    <w:rsid w:val="00E81F93"/>
    <w:rsid w:val="00EB5CFA"/>
    <w:rsid w:val="00EC744D"/>
    <w:rsid w:val="00F27BD8"/>
    <w:rsid w:val="00F82515"/>
    <w:rsid w:val="00FB53DE"/>
    <w:rsid w:val="00FC036A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46F1"/>
  <w15:chartTrackingRefBased/>
  <w15:docId w15:val="{533189D6-5A17-4EB5-B7A0-EA6A533B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D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7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74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46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203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Jewell</dc:creator>
  <cp:keywords/>
  <dc:description/>
  <cp:lastModifiedBy>Karen Jewell</cp:lastModifiedBy>
  <cp:revision>55</cp:revision>
  <dcterms:created xsi:type="dcterms:W3CDTF">2020-05-07T11:00:00Z</dcterms:created>
  <dcterms:modified xsi:type="dcterms:W3CDTF">2020-05-07T18:46:00Z</dcterms:modified>
</cp:coreProperties>
</file>