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Overview </w:t>
      </w:r>
    </w:p>
    <w:p w:rsidR="00000000" w:rsidDel="00000000" w:rsidP="00000000" w:rsidRDefault="00000000" w:rsidRPr="00000000" w14:paraId="0000000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Financial Inclusion remains one of the main obstacles to economic and human development in Africa. For example, across Kenya, Rwanda, Tanzania, and Uganda only 9.1 million adults (or 13.9% of the adult population) have access to or use a commercial bank account.</w:t>
      </w:r>
    </w:p>
    <w:p w:rsidR="00000000" w:rsidDel="00000000" w:rsidP="00000000" w:rsidRDefault="00000000" w:rsidRPr="00000000" w14:paraId="0000000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Traditionally, access to bank accounts has been regarded as an indicator of financial inclusion. Despite the proliferation of mobile money in Africa and the growth of innovative fintech solutions, banks still play a pivotal role in facilitating access to financial services. Access to bank accounts enables households to save and facilitate payments while also helping businesses build up their credit-worthiness and improve their access to other financial services. Therefore, access to bank accounts is an essential contributor to long-term economic growth.</w:t>
      </w:r>
    </w:p>
    <w:p w:rsidR="00000000" w:rsidDel="00000000" w:rsidP="00000000" w:rsidRDefault="00000000" w:rsidRPr="00000000" w14:paraId="0000000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The research problem is to figure out how we can predict which individuals are most likely to have or use a bank account. Your solution will help provide an indication of the state of financial inclusion in Kenya, Rwanda, Tanzania, and Uganda, while providing insights into some of the key demographic factors that might drive individuals’ financial outcomes.</w:t>
      </w:r>
    </w:p>
    <w:p w:rsidR="00000000" w:rsidDel="00000000" w:rsidP="00000000" w:rsidRDefault="00000000" w:rsidRPr="00000000" w14:paraId="0000000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In order to work on the above problem, you need to do the following:</w:t>
      </w:r>
    </w:p>
    <w:p w:rsidR="00000000" w:rsidDel="00000000" w:rsidP="00000000" w:rsidRDefault="00000000" w:rsidRPr="00000000" w14:paraId="00000006">
      <w:pPr>
        <w:numPr>
          <w:ilvl w:val="2"/>
          <w:numId w:val="2"/>
        </w:numPr>
        <w:spacing w:after="0" w:afterAutospacing="0" w:lineRule="auto"/>
        <w:ind w:left="3300" w:hanging="360"/>
      </w:pPr>
      <w:r w:rsidDel="00000000" w:rsidR="00000000" w:rsidRPr="00000000">
        <w:rPr>
          <w:color w:val="2d3b45"/>
          <w:sz w:val="24"/>
          <w:szCs w:val="24"/>
          <w:rtl w:val="0"/>
        </w:rPr>
        <w:t xml:space="preserve">Define the question, the metric for success, the context, experimental design taken and the appropriateness of the available data to answer the given question</w:t>
      </w:r>
    </w:p>
    <w:p w:rsidR="00000000" w:rsidDel="00000000" w:rsidP="00000000" w:rsidRDefault="00000000" w:rsidRPr="00000000" w14:paraId="00000007">
      <w:pPr>
        <w:numPr>
          <w:ilvl w:val="2"/>
          <w:numId w:val="2"/>
        </w:numPr>
        <w:spacing w:after="0" w:afterAutospacing="0" w:lineRule="auto"/>
        <w:ind w:left="3300" w:hanging="360"/>
      </w:pPr>
      <w:r w:rsidDel="00000000" w:rsidR="00000000" w:rsidRPr="00000000">
        <w:rPr>
          <w:color w:val="2d3b45"/>
          <w:sz w:val="24"/>
          <w:szCs w:val="24"/>
          <w:rtl w:val="0"/>
        </w:rPr>
        <w:t xml:space="preserve">Find and deal with outliers, anomalies, and missing data within the dataset.</w:t>
      </w:r>
    </w:p>
    <w:p w:rsidR="00000000" w:rsidDel="00000000" w:rsidP="00000000" w:rsidRDefault="00000000" w:rsidRPr="00000000" w14:paraId="00000008">
      <w:pPr>
        <w:numPr>
          <w:ilvl w:val="2"/>
          <w:numId w:val="2"/>
        </w:numPr>
        <w:spacing w:after="0" w:afterAutospacing="0" w:lineRule="auto"/>
        <w:ind w:left="3300" w:hanging="360"/>
      </w:pPr>
      <w:r w:rsidDel="00000000" w:rsidR="00000000" w:rsidRPr="00000000">
        <w:rPr>
          <w:color w:val="2d3b45"/>
          <w:sz w:val="24"/>
          <w:szCs w:val="24"/>
          <w:rtl w:val="0"/>
        </w:rPr>
        <w:t xml:space="preserve">Perform </w:t>
      </w:r>
      <w:r w:rsidDel="00000000" w:rsidR="00000000" w:rsidRPr="00000000">
        <w:rPr>
          <w:b w:val="1"/>
          <w:color w:val="2d3b45"/>
          <w:sz w:val="24"/>
          <w:szCs w:val="24"/>
          <w:rtl w:val="0"/>
        </w:rPr>
        <w:t xml:space="preserve">univariate</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bivariate</w:t>
      </w:r>
      <w:r w:rsidDel="00000000" w:rsidR="00000000" w:rsidRPr="00000000">
        <w:rPr>
          <w:color w:val="2d3b45"/>
          <w:sz w:val="24"/>
          <w:szCs w:val="24"/>
          <w:rtl w:val="0"/>
        </w:rPr>
        <w:t xml:space="preserve"> and </w:t>
      </w:r>
      <w:r w:rsidDel="00000000" w:rsidR="00000000" w:rsidRPr="00000000">
        <w:rPr>
          <w:b w:val="1"/>
          <w:color w:val="2d3b45"/>
          <w:sz w:val="24"/>
          <w:szCs w:val="24"/>
          <w:rtl w:val="0"/>
        </w:rPr>
        <w:t xml:space="preserve">multivariate</w:t>
      </w:r>
      <w:r w:rsidDel="00000000" w:rsidR="00000000" w:rsidRPr="00000000">
        <w:rPr>
          <w:color w:val="2d3b45"/>
          <w:sz w:val="24"/>
          <w:szCs w:val="24"/>
          <w:rtl w:val="0"/>
        </w:rPr>
        <w:t xml:space="preserve"> analysis recording your observations.</w:t>
      </w:r>
    </w:p>
    <w:p w:rsidR="00000000" w:rsidDel="00000000" w:rsidP="00000000" w:rsidRDefault="00000000" w:rsidRPr="00000000" w14:paraId="00000009">
      <w:pPr>
        <w:numPr>
          <w:ilvl w:val="2"/>
          <w:numId w:val="2"/>
        </w:numPr>
        <w:spacing w:after="0" w:afterAutospacing="0" w:lineRule="auto"/>
        <w:ind w:left="3300" w:hanging="360"/>
      </w:pPr>
      <w:r w:rsidDel="00000000" w:rsidR="00000000" w:rsidRPr="00000000">
        <w:rPr>
          <w:color w:val="2d3b45"/>
          <w:sz w:val="24"/>
          <w:szCs w:val="24"/>
          <w:rtl w:val="0"/>
        </w:rPr>
        <w:t xml:space="preserve">Implement the solution by performing the respective analysis i.e. factor analysis, principal component analysis, and discriminant analysis.</w:t>
      </w:r>
    </w:p>
    <w:p w:rsidR="00000000" w:rsidDel="00000000" w:rsidP="00000000" w:rsidRDefault="00000000" w:rsidRPr="00000000" w14:paraId="0000000A">
      <w:pPr>
        <w:numPr>
          <w:ilvl w:val="2"/>
          <w:numId w:val="2"/>
        </w:numPr>
        <w:spacing w:after="200" w:lineRule="auto"/>
        <w:ind w:left="3300" w:hanging="360"/>
      </w:pPr>
      <w:r w:rsidDel="00000000" w:rsidR="00000000" w:rsidRPr="00000000">
        <w:rPr>
          <w:color w:val="2d3b45"/>
          <w:sz w:val="24"/>
          <w:szCs w:val="24"/>
          <w:rtl w:val="0"/>
        </w:rPr>
        <w:t xml:space="preserve">Challenge your solution by providing insights on how you can make improvements.</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NB: Remember to go through the rubric </w:t>
      </w:r>
      <w:hyperlink r:id="rId6">
        <w:r w:rsidDel="00000000" w:rsidR="00000000" w:rsidRPr="00000000">
          <w:rPr>
            <w:color w:val="1155cc"/>
            <w:sz w:val="24"/>
            <w:szCs w:val="24"/>
            <w:u w:val="single"/>
            <w:rtl w:val="0"/>
          </w:rPr>
          <w:t xml:space="preserve">[Link]</w:t>
        </w:r>
      </w:hyperlink>
      <w:r w:rsidDel="00000000" w:rsidR="00000000" w:rsidRPr="00000000">
        <w:rPr>
          <w:color w:val="2d3b45"/>
          <w:sz w:val="24"/>
          <w:szCs w:val="24"/>
          <w:rtl w:val="0"/>
        </w:rPr>
        <w:t xml:space="preserve"> to get an understanding of how you will be graded. </w:t>
      </w:r>
    </w:p>
    <w:p w:rsidR="00000000" w:rsidDel="00000000" w:rsidP="00000000" w:rsidRDefault="00000000" w:rsidRPr="00000000" w14:paraId="0000000C">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Dataset</w:t>
      </w:r>
    </w:p>
    <w:p w:rsidR="00000000" w:rsidDel="00000000" w:rsidP="00000000" w:rsidRDefault="00000000" w:rsidRPr="00000000" w14:paraId="0000000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The main dataset contains demographic information and what financial services are used by individuals across East Africa. This data was extracted from various Finscope surveys ranging from 2016 to 2018, and more information about these surveys can be found here:</w:t>
      </w:r>
    </w:p>
    <w:p w:rsidR="00000000" w:rsidDel="00000000" w:rsidP="00000000" w:rsidRDefault="00000000" w:rsidRPr="00000000" w14:paraId="0000000E">
      <w:pPr>
        <w:numPr>
          <w:ilvl w:val="2"/>
          <w:numId w:val="1"/>
        </w:numPr>
        <w:spacing w:after="0" w:afterAutospacing="0" w:lineRule="auto"/>
        <w:ind w:left="3300" w:hanging="360"/>
      </w:pPr>
      <w:r w:rsidDel="00000000" w:rsidR="00000000" w:rsidRPr="00000000">
        <w:rPr>
          <w:color w:val="2d3b45"/>
          <w:sz w:val="24"/>
          <w:szCs w:val="24"/>
          <w:rtl w:val="0"/>
        </w:rPr>
        <w:t xml:space="preserve">FinAccess Kenya 2018. </w:t>
      </w:r>
      <w:r w:rsidDel="00000000" w:rsidR="00000000" w:rsidRPr="00000000">
        <w:fldChar w:fldCharType="begin"/>
        <w:instrText xml:space="preserve"> HYPERLINK "https://fsdkenya.org/publication/finaccess2019/"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0F">
      <w:pPr>
        <w:numPr>
          <w:ilvl w:val="2"/>
          <w:numId w:val="1"/>
        </w:numPr>
        <w:spacing w:after="0" w:afterAutospacing="0" w:before="0" w:lineRule="auto"/>
        <w:ind w:left="32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10">
      <w:pPr>
        <w:numPr>
          <w:ilvl w:val="2"/>
          <w:numId w:val="1"/>
        </w:numPr>
        <w:spacing w:after="0" w:afterAutospacing="0" w:lineRule="auto"/>
        <w:ind w:left="33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1">
      <w:pPr>
        <w:numPr>
          <w:ilvl w:val="2"/>
          <w:numId w:val="1"/>
        </w:numPr>
        <w:spacing w:after="0" w:afterAutospacing="0" w:lineRule="auto"/>
        <w:ind w:left="3300" w:hanging="360"/>
      </w:pPr>
      <w:r w:rsidDel="00000000" w:rsidR="00000000" w:rsidRPr="00000000">
        <w:rPr>
          <w:color w:val="2d3b45"/>
          <w:sz w:val="24"/>
          <w:szCs w:val="24"/>
          <w:rtl w:val="0"/>
        </w:rPr>
        <w:t xml:space="preserve">Finscope Rwanda 2016. </w:t>
      </w:r>
      <w:r w:rsidDel="00000000" w:rsidR="00000000" w:rsidRPr="00000000">
        <w:fldChar w:fldCharType="begin"/>
        <w:instrText xml:space="preserve"> HYPERLINK "http://www.statistics.gov.rw/publication/finscope-rwanda-2016"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12">
      <w:pPr>
        <w:numPr>
          <w:ilvl w:val="2"/>
          <w:numId w:val="1"/>
        </w:numPr>
        <w:spacing w:after="0" w:afterAutospacing="0" w:before="0" w:lineRule="auto"/>
        <w:ind w:left="32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13">
      <w:pPr>
        <w:numPr>
          <w:ilvl w:val="2"/>
          <w:numId w:val="1"/>
        </w:numPr>
        <w:spacing w:after="0" w:afterAutospacing="0" w:lineRule="auto"/>
        <w:ind w:left="33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4">
      <w:pPr>
        <w:numPr>
          <w:ilvl w:val="2"/>
          <w:numId w:val="1"/>
        </w:numPr>
        <w:spacing w:after="0" w:afterAutospacing="0" w:lineRule="auto"/>
        <w:ind w:left="3300" w:hanging="360"/>
      </w:pPr>
      <w:r w:rsidDel="00000000" w:rsidR="00000000" w:rsidRPr="00000000">
        <w:rPr>
          <w:color w:val="2d3b45"/>
          <w:sz w:val="24"/>
          <w:szCs w:val="24"/>
          <w:rtl w:val="0"/>
        </w:rPr>
        <w:t xml:space="preserve">Finscope Tanzania 2017. </w:t>
      </w:r>
      <w:r w:rsidDel="00000000" w:rsidR="00000000" w:rsidRPr="00000000">
        <w:fldChar w:fldCharType="begin"/>
        <w:instrText xml:space="preserve"> HYPERLINK "http://www.fsdt.or.tz/finscope/"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15">
      <w:pPr>
        <w:numPr>
          <w:ilvl w:val="2"/>
          <w:numId w:val="1"/>
        </w:numPr>
        <w:spacing w:after="0" w:afterAutospacing="0" w:before="0" w:lineRule="auto"/>
        <w:ind w:left="32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16">
      <w:pPr>
        <w:numPr>
          <w:ilvl w:val="2"/>
          <w:numId w:val="1"/>
        </w:numPr>
        <w:spacing w:after="0" w:afterAutospacing="0" w:lineRule="auto"/>
        <w:ind w:left="33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7">
      <w:pPr>
        <w:numPr>
          <w:ilvl w:val="2"/>
          <w:numId w:val="1"/>
        </w:numPr>
        <w:spacing w:after="0" w:afterAutospacing="0" w:lineRule="auto"/>
        <w:ind w:left="3300" w:hanging="360"/>
      </w:pPr>
      <w:r w:rsidDel="00000000" w:rsidR="00000000" w:rsidRPr="00000000">
        <w:rPr>
          <w:color w:val="2d3b45"/>
          <w:sz w:val="24"/>
          <w:szCs w:val="24"/>
          <w:rtl w:val="0"/>
        </w:rPr>
        <w:t xml:space="preserve">Finscope Uganda 2018. </w:t>
      </w:r>
      <w:r w:rsidDel="00000000" w:rsidR="00000000" w:rsidRPr="00000000">
        <w:fldChar w:fldCharType="begin"/>
        <w:instrText xml:space="preserve"> HYPERLINK "http://fsduganda.or.ug/finscope-2018-survey-report/"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18">
      <w:pPr>
        <w:numPr>
          <w:ilvl w:val="2"/>
          <w:numId w:val="1"/>
        </w:numPr>
        <w:spacing w:after="0" w:afterAutospacing="0" w:before="0" w:lineRule="auto"/>
        <w:ind w:left="32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19">
      <w:pPr>
        <w:numPr>
          <w:ilvl w:val="2"/>
          <w:numId w:val="1"/>
        </w:numPr>
        <w:spacing w:after="200" w:lineRule="auto"/>
        <w:ind w:left="33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Dataset Files:</w:t>
      </w:r>
    </w:p>
    <w:p w:rsidR="00000000" w:rsidDel="00000000" w:rsidP="00000000" w:rsidRDefault="00000000" w:rsidRPr="00000000" w14:paraId="0000001B">
      <w:pPr>
        <w:numPr>
          <w:ilvl w:val="2"/>
          <w:numId w:val="3"/>
        </w:numPr>
        <w:spacing w:after="0" w:afterAutospacing="0" w:lineRule="auto"/>
        <w:ind w:left="3300" w:hanging="360"/>
      </w:pPr>
      <w:r w:rsidDel="00000000" w:rsidR="00000000" w:rsidRPr="00000000">
        <w:rPr>
          <w:color w:val="2d3b45"/>
          <w:sz w:val="24"/>
          <w:szCs w:val="24"/>
          <w:rtl w:val="0"/>
        </w:rPr>
        <w:t xml:space="preserve">Variable Definitions: </w:t>
      </w:r>
      <w:r w:rsidDel="00000000" w:rsidR="00000000" w:rsidRPr="00000000">
        <w:fldChar w:fldCharType="begin"/>
        <w:instrText xml:space="preserve"> HYPERLINK "http://bit.ly/VariableDefinitions" </w:instrText>
        <w:fldChar w:fldCharType="separate"/>
      </w:r>
      <w:r w:rsidDel="00000000" w:rsidR="00000000" w:rsidRPr="00000000">
        <w:rPr>
          <w:color w:val="1155cc"/>
          <w:sz w:val="24"/>
          <w:szCs w:val="24"/>
          <w:u w:val="single"/>
          <w:rtl w:val="0"/>
        </w:rPr>
        <w:t xml:space="preserve">http://bit.ly/VariableDefinitions</w:t>
      </w:r>
    </w:p>
    <w:p w:rsidR="00000000" w:rsidDel="00000000" w:rsidP="00000000" w:rsidRDefault="00000000" w:rsidRPr="00000000" w14:paraId="0000001C">
      <w:pPr>
        <w:numPr>
          <w:ilvl w:val="2"/>
          <w:numId w:val="3"/>
        </w:numPr>
        <w:spacing w:after="0" w:afterAutospacing="0" w:before="0" w:lineRule="auto"/>
        <w:ind w:left="32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1D">
      <w:pPr>
        <w:numPr>
          <w:ilvl w:val="2"/>
          <w:numId w:val="3"/>
        </w:numPr>
        <w:spacing w:after="0" w:afterAutospacing="0" w:lineRule="auto"/>
        <w:ind w:left="3300" w:hanging="360"/>
      </w:pPr>
      <w:r w:rsidDel="00000000" w:rsidR="00000000" w:rsidRPr="00000000">
        <w:fldChar w:fldCharType="end"/>
      </w:r>
      <w:r w:rsidDel="00000000" w:rsidR="00000000" w:rsidRPr="00000000">
        <w:rPr>
          <w:color w:val="2d3b45"/>
          <w:sz w:val="24"/>
          <w:szCs w:val="24"/>
          <w:rtl w:val="0"/>
        </w:rPr>
        <w:t xml:space="preserve"> </w:t>
      </w:r>
    </w:p>
    <w:p w:rsidR="00000000" w:rsidDel="00000000" w:rsidP="00000000" w:rsidRDefault="00000000" w:rsidRPr="00000000" w14:paraId="0000001E">
      <w:pPr>
        <w:numPr>
          <w:ilvl w:val="2"/>
          <w:numId w:val="3"/>
        </w:numPr>
        <w:spacing w:after="0" w:afterAutospacing="0" w:lineRule="auto"/>
        <w:ind w:left="3300" w:hanging="360"/>
      </w:pPr>
      <w:r w:rsidDel="00000000" w:rsidR="00000000" w:rsidRPr="00000000">
        <w:rPr>
          <w:color w:val="2d3b45"/>
          <w:sz w:val="24"/>
          <w:szCs w:val="24"/>
          <w:rtl w:val="0"/>
        </w:rPr>
        <w:t xml:space="preserve">Dataset: </w:t>
      </w:r>
      <w:r w:rsidDel="00000000" w:rsidR="00000000" w:rsidRPr="00000000">
        <w:fldChar w:fldCharType="begin"/>
        <w:instrText xml:space="preserve"> HYPERLINK "http://bit.ly/FinancialDataset" </w:instrText>
        <w:fldChar w:fldCharType="separate"/>
      </w:r>
      <w:r w:rsidDel="00000000" w:rsidR="00000000" w:rsidRPr="00000000">
        <w:rPr>
          <w:color w:val="1155cc"/>
          <w:sz w:val="24"/>
          <w:szCs w:val="24"/>
          <w:u w:val="single"/>
          <w:rtl w:val="0"/>
        </w:rPr>
        <w:t xml:space="preserve">http://bit.ly/FinancialDataset</w:t>
      </w:r>
    </w:p>
    <w:p w:rsidR="00000000" w:rsidDel="00000000" w:rsidP="00000000" w:rsidRDefault="00000000" w:rsidRPr="00000000" w14:paraId="0000001F">
      <w:pPr>
        <w:numPr>
          <w:ilvl w:val="2"/>
          <w:numId w:val="3"/>
        </w:numPr>
        <w:spacing w:after="0" w:afterAutospacing="0" w:before="0" w:lineRule="auto"/>
        <w:ind w:left="32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20">
      <w:pPr>
        <w:numPr>
          <w:ilvl w:val="2"/>
          <w:numId w:val="3"/>
        </w:numPr>
        <w:spacing w:after="200" w:lineRule="auto"/>
        <w:ind w:left="3300" w:hanging="360"/>
      </w:pPr>
      <w:r w:rsidDel="00000000" w:rsidR="00000000" w:rsidRPr="00000000">
        <w:fldChar w:fldCharType="end"/>
      </w:r>
      <w:r w:rsidDel="00000000" w:rsidR="00000000" w:rsidRPr="00000000">
        <w:rPr>
          <w:color w:val="2d3b45"/>
          <w:sz w:val="24"/>
          <w:szCs w:val="24"/>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a0ok23aec6oe" w:id="0"/>
      <w:bookmarkEnd w:id="0"/>
      <w:r w:rsidDel="00000000" w:rsidR="00000000" w:rsidRPr="00000000">
        <w:rPr>
          <w:rtl w:val="0"/>
        </w:rPr>
        <w:t xml:space="preserve">Rubric</w:t>
      </w:r>
    </w:p>
    <w:p w:rsidR="00000000" w:rsidDel="00000000" w:rsidP="00000000" w:rsidRDefault="00000000" w:rsidRPr="00000000" w14:paraId="00000024">
      <w:pPr>
        <w:shd w:fill="f5f5f5" w:val="clear"/>
        <w:rPr>
          <w:b w:val="1"/>
          <w:color w:val="2d3b45"/>
          <w:sz w:val="24"/>
          <w:szCs w:val="24"/>
        </w:rPr>
      </w:pPr>
      <w:r w:rsidDel="00000000" w:rsidR="00000000" w:rsidRPr="00000000">
        <w:rPr>
          <w:b w:val="1"/>
          <w:color w:val="2d3b45"/>
          <w:sz w:val="24"/>
          <w:szCs w:val="24"/>
          <w:rtl w:val="0"/>
        </w:rPr>
        <w:t xml:space="preserve">Some rubric (2)</w:t>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9202453987732"/>
        <w:gridCol w:w="6704.171779141105"/>
        <w:gridCol w:w="1004.9079754601228"/>
        <w:gridCol w:w="1"/>
        <w:tblGridChange w:id="0">
          <w:tblGrid>
            <w:gridCol w:w="1650.9202453987732"/>
            <w:gridCol w:w="6704.171779141105"/>
            <w:gridCol w:w="1004.9079754601228"/>
            <w:gridCol w:w="1"/>
          </w:tblGrid>
        </w:tblGridChange>
      </w:tblGrid>
      <w:tr>
        <w:trPr>
          <w:trHeight w:val="510" w:hRule="atLeast"/>
        </w:trPr>
        <w:tc>
          <w:tcPr>
            <w:tcBorders>
              <w:top w:color="c7cdd1" w:space="0" w:sz="6" w:val="single"/>
              <w:left w:color="c7cdd1" w:space="0" w:sz="6" w:val="single"/>
              <w:bottom w:color="c7cdd1" w:space="0" w:sz="6" w:val="single"/>
              <w:right w:color="c7cdd1" w:space="0" w:sz="6" w:val="single"/>
            </w:tcBorders>
            <w:shd w:fill="f5f5f5" w:val="clear"/>
            <w:tcMar>
              <w:top w:w="100.0" w:type="dxa"/>
              <w:left w:w="160.0" w:type="dxa"/>
              <w:bottom w:w="100.0" w:type="dxa"/>
              <w:right w:w="160.0" w:type="dxa"/>
            </w:tcMar>
            <w:vAlign w:val="top"/>
          </w:tcPr>
          <w:p w:rsidR="00000000" w:rsidDel="00000000" w:rsidP="00000000" w:rsidRDefault="00000000" w:rsidRPr="00000000" w14:paraId="00000025">
            <w:pPr>
              <w:jc w:val="center"/>
              <w:rPr>
                <w:color w:val="2d3b45"/>
                <w:sz w:val="24"/>
                <w:szCs w:val="24"/>
              </w:rPr>
            </w:pPr>
            <w:r w:rsidDel="00000000" w:rsidR="00000000" w:rsidRPr="00000000">
              <w:rPr>
                <w:b w:val="1"/>
                <w:color w:val="2d3b45"/>
                <w:sz w:val="24"/>
                <w:szCs w:val="24"/>
                <w:rtl w:val="0"/>
              </w:rPr>
              <w:t xml:space="preserve">Criteria</w:t>
            </w: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shd w:fill="f5f5f5" w:val="clear"/>
            <w:tcMar>
              <w:top w:w="100.0" w:type="dxa"/>
              <w:left w:w="160.0" w:type="dxa"/>
              <w:bottom w:w="100.0" w:type="dxa"/>
              <w:right w:w="160.0" w:type="dxa"/>
            </w:tcMar>
            <w:vAlign w:val="top"/>
          </w:tcPr>
          <w:p w:rsidR="00000000" w:rsidDel="00000000" w:rsidP="00000000" w:rsidRDefault="00000000" w:rsidRPr="00000000" w14:paraId="00000026">
            <w:pPr>
              <w:jc w:val="center"/>
              <w:rPr>
                <w:color w:val="2d3b45"/>
                <w:sz w:val="24"/>
                <w:szCs w:val="24"/>
              </w:rPr>
            </w:pPr>
            <w:r w:rsidDel="00000000" w:rsidR="00000000" w:rsidRPr="00000000">
              <w:rPr>
                <w:b w:val="1"/>
                <w:color w:val="2d3b45"/>
                <w:sz w:val="24"/>
                <w:szCs w:val="24"/>
                <w:rtl w:val="0"/>
              </w:rPr>
              <w:t xml:space="preserve">Ratings</w:t>
            </w: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shd w:fill="f5f5f5" w:val="clear"/>
            <w:tcMar>
              <w:top w:w="100.0" w:type="dxa"/>
              <w:left w:w="160.0" w:type="dxa"/>
              <w:bottom w:w="100.0" w:type="dxa"/>
              <w:right w:w="160.0" w:type="dxa"/>
            </w:tcMar>
            <w:vAlign w:val="top"/>
          </w:tcPr>
          <w:p w:rsidR="00000000" w:rsidDel="00000000" w:rsidP="00000000" w:rsidRDefault="00000000" w:rsidRPr="00000000" w14:paraId="00000027">
            <w:pPr>
              <w:jc w:val="center"/>
              <w:rPr>
                <w:color w:val="2d3b45"/>
                <w:sz w:val="24"/>
                <w:szCs w:val="24"/>
              </w:rPr>
            </w:pPr>
            <w:r w:rsidDel="00000000" w:rsidR="00000000" w:rsidRPr="00000000">
              <w:rPr>
                <w:b w:val="1"/>
                <w:color w:val="2d3b45"/>
                <w:sz w:val="24"/>
                <w:szCs w:val="24"/>
                <w:rtl w:val="0"/>
              </w:rPr>
              <w:t xml:space="preserve">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color w:val="2d3b45"/>
                <w:sz w:val="24"/>
                <w:szCs w:val="24"/>
              </w:rPr>
            </w:pPr>
            <w:r w:rsidDel="00000000" w:rsidR="00000000" w:rsidRPr="00000000">
              <w:rPr>
                <w:rtl w:val="0"/>
              </w:rPr>
            </w:r>
          </w:p>
        </w:tc>
      </w:tr>
      <w:tr>
        <w:trPr>
          <w:trHeight w:val="13005" w:hRule="atLeast"/>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29">
            <w:pPr>
              <w:spacing w:after="0" w:before="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2A">
            <w:pPr>
              <w:rPr>
                <w:color w:val="2d3b45"/>
                <w:sz w:val="24"/>
                <w:szCs w:val="24"/>
              </w:rPr>
            </w:pPr>
            <w:r w:rsidDel="00000000" w:rsidR="00000000" w:rsidRPr="00000000">
              <w:rPr>
                <w:color w:val="2d3b45"/>
                <w:sz w:val="24"/>
                <w:szCs w:val="24"/>
                <w:rtl w:val="0"/>
              </w:rPr>
              <w:t xml:space="preserve">Univariate Analysis</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2B">
            <w:pPr>
              <w:rPr>
                <w:color w:val="2d3b45"/>
                <w:sz w:val="24"/>
                <w:szCs w:val="24"/>
              </w:rPr>
            </w:pPr>
            <w:r w:rsidDel="00000000" w:rsidR="00000000" w:rsidRPr="00000000">
              <w:rPr>
                <w:rtl w:val="0"/>
              </w:rPr>
            </w:r>
          </w:p>
          <w:tbl>
            <w:tblPr>
              <w:tblStyle w:val="Table2"/>
              <w:tblW w:w="6416.262561631976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4.7227972449093"/>
              <w:gridCol w:w="1538.8038691708382"/>
              <w:gridCol w:w="1456.3679476081147"/>
              <w:gridCol w:w="1456.3679476081147"/>
              <w:tblGridChange w:id="0">
                <w:tblGrid>
                  <w:gridCol w:w="1964.7227972449093"/>
                  <w:gridCol w:w="1538.8038691708382"/>
                  <w:gridCol w:w="1456.3679476081147"/>
                  <w:gridCol w:w="1456.3679476081147"/>
                </w:tblGrid>
              </w:tblGridChange>
            </w:tblGrid>
            <w:tr>
              <w:trPr>
                <w:trHeight w:val="12990" w:hRule="atLeast"/>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2C">
                  <w:pPr>
                    <w:ind w:left="-20" w:firstLine="0"/>
                    <w:rPr>
                      <w:b w:val="1"/>
                      <w:color w:val="2d3b45"/>
                      <w:sz w:val="20"/>
                      <w:szCs w:val="20"/>
                    </w:rPr>
                  </w:pPr>
                  <w:r w:rsidDel="00000000" w:rsidR="00000000" w:rsidRPr="00000000">
                    <w:rPr>
                      <w:b w:val="1"/>
                      <w:color w:val="2d3b45"/>
                      <w:sz w:val="20"/>
                      <w:szCs w:val="20"/>
                      <w:rtl w:val="0"/>
                    </w:rPr>
                    <w:t xml:space="preserve">4.0 Pts</w:t>
                  </w:r>
                </w:p>
                <w:p w:rsidR="00000000" w:rsidDel="00000000" w:rsidP="00000000" w:rsidRDefault="00000000" w:rsidRPr="00000000" w14:paraId="0000002D">
                  <w:pPr>
                    <w:ind w:left="-20" w:firstLine="0"/>
                    <w:rPr>
                      <w:b w:val="1"/>
                      <w:color w:val="2d3b45"/>
                      <w:sz w:val="20"/>
                      <w:szCs w:val="20"/>
                    </w:rPr>
                  </w:pPr>
                  <w:r w:rsidDel="00000000" w:rsidR="00000000" w:rsidRPr="00000000">
                    <w:rPr>
                      <w:b w:val="1"/>
                      <w:color w:val="2d3b45"/>
                      <w:sz w:val="20"/>
                      <w:szCs w:val="20"/>
                      <w:rtl w:val="0"/>
                    </w:rPr>
                    <w:t xml:space="preserve">Excellent</w:t>
                  </w:r>
                </w:p>
                <w:p w:rsidR="00000000" w:rsidDel="00000000" w:rsidP="00000000" w:rsidRDefault="00000000" w:rsidRPr="00000000" w14:paraId="0000002E">
                  <w:pPr>
                    <w:ind w:left="-20" w:firstLine="0"/>
                    <w:rPr>
                      <w:color w:val="2d3b45"/>
                      <w:sz w:val="20"/>
                      <w:szCs w:val="20"/>
                    </w:rPr>
                  </w:pPr>
                  <w:r w:rsidDel="00000000" w:rsidR="00000000" w:rsidRPr="00000000">
                    <w:rPr>
                      <w:color w:val="2d3b45"/>
                      <w:sz w:val="20"/>
                      <w:szCs w:val="20"/>
                      <w:rtl w:val="0"/>
                    </w:rPr>
                    <w:t xml:space="preserve">The student exhaustively performs univariate analysis by calculating and interpreting measures of central tendency (mode, median, mean) for a set of data. They also select an appropriate measure of dispersion and correctly calculate and interpret the statistic i.e They show evidence of computing and explaining the range, the interquartile range, the standard deviation, variance, skewness, and kurtosis in a given dataset. They also create and interpret a histogram, a bar chart, a box plot, and a frequency table to analyse variables where necessary. They go a step further to provide recommendations for effectively performing univariate analysis while working on the current problem.</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2F">
                  <w:pPr>
                    <w:ind w:left="-20" w:firstLine="0"/>
                    <w:rPr>
                      <w:b w:val="1"/>
                      <w:color w:val="2d3b45"/>
                      <w:sz w:val="20"/>
                      <w:szCs w:val="20"/>
                    </w:rPr>
                  </w:pPr>
                  <w:r w:rsidDel="00000000" w:rsidR="00000000" w:rsidRPr="00000000">
                    <w:rPr>
                      <w:b w:val="1"/>
                      <w:color w:val="2d3b45"/>
                      <w:sz w:val="20"/>
                      <w:szCs w:val="20"/>
                      <w:rtl w:val="0"/>
                    </w:rPr>
                    <w:t xml:space="preserve">3.0 Pts</w:t>
                  </w:r>
                </w:p>
                <w:p w:rsidR="00000000" w:rsidDel="00000000" w:rsidP="00000000" w:rsidRDefault="00000000" w:rsidRPr="00000000" w14:paraId="00000030">
                  <w:pPr>
                    <w:ind w:left="-20" w:firstLine="0"/>
                    <w:rPr>
                      <w:b w:val="1"/>
                      <w:color w:val="2d3b45"/>
                      <w:sz w:val="20"/>
                      <w:szCs w:val="20"/>
                    </w:rPr>
                  </w:pPr>
                  <w:r w:rsidDel="00000000" w:rsidR="00000000" w:rsidRPr="00000000">
                    <w:rPr>
                      <w:b w:val="1"/>
                      <w:color w:val="2d3b45"/>
                      <w:sz w:val="20"/>
                      <w:szCs w:val="20"/>
                      <w:rtl w:val="0"/>
                    </w:rPr>
                    <w:t xml:space="preserve">Meets Expectations</w:t>
                  </w:r>
                </w:p>
                <w:p w:rsidR="00000000" w:rsidDel="00000000" w:rsidP="00000000" w:rsidRDefault="00000000" w:rsidRPr="00000000" w14:paraId="00000031">
                  <w:pPr>
                    <w:ind w:left="-20" w:firstLine="0"/>
                    <w:rPr>
                      <w:color w:val="2d3b45"/>
                      <w:sz w:val="20"/>
                      <w:szCs w:val="20"/>
                    </w:rPr>
                  </w:pPr>
                  <w:r w:rsidDel="00000000" w:rsidR="00000000" w:rsidRPr="00000000">
                    <w:rPr>
                      <w:color w:val="2d3b45"/>
                      <w:sz w:val="20"/>
                      <w:szCs w:val="20"/>
                      <w:rtl w:val="0"/>
                    </w:rPr>
                    <w:t xml:space="preserve">The student adequately performs univariate analysis i.e calculating and interpreting measures of central tendency (mode, median, mean) for a set of data. They selected an appropriate measure of dispersion and correctly calculated and interpreted the statistic i.e They show evidence of computing and explaining the range, the interquartile range, the standard deviation, variance, skewness, and kurtosis in a given dataset. They employ appropriate visualization tools.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32">
                  <w:pPr>
                    <w:ind w:left="-20" w:firstLine="0"/>
                    <w:rPr>
                      <w:b w:val="1"/>
                      <w:color w:val="2d3b45"/>
                      <w:sz w:val="20"/>
                      <w:szCs w:val="20"/>
                    </w:rPr>
                  </w:pPr>
                  <w:r w:rsidDel="00000000" w:rsidR="00000000" w:rsidRPr="00000000">
                    <w:rPr>
                      <w:b w:val="1"/>
                      <w:color w:val="2d3b45"/>
                      <w:sz w:val="20"/>
                      <w:szCs w:val="20"/>
                      <w:rtl w:val="0"/>
                    </w:rPr>
                    <w:t xml:space="preserve">2.0 Pts</w:t>
                  </w:r>
                </w:p>
                <w:p w:rsidR="00000000" w:rsidDel="00000000" w:rsidP="00000000" w:rsidRDefault="00000000" w:rsidRPr="00000000" w14:paraId="00000033">
                  <w:pPr>
                    <w:ind w:left="-20" w:firstLine="0"/>
                    <w:rPr>
                      <w:b w:val="1"/>
                      <w:color w:val="2d3b45"/>
                      <w:sz w:val="20"/>
                      <w:szCs w:val="20"/>
                    </w:rPr>
                  </w:pPr>
                  <w:r w:rsidDel="00000000" w:rsidR="00000000" w:rsidRPr="00000000">
                    <w:rPr>
                      <w:b w:val="1"/>
                      <w:color w:val="2d3b45"/>
                      <w:sz w:val="20"/>
                      <w:szCs w:val="20"/>
                      <w:rtl w:val="0"/>
                    </w:rPr>
                    <w:t xml:space="preserve">Approaches Expectations</w:t>
                  </w:r>
                </w:p>
                <w:p w:rsidR="00000000" w:rsidDel="00000000" w:rsidP="00000000" w:rsidRDefault="00000000" w:rsidRPr="00000000" w14:paraId="00000034">
                  <w:pPr>
                    <w:ind w:left="-20" w:firstLine="0"/>
                    <w:rPr>
                      <w:color w:val="2d3b45"/>
                      <w:sz w:val="20"/>
                      <w:szCs w:val="20"/>
                    </w:rPr>
                  </w:pPr>
                  <w:r w:rsidDel="00000000" w:rsidR="00000000" w:rsidRPr="00000000">
                    <w:rPr>
                      <w:color w:val="2d3b45"/>
                      <w:sz w:val="20"/>
                      <w:szCs w:val="20"/>
                      <w:rtl w:val="0"/>
                    </w:rPr>
                    <w:t xml:space="preserve">The student inadequately performs univariate analysis i.e calculating and interpreting measures of central tendency (mode, median, mean) for a set of data. Fails to show evidence of computing and explaining the range, the interquartile range, the standard deviation, variance, skewness, and kurtosis in a given dataset.</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35">
                  <w:pPr>
                    <w:ind w:left="-20" w:firstLine="0"/>
                    <w:rPr>
                      <w:b w:val="1"/>
                      <w:color w:val="2d3b45"/>
                      <w:sz w:val="20"/>
                      <w:szCs w:val="20"/>
                    </w:rPr>
                  </w:pPr>
                  <w:r w:rsidDel="00000000" w:rsidR="00000000" w:rsidRPr="00000000">
                    <w:rPr>
                      <w:b w:val="1"/>
                      <w:color w:val="2d3b45"/>
                      <w:sz w:val="20"/>
                      <w:szCs w:val="20"/>
                      <w:rtl w:val="0"/>
                    </w:rPr>
                    <w:t xml:space="preserve">0.0 Pts</w:t>
                  </w:r>
                </w:p>
                <w:p w:rsidR="00000000" w:rsidDel="00000000" w:rsidP="00000000" w:rsidRDefault="00000000" w:rsidRPr="00000000" w14:paraId="00000036">
                  <w:pPr>
                    <w:ind w:left="-20" w:firstLine="0"/>
                    <w:rPr>
                      <w:b w:val="1"/>
                      <w:color w:val="2d3b45"/>
                      <w:sz w:val="20"/>
                      <w:szCs w:val="20"/>
                    </w:rPr>
                  </w:pPr>
                  <w:r w:rsidDel="00000000" w:rsidR="00000000" w:rsidRPr="00000000">
                    <w:rPr>
                      <w:b w:val="1"/>
                      <w:color w:val="2d3b45"/>
                      <w:sz w:val="20"/>
                      <w:szCs w:val="20"/>
                      <w:rtl w:val="0"/>
                    </w:rPr>
                    <w:t xml:space="preserve">Needs Improvement</w:t>
                  </w:r>
                </w:p>
                <w:p w:rsidR="00000000" w:rsidDel="00000000" w:rsidP="00000000" w:rsidRDefault="00000000" w:rsidRPr="00000000" w14:paraId="00000037">
                  <w:pPr>
                    <w:ind w:left="-20" w:firstLine="0"/>
                    <w:rPr>
                      <w:color w:val="2d3b45"/>
                      <w:sz w:val="20"/>
                      <w:szCs w:val="20"/>
                    </w:rPr>
                  </w:pPr>
                  <w:r w:rsidDel="00000000" w:rsidR="00000000" w:rsidRPr="00000000">
                    <w:rPr>
                      <w:color w:val="2d3b45"/>
                      <w:sz w:val="20"/>
                      <w:szCs w:val="20"/>
                      <w:rtl w:val="0"/>
                    </w:rPr>
                    <w:t xml:space="preserve">The student does not show evidence of performing univariate analysis.</w:t>
                  </w:r>
                </w:p>
              </w:tc>
            </w:tr>
          </w:tbl>
          <w:p w:rsidR="00000000" w:rsidDel="00000000" w:rsidP="00000000" w:rsidRDefault="00000000" w:rsidRPr="00000000" w14:paraId="00000038">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4.0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rtl w:val="0"/>
              </w:rPr>
            </w:r>
          </w:p>
        </w:tc>
      </w:tr>
      <w:tr>
        <w:trPr>
          <w:trHeight w:val="9405" w:hRule="atLeast"/>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3B">
            <w:pPr>
              <w:spacing w:after="0" w:before="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3C">
            <w:pPr>
              <w:rPr>
                <w:color w:val="2d3b45"/>
                <w:sz w:val="24"/>
                <w:szCs w:val="24"/>
              </w:rPr>
            </w:pPr>
            <w:r w:rsidDel="00000000" w:rsidR="00000000" w:rsidRPr="00000000">
              <w:rPr>
                <w:color w:val="2d3b45"/>
                <w:sz w:val="24"/>
                <w:szCs w:val="24"/>
                <w:rtl w:val="0"/>
              </w:rPr>
              <w:t xml:space="preserve">Bivariate Analysis</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3D">
            <w:pPr>
              <w:rPr>
                <w:color w:val="2d3b45"/>
                <w:sz w:val="24"/>
                <w:szCs w:val="24"/>
              </w:rPr>
            </w:pPr>
            <w:r w:rsidDel="00000000" w:rsidR="00000000" w:rsidRPr="00000000">
              <w:rPr>
                <w:rtl w:val="0"/>
              </w:rPr>
            </w:r>
          </w:p>
          <w:tbl>
            <w:tblPr>
              <w:tblStyle w:val="Table3"/>
              <w:tblW w:w="6140.71754364778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4.4820212309792"/>
              <w:gridCol w:w="1430.2098552512996"/>
              <w:gridCol w:w="1430.2098552512996"/>
              <w:gridCol w:w="1495.8158119142033"/>
              <w:tblGridChange w:id="0">
                <w:tblGrid>
                  <w:gridCol w:w="1784.4820212309792"/>
                  <w:gridCol w:w="1430.2098552512996"/>
                  <w:gridCol w:w="1430.2098552512996"/>
                  <w:gridCol w:w="1495.8158119142033"/>
                </w:tblGrid>
              </w:tblGridChange>
            </w:tblGrid>
            <w:tr>
              <w:trPr>
                <w:trHeight w:val="9390" w:hRule="atLeast"/>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3E">
                  <w:pPr>
                    <w:ind w:left="-20" w:firstLine="0"/>
                    <w:rPr>
                      <w:b w:val="1"/>
                      <w:color w:val="2d3b45"/>
                      <w:sz w:val="20"/>
                      <w:szCs w:val="20"/>
                    </w:rPr>
                  </w:pPr>
                  <w:r w:rsidDel="00000000" w:rsidR="00000000" w:rsidRPr="00000000">
                    <w:rPr>
                      <w:b w:val="1"/>
                      <w:color w:val="2d3b45"/>
                      <w:sz w:val="20"/>
                      <w:szCs w:val="20"/>
                      <w:rtl w:val="0"/>
                    </w:rPr>
                    <w:t xml:space="preserve">4.0 Pts</w:t>
                  </w:r>
                </w:p>
                <w:p w:rsidR="00000000" w:rsidDel="00000000" w:rsidP="00000000" w:rsidRDefault="00000000" w:rsidRPr="00000000" w14:paraId="0000003F">
                  <w:pPr>
                    <w:ind w:left="-20" w:firstLine="0"/>
                    <w:rPr>
                      <w:b w:val="1"/>
                      <w:color w:val="2d3b45"/>
                      <w:sz w:val="20"/>
                      <w:szCs w:val="20"/>
                    </w:rPr>
                  </w:pPr>
                  <w:r w:rsidDel="00000000" w:rsidR="00000000" w:rsidRPr="00000000">
                    <w:rPr>
                      <w:b w:val="1"/>
                      <w:color w:val="2d3b45"/>
                      <w:sz w:val="20"/>
                      <w:szCs w:val="20"/>
                      <w:rtl w:val="0"/>
                    </w:rPr>
                    <w:t xml:space="preserve">Excellent</w:t>
                  </w:r>
                </w:p>
                <w:p w:rsidR="00000000" w:rsidDel="00000000" w:rsidP="00000000" w:rsidRDefault="00000000" w:rsidRPr="00000000" w14:paraId="00000040">
                  <w:pPr>
                    <w:ind w:left="-20" w:firstLine="0"/>
                    <w:rPr>
                      <w:color w:val="2d3b45"/>
                      <w:sz w:val="20"/>
                      <w:szCs w:val="20"/>
                    </w:rPr>
                  </w:pPr>
                  <w:r w:rsidDel="00000000" w:rsidR="00000000" w:rsidRPr="00000000">
                    <w:rPr>
                      <w:color w:val="2d3b45"/>
                      <w:sz w:val="20"/>
                      <w:szCs w:val="20"/>
                      <w:rtl w:val="0"/>
                    </w:rPr>
                    <w:t xml:space="preserve">The student exhaustively performs bivariate analysis by creating visualizations i.e. scatter plots, line charts to determine the relationship between variables, by describing the relationship between two quantitative variables, and computing and interpreting the Pearson correlation coefficient. They go a step further to provide recommendations for effectively performing bivariate analysis while working on the current problem.</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41">
                  <w:pPr>
                    <w:ind w:left="-20" w:firstLine="0"/>
                    <w:rPr>
                      <w:b w:val="1"/>
                      <w:color w:val="2d3b45"/>
                      <w:sz w:val="20"/>
                      <w:szCs w:val="20"/>
                    </w:rPr>
                  </w:pPr>
                  <w:r w:rsidDel="00000000" w:rsidR="00000000" w:rsidRPr="00000000">
                    <w:rPr>
                      <w:b w:val="1"/>
                      <w:color w:val="2d3b45"/>
                      <w:sz w:val="20"/>
                      <w:szCs w:val="20"/>
                      <w:rtl w:val="0"/>
                    </w:rPr>
                    <w:t xml:space="preserve">3.0 Pts</w:t>
                  </w:r>
                </w:p>
                <w:p w:rsidR="00000000" w:rsidDel="00000000" w:rsidP="00000000" w:rsidRDefault="00000000" w:rsidRPr="00000000" w14:paraId="00000042">
                  <w:pPr>
                    <w:ind w:left="-20" w:firstLine="0"/>
                    <w:rPr>
                      <w:b w:val="1"/>
                      <w:color w:val="2d3b45"/>
                      <w:sz w:val="20"/>
                      <w:szCs w:val="20"/>
                    </w:rPr>
                  </w:pPr>
                  <w:r w:rsidDel="00000000" w:rsidR="00000000" w:rsidRPr="00000000">
                    <w:rPr>
                      <w:b w:val="1"/>
                      <w:color w:val="2d3b45"/>
                      <w:sz w:val="20"/>
                      <w:szCs w:val="20"/>
                      <w:rtl w:val="0"/>
                    </w:rPr>
                    <w:t xml:space="preserve">Meets Expectations</w:t>
                  </w:r>
                </w:p>
                <w:p w:rsidR="00000000" w:rsidDel="00000000" w:rsidP="00000000" w:rsidRDefault="00000000" w:rsidRPr="00000000" w14:paraId="00000043">
                  <w:pPr>
                    <w:ind w:left="-20" w:firstLine="0"/>
                    <w:rPr>
                      <w:color w:val="2d3b45"/>
                      <w:sz w:val="20"/>
                      <w:szCs w:val="20"/>
                    </w:rPr>
                  </w:pPr>
                  <w:r w:rsidDel="00000000" w:rsidR="00000000" w:rsidRPr="00000000">
                    <w:rPr>
                      <w:color w:val="2d3b45"/>
                      <w:sz w:val="20"/>
                      <w:szCs w:val="20"/>
                      <w:rtl w:val="0"/>
                    </w:rPr>
                    <w:t xml:space="preserve">The student adequately performs bivariate analysis by creating visualizations i.e. scatter plots, line charts to determine the relationship between variables, by describing the relationship between two quantitative variables, and computing and interpreting the Pearson correlation coefficient.</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44">
                  <w:pPr>
                    <w:ind w:left="-20" w:firstLine="0"/>
                    <w:rPr>
                      <w:b w:val="1"/>
                      <w:color w:val="2d3b45"/>
                      <w:sz w:val="20"/>
                      <w:szCs w:val="20"/>
                    </w:rPr>
                  </w:pPr>
                  <w:r w:rsidDel="00000000" w:rsidR="00000000" w:rsidRPr="00000000">
                    <w:rPr>
                      <w:b w:val="1"/>
                      <w:color w:val="2d3b45"/>
                      <w:sz w:val="20"/>
                      <w:szCs w:val="20"/>
                      <w:rtl w:val="0"/>
                    </w:rPr>
                    <w:t xml:space="preserve">2.0 Pts</w:t>
                  </w:r>
                </w:p>
                <w:p w:rsidR="00000000" w:rsidDel="00000000" w:rsidP="00000000" w:rsidRDefault="00000000" w:rsidRPr="00000000" w14:paraId="00000045">
                  <w:pPr>
                    <w:ind w:left="-20" w:firstLine="0"/>
                    <w:rPr>
                      <w:b w:val="1"/>
                      <w:color w:val="2d3b45"/>
                      <w:sz w:val="20"/>
                      <w:szCs w:val="20"/>
                    </w:rPr>
                  </w:pPr>
                  <w:r w:rsidDel="00000000" w:rsidR="00000000" w:rsidRPr="00000000">
                    <w:rPr>
                      <w:b w:val="1"/>
                      <w:color w:val="2d3b45"/>
                      <w:sz w:val="20"/>
                      <w:szCs w:val="20"/>
                      <w:rtl w:val="0"/>
                    </w:rPr>
                    <w:t xml:space="preserve">Approaches Expectations</w:t>
                  </w:r>
                </w:p>
                <w:p w:rsidR="00000000" w:rsidDel="00000000" w:rsidP="00000000" w:rsidRDefault="00000000" w:rsidRPr="00000000" w14:paraId="00000046">
                  <w:pPr>
                    <w:ind w:left="-20" w:firstLine="0"/>
                    <w:rPr>
                      <w:color w:val="2d3b45"/>
                      <w:sz w:val="20"/>
                      <w:szCs w:val="20"/>
                    </w:rPr>
                  </w:pPr>
                  <w:r w:rsidDel="00000000" w:rsidR="00000000" w:rsidRPr="00000000">
                    <w:rPr>
                      <w:color w:val="2d3b45"/>
                      <w:sz w:val="20"/>
                      <w:szCs w:val="20"/>
                      <w:rtl w:val="0"/>
                    </w:rPr>
                    <w:t xml:space="preserve">The student inadequately performs bivariate analysis by creating visualizations i.e. scatter plots, line charts to determine the relationship between variables, by describing the relationship between two quantitative variables, and computing and interpreting the Pearson correlation coefficient.</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47">
                  <w:pPr>
                    <w:ind w:left="-20" w:firstLine="0"/>
                    <w:rPr>
                      <w:b w:val="1"/>
                      <w:color w:val="2d3b45"/>
                      <w:sz w:val="20"/>
                      <w:szCs w:val="20"/>
                    </w:rPr>
                  </w:pPr>
                  <w:r w:rsidDel="00000000" w:rsidR="00000000" w:rsidRPr="00000000">
                    <w:rPr>
                      <w:b w:val="1"/>
                      <w:color w:val="2d3b45"/>
                      <w:sz w:val="20"/>
                      <w:szCs w:val="20"/>
                      <w:rtl w:val="0"/>
                    </w:rPr>
                    <w:t xml:space="preserve">0.0 Pts</w:t>
                  </w:r>
                </w:p>
                <w:p w:rsidR="00000000" w:rsidDel="00000000" w:rsidP="00000000" w:rsidRDefault="00000000" w:rsidRPr="00000000" w14:paraId="00000048">
                  <w:pPr>
                    <w:ind w:left="-20" w:firstLine="0"/>
                    <w:rPr>
                      <w:b w:val="1"/>
                      <w:color w:val="2d3b45"/>
                      <w:sz w:val="20"/>
                      <w:szCs w:val="20"/>
                    </w:rPr>
                  </w:pPr>
                  <w:r w:rsidDel="00000000" w:rsidR="00000000" w:rsidRPr="00000000">
                    <w:rPr>
                      <w:b w:val="1"/>
                      <w:color w:val="2d3b45"/>
                      <w:sz w:val="20"/>
                      <w:szCs w:val="20"/>
                      <w:rtl w:val="0"/>
                    </w:rPr>
                    <w:t xml:space="preserve">Needs Improvements</w:t>
                  </w:r>
                </w:p>
                <w:p w:rsidR="00000000" w:rsidDel="00000000" w:rsidP="00000000" w:rsidRDefault="00000000" w:rsidRPr="00000000" w14:paraId="00000049">
                  <w:pPr>
                    <w:ind w:left="-20" w:firstLine="0"/>
                    <w:rPr>
                      <w:color w:val="2d3b45"/>
                      <w:sz w:val="20"/>
                      <w:szCs w:val="20"/>
                    </w:rPr>
                  </w:pPr>
                  <w:r w:rsidDel="00000000" w:rsidR="00000000" w:rsidRPr="00000000">
                    <w:rPr>
                      <w:color w:val="2d3b45"/>
                      <w:sz w:val="20"/>
                      <w:szCs w:val="20"/>
                      <w:rtl w:val="0"/>
                    </w:rPr>
                    <w:t xml:space="preserve">The student does not show evidence of performing bivariate analysis.</w:t>
                  </w:r>
                </w:p>
              </w:tc>
            </w:tr>
          </w:tbl>
          <w:p w:rsidR="00000000" w:rsidDel="00000000" w:rsidP="00000000" w:rsidRDefault="00000000" w:rsidRPr="00000000" w14:paraId="0000004A">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4.0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rtl w:val="0"/>
              </w:rPr>
            </w:r>
          </w:p>
        </w:tc>
      </w:tr>
      <w:tr>
        <w:trPr>
          <w:trHeight w:val="8205" w:hRule="atLeast"/>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4D">
            <w:pPr>
              <w:spacing w:after="0" w:before="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4E">
            <w:pPr>
              <w:rPr>
                <w:color w:val="2d3b45"/>
                <w:sz w:val="24"/>
                <w:szCs w:val="24"/>
              </w:rPr>
            </w:pPr>
            <w:r w:rsidDel="00000000" w:rsidR="00000000" w:rsidRPr="00000000">
              <w:rPr>
                <w:color w:val="2d3b45"/>
                <w:sz w:val="24"/>
                <w:szCs w:val="24"/>
                <w:rtl w:val="0"/>
              </w:rPr>
              <w:t xml:space="preserve">Multivariate Analysis</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4F">
            <w:pPr>
              <w:rPr>
                <w:color w:val="2d3b45"/>
                <w:sz w:val="24"/>
                <w:szCs w:val="24"/>
              </w:rPr>
            </w:pPr>
            <w:r w:rsidDel="00000000" w:rsidR="00000000" w:rsidRPr="00000000">
              <w:rPr>
                <w:rtl w:val="0"/>
              </w:rPr>
            </w:r>
          </w:p>
          <w:tbl>
            <w:tblPr>
              <w:tblStyle w:val="Table4"/>
              <w:tblW w:w="5877.00574729481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46174452392"/>
              <w:gridCol w:w="1333.9670432831904"/>
              <w:gridCol w:w="1333.9670432831904"/>
              <w:gridCol w:w="1333.9670432831904"/>
              <w:tblGridChange w:id="0">
                <w:tblGrid>
                  <w:gridCol w:w="1875.1046174452392"/>
                  <w:gridCol w:w="1333.9670432831904"/>
                  <w:gridCol w:w="1333.9670432831904"/>
                  <w:gridCol w:w="1333.9670432831904"/>
                </w:tblGrid>
              </w:tblGridChange>
            </w:tblGrid>
            <w:tr>
              <w:trPr>
                <w:trHeight w:val="8190" w:hRule="atLeast"/>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50">
                  <w:pPr>
                    <w:ind w:left="-20" w:firstLine="0"/>
                    <w:rPr>
                      <w:b w:val="1"/>
                      <w:color w:val="2d3b45"/>
                      <w:sz w:val="20"/>
                      <w:szCs w:val="20"/>
                    </w:rPr>
                  </w:pPr>
                  <w:r w:rsidDel="00000000" w:rsidR="00000000" w:rsidRPr="00000000">
                    <w:rPr>
                      <w:b w:val="1"/>
                      <w:color w:val="2d3b45"/>
                      <w:sz w:val="20"/>
                      <w:szCs w:val="20"/>
                      <w:rtl w:val="0"/>
                    </w:rPr>
                    <w:t xml:space="preserve">4.0 Pts</w:t>
                  </w:r>
                </w:p>
                <w:p w:rsidR="00000000" w:rsidDel="00000000" w:rsidP="00000000" w:rsidRDefault="00000000" w:rsidRPr="00000000" w14:paraId="00000051">
                  <w:pPr>
                    <w:ind w:left="-20" w:firstLine="0"/>
                    <w:rPr>
                      <w:b w:val="1"/>
                      <w:color w:val="2d3b45"/>
                      <w:sz w:val="20"/>
                      <w:szCs w:val="20"/>
                    </w:rPr>
                  </w:pPr>
                  <w:r w:rsidDel="00000000" w:rsidR="00000000" w:rsidRPr="00000000">
                    <w:rPr>
                      <w:b w:val="1"/>
                      <w:color w:val="2d3b45"/>
                      <w:sz w:val="20"/>
                      <w:szCs w:val="20"/>
                      <w:rtl w:val="0"/>
                    </w:rPr>
                    <w:t xml:space="preserve">Excellent</w:t>
                  </w:r>
                </w:p>
                <w:p w:rsidR="00000000" w:rsidDel="00000000" w:rsidP="00000000" w:rsidRDefault="00000000" w:rsidRPr="00000000" w14:paraId="00000052">
                  <w:pPr>
                    <w:ind w:left="-20" w:firstLine="0"/>
                    <w:rPr>
                      <w:color w:val="2d3b45"/>
                      <w:sz w:val="20"/>
                      <w:szCs w:val="20"/>
                    </w:rPr>
                  </w:pPr>
                  <w:r w:rsidDel="00000000" w:rsidR="00000000" w:rsidRPr="00000000">
                    <w:rPr>
                      <w:color w:val="2d3b45"/>
                      <w:sz w:val="20"/>
                      <w:szCs w:val="20"/>
                      <w:rtl w:val="0"/>
                    </w:rPr>
                    <w:t xml:space="preserve">The student exhaustively performs multivariate analysis by finding relationships between variables using multiple regression analysis and applying reduction techniques to their analysis. They go a step further to provide recommendations for effectively performing univariate analysis while working on the current problem. They go a step further to provide recommendations for effectively performing multivariate analysis while working on the current problem.</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53">
                  <w:pPr>
                    <w:ind w:left="-20" w:firstLine="0"/>
                    <w:rPr>
                      <w:b w:val="1"/>
                      <w:color w:val="2d3b45"/>
                      <w:sz w:val="20"/>
                      <w:szCs w:val="20"/>
                    </w:rPr>
                  </w:pPr>
                  <w:r w:rsidDel="00000000" w:rsidR="00000000" w:rsidRPr="00000000">
                    <w:rPr>
                      <w:b w:val="1"/>
                      <w:color w:val="2d3b45"/>
                      <w:sz w:val="20"/>
                      <w:szCs w:val="20"/>
                      <w:rtl w:val="0"/>
                    </w:rPr>
                    <w:t xml:space="preserve">3.0 Pts</w:t>
                  </w:r>
                </w:p>
                <w:p w:rsidR="00000000" w:rsidDel="00000000" w:rsidP="00000000" w:rsidRDefault="00000000" w:rsidRPr="00000000" w14:paraId="00000054">
                  <w:pPr>
                    <w:ind w:left="-20" w:firstLine="0"/>
                    <w:rPr>
                      <w:b w:val="1"/>
                      <w:color w:val="2d3b45"/>
                      <w:sz w:val="20"/>
                      <w:szCs w:val="20"/>
                    </w:rPr>
                  </w:pPr>
                  <w:r w:rsidDel="00000000" w:rsidR="00000000" w:rsidRPr="00000000">
                    <w:rPr>
                      <w:b w:val="1"/>
                      <w:color w:val="2d3b45"/>
                      <w:sz w:val="20"/>
                      <w:szCs w:val="20"/>
                      <w:rtl w:val="0"/>
                    </w:rPr>
                    <w:t xml:space="preserve">Meets Expectations</w:t>
                  </w:r>
                </w:p>
                <w:p w:rsidR="00000000" w:rsidDel="00000000" w:rsidP="00000000" w:rsidRDefault="00000000" w:rsidRPr="00000000" w14:paraId="00000055">
                  <w:pPr>
                    <w:ind w:left="-20" w:firstLine="0"/>
                    <w:rPr>
                      <w:color w:val="2d3b45"/>
                      <w:sz w:val="20"/>
                      <w:szCs w:val="20"/>
                    </w:rPr>
                  </w:pPr>
                  <w:r w:rsidDel="00000000" w:rsidR="00000000" w:rsidRPr="00000000">
                    <w:rPr>
                      <w:color w:val="2d3b45"/>
                      <w:sz w:val="20"/>
                      <w:szCs w:val="20"/>
                      <w:rtl w:val="0"/>
                    </w:rPr>
                    <w:t xml:space="preserve">The student adequately performs multivariate analysis by finding relationships between variables using multiple regression analysis and applying reduction techniques to their analysis.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56">
                  <w:pPr>
                    <w:ind w:left="-20" w:firstLine="0"/>
                    <w:rPr>
                      <w:b w:val="1"/>
                      <w:color w:val="2d3b45"/>
                      <w:sz w:val="20"/>
                      <w:szCs w:val="20"/>
                    </w:rPr>
                  </w:pPr>
                  <w:r w:rsidDel="00000000" w:rsidR="00000000" w:rsidRPr="00000000">
                    <w:rPr>
                      <w:b w:val="1"/>
                      <w:color w:val="2d3b45"/>
                      <w:sz w:val="20"/>
                      <w:szCs w:val="20"/>
                      <w:rtl w:val="0"/>
                    </w:rPr>
                    <w:t xml:space="preserve">2.0 Pts</w:t>
                  </w:r>
                </w:p>
                <w:p w:rsidR="00000000" w:rsidDel="00000000" w:rsidP="00000000" w:rsidRDefault="00000000" w:rsidRPr="00000000" w14:paraId="00000057">
                  <w:pPr>
                    <w:ind w:left="-20" w:firstLine="0"/>
                    <w:rPr>
                      <w:b w:val="1"/>
                      <w:color w:val="2d3b45"/>
                      <w:sz w:val="20"/>
                      <w:szCs w:val="20"/>
                    </w:rPr>
                  </w:pPr>
                  <w:r w:rsidDel="00000000" w:rsidR="00000000" w:rsidRPr="00000000">
                    <w:rPr>
                      <w:b w:val="1"/>
                      <w:color w:val="2d3b45"/>
                      <w:sz w:val="20"/>
                      <w:szCs w:val="20"/>
                      <w:rtl w:val="0"/>
                    </w:rPr>
                    <w:t xml:space="preserve">Approaches Expectations</w:t>
                  </w:r>
                </w:p>
                <w:p w:rsidR="00000000" w:rsidDel="00000000" w:rsidP="00000000" w:rsidRDefault="00000000" w:rsidRPr="00000000" w14:paraId="00000058">
                  <w:pPr>
                    <w:ind w:left="-20" w:firstLine="0"/>
                    <w:rPr>
                      <w:color w:val="2d3b45"/>
                      <w:sz w:val="20"/>
                      <w:szCs w:val="20"/>
                    </w:rPr>
                  </w:pPr>
                  <w:r w:rsidDel="00000000" w:rsidR="00000000" w:rsidRPr="00000000">
                    <w:rPr>
                      <w:color w:val="2d3b45"/>
                      <w:sz w:val="20"/>
                      <w:szCs w:val="20"/>
                      <w:rtl w:val="0"/>
                    </w:rPr>
                    <w:t xml:space="preserve">The student inadequately performs multivariate analysis by finding relationships between variables using multiple regression analysis and applying reduction techniques to their analysis.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59">
                  <w:pPr>
                    <w:ind w:left="-20" w:firstLine="0"/>
                    <w:rPr>
                      <w:b w:val="1"/>
                      <w:color w:val="2d3b45"/>
                      <w:sz w:val="20"/>
                      <w:szCs w:val="20"/>
                    </w:rPr>
                  </w:pPr>
                  <w:r w:rsidDel="00000000" w:rsidR="00000000" w:rsidRPr="00000000">
                    <w:rPr>
                      <w:b w:val="1"/>
                      <w:color w:val="2d3b45"/>
                      <w:sz w:val="20"/>
                      <w:szCs w:val="20"/>
                      <w:rtl w:val="0"/>
                    </w:rPr>
                    <w:t xml:space="preserve">0.0 Pts</w:t>
                  </w:r>
                </w:p>
                <w:p w:rsidR="00000000" w:rsidDel="00000000" w:rsidP="00000000" w:rsidRDefault="00000000" w:rsidRPr="00000000" w14:paraId="0000005A">
                  <w:pPr>
                    <w:ind w:left="-20" w:firstLine="0"/>
                    <w:rPr>
                      <w:b w:val="1"/>
                      <w:color w:val="2d3b45"/>
                      <w:sz w:val="20"/>
                      <w:szCs w:val="20"/>
                    </w:rPr>
                  </w:pPr>
                  <w:r w:rsidDel="00000000" w:rsidR="00000000" w:rsidRPr="00000000">
                    <w:rPr>
                      <w:b w:val="1"/>
                      <w:color w:val="2d3b45"/>
                      <w:sz w:val="20"/>
                      <w:szCs w:val="20"/>
                      <w:rtl w:val="0"/>
                    </w:rPr>
                    <w:t xml:space="preserve">Needs Improvement</w:t>
                  </w:r>
                </w:p>
                <w:p w:rsidR="00000000" w:rsidDel="00000000" w:rsidP="00000000" w:rsidRDefault="00000000" w:rsidRPr="00000000" w14:paraId="0000005B">
                  <w:pPr>
                    <w:ind w:left="-20" w:firstLine="0"/>
                    <w:rPr>
                      <w:color w:val="2d3b45"/>
                      <w:sz w:val="20"/>
                      <w:szCs w:val="20"/>
                    </w:rPr>
                  </w:pPr>
                  <w:r w:rsidDel="00000000" w:rsidR="00000000" w:rsidRPr="00000000">
                    <w:rPr>
                      <w:color w:val="2d3b45"/>
                      <w:sz w:val="20"/>
                      <w:szCs w:val="20"/>
                      <w:rtl w:val="0"/>
                    </w:rPr>
                    <w:t xml:space="preserve">The student does not show evidence of performing multivariate analysis.</w:t>
                  </w:r>
                </w:p>
              </w:tc>
            </w:tr>
          </w:tbl>
          <w:p w:rsidR="00000000" w:rsidDel="00000000" w:rsidP="00000000" w:rsidRDefault="00000000" w:rsidRPr="00000000" w14:paraId="0000005C">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4.0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rtl w:val="0"/>
              </w:rPr>
            </w:r>
          </w:p>
        </w:tc>
      </w:tr>
      <w:tr>
        <w:trPr>
          <w:trHeight w:val="10905" w:hRule="atLeast"/>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5F">
            <w:pPr>
              <w:spacing w:after="0" w:before="0" w:lineRule="auto"/>
              <w:ind w:left="-20" w:right="-20" w:firstLine="0"/>
              <w:rPr>
                <w:color w:val="2d3b45"/>
                <w:sz w:val="24"/>
                <w:szCs w:val="24"/>
              </w:rPr>
            </w:pPr>
            <w:r w:rsidDel="00000000" w:rsidR="00000000" w:rsidRPr="00000000">
              <w:rPr>
                <w:color w:val="2d3b45"/>
                <w:sz w:val="24"/>
                <w:szCs w:val="24"/>
                <w:rtl w:val="0"/>
              </w:rPr>
              <w:t xml:space="preserve">This criterion is linked to a learning outcome</w:t>
            </w:r>
          </w:p>
          <w:p w:rsidR="00000000" w:rsidDel="00000000" w:rsidP="00000000" w:rsidRDefault="00000000" w:rsidRPr="00000000" w14:paraId="00000060">
            <w:pPr>
              <w:rPr>
                <w:color w:val="2d3b45"/>
                <w:sz w:val="24"/>
                <w:szCs w:val="24"/>
              </w:rPr>
            </w:pPr>
            <w:r w:rsidDel="00000000" w:rsidR="00000000" w:rsidRPr="00000000">
              <w:rPr>
                <w:color w:val="2d3b45"/>
                <w:sz w:val="24"/>
                <w:szCs w:val="24"/>
                <w:rtl w:val="0"/>
              </w:rPr>
              <w:t xml:space="preserve">Exploratory Data Analysis and Documentation</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61">
            <w:pPr>
              <w:rPr>
                <w:color w:val="2d3b45"/>
                <w:sz w:val="24"/>
                <w:szCs w:val="24"/>
              </w:rPr>
            </w:pPr>
            <w:r w:rsidDel="00000000" w:rsidR="00000000" w:rsidRPr="00000000">
              <w:rPr>
                <w:rtl w:val="0"/>
              </w:rPr>
            </w:r>
          </w:p>
          <w:tbl>
            <w:tblPr>
              <w:tblStyle w:val="Table5"/>
              <w:tblW w:w="5624.61899741098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6.2468326584187"/>
              <w:gridCol w:w="1442.2099993361496"/>
              <w:gridCol w:w="1442.2099993361496"/>
              <w:gridCol w:w="1273.9521660802654"/>
              <w:tblGridChange w:id="0">
                <w:tblGrid>
                  <w:gridCol w:w="1466.2468326584187"/>
                  <w:gridCol w:w="1442.2099993361496"/>
                  <w:gridCol w:w="1442.2099993361496"/>
                  <w:gridCol w:w="1273.9521660802654"/>
                </w:tblGrid>
              </w:tblGridChange>
            </w:tblGrid>
            <w:tr>
              <w:trPr>
                <w:trHeight w:val="10890" w:hRule="atLeast"/>
              </w:trPr>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62">
                  <w:pPr>
                    <w:ind w:left="-20" w:firstLine="0"/>
                    <w:rPr>
                      <w:b w:val="1"/>
                      <w:color w:val="2d3b45"/>
                      <w:sz w:val="20"/>
                      <w:szCs w:val="20"/>
                    </w:rPr>
                  </w:pPr>
                  <w:r w:rsidDel="00000000" w:rsidR="00000000" w:rsidRPr="00000000">
                    <w:rPr>
                      <w:b w:val="1"/>
                      <w:color w:val="2d3b45"/>
                      <w:sz w:val="20"/>
                      <w:szCs w:val="20"/>
                      <w:rtl w:val="0"/>
                    </w:rPr>
                    <w:t xml:space="preserve">4.0 Pts</w:t>
                  </w:r>
                </w:p>
                <w:p w:rsidR="00000000" w:rsidDel="00000000" w:rsidP="00000000" w:rsidRDefault="00000000" w:rsidRPr="00000000" w14:paraId="00000063">
                  <w:pPr>
                    <w:ind w:left="-20" w:firstLine="0"/>
                    <w:rPr>
                      <w:b w:val="1"/>
                      <w:color w:val="2d3b45"/>
                      <w:sz w:val="20"/>
                      <w:szCs w:val="20"/>
                    </w:rPr>
                  </w:pPr>
                  <w:r w:rsidDel="00000000" w:rsidR="00000000" w:rsidRPr="00000000">
                    <w:rPr>
                      <w:b w:val="1"/>
                      <w:color w:val="2d3b45"/>
                      <w:sz w:val="20"/>
                      <w:szCs w:val="20"/>
                      <w:rtl w:val="0"/>
                    </w:rPr>
                    <w:t xml:space="preserve">Excellent</w:t>
                  </w:r>
                </w:p>
                <w:p w:rsidR="00000000" w:rsidDel="00000000" w:rsidP="00000000" w:rsidRDefault="00000000" w:rsidRPr="00000000" w14:paraId="00000064">
                  <w:pPr>
                    <w:ind w:left="-20" w:firstLine="0"/>
                    <w:rPr>
                      <w:color w:val="2d3b45"/>
                      <w:sz w:val="20"/>
                      <w:szCs w:val="20"/>
                    </w:rPr>
                  </w:pPr>
                  <w:r w:rsidDel="00000000" w:rsidR="00000000" w:rsidRPr="00000000">
                    <w:rPr>
                      <w:color w:val="2d3b45"/>
                      <w:sz w:val="20"/>
                      <w:szCs w:val="20"/>
                      <w:rtl w:val="0"/>
                    </w:rPr>
                    <w:t xml:space="preserve">The student exhaustively applies the exploratory data analysis approach though defining the question, the metric for success, the context, experimental design taken and the appropriateness of the available data to answer the given question. The students find and deal with outliers, anomalies, and missing data within the dataset. More on, challenge their solution by providing insights on how they can make improvements.</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65">
                  <w:pPr>
                    <w:ind w:left="-20" w:firstLine="0"/>
                    <w:rPr>
                      <w:b w:val="1"/>
                      <w:color w:val="2d3b45"/>
                      <w:sz w:val="20"/>
                      <w:szCs w:val="20"/>
                    </w:rPr>
                  </w:pPr>
                  <w:r w:rsidDel="00000000" w:rsidR="00000000" w:rsidRPr="00000000">
                    <w:rPr>
                      <w:b w:val="1"/>
                      <w:color w:val="2d3b45"/>
                      <w:sz w:val="20"/>
                      <w:szCs w:val="20"/>
                      <w:rtl w:val="0"/>
                    </w:rPr>
                    <w:t xml:space="preserve">3.0 Pts</w:t>
                  </w:r>
                </w:p>
                <w:p w:rsidR="00000000" w:rsidDel="00000000" w:rsidP="00000000" w:rsidRDefault="00000000" w:rsidRPr="00000000" w14:paraId="00000066">
                  <w:pPr>
                    <w:ind w:left="-20" w:firstLine="0"/>
                    <w:rPr>
                      <w:b w:val="1"/>
                      <w:color w:val="2d3b45"/>
                      <w:sz w:val="20"/>
                      <w:szCs w:val="20"/>
                    </w:rPr>
                  </w:pPr>
                  <w:r w:rsidDel="00000000" w:rsidR="00000000" w:rsidRPr="00000000">
                    <w:rPr>
                      <w:b w:val="1"/>
                      <w:color w:val="2d3b45"/>
                      <w:sz w:val="20"/>
                      <w:szCs w:val="20"/>
                      <w:rtl w:val="0"/>
                    </w:rPr>
                    <w:t xml:space="preserve">Meets Expectations</w:t>
                  </w:r>
                </w:p>
                <w:p w:rsidR="00000000" w:rsidDel="00000000" w:rsidP="00000000" w:rsidRDefault="00000000" w:rsidRPr="00000000" w14:paraId="00000067">
                  <w:pPr>
                    <w:ind w:left="-20" w:firstLine="0"/>
                    <w:rPr>
                      <w:color w:val="2d3b45"/>
                      <w:sz w:val="20"/>
                      <w:szCs w:val="20"/>
                    </w:rPr>
                  </w:pPr>
                  <w:r w:rsidDel="00000000" w:rsidR="00000000" w:rsidRPr="00000000">
                    <w:rPr>
                      <w:color w:val="2d3b45"/>
                      <w:sz w:val="20"/>
                      <w:szCs w:val="20"/>
                      <w:rtl w:val="0"/>
                    </w:rPr>
                    <w:t xml:space="preserve">The student adequately applies the exploratory data analysis approach though defining the question, the metric for success, the context, experimental design taken and the appropriateness of the available data to answer the given question. The students find and deal with outliers, anomalies, and missing data within the dataset.</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68">
                  <w:pPr>
                    <w:ind w:left="-20" w:firstLine="0"/>
                    <w:rPr>
                      <w:b w:val="1"/>
                      <w:color w:val="2d3b45"/>
                      <w:sz w:val="20"/>
                      <w:szCs w:val="20"/>
                    </w:rPr>
                  </w:pPr>
                  <w:r w:rsidDel="00000000" w:rsidR="00000000" w:rsidRPr="00000000">
                    <w:rPr>
                      <w:b w:val="1"/>
                      <w:color w:val="2d3b45"/>
                      <w:sz w:val="20"/>
                      <w:szCs w:val="20"/>
                      <w:rtl w:val="0"/>
                    </w:rPr>
                    <w:t xml:space="preserve">2.0 Pts</w:t>
                  </w:r>
                </w:p>
                <w:p w:rsidR="00000000" w:rsidDel="00000000" w:rsidP="00000000" w:rsidRDefault="00000000" w:rsidRPr="00000000" w14:paraId="00000069">
                  <w:pPr>
                    <w:ind w:left="-20" w:firstLine="0"/>
                    <w:rPr>
                      <w:b w:val="1"/>
                      <w:color w:val="2d3b45"/>
                      <w:sz w:val="20"/>
                      <w:szCs w:val="20"/>
                    </w:rPr>
                  </w:pPr>
                  <w:r w:rsidDel="00000000" w:rsidR="00000000" w:rsidRPr="00000000">
                    <w:rPr>
                      <w:b w:val="1"/>
                      <w:color w:val="2d3b45"/>
                      <w:sz w:val="20"/>
                      <w:szCs w:val="20"/>
                      <w:rtl w:val="0"/>
                    </w:rPr>
                    <w:t xml:space="preserve">Approaches Expectations</w:t>
                  </w:r>
                </w:p>
                <w:p w:rsidR="00000000" w:rsidDel="00000000" w:rsidP="00000000" w:rsidRDefault="00000000" w:rsidRPr="00000000" w14:paraId="0000006A">
                  <w:pPr>
                    <w:ind w:left="-20" w:firstLine="0"/>
                    <w:rPr>
                      <w:color w:val="2d3b45"/>
                      <w:sz w:val="20"/>
                      <w:szCs w:val="20"/>
                    </w:rPr>
                  </w:pPr>
                  <w:r w:rsidDel="00000000" w:rsidR="00000000" w:rsidRPr="00000000">
                    <w:rPr>
                      <w:color w:val="2d3b45"/>
                      <w:sz w:val="20"/>
                      <w:szCs w:val="20"/>
                      <w:rtl w:val="0"/>
                    </w:rPr>
                    <w:t xml:space="preserve">The student inadequately applies the exploratory data analysis approach though defining the question, the metric for success, the context, experimental design taken and the appropriateness of the available data to answer the given question. The students find and deal with outliers, anomalies, and missing data within the dataset.</w:t>
                  </w:r>
                </w:p>
              </w:tc>
              <w:tc>
                <w:tcPr>
                  <w:tcBorders>
                    <w:top w:color="000000" w:space="0" w:sz="0" w:val="nil"/>
                    <w:left w:color="aaaaaa" w:space="0" w:sz="6" w:val="single"/>
                    <w:bottom w:color="000000" w:space="0" w:sz="0" w:val="nil"/>
                    <w:right w:color="000000" w:space="0" w:sz="0" w:val="nil"/>
                  </w:tcBorders>
                  <w:shd w:fill="auto" w:val="clear"/>
                  <w:tcMar>
                    <w:top w:w="100.0" w:type="dxa"/>
                    <w:left w:w="160.0" w:type="dxa"/>
                    <w:bottom w:w="100.0" w:type="dxa"/>
                    <w:right w:w="160.0" w:type="dxa"/>
                  </w:tcMar>
                  <w:vAlign w:val="top"/>
                </w:tcPr>
                <w:p w:rsidR="00000000" w:rsidDel="00000000" w:rsidP="00000000" w:rsidRDefault="00000000" w:rsidRPr="00000000" w14:paraId="0000006B">
                  <w:pPr>
                    <w:ind w:left="-20" w:firstLine="0"/>
                    <w:rPr>
                      <w:b w:val="1"/>
                      <w:color w:val="2d3b45"/>
                      <w:sz w:val="20"/>
                      <w:szCs w:val="20"/>
                    </w:rPr>
                  </w:pPr>
                  <w:r w:rsidDel="00000000" w:rsidR="00000000" w:rsidRPr="00000000">
                    <w:rPr>
                      <w:b w:val="1"/>
                      <w:color w:val="2d3b45"/>
                      <w:sz w:val="20"/>
                      <w:szCs w:val="20"/>
                      <w:rtl w:val="0"/>
                    </w:rPr>
                    <w:t xml:space="preserve">0.0 Pts</w:t>
                  </w:r>
                </w:p>
                <w:p w:rsidR="00000000" w:rsidDel="00000000" w:rsidP="00000000" w:rsidRDefault="00000000" w:rsidRPr="00000000" w14:paraId="0000006C">
                  <w:pPr>
                    <w:ind w:left="-20" w:firstLine="0"/>
                    <w:rPr>
                      <w:b w:val="1"/>
                      <w:color w:val="2d3b45"/>
                      <w:sz w:val="20"/>
                      <w:szCs w:val="20"/>
                    </w:rPr>
                  </w:pPr>
                  <w:r w:rsidDel="00000000" w:rsidR="00000000" w:rsidRPr="00000000">
                    <w:rPr>
                      <w:b w:val="1"/>
                      <w:color w:val="2d3b45"/>
                      <w:sz w:val="20"/>
                      <w:szCs w:val="20"/>
                      <w:rtl w:val="0"/>
                    </w:rPr>
                    <w:t xml:space="preserve">Needs Improvement</w:t>
                  </w:r>
                </w:p>
                <w:p w:rsidR="00000000" w:rsidDel="00000000" w:rsidP="00000000" w:rsidRDefault="00000000" w:rsidRPr="00000000" w14:paraId="0000006D">
                  <w:pPr>
                    <w:ind w:left="-20" w:firstLine="0"/>
                    <w:rPr>
                      <w:color w:val="2d3b45"/>
                      <w:sz w:val="20"/>
                      <w:szCs w:val="20"/>
                    </w:rPr>
                  </w:pPr>
                  <w:r w:rsidDel="00000000" w:rsidR="00000000" w:rsidRPr="00000000">
                    <w:rPr>
                      <w:color w:val="2d3b45"/>
                      <w:sz w:val="20"/>
                      <w:szCs w:val="20"/>
                      <w:rtl w:val="0"/>
                    </w:rPr>
                    <w:t xml:space="preserve">The student does not show evidence of applying the exploratory data analysis approach</w:t>
                  </w:r>
                </w:p>
              </w:tc>
            </w:tr>
          </w:tbl>
          <w:p w:rsidR="00000000" w:rsidDel="00000000" w:rsidP="00000000" w:rsidRDefault="00000000" w:rsidRPr="00000000" w14:paraId="0000006E">
            <w:pPr>
              <w:rPr>
                <w:color w:val="2d3b45"/>
                <w:sz w:val="24"/>
                <w:szCs w:val="24"/>
              </w:rPr>
            </w:pP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4.0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rtl w:val="0"/>
              </w:rPr>
            </w:r>
          </w:p>
        </w:tc>
      </w:tr>
      <w:tr>
        <w:trPr>
          <w:trHeight w:val="660" w:hRule="atLeast"/>
        </w:trPr>
        <w:tc>
          <w:tcPr>
            <w:gridSpan w:val="4"/>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Total points: 16.0</w:t>
            </w:r>
          </w:p>
        </w:tc>
      </w:tr>
    </w:tbl>
    <w:p w:rsidR="00000000" w:rsidDel="00000000" w:rsidP="00000000" w:rsidRDefault="00000000" w:rsidRPr="00000000" w14:paraId="0000007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ringaschool.instructure.com/courses/93/assignments/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