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t>Which transport service falls under the general Treaty provisions on the free movement of services?</w:t>
      </w:r>
      <w:r/>
    </w:p>
    <w:p>
      <w:pPr>
        <w:pStyle w:val="Normal"/>
      </w:pPr>
      <w:r>
        <w:rPr/>
        <w:t>Train</w:t>
      </w:r>
      <w:r/>
    </w:p>
    <w:p>
      <w:pPr>
        <w:pStyle w:val="Normal"/>
      </w:pPr>
      <w:r>
        <w:rPr/>
        <w:t>Air transport</w:t>
      </w:r>
      <w:r/>
    </w:p>
    <w:p>
      <w:pPr>
        <w:pStyle w:val="Normal"/>
      </w:pPr>
      <w:r>
        <w:rPr>
          <w:rStyle w:val="StrongEmphasis"/>
        </w:rPr>
        <w:t>Well done! </w:t>
      </w:r>
      <w:r>
        <w:rPr/>
        <w:t>Air transport is not covered, see Article 100 TFEU.</w:t>
      </w:r>
      <w:r/>
    </w:p>
    <w:p>
      <w:pPr>
        <w:pStyle w:val="Normal"/>
      </w:pPr>
      <w:r>
        <w:rPr/>
        <w:t>Road transport</w:t>
      </w:r>
      <w:r/>
    </w:p>
    <w:p>
      <w:pPr>
        <w:pStyle w:val="Normal"/>
      </w:pPr>
      <w:r>
        <w:rPr/>
        <w:t>Inland waterways</w:t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52</TotalTime>
  <Application>LibreOffice/4.3.5.2.0$Linux_X86_64 LibreOffice_project/430m0$Build-2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2015-01-16T13:33:45Z</dcterms:created>
  <dc:language>en-US</dc:language>
  <dcterms:modified xsi:type="dcterms:W3CDTF">2015-01-16T13:34:37Z</dcterms:modified>
  <cp:revision>1</cp:revision>
</cp:coreProperties>
</file>