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The meaning of 'worker' in EU law is to be found in the following...</w:t>
      </w:r>
      <w:r/>
    </w:p>
    <w:p>
      <w:pPr>
        <w:pStyle w:val="Normal"/>
      </w:pPr>
      <w:r>
        <w:rPr/>
        <w:t xml:space="preserve">The TFEU. </w:t>
      </w:r>
      <w:r/>
    </w:p>
    <w:p>
      <w:pPr>
        <w:pStyle w:val="Normal"/>
      </w:pPr>
      <w:r>
        <w:rPr/>
        <w:t>National legislation.</w:t>
      </w:r>
      <w:r/>
    </w:p>
    <w:p>
      <w:pPr>
        <w:pStyle w:val="Normal"/>
      </w:pPr>
      <w:r>
        <w:rPr/>
        <w:t xml:space="preserve">Case law of the Court of Justice. </w:t>
      </w:r>
      <w:r/>
    </w:p>
    <w:p>
      <w:pPr>
        <w:pStyle w:val="Normal"/>
        <w:spacing w:before="0" w:after="283"/>
      </w:pPr>
      <w:r>
        <w:rPr>
          <w:rStyle w:val="StrongEmphasis"/>
        </w:rPr>
        <w:t>Well done! </w:t>
      </w:r>
      <w:r>
        <w:rPr/>
        <w:br/>
        <w:t>The TFEU does not define 'worker' and the Court of Justice has emphasized that the term may not be defined by national law but has a Union meaning. Clarification was provided in Lawrie-Blum, in which the Court of Justice stated that the 'essential feature of an employment relationship ...is that for a certain period of time a person performs services for and under the direction of another person in return for remuneration'. The Court of Justice has interpreted 'worker' broadly, including within its scope part-time work (Levin, Kempf), persons on fixed-term contracts (Ninni-Orasche). Jobseekers also have rights, Union citizens being entitled to enter and remain in another Member State to seek work (Directive 2004/38, Article 14).</w:t>
      </w:r>
      <w:r/>
    </w:p>
    <w:p>
      <w:pPr>
        <w:pStyle w:val="Normal"/>
      </w:pPr>
      <w:r>
        <w:rPr/>
        <w:t>Directive 2004/38.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152</TotalTime>
  <Application>LibreOffice/4.3.5.2.0$Linux_X86_64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2015-01-16T14:03:22Z</dcterms:created>
  <dc:language>en-US</dc:language>
  <dcterms:modified xsi:type="dcterms:W3CDTF">2015-01-16T14:05:55Z</dcterms:modified>
  <cp:revision>3</cp:revision>
</cp:coreProperties>
</file>