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A trademark infringement may be defined as an unauthorised use of a trademark. However, in order for such use to be regarded as infringing a trademark right there are a number of prerequisites that have to be fulfilled.  Which of the following is a prerequisite for an infringement according to article 5 trademark directive? (May be more than one answer)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use in question must be in the course of trade.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 xml:space="preserve">Correct! </w:t>
      </w:r>
      <w:bookmarkStart w:id="0" w:name="__DdeLink__1_177822794"/>
      <w:bookmarkEnd w:id="0"/>
      <w:r>
        <w:rPr/>
        <w:t>(a an answer choice)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use in question has to be performed within 5 years from the day of registration.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A time limitation for use is not relevant in relation to infringements, but rather as an argument for revocation.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use regards use of any sign which is identical with a protected trademark in relation to goods or services which are identical with those for which the trade mark is registered.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 xml:space="preserve">Correct! </w:t>
      </w:r>
      <w:r>
        <w:rPr/>
        <w:t>(a an answer choice)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The use gives result to a likelihood of confusion.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br/>
        <w:t xml:space="preserve">Correct! </w:t>
      </w:r>
      <w:r>
        <w:rPr/>
        <w:t>(a an answer choice)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The use in question is not descriptive.</w:t>
      </w:r>
      <w:r/>
    </w:p>
    <w:p>
      <w:pPr>
        <w:pStyle w:val="Normal"/>
        <w:spacing w:before="0" w:after="283"/>
      </w:pPr>
      <w:r>
        <w:rPr>
          <w:rStyle w:val="StrongEmphasis"/>
        </w:rPr>
        <w:t>Well done! </w:t>
      </w:r>
      <w:r>
        <w:rPr/>
        <w:t>Descriptiveness is not a prerequisite for infringement, although it may be part of the assessment.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181</TotalTime>
  <Application>LibreOffice/4.3.5.2.0$Linux_X86_64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2015-01-25T11:55:38Z</dcterms:created>
  <dc:language>en-US</dc:language>
  <dcterms:modified xsi:type="dcterms:W3CDTF">2015-01-25T11:58:39Z</dcterms:modified>
  <cp:revision>1</cp:revision>
</cp:coreProperties>
</file>