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2400" cy="58502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8502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What four questions must be asked to establish a breach of 101TFEU? Fill in the four correct questions.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there are undertakings or association of undertakings involved in the potentially anti competitive behavior;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(Yes, Check Mark)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there is an agreement or concerted practice, or a decision by associations;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(Yes, Check Mark)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 xml:space="preserve">Whether there is a written contract or obvious agreement, or a decision by undertakings; 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(No – no check mark!)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there may be an effect on trade between Member States,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(Yes, Check Mark)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there has been a clear effect on trade in one member state;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(No – no check mark!)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such as its object or effect prevents or distorts competition in the internal market;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(Yes, Check Mark)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Whether such as its object or effect result in a default of competition in the internal market.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 xml:space="preserve">Well done!  </w:t>
                            </w:r>
                            <w:r>
                              <w:rPr>
                                <w:rStyle w:val="StrongEmphasis"/>
                              </w:rPr>
                              <w:t>(No – no check mark!)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jc w:val="center"/>
                            </w:pPr>
                            <w:r>
                              <w:rPr>
                                <w:rStyle w:val="StrongEmphasis"/>
                              </w:rPr>
                              <w:t>Read the</w:t>
                            </w:r>
                            <w:r>
                              <w:rPr/>
                              <w:t xml:space="preserve"> Communication from the Commission — Notice — Guidelines on the application of Article 81(3) of the Treaty (Text with EEA relevance)   Official Journal C 101 , 27/04/2004 P. 0097 – 0118 and consider the following question:</w:t>
                              <w:br/>
                              <w:br/>
                            </w:r>
                            <w:r>
                              <w:rPr>
                                <w:rStyle w:val="Emphasis"/>
                              </w:rPr>
                              <w:t>Which are the main components of Article 101(1) TFEU that needs to be fulfilled for application of the article?</w:t>
                            </w:r>
                            <w:r>
                              <w:rPr/>
                              <w:br/>
                              <w:br/>
                              <w:t xml:space="preserve">The application of article 101 has been further clarified by the ECJ. You find the relevant cases in the reading materials for this lecture.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612pt;height:460.65pt;mso-wrap-distance-left:0pt;mso-wrap-distance-right:0pt;mso-wrap-distance-top:0pt;mso-wrap-distance-bottom:0pt;margin-top:0pt;mso-position-vertical-relative:text;margin-left:0pt;mso-position-horizontal-relative:text">
                <v:fill opacity="0f"/>
                <v:textbox inset="0in,0in,0in,0in">
                  <w:txbxContent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What four questions must be asked to establish a breach of 101TFEU? Fill in the four correct questions.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there are undertakings or association of undertakings involved in the potentially anti competitive behavior;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(Yes, Check Mark)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there is an agreement or concerted practice, or a decision by associations;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(Yes, Check Mark)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 xml:space="preserve">Whether there is a written contract or obvious agreement, or a decision by undertakings; 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(No – no check mark!)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there may be an effect on trade between Member States,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(Yes, Check Mark)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there has been a clear effect on trade in one member state;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(No – no check mark!)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such as its object or effect prevents or distorts competition in the internal market;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(Yes, Check Mark)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  <w:t>Whether such as its object or effect result in a default of competition in the internal market.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 xml:space="preserve">Well done!  </w:t>
                      </w:r>
                      <w:r>
                        <w:rPr>
                          <w:rStyle w:val="StrongEmphasis"/>
                        </w:rPr>
                        <w:t>(No – no check mark!)</w:t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0" w:after="0"/>
                        <w:jc w:val="center"/>
                      </w:pPr>
                      <w:r>
                        <w:rPr>
                          <w:rStyle w:val="StrongEmphasis"/>
                        </w:rPr>
                        <w:t>Read the</w:t>
                      </w:r>
                      <w:r>
                        <w:rPr/>
                        <w:t xml:space="preserve"> Communication from the Commission — Notice — Guidelines on the application of Article 81(3) of the Treaty (Text with EEA relevance)   Official Journal C 101 , 27/04/2004 P. 0097 – 0118 and consider the following question:</w:t>
                        <w:br/>
                        <w:br/>
                      </w:r>
                      <w:r>
                        <w:rPr>
                          <w:rStyle w:val="Emphasis"/>
                        </w:rPr>
                        <w:t>Which are the main components of Article 101(1) TFEU that needs to be fulfilled for application of the article?</w:t>
                      </w:r>
                      <w:r>
                        <w:rPr/>
                        <w:br/>
                        <w:br/>
                        <w:t xml:space="preserve">The application of article 101 has been further clarified by the ECJ. You find the relevant cases in the reading materials for this lecture. 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 xml:space="preserve">1x </w:t>
      </w:r>
      <w:r/>
    </w:p>
    <w:p>
      <w:pPr>
        <w:pStyle w:val="TextBody"/>
        <w:spacing w:before="0" w:after="0"/>
        <w:ind w:left="6375" w:right="0" w:hanging="0"/>
      </w:pPr>
      <w:hyperlink r:id="rId2">
        <w:r>
          <w:rPr>
            <w:rStyle w:val="InternetLink"/>
          </w:rPr>
          <w:t>« Prev</w:t>
        </w:r>
      </w:hyperlink>
      <w:r>
        <w:rPr/>
        <w:t xml:space="preserve"> </w:t>
      </w:r>
      <w:hyperlink r:id="rId3">
        <w:r>
          <w:rPr>
            <w:rStyle w:val="InternetLink"/>
          </w:rPr>
          <w:t>Next »</w:t>
        </w:r>
      </w:hyperlink>
      <w:r>
        <w:rPr/>
        <w:t xml:space="preserve">         </w:t>
      </w:r>
      <w:hyperlink r:id="rId4">
        <w:r>
          <w:rPr>
            <w:rStyle w:val="InternetLink"/>
          </w:rPr>
          <w:t xml:space="preserve">Discover keyboard shortcuts </w:t>
        </w:r>
      </w:hyperlink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jc w:val="center"/>
        <w:rPr/>
      </w:pPr>
      <w:r>
        <w:rPr/>
      </w:r>
      <w:r/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" TargetMode="External"/><Relationship Id="rId3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519</TotalTime>
  <Application>LibreOffice/4.3.5.2.0$Linux_X86_64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2015-02-05T11:33:00Z</dcterms:created>
  <dc:language>en-US</dc:language>
  <dcterms:modified xsi:type="dcterms:W3CDTF">2015-02-05T11:41:39Z</dcterms:modified>
  <cp:revision>2</cp:revision>
</cp:coreProperties>
</file>