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The Posted Workers Directive (96/71/EC) supplements one of the core articles of the TFEU. Which article?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Article 56 TFEU on the free movement of services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Article 49 TFEU on the free movement of establishment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Article 45 TFEU on the free movement of workers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Which of the following alternatives are true about collective action within the EU today? (select all that apply)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right to take collective action is a fundamental right within the EU.</w:t>
      </w:r>
      <w:r/>
    </w:p>
    <w:p>
      <w:pPr>
        <w:pStyle w:val="Normal"/>
      </w:pPr>
      <w:r>
        <w:rPr>
          <w:rStyle w:val="StrongEmphasis"/>
        </w:rPr>
        <w:t xml:space="preserve">(Yes) </w:t>
      </w: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Trade unions are always allowed to take collective action to defend the interests of their members.</w:t>
      </w:r>
      <w:r/>
    </w:p>
    <w:p>
      <w:pPr>
        <w:pStyle w:val="Normal"/>
      </w:pPr>
      <w:r>
        <w:rPr>
          <w:rStyle w:val="StrongEmphasis"/>
        </w:rPr>
        <w:t xml:space="preserve">(No) </w:t>
      </w: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Trade unions may be allowed to take collective action even when it infringes the freedoms of the inner market if the action is justified by a legitimate objective, such as protection against social dumping, and is necessary and proportionate. </w:t>
      </w:r>
      <w:r/>
    </w:p>
    <w:p>
      <w:pPr>
        <w:pStyle w:val="Normal"/>
      </w:pPr>
      <w:r>
        <w:rPr>
          <w:rStyle w:val="StrongEmphasis"/>
        </w:rPr>
        <w:t xml:space="preserve">(Yes) </w:t>
      </w:r>
      <w:r>
        <w:rPr>
          <w:rStyle w:val="StrongEmphasis"/>
        </w:rPr>
        <w:t>Well done! </w:t>
      </w:r>
      <w:r>
        <w:rPr/>
        <w:t xml:space="preserve">A summary of the Laval case, where the ECJ expressed this conclusion, can be found at the European Commission's legal service website: </w:t>
      </w:r>
      <w:hyperlink r:id="rId2" w:tgtFrame="_blank">
        <w:r>
          <w:rPr>
            <w:rStyle w:val="InternetLink"/>
          </w:rPr>
          <w:t>http://ec.europa.eu/dgs/legal_service/arrets/05c341_en.pdf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c.europa.eu/dgs/legal_service/arrets/05c341_en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646</TotalTime>
  <Application>LibreOffice/4.3.5.2.0$Linux_X86_64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2015-02-24T11:43:33Z</dcterms:created>
  <dc:language>en-US</dc:language>
  <dcterms:modified xsi:type="dcterms:W3CDTF">2015-02-24T11:54:20Z</dcterms:modified>
  <cp:revision>2</cp:revision>
</cp:coreProperties>
</file>