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sectPr>
          <w:type w:val="nextPage"/>
          <w:pgSz w:h="15840" w:w="12240"/>
          <w:pgMar w:bottom="1134" w:footer="0" w:gutter="0" w:header="0" w:left="1134" w:right="1134" w:top="1134"/>
          <w:pgNumType w:fmt="decimal"/>
          <w:formProt w:val="false"/>
          <w:textDirection w:val="lrTb"/>
        </w:sectPr>
      </w:pPr>
    </w:p>
    <w:p>
      <w:pPr>
        <w:pStyle w:val="style1"/>
      </w:pPr>
      <w:r>
        <w:rPr/>
        <w:t>Android Emulator</w:t>
      </w:r>
    </w:p>
    <w:p>
      <w:pPr>
        <w:sectPr>
          <w:type w:val="continuous"/>
          <w:pgSz w:h="15840" w:w="12240"/>
          <w:pgMar w:bottom="1134" w:footer="0" w:gutter="0" w:header="0" w:left="1134" w:right="1134" w:top="1134"/>
          <w:formProt w:val="false"/>
          <w:textDirection w:val="lrTb"/>
        </w:sectPr>
      </w:pPr>
    </w:p>
    <w:p>
      <w:pPr>
        <w:pStyle w:val="style22"/>
      </w:pPr>
      <w:r>
        <w:rPr/>
      </w:r>
    </w:p>
    <w:p>
      <w:pPr>
        <w:sectPr>
          <w:type w:val="continuous"/>
          <w:pgSz w:h="15840" w:w="12240"/>
          <w:pgMar w:bottom="1134" w:footer="0" w:gutter="0" w:header="0" w:left="1134" w:right="1134" w:top="1134"/>
          <w:formProt w:val="false"/>
          <w:textDirection w:val="lrTb"/>
        </w:sectPr>
      </w:pPr>
    </w:p>
    <w:p>
      <w:pPr>
        <w:pStyle w:val="style22"/>
      </w:pPr>
      <w:r>
        <w:rPr/>
      </w:r>
    </w:p>
    <w:p>
      <w:pPr>
        <w:sectPr>
          <w:type w:val="continuous"/>
          <w:pgSz w:h="15840" w:w="12240"/>
          <w:pgMar w:bottom="1134" w:footer="0" w:gutter="0" w:header="0" w:left="1134" w:right="1134" w:top="1134"/>
          <w:formProt w:val="false"/>
          <w:textDirection w:val="lrTb"/>
        </w:sectPr>
      </w:pPr>
    </w:p>
    <w:p>
      <w:pPr>
        <w:pStyle w:val="style2"/>
      </w:pPr>
      <w:r>
        <w:rPr/>
        <w:t>In this document</w:t>
      </w:r>
    </w:p>
    <w:p>
      <w:pPr>
        <w:pStyle w:val="style22"/>
        <w:numPr>
          <w:ilvl w:val="0"/>
          <w:numId w:val="1"/>
        </w:numPr>
        <w:tabs>
          <w:tab w:leader="none" w:pos="707" w:val="left"/>
        </w:tabs>
        <w:spacing w:after="0" w:before="0"/>
        <w:ind w:hanging="283" w:left="707" w:right="0"/>
        <w:contextualSpacing w:val="false"/>
      </w:pPr>
      <w:r>
        <w:fldChar w:fldCharType="begin"/>
      </w:r>
      <w:r>
        <w:instrText> HYPERLINK "http://developer.android.com/tools/help/emulator.html" \l "KeyMapping"</w:instrText>
      </w:r>
      <w:r>
        <w:fldChar w:fldCharType="separate"/>
      </w:r>
      <w:r>
        <w:rPr>
          <w:rStyle w:val="style16"/>
        </w:rPr>
        <w:t>Keyboard Commands</w:t>
      </w:r>
      <w:r>
        <w:fldChar w:fldCharType="end"/>
      </w:r>
      <w:r>
        <w:rPr/>
        <w:t xml:space="preserve"> </w:t>
      </w:r>
    </w:p>
    <w:p>
      <w:pPr>
        <w:pStyle w:val="style22"/>
        <w:numPr>
          <w:ilvl w:val="0"/>
          <w:numId w:val="1"/>
        </w:numPr>
        <w:tabs>
          <w:tab w:leader="none" w:pos="707" w:val="left"/>
        </w:tabs>
        <w:ind w:hanging="283" w:left="707" w:right="0"/>
      </w:pPr>
      <w:r>
        <w:fldChar w:fldCharType="begin"/>
      </w:r>
      <w:r>
        <w:instrText> HYPERLINK "http://developer.android.com/tools/help/emulator.html" \l "startup-options"</w:instrText>
      </w:r>
      <w:r>
        <w:fldChar w:fldCharType="separate"/>
      </w:r>
      <w:r>
        <w:rPr>
          <w:rStyle w:val="style16"/>
        </w:rPr>
        <w:t>Command Line Parameters</w:t>
      </w:r>
      <w:r>
        <w:fldChar w:fldCharType="end"/>
      </w:r>
      <w:r>
        <w:rPr/>
        <w:t xml:space="preserve"> </w:t>
      </w:r>
    </w:p>
    <w:p>
      <w:pPr>
        <w:pStyle w:val="style2"/>
      </w:pPr>
      <w:r>
        <w:rPr/>
        <w:t>See also</w:t>
      </w:r>
    </w:p>
    <w:p>
      <w:pPr>
        <w:pStyle w:val="style22"/>
        <w:numPr>
          <w:ilvl w:val="0"/>
          <w:numId w:val="2"/>
        </w:numPr>
        <w:tabs>
          <w:tab w:leader="none" w:pos="707" w:val="left"/>
        </w:tabs>
        <w:spacing w:after="0" w:before="0"/>
        <w:ind w:hanging="283" w:left="707" w:right="0"/>
        <w:contextualSpacing w:val="false"/>
      </w:pPr>
      <w:hyperlink r:id="rId2">
        <w:r>
          <w:rPr>
            <w:rStyle w:val="style16"/>
          </w:rPr>
          <w:t>Using the Android Emulator</w:t>
        </w:r>
      </w:hyperlink>
      <w:r>
        <w:rPr/>
        <w:t xml:space="preserve"> </w:t>
      </w:r>
    </w:p>
    <w:p>
      <w:pPr>
        <w:pStyle w:val="style22"/>
        <w:numPr>
          <w:ilvl w:val="0"/>
          <w:numId w:val="2"/>
        </w:numPr>
        <w:tabs>
          <w:tab w:leader="none" w:pos="707" w:val="left"/>
        </w:tabs>
        <w:ind w:hanging="283" w:left="707" w:right="0"/>
      </w:pPr>
      <w:hyperlink r:id="rId3">
        <w:r>
          <w:rPr>
            <w:rStyle w:val="style16"/>
          </w:rPr>
          <w:t>Managing Virtual Devices</w:t>
        </w:r>
      </w:hyperlink>
      <w:r>
        <w:rPr/>
        <w:t xml:space="preserve"> </w:t>
      </w:r>
    </w:p>
    <w:p>
      <w:pPr>
        <w:sectPr>
          <w:type w:val="continuous"/>
          <w:pgSz w:h="15840" w:w="12240"/>
          <w:pgMar w:bottom="1134" w:footer="0" w:gutter="0" w:header="0" w:left="1134" w:right="1134" w:top="1134"/>
          <w:formProt w:val="false"/>
          <w:textDirection w:val="lrTb"/>
        </w:sectPr>
      </w:pPr>
    </w:p>
    <w:p>
      <w:pPr>
        <w:pStyle w:val="style22"/>
      </w:pPr>
      <w:r>
        <w:rPr/>
        <w:t>The Android SDK includes a mobile device emulator — a virtual mobile device that runs on your computer. The emulator lets you develop and test Android applications without using a physical device.</w:t>
      </w:r>
    </w:p>
    <w:p>
      <w:pPr>
        <w:pStyle w:val="style22"/>
      </w:pPr>
      <w:r>
        <w:rPr/>
        <w:t xml:space="preserve">This document is a reference to the available command line options and the keyboard mapping to device keys. For a complete guide to using the Android Emulator, see </w:t>
      </w:r>
      <w:hyperlink r:id="rId4">
        <w:r>
          <w:rPr>
            <w:rStyle w:val="style16"/>
          </w:rPr>
          <w:t>Using the Android Emulator</w:t>
        </w:r>
      </w:hyperlink>
      <w:r>
        <w:rPr/>
        <w:t xml:space="preserve">. </w:t>
      </w:r>
    </w:p>
    <w:p>
      <w:pPr>
        <w:pStyle w:val="style2"/>
        <w:spacing w:after="0" w:before="0"/>
        <w:contextualSpacing w:val="false"/>
      </w:pPr>
      <w:bookmarkStart w:id="0" w:name="KeyMapping"/>
      <w:bookmarkEnd w:id="0"/>
      <w:r>
        <w:rPr/>
        <w:t>Keyboard Commands</w:t>
      </w:r>
    </w:p>
    <w:p>
      <w:pPr>
        <w:pStyle w:val="style26"/>
      </w:pPr>
      <w:r>
        <w:rPr/>
      </w:r>
    </w:p>
    <w:p>
      <w:pPr>
        <w:pStyle w:val="style22"/>
      </w:pPr>
      <w:r>
        <w:rPr/>
        <w:t>Table 1 summarizes the mappings between the emulator keys and the keys of your keyboard.</w:t>
      </w:r>
    </w:p>
    <w:p>
      <w:pPr>
        <w:pStyle w:val="style22"/>
      </w:pPr>
      <w:r>
        <w:rPr>
          <w:rStyle w:val="style17"/>
        </w:rPr>
        <w:t>Table 1.</w:t>
      </w:r>
      <w:r>
        <w:rPr/>
        <w:t xml:space="preserve"> Emulator keyboard mapping</w:t>
      </w:r>
    </w:p>
    <w:tbl>
      <w:tblPr>
        <w:jc w:val="left"/>
        <w:tblInd w:type="dxa" w:w="28"/>
        <w:tblCellMar>
          <w:top w:type="dxa" w:w="28"/>
          <w:left w:type="dxa" w:w="28"/>
          <w:bottom w:type="dxa" w:w="28"/>
          <w:right w:type="dxa" w:w="28"/>
        </w:tblCellMar>
      </w:tblPr>
      <w:tblGrid>
        <w:gridCol w:w="5695"/>
        <w:gridCol w:w="4277"/>
      </w:tblGrid>
      <w:tr>
        <w:trPr>
          <w:cantSplit w:val="false"/>
        </w:trPr>
        <w:tc>
          <w:tcPr>
            <w:tcW w:type="dxa" w:w="5695"/>
            <w:shd w:fill="auto" w:val="clear"/>
            <w:vAlign w:val="center"/>
          </w:tcPr>
          <w:p>
            <w:pPr>
              <w:pStyle w:val="style28"/>
            </w:pPr>
            <w:r>
              <w:rPr/>
              <w:t xml:space="preserve">Emulated Device Key </w:t>
            </w:r>
          </w:p>
        </w:tc>
        <w:tc>
          <w:tcPr>
            <w:tcW w:type="dxa" w:w="4277"/>
            <w:shd w:fill="auto" w:val="clear"/>
            <w:vAlign w:val="center"/>
          </w:tcPr>
          <w:p>
            <w:pPr>
              <w:pStyle w:val="style28"/>
            </w:pPr>
            <w:r>
              <w:rPr/>
              <w:t xml:space="preserve">Keyboard Key </w:t>
            </w:r>
          </w:p>
        </w:tc>
      </w:tr>
      <w:tr>
        <w:trPr>
          <w:cantSplit w:val="false"/>
        </w:trPr>
        <w:tc>
          <w:tcPr>
            <w:tcW w:type="dxa" w:w="5695"/>
            <w:shd w:fill="auto" w:val="clear"/>
            <w:vAlign w:val="center"/>
          </w:tcPr>
          <w:p>
            <w:pPr>
              <w:pStyle w:val="style27"/>
            </w:pPr>
            <w:r>
              <w:rPr/>
              <w:t>Home</w:t>
            </w:r>
          </w:p>
        </w:tc>
        <w:tc>
          <w:tcPr>
            <w:tcW w:type="dxa" w:w="4277"/>
            <w:shd w:fill="auto" w:val="clear"/>
            <w:vAlign w:val="center"/>
          </w:tcPr>
          <w:p>
            <w:pPr>
              <w:pStyle w:val="style27"/>
            </w:pPr>
            <w:r>
              <w:rPr/>
              <w:t>HOME</w:t>
            </w:r>
          </w:p>
        </w:tc>
      </w:tr>
      <w:tr>
        <w:trPr>
          <w:cantSplit w:val="false"/>
        </w:trPr>
        <w:tc>
          <w:tcPr>
            <w:tcW w:type="dxa" w:w="5695"/>
            <w:shd w:fill="auto" w:val="clear"/>
            <w:vAlign w:val="center"/>
          </w:tcPr>
          <w:p>
            <w:pPr>
              <w:pStyle w:val="style27"/>
            </w:pPr>
            <w:r>
              <w:rPr/>
              <w:t>Menu (left softkey)</w:t>
            </w:r>
          </w:p>
        </w:tc>
        <w:tc>
          <w:tcPr>
            <w:tcW w:type="dxa" w:w="4277"/>
            <w:shd w:fill="auto" w:val="clear"/>
            <w:vAlign w:val="center"/>
          </w:tcPr>
          <w:p>
            <w:pPr>
              <w:pStyle w:val="style27"/>
            </w:pPr>
            <w:r>
              <w:rPr/>
              <w:t xml:space="preserve">F2 </w:t>
            </w:r>
            <w:r>
              <w:rPr>
                <w:rStyle w:val="style18"/>
              </w:rPr>
              <w:t>or</w:t>
            </w:r>
            <w:r>
              <w:rPr/>
              <w:t xml:space="preserve"> Page-up button</w:t>
            </w:r>
          </w:p>
        </w:tc>
      </w:tr>
      <w:tr>
        <w:trPr>
          <w:cantSplit w:val="false"/>
        </w:trPr>
        <w:tc>
          <w:tcPr>
            <w:tcW w:type="dxa" w:w="5695"/>
            <w:shd w:fill="auto" w:val="clear"/>
            <w:vAlign w:val="center"/>
          </w:tcPr>
          <w:p>
            <w:pPr>
              <w:pStyle w:val="style27"/>
            </w:pPr>
            <w:r>
              <w:rPr/>
              <w:t>Star (right softkey)</w:t>
            </w:r>
          </w:p>
        </w:tc>
        <w:tc>
          <w:tcPr>
            <w:tcW w:type="dxa" w:w="4277"/>
            <w:shd w:fill="auto" w:val="clear"/>
            <w:vAlign w:val="center"/>
          </w:tcPr>
          <w:p>
            <w:pPr>
              <w:pStyle w:val="style27"/>
            </w:pPr>
            <w:r>
              <w:rPr/>
              <w:t xml:space="preserve">Shift-F2 </w:t>
            </w:r>
            <w:r>
              <w:rPr>
                <w:rStyle w:val="style18"/>
              </w:rPr>
              <w:t xml:space="preserve">or </w:t>
            </w:r>
            <w:r>
              <w:rPr/>
              <w:t>Page Down</w:t>
            </w:r>
          </w:p>
        </w:tc>
      </w:tr>
      <w:tr>
        <w:trPr>
          <w:cantSplit w:val="false"/>
        </w:trPr>
        <w:tc>
          <w:tcPr>
            <w:tcW w:type="dxa" w:w="5695"/>
            <w:shd w:fill="auto" w:val="clear"/>
            <w:vAlign w:val="center"/>
          </w:tcPr>
          <w:p>
            <w:pPr>
              <w:pStyle w:val="style27"/>
            </w:pPr>
            <w:r>
              <w:rPr/>
              <w:t>Back</w:t>
            </w:r>
          </w:p>
        </w:tc>
        <w:tc>
          <w:tcPr>
            <w:tcW w:type="dxa" w:w="4277"/>
            <w:shd w:fill="auto" w:val="clear"/>
            <w:vAlign w:val="center"/>
          </w:tcPr>
          <w:p>
            <w:pPr>
              <w:pStyle w:val="style27"/>
            </w:pPr>
            <w:r>
              <w:rPr/>
              <w:t>ESC</w:t>
            </w:r>
          </w:p>
        </w:tc>
      </w:tr>
      <w:tr>
        <w:trPr>
          <w:cantSplit w:val="false"/>
        </w:trPr>
        <w:tc>
          <w:tcPr>
            <w:tcW w:type="dxa" w:w="5695"/>
            <w:shd w:fill="auto" w:val="clear"/>
            <w:vAlign w:val="center"/>
          </w:tcPr>
          <w:p>
            <w:pPr>
              <w:pStyle w:val="style27"/>
            </w:pPr>
            <w:r>
              <w:rPr/>
              <w:t xml:space="preserve">Call/dial button </w:t>
            </w:r>
          </w:p>
        </w:tc>
        <w:tc>
          <w:tcPr>
            <w:tcW w:type="dxa" w:w="4277"/>
            <w:shd w:fill="auto" w:val="clear"/>
            <w:vAlign w:val="center"/>
          </w:tcPr>
          <w:p>
            <w:pPr>
              <w:pStyle w:val="style27"/>
            </w:pPr>
            <w:r>
              <w:rPr/>
              <w:t>F3</w:t>
            </w:r>
          </w:p>
        </w:tc>
      </w:tr>
      <w:tr>
        <w:trPr>
          <w:cantSplit w:val="false"/>
        </w:trPr>
        <w:tc>
          <w:tcPr>
            <w:tcW w:type="dxa" w:w="5695"/>
            <w:shd w:fill="auto" w:val="clear"/>
            <w:vAlign w:val="center"/>
          </w:tcPr>
          <w:p>
            <w:pPr>
              <w:pStyle w:val="style27"/>
            </w:pPr>
            <w:r>
              <w:rPr/>
              <w:t>Hangup/end call button</w:t>
            </w:r>
          </w:p>
        </w:tc>
        <w:tc>
          <w:tcPr>
            <w:tcW w:type="dxa" w:w="4277"/>
            <w:shd w:fill="auto" w:val="clear"/>
            <w:vAlign w:val="center"/>
          </w:tcPr>
          <w:p>
            <w:pPr>
              <w:pStyle w:val="style27"/>
            </w:pPr>
            <w:r>
              <w:rPr/>
              <w:t>F4</w:t>
            </w:r>
          </w:p>
        </w:tc>
      </w:tr>
      <w:tr>
        <w:trPr>
          <w:cantSplit w:val="false"/>
        </w:trPr>
        <w:tc>
          <w:tcPr>
            <w:tcW w:type="dxa" w:w="5695"/>
            <w:shd w:fill="auto" w:val="clear"/>
            <w:vAlign w:val="center"/>
          </w:tcPr>
          <w:p>
            <w:pPr>
              <w:pStyle w:val="style27"/>
            </w:pPr>
            <w:r>
              <w:rPr/>
              <w:t>Search</w:t>
            </w:r>
          </w:p>
        </w:tc>
        <w:tc>
          <w:tcPr>
            <w:tcW w:type="dxa" w:w="4277"/>
            <w:shd w:fill="auto" w:val="clear"/>
            <w:vAlign w:val="center"/>
          </w:tcPr>
          <w:p>
            <w:pPr>
              <w:pStyle w:val="style27"/>
            </w:pPr>
            <w:r>
              <w:rPr/>
              <w:t xml:space="preserve">F5 </w:t>
            </w:r>
          </w:p>
        </w:tc>
      </w:tr>
      <w:tr>
        <w:trPr>
          <w:cantSplit w:val="false"/>
        </w:trPr>
        <w:tc>
          <w:tcPr>
            <w:tcW w:type="dxa" w:w="5695"/>
            <w:shd w:fill="auto" w:val="clear"/>
            <w:vAlign w:val="center"/>
          </w:tcPr>
          <w:p>
            <w:pPr>
              <w:pStyle w:val="style27"/>
            </w:pPr>
            <w:r>
              <w:rPr/>
              <w:t>Power button</w:t>
            </w:r>
          </w:p>
        </w:tc>
        <w:tc>
          <w:tcPr>
            <w:tcW w:type="dxa" w:w="4277"/>
            <w:shd w:fill="auto" w:val="clear"/>
            <w:vAlign w:val="center"/>
          </w:tcPr>
          <w:p>
            <w:pPr>
              <w:pStyle w:val="style27"/>
            </w:pPr>
            <w:r>
              <w:rPr/>
              <w:t xml:space="preserve">F7 </w:t>
            </w:r>
          </w:p>
        </w:tc>
      </w:tr>
      <w:tr>
        <w:trPr>
          <w:cantSplit w:val="false"/>
        </w:trPr>
        <w:tc>
          <w:tcPr>
            <w:tcW w:type="dxa" w:w="5695"/>
            <w:shd w:fill="auto" w:val="clear"/>
            <w:vAlign w:val="center"/>
          </w:tcPr>
          <w:p>
            <w:pPr>
              <w:pStyle w:val="style27"/>
            </w:pPr>
            <w:r>
              <w:rPr/>
              <w:t>Audio volume up button</w:t>
            </w:r>
          </w:p>
        </w:tc>
        <w:tc>
          <w:tcPr>
            <w:tcW w:type="dxa" w:w="4277"/>
            <w:shd w:fill="auto" w:val="clear"/>
            <w:vAlign w:val="center"/>
          </w:tcPr>
          <w:p>
            <w:pPr>
              <w:pStyle w:val="style27"/>
            </w:pPr>
            <w:r>
              <w:rPr/>
              <w:t>KEYPAD_PLUS, Ctrl-F5</w:t>
            </w:r>
          </w:p>
        </w:tc>
      </w:tr>
      <w:tr>
        <w:trPr>
          <w:cantSplit w:val="false"/>
        </w:trPr>
        <w:tc>
          <w:tcPr>
            <w:tcW w:type="dxa" w:w="5695"/>
            <w:shd w:fill="auto" w:val="clear"/>
            <w:vAlign w:val="center"/>
          </w:tcPr>
          <w:p>
            <w:pPr>
              <w:pStyle w:val="style27"/>
            </w:pPr>
            <w:r>
              <w:rPr/>
              <w:t>Audio volume down button</w:t>
            </w:r>
          </w:p>
        </w:tc>
        <w:tc>
          <w:tcPr>
            <w:tcW w:type="dxa" w:w="4277"/>
            <w:shd w:fill="auto" w:val="clear"/>
            <w:vAlign w:val="center"/>
          </w:tcPr>
          <w:p>
            <w:pPr>
              <w:pStyle w:val="style27"/>
            </w:pPr>
            <w:r>
              <w:rPr/>
              <w:t>KEYPAD_MINUS, Ctrl-F6</w:t>
            </w:r>
          </w:p>
        </w:tc>
      </w:tr>
      <w:tr>
        <w:trPr>
          <w:cantSplit w:val="false"/>
        </w:trPr>
        <w:tc>
          <w:tcPr>
            <w:tcW w:type="dxa" w:w="5695"/>
            <w:shd w:fill="auto" w:val="clear"/>
            <w:vAlign w:val="center"/>
          </w:tcPr>
          <w:p>
            <w:pPr>
              <w:pStyle w:val="style27"/>
            </w:pPr>
            <w:r>
              <w:rPr/>
              <w:t>Camera button</w:t>
            </w:r>
          </w:p>
        </w:tc>
        <w:tc>
          <w:tcPr>
            <w:tcW w:type="dxa" w:w="4277"/>
            <w:shd w:fill="auto" w:val="clear"/>
            <w:vAlign w:val="center"/>
          </w:tcPr>
          <w:p>
            <w:pPr>
              <w:pStyle w:val="style27"/>
            </w:pPr>
            <w:r>
              <w:rPr/>
              <w:t>Ctrl-KEYPAD_5, Ctrl-F3</w:t>
            </w:r>
          </w:p>
        </w:tc>
      </w:tr>
      <w:tr>
        <w:trPr>
          <w:cantSplit w:val="false"/>
        </w:trPr>
        <w:tc>
          <w:tcPr>
            <w:tcW w:type="dxa" w:w="5695"/>
            <w:shd w:fill="auto" w:val="clear"/>
            <w:vAlign w:val="center"/>
          </w:tcPr>
          <w:p>
            <w:pPr>
              <w:pStyle w:val="style27"/>
            </w:pPr>
            <w:r>
              <w:rPr/>
              <w:t>Switch to previous layout orientation (for example, portrait, landscape)</w:t>
            </w:r>
          </w:p>
        </w:tc>
        <w:tc>
          <w:tcPr>
            <w:tcW w:type="dxa" w:w="4277"/>
            <w:shd w:fill="auto" w:val="clear"/>
            <w:vAlign w:val="center"/>
          </w:tcPr>
          <w:p>
            <w:pPr>
              <w:pStyle w:val="style27"/>
            </w:pPr>
            <w:r>
              <w:rPr/>
              <w:t>KEYPAD_7, Ctrl-F11</w:t>
            </w:r>
          </w:p>
        </w:tc>
      </w:tr>
      <w:tr>
        <w:trPr>
          <w:cantSplit w:val="false"/>
        </w:trPr>
        <w:tc>
          <w:tcPr>
            <w:tcW w:type="dxa" w:w="5695"/>
            <w:shd w:fill="auto" w:val="clear"/>
            <w:vAlign w:val="center"/>
          </w:tcPr>
          <w:p>
            <w:pPr>
              <w:pStyle w:val="style27"/>
            </w:pPr>
            <w:r>
              <w:rPr/>
              <w:t>Switch to next layout orientation (for example, portrait, landscape)</w:t>
            </w:r>
          </w:p>
        </w:tc>
        <w:tc>
          <w:tcPr>
            <w:tcW w:type="dxa" w:w="4277"/>
            <w:shd w:fill="auto" w:val="clear"/>
            <w:vAlign w:val="center"/>
          </w:tcPr>
          <w:p>
            <w:pPr>
              <w:pStyle w:val="style27"/>
            </w:pPr>
            <w:r>
              <w:rPr/>
              <w:t>KEYPAD_9, Ctrl-F12</w:t>
            </w:r>
          </w:p>
        </w:tc>
      </w:tr>
      <w:tr>
        <w:trPr>
          <w:cantSplit w:val="false"/>
        </w:trPr>
        <w:tc>
          <w:tcPr>
            <w:tcW w:type="dxa" w:w="5695"/>
            <w:shd w:fill="auto" w:val="clear"/>
            <w:vAlign w:val="center"/>
          </w:tcPr>
          <w:p>
            <w:pPr>
              <w:pStyle w:val="style27"/>
            </w:pPr>
            <w:r>
              <w:rPr/>
              <w:t>Toggle cell networking on/off</w:t>
            </w:r>
          </w:p>
        </w:tc>
        <w:tc>
          <w:tcPr>
            <w:tcW w:type="dxa" w:w="4277"/>
            <w:shd w:fill="auto" w:val="clear"/>
            <w:vAlign w:val="center"/>
          </w:tcPr>
          <w:p>
            <w:pPr>
              <w:pStyle w:val="style27"/>
            </w:pPr>
            <w:r>
              <w:rPr/>
              <w:t>F8</w:t>
            </w:r>
          </w:p>
        </w:tc>
      </w:tr>
      <w:tr>
        <w:trPr>
          <w:cantSplit w:val="false"/>
        </w:trPr>
        <w:tc>
          <w:tcPr>
            <w:tcW w:type="dxa" w:w="5695"/>
            <w:shd w:fill="auto" w:val="clear"/>
            <w:vAlign w:val="center"/>
          </w:tcPr>
          <w:p>
            <w:pPr>
              <w:pStyle w:val="style27"/>
            </w:pPr>
            <w:r>
              <w:rPr/>
              <w:t>Toggle code profiling</w:t>
            </w:r>
          </w:p>
        </w:tc>
        <w:tc>
          <w:tcPr>
            <w:tcW w:type="dxa" w:w="4277"/>
            <w:shd w:fill="auto" w:val="clear"/>
            <w:vAlign w:val="center"/>
          </w:tcPr>
          <w:p>
            <w:pPr>
              <w:pStyle w:val="style27"/>
            </w:pPr>
            <w:r>
              <w:rPr/>
              <w:t xml:space="preserve">F9 (only with </w:t>
            </w:r>
            <w:r>
              <w:rPr>
                <w:rStyle w:val="style19"/>
              </w:rPr>
              <w:t>-trace</w:t>
            </w:r>
            <w:r>
              <w:rPr/>
              <w:t xml:space="preserve"> startup option)</w:t>
            </w:r>
          </w:p>
        </w:tc>
      </w:tr>
      <w:tr>
        <w:trPr>
          <w:cantSplit w:val="false"/>
        </w:trPr>
        <w:tc>
          <w:tcPr>
            <w:tcW w:type="dxa" w:w="5695"/>
            <w:shd w:fill="auto" w:val="clear"/>
            <w:vAlign w:val="center"/>
          </w:tcPr>
          <w:p>
            <w:pPr>
              <w:pStyle w:val="style27"/>
            </w:pPr>
            <w:r>
              <w:rPr/>
              <w:t>Toggle fullscreen mode</w:t>
            </w:r>
          </w:p>
        </w:tc>
        <w:tc>
          <w:tcPr>
            <w:tcW w:type="dxa" w:w="4277"/>
            <w:shd w:fill="auto" w:val="clear"/>
            <w:vAlign w:val="center"/>
          </w:tcPr>
          <w:p>
            <w:pPr>
              <w:pStyle w:val="style27"/>
            </w:pPr>
            <w:r>
              <w:rPr/>
              <w:t>Alt-Enter</w:t>
            </w:r>
          </w:p>
        </w:tc>
      </w:tr>
      <w:tr>
        <w:trPr>
          <w:cantSplit w:val="false"/>
        </w:trPr>
        <w:tc>
          <w:tcPr>
            <w:tcW w:type="dxa" w:w="5695"/>
            <w:shd w:fill="auto" w:val="clear"/>
            <w:vAlign w:val="center"/>
          </w:tcPr>
          <w:p>
            <w:pPr>
              <w:pStyle w:val="style27"/>
            </w:pPr>
            <w:r>
              <w:rPr/>
              <w:t>Toggle trackball mode</w:t>
            </w:r>
          </w:p>
        </w:tc>
        <w:tc>
          <w:tcPr>
            <w:tcW w:type="dxa" w:w="4277"/>
            <w:shd w:fill="auto" w:val="clear"/>
            <w:vAlign w:val="center"/>
          </w:tcPr>
          <w:p>
            <w:pPr>
              <w:pStyle w:val="style27"/>
            </w:pPr>
            <w:r>
              <w:rPr/>
              <w:t>F6</w:t>
            </w:r>
          </w:p>
        </w:tc>
      </w:tr>
      <w:tr>
        <w:trPr>
          <w:cantSplit w:val="false"/>
        </w:trPr>
        <w:tc>
          <w:tcPr>
            <w:tcW w:type="dxa" w:w="5695"/>
            <w:shd w:fill="auto" w:val="clear"/>
            <w:vAlign w:val="center"/>
          </w:tcPr>
          <w:p>
            <w:pPr>
              <w:pStyle w:val="style27"/>
            </w:pPr>
            <w:r>
              <w:rPr/>
              <w:t>Enter trackball mode temporarily (while key is pressed)</w:t>
            </w:r>
          </w:p>
        </w:tc>
        <w:tc>
          <w:tcPr>
            <w:tcW w:type="dxa" w:w="4277"/>
            <w:shd w:fill="auto" w:val="clear"/>
            <w:vAlign w:val="center"/>
          </w:tcPr>
          <w:p>
            <w:pPr>
              <w:pStyle w:val="style27"/>
            </w:pPr>
            <w:r>
              <w:rPr/>
              <w:t>Delete</w:t>
            </w:r>
          </w:p>
        </w:tc>
      </w:tr>
      <w:tr>
        <w:trPr>
          <w:cantSplit w:val="false"/>
        </w:trPr>
        <w:tc>
          <w:tcPr>
            <w:tcW w:type="dxa" w:w="5695"/>
            <w:shd w:fill="auto" w:val="clear"/>
            <w:vAlign w:val="center"/>
          </w:tcPr>
          <w:p>
            <w:pPr>
              <w:pStyle w:val="style27"/>
            </w:pPr>
            <w:r>
              <w:rPr/>
              <w:t>DPad left/up/right/down</w:t>
            </w:r>
          </w:p>
        </w:tc>
        <w:tc>
          <w:tcPr>
            <w:tcW w:type="dxa" w:w="4277"/>
            <w:shd w:fill="auto" w:val="clear"/>
            <w:vAlign w:val="center"/>
          </w:tcPr>
          <w:p>
            <w:pPr>
              <w:pStyle w:val="style27"/>
            </w:pPr>
            <w:r>
              <w:rPr/>
              <w:t>KEYPAD_4/8/6/2</w:t>
            </w:r>
          </w:p>
        </w:tc>
      </w:tr>
      <w:tr>
        <w:trPr>
          <w:cantSplit w:val="false"/>
        </w:trPr>
        <w:tc>
          <w:tcPr>
            <w:tcW w:type="dxa" w:w="5695"/>
            <w:shd w:fill="auto" w:val="clear"/>
            <w:vAlign w:val="center"/>
          </w:tcPr>
          <w:p>
            <w:pPr>
              <w:pStyle w:val="style27"/>
            </w:pPr>
            <w:r>
              <w:rPr/>
              <w:t>DPad center click</w:t>
            </w:r>
          </w:p>
        </w:tc>
        <w:tc>
          <w:tcPr>
            <w:tcW w:type="dxa" w:w="4277"/>
            <w:shd w:fill="auto" w:val="clear"/>
            <w:vAlign w:val="center"/>
          </w:tcPr>
          <w:p>
            <w:pPr>
              <w:pStyle w:val="style27"/>
            </w:pPr>
            <w:r>
              <w:rPr/>
              <w:t>KEYPAD_5</w:t>
            </w:r>
          </w:p>
        </w:tc>
      </w:tr>
      <w:tr>
        <w:trPr>
          <w:cantSplit w:val="false"/>
        </w:trPr>
        <w:tc>
          <w:tcPr>
            <w:tcW w:type="dxa" w:w="5695"/>
            <w:shd w:fill="auto" w:val="clear"/>
            <w:vAlign w:val="center"/>
          </w:tcPr>
          <w:p>
            <w:pPr>
              <w:pStyle w:val="style27"/>
            </w:pPr>
            <w:r>
              <w:rPr/>
              <w:t>Onion alpha increase/decrease</w:t>
            </w:r>
          </w:p>
        </w:tc>
        <w:tc>
          <w:tcPr>
            <w:tcW w:type="dxa" w:w="4277"/>
            <w:shd w:fill="auto" w:val="clear"/>
            <w:vAlign w:val="center"/>
          </w:tcPr>
          <w:p>
            <w:pPr>
              <w:pStyle w:val="style27"/>
            </w:pPr>
            <w:r>
              <w:rPr/>
              <w:t>KEYPAD_MULTIPLY(*) / KEYPAD_DIVIDE(/)</w:t>
            </w:r>
          </w:p>
        </w:tc>
      </w:tr>
    </w:tbl>
    <w:p>
      <w:pPr>
        <w:pStyle w:val="style2"/>
        <w:spacing w:after="0" w:before="0"/>
        <w:contextualSpacing w:val="false"/>
      </w:pPr>
      <w:bookmarkStart w:id="1" w:name="startup-options"/>
      <w:bookmarkEnd w:id="1"/>
      <w:r>
        <w:rPr/>
        <w:t>Command Line Parameters</w:t>
      </w:r>
    </w:p>
    <w:p>
      <w:pPr>
        <w:pStyle w:val="style26"/>
      </w:pPr>
      <w:r>
        <w:rPr/>
      </w:r>
    </w:p>
    <w:p>
      <w:pPr>
        <w:pStyle w:val="style22"/>
      </w:pPr>
      <w:r>
        <w:rPr/>
        <w:t xml:space="preserve">The emulator supports a variety of options that you can specify when launching the emulator, to control its appearance or behavior. Here's the command-line syntax of the options available to the </w:t>
      </w:r>
      <w:r>
        <w:rPr>
          <w:rStyle w:val="style19"/>
        </w:rPr>
        <w:t>emulator</w:t>
      </w:r>
      <w:r>
        <w:rPr/>
        <w:t xml:space="preserve"> program:</w:t>
      </w:r>
    </w:p>
    <w:p>
      <w:pPr>
        <w:pStyle w:val="style29"/>
        <w:spacing w:after="283" w:before="0"/>
        <w:contextualSpacing w:val="false"/>
      </w:pPr>
      <w:r>
        <w:rPr/>
        <w:t>emulator -avd &lt;avd_name&gt; [-&lt;option&gt; [&lt;value&gt;]] ... [-&lt;qemu args&gt;]</w:t>
      </w:r>
    </w:p>
    <w:p>
      <w:pPr>
        <w:pStyle w:val="style22"/>
      </w:pPr>
      <w:r>
        <w:rPr>
          <w:rStyle w:val="style17"/>
        </w:rPr>
        <w:t>Table 2.</w:t>
      </w:r>
      <w:r>
        <w:rPr/>
        <w:t xml:space="preserve"> Emulator command line parameters</w:t>
      </w:r>
    </w:p>
    <w:p>
      <w:pPr>
        <w:pStyle w:val="style22"/>
        <w:spacing w:after="0" w:before="0"/>
        <w:contextualSpacing w:val="false"/>
      </w:pPr>
      <w:r>
        <w:rPr/>
        <w:t xml:space="preserve">s </w:t>
      </w:r>
    </w:p>
    <w:tbl>
      <w:tblPr>
        <w:jc w:val="left"/>
        <w:tblInd w:type="dxa" w:w="28"/>
        <w:tblCellMar>
          <w:top w:type="dxa" w:w="28"/>
          <w:left w:type="dxa" w:w="28"/>
          <w:bottom w:type="dxa" w:w="28"/>
          <w:right w:type="dxa" w:w="28"/>
        </w:tblCellMar>
      </w:tblPr>
      <w:tblGrid>
        <w:gridCol w:w="1130"/>
        <w:gridCol w:w="3277"/>
        <w:gridCol w:w="2251"/>
        <w:gridCol w:w="3314"/>
      </w:tblGrid>
      <w:tr>
        <w:trPr>
          <w:cantSplit w:val="false"/>
        </w:trPr>
        <w:tc>
          <w:tcPr>
            <w:tcW w:type="dxa" w:w="1130"/>
            <w:shd w:fill="auto" w:val="clear"/>
            <w:vAlign w:val="center"/>
          </w:tcPr>
          <w:p>
            <w:pPr>
              <w:pStyle w:val="style28"/>
            </w:pPr>
            <w:r>
              <w:rPr/>
              <w:t>Category</w:t>
            </w:r>
          </w:p>
        </w:tc>
        <w:tc>
          <w:tcPr>
            <w:tcW w:type="dxa" w:w="3277"/>
            <w:shd w:fill="auto" w:val="clear"/>
            <w:vAlign w:val="center"/>
          </w:tcPr>
          <w:p>
            <w:pPr>
              <w:pStyle w:val="style28"/>
            </w:pPr>
            <w:r>
              <w:rPr/>
              <w:t>Option</w:t>
            </w:r>
          </w:p>
        </w:tc>
        <w:tc>
          <w:tcPr>
            <w:tcW w:type="dxa" w:w="2251"/>
            <w:shd w:fill="auto" w:val="clear"/>
            <w:vAlign w:val="center"/>
          </w:tcPr>
          <w:p>
            <w:pPr>
              <w:pStyle w:val="style28"/>
            </w:pPr>
            <w:r>
              <w:rPr/>
              <w:t>Description</w:t>
            </w:r>
          </w:p>
        </w:tc>
        <w:tc>
          <w:tcPr>
            <w:tcW w:type="dxa" w:w="3314"/>
            <w:shd w:fill="auto" w:val="clear"/>
            <w:vAlign w:val="center"/>
          </w:tcPr>
          <w:p>
            <w:pPr>
              <w:pStyle w:val="style28"/>
            </w:pPr>
            <w:r>
              <w:rPr/>
              <w:t>Comments</w:t>
            </w:r>
          </w:p>
        </w:tc>
      </w:tr>
      <w:tr>
        <w:trPr>
          <w:cantSplit w:val="false"/>
        </w:trPr>
        <w:tc>
          <w:tcPr>
            <w:tcW w:type="dxa" w:w="1130"/>
            <w:shd w:fill="auto" w:val="clear"/>
            <w:vAlign w:val="center"/>
          </w:tcPr>
          <w:p>
            <w:pPr>
              <w:pStyle w:val="style27"/>
            </w:pPr>
            <w:r>
              <w:rPr/>
              <w:t>AVD</w:t>
            </w:r>
          </w:p>
        </w:tc>
        <w:tc>
          <w:tcPr>
            <w:tcW w:type="dxa" w:w="3277"/>
            <w:shd w:fill="auto" w:val="clear"/>
            <w:vAlign w:val="center"/>
          </w:tcPr>
          <w:p>
            <w:pPr>
              <w:pStyle w:val="style27"/>
            </w:pPr>
            <w:r>
              <w:rPr>
                <w:rStyle w:val="style19"/>
              </w:rPr>
              <w:t>-avd &lt;avd_name&gt;</w:t>
            </w:r>
            <w:r>
              <w:rPr/>
              <w:t xml:space="preserve"> or </w:t>
              <w:br/>
            </w:r>
            <w:r>
              <w:rPr>
                <w:rStyle w:val="style19"/>
              </w:rPr>
              <w:t>@&lt;avd_name&gt;</w:t>
            </w:r>
          </w:p>
        </w:tc>
        <w:tc>
          <w:tcPr>
            <w:tcW w:type="dxa" w:w="2251"/>
            <w:shd w:fill="auto" w:val="clear"/>
            <w:vAlign w:val="center"/>
          </w:tcPr>
          <w:p>
            <w:pPr>
              <w:pStyle w:val="style27"/>
            </w:pPr>
            <w:r>
              <w:rPr>
                <w:rStyle w:val="style17"/>
              </w:rPr>
              <w:t>Required</w:t>
            </w:r>
            <w:r>
              <w:rPr/>
              <w:t>. Specifies the AVD to load for this emulator instance.</w:t>
            </w:r>
          </w:p>
        </w:tc>
        <w:tc>
          <w:tcPr>
            <w:tcW w:type="dxa" w:w="3314"/>
            <w:shd w:fill="auto" w:val="clear"/>
            <w:vAlign w:val="center"/>
          </w:tcPr>
          <w:p>
            <w:pPr>
              <w:pStyle w:val="style27"/>
            </w:pPr>
            <w:r>
              <w:rPr/>
              <w:t xml:space="preserve">You must create an AVD configuration before launching the emulator. For information, see </w:t>
            </w:r>
            <w:hyperlink r:id="rId5">
              <w:r>
                <w:rPr>
                  <w:rStyle w:val="style16"/>
                </w:rPr>
                <w:t>Managing AVDs with AVD Manager</w:t>
              </w:r>
            </w:hyperlink>
            <w:r>
              <w:rPr/>
              <w:t>.</w:t>
            </w:r>
          </w:p>
        </w:tc>
      </w:tr>
      <w:tr>
        <w:trPr>
          <w:cantSplit w:val="false"/>
        </w:trPr>
        <w:tc>
          <w:tcPr>
            <w:tcW w:type="dxa" w:w="1130"/>
            <w:vMerge w:val="restart"/>
            <w:shd w:fill="auto" w:val="clear"/>
            <w:vAlign w:val="center"/>
          </w:tcPr>
          <w:p>
            <w:pPr>
              <w:pStyle w:val="style27"/>
            </w:pPr>
            <w:r>
              <w:rPr/>
              <w:t>Disk Images</w:t>
            </w:r>
          </w:p>
        </w:tc>
        <w:tc>
          <w:tcPr>
            <w:tcW w:type="dxa" w:w="3277"/>
            <w:shd w:fill="auto" w:val="clear"/>
            <w:vAlign w:val="center"/>
          </w:tcPr>
          <w:p>
            <w:pPr>
              <w:pStyle w:val="style27"/>
            </w:pPr>
            <w:r>
              <w:rPr>
                <w:rStyle w:val="style19"/>
              </w:rPr>
              <w:t>-cache &lt;filepath&gt;</w:t>
            </w:r>
          </w:p>
        </w:tc>
        <w:tc>
          <w:tcPr>
            <w:tcW w:type="dxa" w:w="2251"/>
            <w:shd w:fill="auto" w:val="clear"/>
            <w:vAlign w:val="center"/>
          </w:tcPr>
          <w:p>
            <w:pPr>
              <w:pStyle w:val="style27"/>
            </w:pPr>
            <w:r>
              <w:rPr/>
              <w:t xml:space="preserve">Use &lt;filepath&gt; as the working cache partition image. </w:t>
            </w:r>
          </w:p>
        </w:tc>
        <w:tc>
          <w:tcPr>
            <w:tcW w:type="dxa" w:w="3314"/>
            <w:shd w:fill="auto" w:val="clear"/>
            <w:vAlign w:val="center"/>
          </w:tcPr>
          <w:p>
            <w:pPr>
              <w:pStyle w:val="style27"/>
              <w:spacing w:after="283" w:before="0"/>
              <w:contextualSpacing w:val="false"/>
            </w:pPr>
            <w:r>
              <w:rPr/>
              <w:t xml:space="preserve">An absolute or relative path to the current working directory. If no cache file is specified, the emulator's default behavior is to use a temporary file instead. </w:t>
            </w:r>
          </w:p>
          <w:p>
            <w:pPr>
              <w:pStyle w:val="style27"/>
              <w:spacing w:after="283" w:before="0"/>
              <w:contextualSpacing w:val="false"/>
            </w:pPr>
            <w:r>
              <w:rPr/>
              <w:t xml:space="preserve">For more information on disk images, use </w:t>
            </w:r>
            <w:r>
              <w:rPr>
                <w:rStyle w:val="style19"/>
              </w:rPr>
              <w:t>-help-disk-images</w:t>
            </w:r>
            <w:r>
              <w:rPr/>
              <w:t>.</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-data &lt;filepath&gt;</w:t>
            </w:r>
          </w:p>
        </w:tc>
        <w:tc>
          <w:tcPr>
            <w:tcW w:type="dxa" w:w="2251"/>
            <w:shd w:fill="auto" w:val="clear"/>
            <w:vAlign w:val="center"/>
          </w:tcPr>
          <w:p>
            <w:pPr>
              <w:pStyle w:val="style27"/>
            </w:pPr>
            <w:r>
              <w:rPr/>
              <w:t xml:space="preserve">Use </w:t>
            </w:r>
            <w:r>
              <w:rPr>
                <w:rStyle w:val="style19"/>
              </w:rPr>
              <w:t>&lt;filepath&gt;</w:t>
            </w:r>
            <w:r>
              <w:rPr/>
              <w:t xml:space="preserve"> as the working user-data disk image. </w:t>
            </w:r>
          </w:p>
        </w:tc>
        <w:tc>
          <w:tcPr>
            <w:tcW w:type="dxa" w:w="3314"/>
            <w:shd w:fill="auto" w:val="clear"/>
            <w:vAlign w:val="center"/>
          </w:tcPr>
          <w:p>
            <w:pPr>
              <w:pStyle w:val="style27"/>
            </w:pPr>
            <w:r>
              <w:rPr/>
              <w:t xml:space="preserve">Optionally, you can specify a path relative to the current working directory. If </w:t>
            </w:r>
            <w:r>
              <w:rPr>
                <w:rStyle w:val="style19"/>
              </w:rPr>
              <w:t>-data</w:t>
            </w:r>
            <w:r>
              <w:rPr/>
              <w:t xml:space="preserve"> is not used, the emulator looks for a file named </w:t>
            </w:r>
            <w:r>
              <w:rPr>
                <w:rStyle w:val="style19"/>
              </w:rPr>
              <w:t>userdata-qemu.img</w:t>
            </w:r>
            <w:r>
              <w:rPr/>
              <w:t xml:space="preserve"> in the storage area of the AVD being used (see </w:t>
            </w:r>
            <w:r>
              <w:rPr>
                <w:rStyle w:val="style19"/>
              </w:rPr>
              <w:t>-avd</w:t>
            </w:r>
            <w:r>
              <w:rPr/>
              <w:t xml:space="preserve">).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-initdata &lt;filepath&gt;</w:t>
            </w:r>
          </w:p>
        </w:tc>
        <w:tc>
          <w:tcPr>
            <w:tcW w:type="dxa" w:w="2251"/>
            <w:shd w:fill="auto" w:val="clear"/>
            <w:vAlign w:val="center"/>
          </w:tcPr>
          <w:p>
            <w:pPr>
              <w:pStyle w:val="style27"/>
            </w:pPr>
            <w:r>
              <w:rPr/>
              <w:t xml:space="preserve">When resetting the user-data image (through </w:t>
            </w:r>
            <w:r>
              <w:rPr>
                <w:rStyle w:val="style19"/>
              </w:rPr>
              <w:t>-wipe-data</w:t>
            </w:r>
            <w:r>
              <w:rPr/>
              <w:t xml:space="preserve">), copy the contents of this file to the new user-data disk image. By default, the emulator copies the </w:t>
            </w:r>
            <w:r>
              <w:rPr>
                <w:rStyle w:val="style19"/>
              </w:rPr>
              <w:t>&lt;system&gt;/userdata.img</w:t>
            </w:r>
            <w:r>
              <w:rPr/>
              <w:t>.</w:t>
            </w:r>
          </w:p>
        </w:tc>
        <w:tc>
          <w:tcPr>
            <w:tcW w:type="dxa" w:w="3314"/>
            <w:shd w:fill="auto" w:val="clear"/>
            <w:vAlign w:val="center"/>
          </w:tcPr>
          <w:p>
            <w:pPr>
              <w:pStyle w:val="style27"/>
              <w:spacing w:after="283" w:before="0"/>
              <w:contextualSpacing w:val="false"/>
            </w:pPr>
            <w:r>
              <w:rPr/>
              <w:t xml:space="preserve">Optionally, you can specify a path relative to the current working directory. See also </w:t>
            </w:r>
            <w:r>
              <w:rPr>
                <w:rStyle w:val="style19"/>
              </w:rPr>
              <w:t>-wipe-data</w:t>
            </w:r>
            <w:r>
              <w:rPr/>
              <w:t xml:space="preserve">. </w:t>
            </w:r>
          </w:p>
          <w:p>
            <w:pPr>
              <w:pStyle w:val="style27"/>
              <w:spacing w:after="283" w:before="0"/>
              <w:contextualSpacing w:val="false"/>
            </w:pPr>
            <w:r>
              <w:rPr/>
              <w:t xml:space="preserve">For more information on disk images, use </w:t>
            </w:r>
            <w:r>
              <w:rPr>
                <w:rStyle w:val="style19"/>
              </w:rPr>
              <w:t>-help-disk-images</w:t>
            </w:r>
            <w:r>
              <w:rPr/>
              <w:t>.</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-nocache</w:t>
            </w:r>
          </w:p>
        </w:tc>
        <w:tc>
          <w:tcPr>
            <w:tcW w:type="dxa" w:w="2251"/>
            <w:shd w:fill="auto" w:val="clear"/>
            <w:vAlign w:val="center"/>
          </w:tcPr>
          <w:p>
            <w:pPr>
              <w:pStyle w:val="style27"/>
            </w:pPr>
            <w:r>
              <w:rPr/>
              <w:t>Start the emulator without a cache partition.</w:t>
            </w:r>
          </w:p>
        </w:tc>
        <w:tc>
          <w:tcPr>
            <w:tcW w:type="dxa" w:w="3314"/>
            <w:shd w:fill="auto" w:val="clear"/>
            <w:vAlign w:val="center"/>
          </w:tcPr>
          <w:p>
            <w:pPr>
              <w:pStyle w:val="style27"/>
            </w:pPr>
            <w:r>
              <w:rPr/>
              <w:t xml:space="preserve">See also </w:t>
            </w:r>
            <w:r>
              <w:rPr>
                <w:rStyle w:val="style19"/>
              </w:rPr>
              <w:t>-cache &lt;file&gt;</w:t>
            </w:r>
            <w:r>
              <w:rPr/>
              <w:t>.</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-ramdisk &lt;filepath&gt;</w:t>
            </w:r>
          </w:p>
        </w:tc>
        <w:tc>
          <w:tcPr>
            <w:tcW w:type="dxa" w:w="2251"/>
            <w:shd w:fill="auto" w:val="clear"/>
            <w:vAlign w:val="center"/>
          </w:tcPr>
          <w:p>
            <w:pPr>
              <w:pStyle w:val="style27"/>
            </w:pPr>
            <w:r>
              <w:rPr/>
              <w:t>Use &lt;filepath&gt; as the ramdisk image.</w:t>
            </w:r>
          </w:p>
        </w:tc>
        <w:tc>
          <w:tcPr>
            <w:tcW w:type="dxa" w:w="3314"/>
            <w:shd w:fill="auto" w:val="clear"/>
            <w:vAlign w:val="center"/>
          </w:tcPr>
          <w:p>
            <w:pPr>
              <w:pStyle w:val="style27"/>
              <w:spacing w:after="283" w:before="0"/>
              <w:contextualSpacing w:val="false"/>
            </w:pPr>
            <w:r>
              <w:rPr/>
              <w:t xml:space="preserve">Default value is </w:t>
            </w:r>
            <w:r>
              <w:rPr>
                <w:rStyle w:val="style19"/>
              </w:rPr>
              <w:t>&lt;system&gt;/ramdisk.img</w:t>
            </w:r>
            <w:r>
              <w:rPr/>
              <w:t xml:space="preserve">. </w:t>
            </w:r>
          </w:p>
          <w:p>
            <w:pPr>
              <w:pStyle w:val="style27"/>
              <w:spacing w:after="283" w:before="0"/>
              <w:contextualSpacing w:val="false"/>
            </w:pPr>
            <w:r>
              <w:rPr/>
              <w:t xml:space="preserve">Optionally, you can specify a path relative to the current working directory. For more information on disk images, use </w:t>
            </w:r>
            <w:r>
              <w:rPr>
                <w:rStyle w:val="style19"/>
              </w:rPr>
              <w:t>-help-disk-images</w:t>
            </w:r>
            <w:r>
              <w:rPr/>
              <w:t>.</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-sdcard &lt;filepath&gt;</w:t>
            </w:r>
          </w:p>
        </w:tc>
        <w:tc>
          <w:tcPr>
            <w:tcW w:type="dxa" w:w="2251"/>
            <w:shd w:fill="auto" w:val="clear"/>
            <w:vAlign w:val="center"/>
          </w:tcPr>
          <w:p>
            <w:pPr>
              <w:pStyle w:val="style27"/>
            </w:pPr>
            <w:r>
              <w:rPr/>
              <w:t>Use &lt;file&gt; as the SD card image.</w:t>
            </w:r>
          </w:p>
        </w:tc>
        <w:tc>
          <w:tcPr>
            <w:tcW w:type="dxa" w:w="3314"/>
            <w:shd w:fill="auto" w:val="clear"/>
            <w:vAlign w:val="center"/>
          </w:tcPr>
          <w:p>
            <w:pPr>
              <w:pStyle w:val="style27"/>
              <w:spacing w:after="283" w:before="0"/>
              <w:contextualSpacing w:val="false"/>
            </w:pPr>
            <w:r>
              <w:rPr/>
              <w:t xml:space="preserve">Default value is </w:t>
            </w:r>
            <w:r>
              <w:rPr>
                <w:rStyle w:val="style19"/>
              </w:rPr>
              <w:t>&lt;system&gt;/sdcard.img</w:t>
            </w:r>
            <w:r>
              <w:rPr/>
              <w:t xml:space="preserve">. </w:t>
            </w:r>
          </w:p>
          <w:p>
            <w:pPr>
              <w:pStyle w:val="style27"/>
              <w:spacing w:after="283" w:before="0"/>
              <w:contextualSpacing w:val="false"/>
            </w:pPr>
            <w:r>
              <w:rPr/>
              <w:t xml:space="preserve">Optionally, you can specify a path relative to the current working directory. For more information on disk images, use </w:t>
            </w:r>
            <w:r>
              <w:rPr>
                <w:rStyle w:val="style19"/>
              </w:rPr>
              <w:t>-help-disk-images</w:t>
            </w:r>
            <w:r>
              <w:rPr/>
              <w:t>.</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-wipe-data</w:t>
            </w:r>
          </w:p>
        </w:tc>
        <w:tc>
          <w:tcPr>
            <w:tcW w:type="dxa" w:w="2251"/>
            <w:shd w:fill="auto" w:val="clear"/>
            <w:vAlign w:val="center"/>
          </w:tcPr>
          <w:p>
            <w:pPr>
              <w:pStyle w:val="style27"/>
            </w:pPr>
            <w:r>
              <w:rPr/>
              <w:t xml:space="preserve">Reset the current user-data disk image (that is, the file specified by </w:t>
            </w:r>
            <w:r>
              <w:rPr>
                <w:rStyle w:val="style19"/>
              </w:rPr>
              <w:t>-datadir</w:t>
            </w:r>
            <w:r>
              <w:rPr/>
              <w:t xml:space="preserve"> and </w:t>
            </w:r>
            <w:r>
              <w:rPr>
                <w:rStyle w:val="style19"/>
              </w:rPr>
              <w:t>-data</w:t>
            </w:r>
            <w:r>
              <w:rPr/>
              <w:t xml:space="preserve">, or the default file). The emulator deletes all data from the user data image file, then copies the contents of the file at </w:t>
            </w:r>
            <w:r>
              <w:rPr>
                <w:rStyle w:val="style19"/>
              </w:rPr>
              <w:t>-inidata</w:t>
            </w:r>
            <w:r>
              <w:rPr/>
              <w:t xml:space="preserve"> data to the image file before starting. </w:t>
            </w:r>
          </w:p>
        </w:tc>
        <w:tc>
          <w:tcPr>
            <w:tcW w:type="dxa" w:w="3314"/>
            <w:shd w:fill="auto" w:val="clear"/>
            <w:vAlign w:val="center"/>
          </w:tcPr>
          <w:p>
            <w:pPr>
              <w:pStyle w:val="style27"/>
              <w:spacing w:after="283" w:before="0"/>
              <w:contextualSpacing w:val="false"/>
            </w:pPr>
            <w:r>
              <w:rPr/>
              <w:t xml:space="preserve">See also </w:t>
            </w:r>
            <w:r>
              <w:rPr>
                <w:rStyle w:val="style19"/>
              </w:rPr>
              <w:t>-initdata</w:t>
            </w:r>
            <w:r>
              <w:rPr/>
              <w:t xml:space="preserve">. </w:t>
            </w:r>
          </w:p>
          <w:p>
            <w:pPr>
              <w:pStyle w:val="style27"/>
              <w:spacing w:after="283" w:before="0"/>
              <w:contextualSpacing w:val="false"/>
            </w:pPr>
            <w:r>
              <w:rPr/>
              <w:t xml:space="preserve">For more information on disk images, use </w:t>
            </w:r>
            <w:r>
              <w:rPr>
                <w:rStyle w:val="style19"/>
              </w:rPr>
              <w:t>-help-disk-images</w:t>
            </w:r>
            <w:r>
              <w:rPr/>
              <w:t>.</w:t>
            </w:r>
          </w:p>
        </w:tc>
      </w:tr>
      <w:tr>
        <w:trPr>
          <w:cantSplit w:val="false"/>
        </w:trPr>
        <w:tc>
          <w:tcPr>
            <w:tcW w:type="dxa" w:w="1130"/>
            <w:vMerge w:val="restart"/>
            <w:shd w:fill="auto" w:val="clear"/>
            <w:vAlign w:val="center"/>
          </w:tcPr>
          <w:p>
            <w:pPr>
              <w:pStyle w:val="style27"/>
            </w:pPr>
            <w:r>
              <w:rPr/>
              <w:t>Debug</w:t>
            </w:r>
          </w:p>
        </w:tc>
        <w:tc>
          <w:tcPr>
            <w:tcW w:type="dxa" w:w="3277"/>
            <w:shd w:fill="auto" w:val="clear"/>
            <w:vAlign w:val="center"/>
          </w:tcPr>
          <w:p>
            <w:pPr>
              <w:pStyle w:val="style27"/>
            </w:pPr>
            <w:r>
              <w:rPr>
                <w:rStyle w:val="style19"/>
              </w:rPr>
              <w:t>-debug &lt;tags&gt;</w:t>
            </w:r>
          </w:p>
        </w:tc>
        <w:tc>
          <w:tcPr>
            <w:tcW w:type="dxa" w:w="2251"/>
            <w:shd w:fill="auto" w:val="clear"/>
            <w:vAlign w:val="center"/>
          </w:tcPr>
          <w:p>
            <w:pPr>
              <w:pStyle w:val="style27"/>
            </w:pPr>
            <w:r>
              <w:rPr/>
              <w:t>Enable/disable debug messages for the specified debug tags.</w:t>
            </w:r>
          </w:p>
        </w:tc>
        <w:tc>
          <w:tcPr>
            <w:tcW w:type="dxa" w:w="3314"/>
            <w:shd w:fill="auto" w:val="clear"/>
            <w:vAlign w:val="center"/>
          </w:tcPr>
          <w:p>
            <w:pPr>
              <w:pStyle w:val="style27"/>
            </w:pPr>
            <w:r>
              <w:rPr>
                <w:rStyle w:val="style19"/>
              </w:rPr>
              <w:t>&lt;tags&gt;</w:t>
            </w:r>
            <w:r>
              <w:rPr/>
              <w:t xml:space="preserve"> is a space/comma/column-separated list of debug component names. Use </w:t>
            </w:r>
            <w:r>
              <w:rPr>
                <w:rStyle w:val="style19"/>
              </w:rPr>
              <w:t>-help-debug-tags</w:t>
            </w:r>
            <w:r>
              <w:rPr/>
              <w:t xml:space="preserve"> to print a list of debug component names that you can use.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-debug-&lt;tag&gt;</w:t>
            </w:r>
          </w:p>
        </w:tc>
        <w:tc>
          <w:tcPr>
            <w:tcW w:type="dxa" w:w="2251"/>
            <w:shd w:fill="auto" w:val="clear"/>
            <w:vAlign w:val="center"/>
          </w:tcPr>
          <w:p>
            <w:pPr>
              <w:pStyle w:val="style27"/>
            </w:pPr>
            <w:r>
              <w:rPr/>
              <w:t>Enable/disable debug messages for the specified debug tag.</w:t>
            </w:r>
          </w:p>
        </w:tc>
        <w:tc>
          <w:tcPr>
            <w:tcW w:type="dxa" w:w="3314"/>
            <w:vMerge w:val="restart"/>
            <w:shd w:fill="auto" w:val="clear"/>
            <w:vAlign w:val="center"/>
          </w:tcPr>
          <w:p>
            <w:pPr>
              <w:pStyle w:val="style27"/>
            </w:pPr>
            <w:r>
              <w:rPr/>
              <w:t xml:space="preserve">Use </w:t>
            </w:r>
            <w:r>
              <w:rPr>
                <w:rStyle w:val="style19"/>
              </w:rPr>
              <w:t>-help-debug-tags</w:t>
            </w:r>
            <w:r>
              <w:rPr/>
              <w:t xml:space="preserve"> to print a list of debug component names that you can use in </w:t>
            </w:r>
            <w:r>
              <w:rPr>
                <w:rStyle w:val="style19"/>
              </w:rPr>
              <w:t>&lt;tag&gt;</w:t>
            </w:r>
            <w:r>
              <w:rPr/>
              <w:t xml:space="preserve">.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-debug-no-&lt;tag&gt;</w:t>
            </w:r>
          </w:p>
        </w:tc>
        <w:tc>
          <w:tcPr>
            <w:tcW w:type="dxa" w:w="2251"/>
            <w:shd w:fill="auto" w:val="clear"/>
            <w:vAlign w:val="center"/>
          </w:tcPr>
          <w:p>
            <w:pPr>
              <w:pStyle w:val="style27"/>
            </w:pPr>
            <w:r>
              <w:rPr/>
              <w:t>Disable debug messages for the specified debug tag.</w:t>
            </w:r>
          </w:p>
        </w:tc>
        <w:tc>
          <w:tcPr>
            <w:tcW w:type="dxa" w:w="3314"/>
            <w:vMerge w:val="continue"/>
            <w:shd w:fill="auto" w:val="clear"/>
            <w:vAlign w:val="center"/>
          </w:tcPr>
          <w:p>
            <w:pPr>
              <w:pStyle w:val="style27"/>
            </w:pPr>
            <w:r>
              <w:rPr>
                <w:sz w:val="4"/>
                <w:szCs w:val="4"/>
              </w:rPr>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-logcat &lt;logtags&gt;</w:t>
            </w:r>
          </w:p>
        </w:tc>
        <w:tc>
          <w:tcPr>
            <w:tcW w:type="dxa" w:w="2251"/>
            <w:shd w:fill="auto" w:val="clear"/>
            <w:vAlign w:val="center"/>
          </w:tcPr>
          <w:p>
            <w:pPr>
              <w:pStyle w:val="style27"/>
            </w:pPr>
            <w:r>
              <w:rPr/>
              <w:t>Enable logcat output with given tags.</w:t>
            </w:r>
          </w:p>
        </w:tc>
        <w:tc>
          <w:tcPr>
            <w:tcW w:type="dxa" w:w="3314"/>
            <w:shd w:fill="auto" w:val="clear"/>
            <w:vAlign w:val="center"/>
          </w:tcPr>
          <w:p>
            <w:pPr>
              <w:pStyle w:val="style27"/>
            </w:pPr>
            <w:r>
              <w:rPr/>
              <w:t>If the environment variable ANDROID_LOG_TAGS is defined and not empty, its value will be used to enable logcat output by default.</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-shell</w:t>
            </w:r>
          </w:p>
        </w:tc>
        <w:tc>
          <w:tcPr>
            <w:tcW w:type="dxa" w:w="2251"/>
            <w:shd w:fill="auto" w:val="clear"/>
            <w:vAlign w:val="center"/>
          </w:tcPr>
          <w:p>
            <w:pPr>
              <w:pStyle w:val="style27"/>
            </w:pPr>
            <w:r>
              <w:rPr/>
              <w:t>Create a root shell console on the current terminal.</w:t>
            </w:r>
          </w:p>
        </w:tc>
        <w:tc>
          <w:tcPr>
            <w:tcW w:type="dxa" w:w="3314"/>
            <w:shd w:fill="auto" w:val="clear"/>
            <w:vAlign w:val="center"/>
          </w:tcPr>
          <w:p>
            <w:pPr>
              <w:pStyle w:val="style27"/>
            </w:pPr>
            <w:r>
              <w:rPr/>
              <w:t>You can use this command even if the adb daemon in the emulated system is broken. Pressing Ctrl-c from the shell stops the emulator instead of the shell.</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-shell-serial &lt;device&gt;</w:t>
            </w:r>
          </w:p>
        </w:tc>
        <w:tc>
          <w:tcPr>
            <w:tcW w:type="dxa" w:w="2251"/>
            <w:shd w:fill="auto" w:val="clear"/>
            <w:vAlign w:val="center"/>
          </w:tcPr>
          <w:p>
            <w:pPr>
              <w:pStyle w:val="style27"/>
            </w:pPr>
            <w:r>
              <w:rPr/>
              <w:t xml:space="preserve">Enable the root shell (as in </w:t>
            </w:r>
            <w:r>
              <w:rPr>
                <w:rStyle w:val="style19"/>
              </w:rPr>
              <w:t>-shell</w:t>
            </w:r>
            <w:r>
              <w:rPr/>
              <w:t xml:space="preserve"> and specify the QEMU character device to use for communication with the shell.</w:t>
            </w:r>
          </w:p>
        </w:tc>
        <w:tc>
          <w:tcPr>
            <w:tcW w:type="dxa" w:w="3314"/>
            <w:shd w:fill="auto" w:val="clear"/>
            <w:vAlign w:val="center"/>
          </w:tcPr>
          <w:p>
            <w:pPr>
              <w:pStyle w:val="style27"/>
              <w:spacing w:after="283" w:before="0"/>
              <w:contextualSpacing w:val="false"/>
            </w:pPr>
            <w:r>
              <w:rPr/>
              <w:t xml:space="preserve">&lt;device&gt; must be a QEMU device type. See the documentation for '-serial </w:t>
            </w:r>
            <w:r>
              <w:rPr>
                <w:rStyle w:val="style18"/>
              </w:rPr>
              <w:t>dev</w:t>
            </w:r>
            <w:r>
              <w:rPr/>
              <w:t xml:space="preserve">' at </w:t>
            </w:r>
            <w:hyperlink r:id="rId6">
              <w:r>
                <w:rPr>
                  <w:rStyle w:val="style16"/>
                </w:rPr>
                <w:t>http://wiki.qemu.org/download/qemu-doc.html</w:t>
              </w:r>
            </w:hyperlink>
            <w:r>
              <w:rPr/>
              <w:t xml:space="preserve"> for a list of device types. </w:t>
            </w:r>
          </w:p>
          <w:p>
            <w:pPr>
              <w:pStyle w:val="style27"/>
              <w:spacing w:after="283" w:before="0"/>
              <w:contextualSpacing w:val="false"/>
            </w:pPr>
            <w:r>
              <w:rPr/>
              <w:t xml:space="preserve">Here are some examples: </w:t>
            </w:r>
          </w:p>
          <w:p>
            <w:pPr>
              <w:pStyle w:val="style27"/>
              <w:numPr>
                <w:ilvl w:val="0"/>
                <w:numId w:val="3"/>
              </w:numPr>
              <w:tabs>
                <w:tab w:leader="none" w:pos="707" w:val="left"/>
              </w:tabs>
              <w:ind w:hanging="283" w:left="707" w:right="0"/>
            </w:pPr>
            <w:r>
              <w:rPr>
                <w:rStyle w:val="style19"/>
              </w:rPr>
              <w:t>-shell-serial stdio</w:t>
            </w:r>
            <w:r>
              <w:rPr/>
              <w:t xml:space="preserve"> is identical to </w:t>
            </w:r>
            <w:r>
              <w:rPr>
                <w:rStyle w:val="style19"/>
              </w:rPr>
              <w:t>-shell</w:t>
            </w:r>
            <w:r>
              <w:rPr/>
              <w:t xml:space="preserve"> </w:t>
            </w:r>
          </w:p>
          <w:p>
            <w:pPr>
              <w:pStyle w:val="style27"/>
              <w:numPr>
                <w:ilvl w:val="0"/>
                <w:numId w:val="3"/>
              </w:numPr>
              <w:tabs>
                <w:tab w:leader="none" w:pos="707" w:val="left"/>
              </w:tabs>
              <w:ind w:hanging="283" w:left="707" w:right="0"/>
            </w:pPr>
            <w:r>
              <w:rPr>
                <w:rStyle w:val="style19"/>
              </w:rPr>
              <w:t>-shell-serial tcp::4444,server,nowait</w:t>
            </w:r>
            <w:r>
              <w:rPr/>
              <w:t xml:space="preserve"> lets you communicate with the shell over TCP port 4444 </w:t>
            </w:r>
          </w:p>
          <w:p>
            <w:pPr>
              <w:pStyle w:val="style27"/>
              <w:numPr>
                <w:ilvl w:val="0"/>
                <w:numId w:val="3"/>
              </w:numPr>
              <w:tabs>
                <w:tab w:leader="none" w:pos="707" w:val="left"/>
              </w:tabs>
              <w:ind w:hanging="283" w:left="707" w:right="0"/>
            </w:pPr>
            <w:r>
              <w:rPr>
                <w:rStyle w:val="style19"/>
              </w:rPr>
              <w:t>-shell-serial fdpair:3:6</w:t>
            </w:r>
            <w:r>
              <w:rPr/>
              <w:t xml:space="preserve"> lets a parent process communicate with the shell using fds 3 (in) and 6 (out) </w:t>
            </w:r>
          </w:p>
          <w:p>
            <w:pPr>
              <w:pStyle w:val="style27"/>
              <w:numPr>
                <w:ilvl w:val="0"/>
                <w:numId w:val="3"/>
              </w:numPr>
              <w:tabs>
                <w:tab w:leader="none" w:pos="707" w:val="left"/>
              </w:tabs>
              <w:spacing w:after="283" w:before="0"/>
              <w:ind w:hanging="283" w:left="707" w:right="0"/>
              <w:contextualSpacing w:val="false"/>
            </w:pPr>
            <w:r>
              <w:rPr>
                <w:rStyle w:val="style19"/>
              </w:rPr>
              <w:t>-shell-serial fdpair:0:1</w:t>
            </w:r>
            <w:r>
              <w:rPr/>
              <w:t xml:space="preserve"> uses the normal stdin and stdout fds, except that QEMU won't tty-cook the data.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-show-kernel &lt;name&gt;</w:t>
            </w:r>
          </w:p>
        </w:tc>
        <w:tc>
          <w:tcPr>
            <w:tcW w:type="dxa" w:w="2251"/>
            <w:shd w:fill="auto" w:val="clear"/>
            <w:vAlign w:val="center"/>
          </w:tcPr>
          <w:p>
            <w:pPr>
              <w:pStyle w:val="style27"/>
            </w:pPr>
            <w:r>
              <w:rPr/>
              <w:t>Display kernel messages.</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-trace &lt;name&gt;</w:t>
            </w:r>
          </w:p>
        </w:tc>
        <w:tc>
          <w:tcPr>
            <w:tcW w:type="dxa" w:w="2251"/>
            <w:shd w:fill="auto" w:val="clear"/>
            <w:vAlign w:val="center"/>
          </w:tcPr>
          <w:p>
            <w:pPr>
              <w:pStyle w:val="style27"/>
            </w:pPr>
            <w:r>
              <w:rPr/>
              <w:t>Enable code profiling (press F9 to start), written to a specified file.</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-verbose</w:t>
            </w:r>
          </w:p>
        </w:tc>
        <w:tc>
          <w:tcPr>
            <w:tcW w:type="dxa" w:w="2251"/>
            <w:shd w:fill="auto" w:val="clear"/>
            <w:vAlign w:val="center"/>
          </w:tcPr>
          <w:p>
            <w:pPr>
              <w:pStyle w:val="style27"/>
            </w:pPr>
            <w:r>
              <w:rPr/>
              <w:t>Enable verbose output.</w:t>
            </w:r>
          </w:p>
        </w:tc>
        <w:tc>
          <w:tcPr>
            <w:tcW w:type="dxa" w:w="3314"/>
            <w:shd w:fill="auto" w:val="clear"/>
            <w:vAlign w:val="center"/>
          </w:tcPr>
          <w:p>
            <w:pPr>
              <w:pStyle w:val="style27"/>
              <w:spacing w:after="283" w:before="0"/>
              <w:contextualSpacing w:val="false"/>
            </w:pPr>
            <w:r>
              <w:rPr/>
              <w:t xml:space="preserve">Equivalent to </w:t>
            </w:r>
            <w:r>
              <w:rPr>
                <w:rStyle w:val="style19"/>
              </w:rPr>
              <w:t>-debug-init</w:t>
            </w:r>
            <w:r>
              <w:rPr/>
              <w:t xml:space="preserve">. </w:t>
            </w:r>
          </w:p>
          <w:p>
            <w:pPr>
              <w:pStyle w:val="style27"/>
              <w:spacing w:after="283" w:before="0"/>
              <w:contextualSpacing w:val="false"/>
            </w:pPr>
            <w:r>
              <w:rPr/>
              <w:t xml:space="preserve">You can define the default verbose output options used by emulator instances in the Android environment variable ANDROID_VERBOSE. Define the options you want to use in a comma-delimited list, specifying only the stem of each option: </w:t>
            </w:r>
            <w:r>
              <w:rPr>
                <w:rStyle w:val="style19"/>
              </w:rPr>
              <w:t>-debug-&lt;tags&gt;.</w:t>
            </w:r>
            <w:r>
              <w:rPr/>
              <w:t xml:space="preserve"> </w:t>
            </w:r>
          </w:p>
          <w:p>
            <w:pPr>
              <w:pStyle w:val="style27"/>
              <w:spacing w:after="283" w:before="0"/>
              <w:contextualSpacing w:val="false"/>
            </w:pPr>
            <w:r>
              <w:rPr/>
              <w:t xml:space="preserve">Here's an example showing ANDROID_VERBOSE defined with the </w:t>
            </w:r>
            <w:r>
              <w:rPr>
                <w:rStyle w:val="style19"/>
              </w:rPr>
              <w:t>-debug-init</w:t>
            </w:r>
            <w:r>
              <w:rPr/>
              <w:t xml:space="preserve"> and </w:t>
            </w:r>
            <w:r>
              <w:rPr>
                <w:rStyle w:val="style19"/>
              </w:rPr>
              <w:t>-debug-modem</w:t>
            </w:r>
            <w:r>
              <w:rPr/>
              <w:t xml:space="preserve"> options: </w:t>
            </w:r>
          </w:p>
          <w:p>
            <w:pPr>
              <w:pStyle w:val="style27"/>
              <w:spacing w:after="283" w:before="0"/>
              <w:contextualSpacing w:val="false"/>
            </w:pPr>
            <w:r>
              <w:rPr>
                <w:rStyle w:val="style19"/>
              </w:rPr>
              <w:t>ANDROID_VERBOSE=init,modem</w:t>
            </w:r>
          </w:p>
          <w:p>
            <w:pPr>
              <w:pStyle w:val="style27"/>
              <w:spacing w:after="283" w:before="0"/>
              <w:contextualSpacing w:val="false"/>
            </w:pPr>
            <w:r>
              <w:rPr/>
              <w:t xml:space="preserve">For more information about debug tags, use </w:t>
            </w:r>
            <w:r>
              <w:rPr>
                <w:rStyle w:val="style19"/>
              </w:rPr>
              <w:t>&lt;-help-debug-tags&gt;</w:t>
            </w:r>
            <w:r>
              <w:rPr/>
              <w:t>.</w:t>
            </w:r>
          </w:p>
        </w:tc>
      </w:tr>
      <w:tr>
        <w:trPr>
          <w:cantSplit w:val="false"/>
        </w:trPr>
        <w:tc>
          <w:tcPr>
            <w:tcW w:type="dxa" w:w="1130"/>
            <w:vMerge w:val="restart"/>
            <w:shd w:fill="auto" w:val="clear"/>
            <w:vAlign w:val="center"/>
          </w:tcPr>
          <w:p>
            <w:pPr>
              <w:pStyle w:val="style27"/>
            </w:pPr>
            <w:r>
              <w:rPr/>
              <w:t>Media</w:t>
            </w:r>
          </w:p>
        </w:tc>
        <w:tc>
          <w:tcPr>
            <w:tcW w:type="dxa" w:w="3277"/>
            <w:shd w:fill="auto" w:val="clear"/>
            <w:vAlign w:val="center"/>
          </w:tcPr>
          <w:p>
            <w:pPr>
              <w:pStyle w:val="style27"/>
            </w:pPr>
            <w:r>
              <w:rPr>
                <w:rStyle w:val="style19"/>
              </w:rPr>
              <w:t>-audio &lt;backend&gt;</w:t>
            </w:r>
          </w:p>
        </w:tc>
        <w:tc>
          <w:tcPr>
            <w:tcW w:type="dxa" w:w="2251"/>
            <w:shd w:fill="auto" w:val="clear"/>
            <w:vAlign w:val="center"/>
          </w:tcPr>
          <w:p>
            <w:pPr>
              <w:pStyle w:val="style27"/>
            </w:pPr>
            <w:r>
              <w:rPr/>
              <w:t>Use the specified audio backend.</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-audio-in &lt;backend&gt;</w:t>
            </w:r>
          </w:p>
        </w:tc>
        <w:tc>
          <w:tcPr>
            <w:tcW w:type="dxa" w:w="2251"/>
            <w:shd w:fill="auto" w:val="clear"/>
            <w:vAlign w:val="center"/>
          </w:tcPr>
          <w:p>
            <w:pPr>
              <w:pStyle w:val="style27"/>
            </w:pPr>
            <w:r>
              <w:rPr/>
              <w:t>Use the specified audio-input backend.</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-audio-out &lt;backend&gt;</w:t>
            </w:r>
          </w:p>
        </w:tc>
        <w:tc>
          <w:tcPr>
            <w:tcW w:type="dxa" w:w="2251"/>
            <w:shd w:fill="auto" w:val="clear"/>
            <w:vAlign w:val="center"/>
          </w:tcPr>
          <w:p>
            <w:pPr>
              <w:pStyle w:val="style27"/>
            </w:pPr>
            <w:r>
              <w:rPr/>
              <w:t>Use the specified audio-output backend.</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-noaudio</w:t>
            </w:r>
          </w:p>
        </w:tc>
        <w:tc>
          <w:tcPr>
            <w:tcW w:type="dxa" w:w="2251"/>
            <w:shd w:fill="auto" w:val="clear"/>
            <w:vAlign w:val="center"/>
          </w:tcPr>
          <w:p>
            <w:pPr>
              <w:pStyle w:val="style27"/>
            </w:pPr>
            <w:r>
              <w:rPr/>
              <w:t>Disable audio support in the current emulator instance.</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-radio &lt;device&gt;</w:t>
            </w:r>
          </w:p>
        </w:tc>
        <w:tc>
          <w:tcPr>
            <w:tcW w:type="dxa" w:w="2251"/>
            <w:shd w:fill="auto" w:val="clear"/>
            <w:vAlign w:val="center"/>
          </w:tcPr>
          <w:p>
            <w:pPr>
              <w:pStyle w:val="style27"/>
            </w:pPr>
            <w:r>
              <w:rPr/>
              <w:t>Redirect radio modem interface to a host character device.</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-useaudio</w:t>
            </w:r>
          </w:p>
        </w:tc>
        <w:tc>
          <w:tcPr>
            <w:tcW w:type="dxa" w:w="2251"/>
            <w:shd w:fill="auto" w:val="clear"/>
            <w:vAlign w:val="center"/>
          </w:tcPr>
          <w:p>
            <w:pPr>
              <w:pStyle w:val="style27"/>
            </w:pPr>
            <w:r>
              <w:rPr/>
              <w:t>Enable audio support in the current emulator instance.</w:t>
            </w:r>
          </w:p>
        </w:tc>
        <w:tc>
          <w:tcPr>
            <w:tcW w:type="dxa" w:w="3314"/>
            <w:shd w:fill="auto" w:val="clear"/>
            <w:vAlign w:val="center"/>
          </w:tcPr>
          <w:p>
            <w:pPr>
              <w:pStyle w:val="style27"/>
            </w:pPr>
            <w:r>
              <w:rPr/>
              <w:t xml:space="preserve">Enabled by default. </w:t>
            </w:r>
          </w:p>
        </w:tc>
      </w:tr>
      <w:tr>
        <w:trPr>
          <w:cantSplit w:val="false"/>
        </w:trPr>
        <w:tc>
          <w:tcPr>
            <w:tcW w:type="dxa" w:w="1130"/>
            <w:vMerge w:val="restart"/>
            <w:shd w:fill="auto" w:val="clear"/>
            <w:vAlign w:val="center"/>
          </w:tcPr>
          <w:p>
            <w:pPr>
              <w:pStyle w:val="style27"/>
            </w:pPr>
            <w:r>
              <w:rPr/>
              <w:t>Network</w:t>
            </w:r>
          </w:p>
        </w:tc>
        <w:tc>
          <w:tcPr>
            <w:tcW w:type="dxa" w:w="3277"/>
            <w:shd w:fill="auto" w:val="clear"/>
            <w:vAlign w:val="center"/>
          </w:tcPr>
          <w:p>
            <w:pPr>
              <w:pStyle w:val="style27"/>
            </w:pPr>
            <w:r>
              <w:rPr>
                <w:rStyle w:val="style19"/>
              </w:rPr>
              <w:t>-dns-server &lt;servers&gt;</w:t>
            </w:r>
          </w:p>
        </w:tc>
        <w:tc>
          <w:tcPr>
            <w:tcW w:type="dxa" w:w="2251"/>
            <w:shd w:fill="auto" w:val="clear"/>
            <w:vAlign w:val="center"/>
          </w:tcPr>
          <w:p>
            <w:pPr>
              <w:pStyle w:val="style27"/>
            </w:pPr>
            <w:r>
              <w:rPr/>
              <w:t xml:space="preserve">Use the specified DNS server(s). </w:t>
            </w:r>
          </w:p>
        </w:tc>
        <w:tc>
          <w:tcPr>
            <w:tcW w:type="dxa" w:w="3314"/>
            <w:shd w:fill="auto" w:val="clear"/>
            <w:vAlign w:val="center"/>
          </w:tcPr>
          <w:p>
            <w:pPr>
              <w:pStyle w:val="style27"/>
            </w:pPr>
            <w:r>
              <w:rPr/>
              <w:t xml:space="preserve">The value of </w:t>
            </w:r>
            <w:r>
              <w:rPr>
                <w:rStyle w:val="style19"/>
              </w:rPr>
              <w:t>&lt;servers&gt;</w:t>
            </w:r>
            <w:r>
              <w:rPr/>
              <w:t xml:space="preserve"> must be a comma-separated list of up to 4 DNS server names or IP addresses.</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-http-proxy &lt;proxy&gt;</w:t>
            </w:r>
          </w:p>
        </w:tc>
        <w:tc>
          <w:tcPr>
            <w:tcW w:type="dxa" w:w="2251"/>
            <w:shd w:fill="auto" w:val="clear"/>
            <w:vAlign w:val="center"/>
          </w:tcPr>
          <w:p>
            <w:pPr>
              <w:pStyle w:val="style27"/>
            </w:pPr>
            <w:r>
              <w:rPr/>
              <w:t>Make all TCP connections through a specified HTTP/HTTPS proxy</w:t>
            </w:r>
          </w:p>
        </w:tc>
        <w:tc>
          <w:tcPr>
            <w:tcW w:type="dxa" w:w="3314"/>
            <w:shd w:fill="auto" w:val="clear"/>
            <w:vAlign w:val="center"/>
          </w:tcPr>
          <w:p>
            <w:pPr>
              <w:pStyle w:val="style27"/>
              <w:spacing w:after="283" w:before="0"/>
              <w:contextualSpacing w:val="false"/>
            </w:pPr>
            <w:r>
              <w:rPr/>
              <w:t xml:space="preserve">The value of </w:t>
            </w:r>
            <w:r>
              <w:rPr>
                <w:rStyle w:val="style19"/>
              </w:rPr>
              <w:t>&lt;proxy&gt;</w:t>
            </w:r>
            <w:r>
              <w:rPr/>
              <w:t xml:space="preserve"> can be one of the following:</w:t>
              <w:br/>
            </w:r>
            <w:r>
              <w:rPr>
                <w:rStyle w:val="style19"/>
              </w:rPr>
              <w:t>http://&lt;server&gt;:&lt;port&gt;</w:t>
            </w:r>
            <w:r>
              <w:rPr/>
              <w:br/>
            </w:r>
            <w:r>
              <w:rPr>
                <w:rStyle w:val="style19"/>
              </w:rPr>
              <w:t>http://&lt;username&gt;:&lt;password&gt;@&lt;server&gt;:&lt;port&gt;</w:t>
            </w:r>
            <w:r>
              <w:rPr/>
              <w:t xml:space="preserve"> </w:t>
            </w:r>
          </w:p>
          <w:p>
            <w:pPr>
              <w:pStyle w:val="style27"/>
              <w:spacing w:after="283" w:before="0"/>
              <w:contextualSpacing w:val="false"/>
            </w:pPr>
            <w:r>
              <w:rPr/>
              <w:t xml:space="preserve">The </w:t>
            </w:r>
            <w:r>
              <w:rPr>
                <w:rStyle w:val="style19"/>
              </w:rPr>
              <w:t>http://</w:t>
            </w:r>
            <w:r>
              <w:rPr/>
              <w:t xml:space="preserve"> prefix can be omitted. If the </w:t>
            </w:r>
            <w:r>
              <w:rPr>
                <w:rStyle w:val="style19"/>
              </w:rPr>
              <w:t>-http-proxy &lt;proxy&gt;</w:t>
            </w:r>
            <w:r>
              <w:rPr/>
              <w:t xml:space="preserve"> command is not supplied, the emulator looks up the </w:t>
            </w:r>
            <w:r>
              <w:rPr>
                <w:rStyle w:val="style19"/>
              </w:rPr>
              <w:t>http_proxy</w:t>
            </w:r>
            <w:r>
              <w:rPr/>
              <w:t xml:space="preserve"> environment variable and automatically uses any value matching the </w:t>
            </w:r>
            <w:r>
              <w:rPr>
                <w:rStyle w:val="style19"/>
              </w:rPr>
              <w:t>&lt;proxy&gt;</w:t>
            </w:r>
            <w:r>
              <w:rPr/>
              <w:t xml:space="preserve"> format described above.</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-netdelay &lt;delay&gt;</w:t>
            </w:r>
          </w:p>
        </w:tc>
        <w:tc>
          <w:tcPr>
            <w:tcW w:type="dxa" w:w="2251"/>
            <w:shd w:fill="auto" w:val="clear"/>
            <w:vAlign w:val="center"/>
          </w:tcPr>
          <w:p>
            <w:pPr>
              <w:pStyle w:val="style27"/>
            </w:pPr>
            <w:r>
              <w:rPr/>
              <w:t>Set network latency emulation to &lt;delay&gt;.</w:t>
            </w:r>
          </w:p>
        </w:tc>
        <w:tc>
          <w:tcPr>
            <w:tcW w:type="dxa" w:w="3314"/>
            <w:shd w:fill="auto" w:val="clear"/>
            <w:vAlign w:val="center"/>
          </w:tcPr>
          <w:p>
            <w:pPr>
              <w:pStyle w:val="style27"/>
            </w:pPr>
            <w:r>
              <w:rPr/>
              <w:t xml:space="preserve">Default value is </w:t>
            </w:r>
            <w:r>
              <w:rPr>
                <w:rStyle w:val="style19"/>
              </w:rPr>
              <w:t>none</w:t>
            </w:r>
            <w:r>
              <w:rPr/>
              <w:t xml:space="preserve">. See the table in </w:t>
            </w:r>
            <w:r>
              <w:fldChar w:fldCharType="begin"/>
            </w:r>
            <w:r>
              <w:instrText> HYPERLINK "http://developer.android.com/tools/devices/emulator.html" \l "netdelay"</w:instrText>
            </w:r>
            <w:r>
              <w:fldChar w:fldCharType="separate"/>
            </w:r>
            <w:r>
              <w:rPr>
                <w:rStyle w:val="style16"/>
              </w:rPr>
              <w:t>Network Delay Emulation</w:t>
            </w:r>
            <w:r>
              <w:fldChar w:fldCharType="end"/>
            </w:r>
            <w:r>
              <w:rPr/>
              <w:t xml:space="preserve"> for supported </w:t>
            </w:r>
            <w:r>
              <w:rPr>
                <w:rStyle w:val="style19"/>
              </w:rPr>
              <w:t>&lt;delay&gt;</w:t>
            </w:r>
            <w:r>
              <w:rPr/>
              <w:t xml:space="preserve"> values.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-netfast</w:t>
            </w:r>
          </w:p>
        </w:tc>
        <w:tc>
          <w:tcPr>
            <w:tcW w:type="dxa" w:w="2251"/>
            <w:shd w:fill="auto" w:val="clear"/>
            <w:vAlign w:val="center"/>
          </w:tcPr>
          <w:p>
            <w:pPr>
              <w:pStyle w:val="style27"/>
            </w:pPr>
            <w:r>
              <w:rPr/>
              <w:t xml:space="preserve">Shortcut for </w:t>
            </w:r>
            <w:r>
              <w:rPr>
                <w:rStyle w:val="style19"/>
              </w:rPr>
              <w:t>-netspeed full -netdelay none</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-netspeed &lt;speed&gt;</w:t>
            </w:r>
          </w:p>
        </w:tc>
        <w:tc>
          <w:tcPr>
            <w:tcW w:type="dxa" w:w="2251"/>
            <w:shd w:fill="auto" w:val="clear"/>
            <w:vAlign w:val="center"/>
          </w:tcPr>
          <w:p>
            <w:pPr>
              <w:pStyle w:val="style27"/>
            </w:pPr>
            <w:r>
              <w:rPr/>
              <w:t>Set network speed emulation to &lt;speed&gt;.</w:t>
            </w:r>
          </w:p>
        </w:tc>
        <w:tc>
          <w:tcPr>
            <w:tcW w:type="dxa" w:w="3314"/>
            <w:shd w:fill="auto" w:val="clear"/>
            <w:vAlign w:val="center"/>
          </w:tcPr>
          <w:p>
            <w:pPr>
              <w:pStyle w:val="style27"/>
            </w:pPr>
            <w:r>
              <w:rPr/>
              <w:t xml:space="preserve">Default value is </w:t>
            </w:r>
            <w:r>
              <w:rPr>
                <w:rStyle w:val="style19"/>
              </w:rPr>
              <w:t>full</w:t>
            </w:r>
            <w:r>
              <w:rPr/>
              <w:t xml:space="preserve">. See the table in </w:t>
            </w:r>
            <w:r>
              <w:fldChar w:fldCharType="begin"/>
            </w:r>
            <w:r>
              <w:instrText> HYPERLINK "http://developer.android.com/tools/devices/emulator.html" \l "netspeed"</w:instrText>
            </w:r>
            <w:r>
              <w:fldChar w:fldCharType="separate"/>
            </w:r>
            <w:r>
              <w:rPr>
                <w:rStyle w:val="style16"/>
              </w:rPr>
              <w:t>Network Speed Emulation</w:t>
            </w:r>
            <w:r>
              <w:fldChar w:fldCharType="end"/>
            </w:r>
            <w:r>
              <w:rPr/>
              <w:t xml:space="preserve"> for supported </w:t>
            </w:r>
            <w:r>
              <w:rPr>
                <w:rStyle w:val="style19"/>
              </w:rPr>
              <w:t>&lt;speed&gt;</w:t>
            </w:r>
            <w:r>
              <w:rPr/>
              <w:t xml:space="preserve"> values.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-port &lt;port&gt;</w:t>
            </w:r>
          </w:p>
        </w:tc>
        <w:tc>
          <w:tcPr>
            <w:tcW w:type="dxa" w:w="2251"/>
            <w:shd w:fill="auto" w:val="clear"/>
            <w:vAlign w:val="center"/>
          </w:tcPr>
          <w:p>
            <w:pPr>
              <w:pStyle w:val="style27"/>
            </w:pPr>
            <w:r>
              <w:rPr/>
              <w:t xml:space="preserve">Set the console port number for this emulator instance to </w:t>
            </w:r>
            <w:r>
              <w:rPr>
                <w:rStyle w:val="style19"/>
              </w:rPr>
              <w:t>&lt;port&gt;</w:t>
            </w:r>
            <w:r>
              <w:rPr/>
              <w:t>.</w:t>
            </w:r>
          </w:p>
        </w:tc>
        <w:tc>
          <w:tcPr>
            <w:tcW w:type="dxa" w:w="3314"/>
            <w:shd w:fill="auto" w:val="clear"/>
            <w:vAlign w:val="center"/>
          </w:tcPr>
          <w:p>
            <w:pPr>
              <w:pStyle w:val="style27"/>
            </w:pPr>
            <w:r>
              <w:rPr/>
              <w:t xml:space="preserve">The console port number must be an even integer between 5554 and 5584, inclusive. </w:t>
            </w:r>
            <w:r>
              <w:rPr>
                <w:rStyle w:val="style19"/>
              </w:rPr>
              <w:t>&lt;port&gt;</w:t>
            </w:r>
            <w:r>
              <w:rPr/>
              <w:t>+1 must also be free and will be reserved for ADB.</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-report-console &lt;socket&gt;</w:t>
            </w:r>
          </w:p>
        </w:tc>
        <w:tc>
          <w:tcPr>
            <w:tcW w:type="dxa" w:w="2251"/>
            <w:shd w:fill="auto" w:val="clear"/>
            <w:vAlign w:val="center"/>
          </w:tcPr>
          <w:p>
            <w:pPr>
              <w:pStyle w:val="style27"/>
            </w:pPr>
            <w:r>
              <w:rPr/>
              <w:t xml:space="preserve">Report the assigned console port for this emulator instance to a remote third party before starting the emulation. </w:t>
            </w:r>
          </w:p>
        </w:tc>
        <w:tc>
          <w:tcPr>
            <w:tcW w:type="dxa" w:w="3314"/>
            <w:shd w:fill="auto" w:val="clear"/>
            <w:vAlign w:val="center"/>
          </w:tcPr>
          <w:p>
            <w:pPr>
              <w:pStyle w:val="style27"/>
              <w:spacing w:after="283" w:before="0"/>
              <w:contextualSpacing w:val="false"/>
            </w:pPr>
            <w:r>
              <w:rPr>
                <w:rStyle w:val="style19"/>
              </w:rPr>
              <w:t>&lt;socket&gt;</w:t>
            </w:r>
            <w:r>
              <w:rPr/>
              <w:t xml:space="preserve"> must use one of these formats: </w:t>
            </w:r>
          </w:p>
          <w:p>
            <w:pPr>
              <w:pStyle w:val="style27"/>
              <w:spacing w:after="283" w:before="0"/>
              <w:contextualSpacing w:val="false"/>
            </w:pPr>
            <w:r>
              <w:rPr>
                <w:rStyle w:val="style19"/>
              </w:rPr>
              <w:t>tcp:&lt;port&gt;[,server][,max=&lt;seconds&gt;]</w:t>
            </w:r>
            <w:r>
              <w:rPr/>
              <w:br/>
            </w:r>
            <w:r>
              <w:rPr>
                <w:rStyle w:val="style19"/>
              </w:rPr>
              <w:t>unix:&lt;port&gt;[,server][,max=&lt;seconds&gt;]</w:t>
            </w:r>
          </w:p>
          <w:p>
            <w:pPr>
              <w:pStyle w:val="style27"/>
              <w:spacing w:after="283" w:before="0"/>
              <w:contextualSpacing w:val="false"/>
            </w:pPr>
            <w:r>
              <w:rPr/>
              <w:t xml:space="preserve">Use </w:t>
            </w:r>
            <w:r>
              <w:rPr>
                <w:rStyle w:val="style19"/>
              </w:rPr>
              <w:t>-help-report-console</w:t>
            </w:r>
          </w:p>
          <w:p>
            <w:pPr>
              <w:pStyle w:val="style27"/>
            </w:pPr>
            <w:r>
              <w:rPr/>
              <w:t xml:space="preserve">to view more information about this topic. </w:t>
            </w:r>
          </w:p>
        </w:tc>
      </w:tr>
      <w:tr>
        <w:trPr>
          <w:cantSplit w:val="false"/>
        </w:trPr>
        <w:tc>
          <w:tcPr>
            <w:tcW w:type="dxa" w:w="1130"/>
            <w:vMerge w:val="restart"/>
            <w:shd w:fill="auto" w:val="clear"/>
            <w:vAlign w:val="center"/>
          </w:tcPr>
          <w:p>
            <w:pPr>
              <w:pStyle w:val="style27"/>
            </w:pPr>
            <w:r>
              <w:rPr/>
              <w:t>System</w:t>
            </w:r>
          </w:p>
        </w:tc>
        <w:tc>
          <w:tcPr>
            <w:tcW w:type="dxa" w:w="3277"/>
            <w:shd w:fill="auto" w:val="clear"/>
            <w:vAlign w:val="center"/>
          </w:tcPr>
          <w:p>
            <w:pPr>
              <w:pStyle w:val="style27"/>
            </w:pPr>
            <w:r>
              <w:rPr>
                <w:rStyle w:val="style19"/>
              </w:rPr>
              <w:t>-cpu-delay &lt;delay&gt;</w:t>
            </w:r>
          </w:p>
        </w:tc>
        <w:tc>
          <w:tcPr>
            <w:tcW w:type="dxa" w:w="2251"/>
            <w:shd w:fill="auto" w:val="clear"/>
            <w:vAlign w:val="center"/>
          </w:tcPr>
          <w:p>
            <w:pPr>
              <w:pStyle w:val="style27"/>
            </w:pPr>
            <w:r>
              <w:rPr/>
              <w:t xml:space="preserve">Slow down emulated CPU speed by &lt;delay&gt; </w:t>
            </w:r>
          </w:p>
        </w:tc>
        <w:tc>
          <w:tcPr>
            <w:tcW w:type="dxa" w:w="3314"/>
            <w:shd w:fill="auto" w:val="clear"/>
            <w:vAlign w:val="center"/>
          </w:tcPr>
          <w:p>
            <w:pPr>
              <w:pStyle w:val="style27"/>
              <w:spacing w:after="283" w:before="0"/>
              <w:contextualSpacing w:val="false"/>
            </w:pPr>
            <w:r>
              <w:rPr/>
              <w:t xml:space="preserve">Supported values for &lt;delay&gt; are integers between 0 and 1000. </w:t>
            </w:r>
          </w:p>
          <w:p>
            <w:pPr>
              <w:pStyle w:val="style27"/>
              <w:spacing w:after="283" w:before="0"/>
              <w:contextualSpacing w:val="false"/>
            </w:pPr>
            <w:r>
              <w:rPr/>
              <w:t>Note that the &lt;delay&gt; does not correlate to clock speed or other absolute metrics — it simply represents an abstract, relative delay factor applied non-deterministically in the emulator. Effective performance does not always scale in direct relationship with &lt;delay&gt; values.</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-gps &lt;device&gt;</w:t>
            </w:r>
          </w:p>
        </w:tc>
        <w:tc>
          <w:tcPr>
            <w:tcW w:type="dxa" w:w="2251"/>
            <w:shd w:fill="auto" w:val="clear"/>
            <w:vAlign w:val="center"/>
          </w:tcPr>
          <w:p>
            <w:pPr>
              <w:pStyle w:val="style27"/>
            </w:pPr>
            <w:r>
              <w:rPr/>
              <w:t>Redirect NMEA GPS to character device.</w:t>
            </w:r>
          </w:p>
        </w:tc>
        <w:tc>
          <w:tcPr>
            <w:tcW w:type="dxa" w:w="3314"/>
            <w:shd w:fill="auto" w:val="clear"/>
            <w:vAlign w:val="center"/>
          </w:tcPr>
          <w:p>
            <w:pPr>
              <w:pStyle w:val="style27"/>
            </w:pPr>
            <w:r>
              <w:rPr/>
              <w:t xml:space="preserve">Use this command to emulate an NMEA-compatible GPS unit connected to an external character device or socket. The format of </w:t>
            </w:r>
            <w:r>
              <w:rPr>
                <w:rStyle w:val="style19"/>
              </w:rPr>
              <w:t>&lt;device&gt;</w:t>
            </w:r>
            <w:r>
              <w:rPr/>
              <w:t xml:space="preserve"> must be QEMU-specific serial device specification. See the documentation for 'serial -dev' at </w:t>
            </w:r>
            <w:hyperlink r:id="rId7">
              <w:r>
                <w:rPr>
                  <w:rStyle w:val="style16"/>
                </w:rPr>
                <w:t>http://wiki.qemu.org/download/qemu-doc.html</w:t>
              </w:r>
            </w:hyperlink>
            <w:r>
              <w:rPr/>
              <w:t xml:space="preserve">.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-nojni</w:t>
            </w:r>
          </w:p>
        </w:tc>
        <w:tc>
          <w:tcPr>
            <w:tcW w:type="dxa" w:w="2251"/>
            <w:shd w:fill="auto" w:val="clear"/>
            <w:vAlign w:val="center"/>
          </w:tcPr>
          <w:p>
            <w:pPr>
              <w:pStyle w:val="style27"/>
            </w:pPr>
            <w:r>
              <w:rPr/>
              <w:t>Disable JNI checks in the Dalvik runtime.</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-qemu</w:t>
            </w:r>
          </w:p>
        </w:tc>
        <w:tc>
          <w:tcPr>
            <w:tcW w:type="dxa" w:w="2251"/>
            <w:shd w:fill="auto" w:val="clear"/>
            <w:vAlign w:val="center"/>
          </w:tcPr>
          <w:p>
            <w:pPr>
              <w:pStyle w:val="style27"/>
            </w:pPr>
            <w:r>
              <w:rPr/>
              <w:t>Pass arguments to the qemu emulator software.</w:t>
            </w:r>
          </w:p>
        </w:tc>
        <w:tc>
          <w:tcPr>
            <w:tcW w:type="dxa" w:w="3314"/>
            <w:shd w:fill="auto" w:val="clear"/>
            <w:vAlign w:val="center"/>
          </w:tcPr>
          <w:p>
            <w:pPr>
              <w:pStyle w:val="style27"/>
              <w:spacing w:after="283" w:before="0"/>
              <w:contextualSpacing w:val="false"/>
            </w:pPr>
            <w:r>
              <w:rPr>
                <w:rStyle w:val="style17"/>
              </w:rPr>
              <w:t>Important:</w:t>
            </w:r>
            <w:r>
              <w:rPr/>
              <w:t xml:space="preserve"> When using this option, make sure it is the </w:t>
            </w:r>
            <w:r>
              <w:rPr>
                <w:rStyle w:val="style18"/>
              </w:rPr>
              <w:t>last option</w:t>
            </w:r>
            <w:r>
              <w:rPr/>
              <w:t xml:space="preserve"> specified, since all options after it are interpretted as qemu-specific options.</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-qemu -enable-kvm</w:t>
            </w:r>
          </w:p>
        </w:tc>
        <w:tc>
          <w:tcPr>
            <w:tcW w:type="dxa" w:w="2251"/>
            <w:shd w:fill="auto" w:val="clear"/>
            <w:vAlign w:val="center"/>
          </w:tcPr>
          <w:p>
            <w:pPr>
              <w:pStyle w:val="style27"/>
            </w:pPr>
            <w:r>
              <w:rPr/>
              <w:t>Enable KVM acceleration of the emulator virtual machine.</w:t>
            </w:r>
          </w:p>
        </w:tc>
        <w:tc>
          <w:tcPr>
            <w:tcW w:type="dxa" w:w="3314"/>
            <w:shd w:fill="auto" w:val="clear"/>
            <w:vAlign w:val="center"/>
          </w:tcPr>
          <w:p>
            <w:pPr>
              <w:pStyle w:val="style27"/>
              <w:spacing w:after="283" w:before="0"/>
              <w:contextualSpacing w:val="false"/>
            </w:pPr>
            <w:r>
              <w:rPr/>
              <w:t xml:space="preserve">This option is only effective when your system is set up to use </w:t>
            </w:r>
            <w:r>
              <w:fldChar w:fldCharType="begin"/>
            </w:r>
            <w:r>
              <w:instrText> HYPERLINK "http://developer.android.com/tools/devices/emulator.html" \l "vm-linux"</w:instrText>
            </w:r>
            <w:r>
              <w:fldChar w:fldCharType="separate"/>
            </w:r>
            <w:r>
              <w:rPr>
                <w:rStyle w:val="style16"/>
              </w:rPr>
              <w:t>KVM-based VM acceleration</w:t>
            </w:r>
            <w:r>
              <w:fldChar w:fldCharType="end"/>
            </w:r>
            <w:r>
              <w:rPr/>
              <w:t>. You can optionally specify a memory size (</w:t>
            </w:r>
            <w:r>
              <w:rPr>
                <w:rStyle w:val="style19"/>
              </w:rPr>
              <w:t>-m &lt;size&gt;</w:t>
            </w:r>
            <w:r>
              <w:rPr/>
              <w:t>) for the VM, which should match your emulator's memory size:</w:t>
            </w:r>
          </w:p>
          <w:p>
            <w:pPr>
              <w:pStyle w:val="style27"/>
            </w:pPr>
            <w:r>
              <w:rPr>
                <w:rStyle w:val="style19"/>
              </w:rPr>
              <w:t>-qemu -m 512 -enable-kvm</w:t>
            </w:r>
            <w:r>
              <w:rPr/>
              <w:br/>
            </w:r>
            <w:r>
              <w:rPr>
                <w:rStyle w:val="style19"/>
              </w:rPr>
              <w:t>-qemu -m 1024 -enable-kvm</w:t>
            </w:r>
            <w:r>
              <w:rPr/>
              <w:t xml:space="preserve">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-qemu -h</w:t>
            </w:r>
          </w:p>
        </w:tc>
        <w:tc>
          <w:tcPr>
            <w:tcW w:type="dxa" w:w="2251"/>
            <w:shd w:fill="auto" w:val="clear"/>
            <w:vAlign w:val="center"/>
          </w:tcPr>
          <w:p>
            <w:pPr>
              <w:pStyle w:val="style27"/>
            </w:pPr>
            <w:r>
              <w:rPr/>
              <w:t>Display qemu help.</w:t>
            </w:r>
          </w:p>
        </w:tc>
        <w:tc>
          <w:tcPr>
            <w:tcW w:type="dxa" w:w="3314"/>
            <w:shd w:fill="auto" w:val="clear"/>
            <w:vAlign w:val="center"/>
          </w:tcPr>
          <w:p>
            <w:pPr>
              <w:pStyle w:val="style27"/>
            </w:pPr>
            <w:r>
              <w:rPr>
                <w:sz w:val="4"/>
                <w:szCs w:val="4"/>
              </w:rPr>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-gpu on</w:t>
            </w:r>
          </w:p>
        </w:tc>
        <w:tc>
          <w:tcPr>
            <w:tcW w:type="dxa" w:w="2251"/>
            <w:shd w:fill="auto" w:val="clear"/>
            <w:vAlign w:val="center"/>
          </w:tcPr>
          <w:p>
            <w:pPr>
              <w:pStyle w:val="style27"/>
            </w:pPr>
            <w:r>
              <w:rPr/>
              <w:t>Turn on graphics acceleration for the emulator.</w:t>
            </w:r>
          </w:p>
        </w:tc>
        <w:tc>
          <w:tcPr>
            <w:tcW w:type="dxa" w:w="3314"/>
            <w:shd w:fill="auto" w:val="clear"/>
            <w:vAlign w:val="center"/>
          </w:tcPr>
          <w:p>
            <w:pPr>
              <w:pStyle w:val="style27"/>
            </w:pPr>
            <w:r>
              <w:rPr/>
              <w:t xml:space="preserve">This option is only available for emulators using a system image with API Level 15, revision 3 and higher. For more information, see </w:t>
            </w:r>
            <w:r>
              <w:fldChar w:fldCharType="begin"/>
            </w:r>
            <w:r>
              <w:instrText> HYPERLINK "http://developer.android.com/tools/devices/emulator.html" \l "accel-graphics"</w:instrText>
            </w:r>
            <w:r>
              <w:fldChar w:fldCharType="separate"/>
            </w:r>
            <w:r>
              <w:rPr>
                <w:rStyle w:val="style16"/>
              </w:rPr>
              <w:t>Using the Android Emulator</w:t>
            </w:r>
            <w:r>
              <w:fldChar w:fldCharType="end"/>
            </w:r>
            <w:r>
              <w:rPr/>
              <w:t>.</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-radio &lt;device&gt;</w:t>
            </w:r>
          </w:p>
        </w:tc>
        <w:tc>
          <w:tcPr>
            <w:tcW w:type="dxa" w:w="2251"/>
            <w:shd w:fill="auto" w:val="clear"/>
            <w:vAlign w:val="center"/>
          </w:tcPr>
          <w:p>
            <w:pPr>
              <w:pStyle w:val="style27"/>
            </w:pPr>
            <w:r>
              <w:rPr/>
              <w:t>Redirect radio mode to the specified character device.</w:t>
            </w:r>
          </w:p>
        </w:tc>
        <w:tc>
          <w:tcPr>
            <w:tcW w:type="dxa" w:w="3314"/>
            <w:shd w:fill="auto" w:val="clear"/>
            <w:vAlign w:val="center"/>
          </w:tcPr>
          <w:p>
            <w:pPr>
              <w:pStyle w:val="style27"/>
            </w:pPr>
            <w:r>
              <w:rPr/>
              <w:t xml:space="preserve">The format of </w:t>
            </w:r>
            <w:r>
              <w:rPr>
                <w:rStyle w:val="style19"/>
              </w:rPr>
              <w:t>&lt;device&gt;</w:t>
            </w:r>
            <w:r>
              <w:rPr/>
              <w:t xml:space="preserve"> must be QEMU-specific serial device specification. See the documentation for 'serial -dev' at </w:t>
            </w:r>
            <w:hyperlink r:id="rId8">
              <w:r>
                <w:rPr>
                  <w:rStyle w:val="style16"/>
                </w:rPr>
                <w:t>http://wiki.qemu.org/download/qemu-doc.html</w:t>
              </w:r>
            </w:hyperlink>
            <w:r>
              <w:rPr/>
              <w:t xml:space="preserve">.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-timezone &lt;timezone&gt;</w:t>
            </w:r>
          </w:p>
        </w:tc>
        <w:tc>
          <w:tcPr>
            <w:tcW w:type="dxa" w:w="2251"/>
            <w:shd w:fill="auto" w:val="clear"/>
            <w:vAlign w:val="center"/>
          </w:tcPr>
          <w:p>
            <w:pPr>
              <w:pStyle w:val="style27"/>
            </w:pPr>
            <w:r>
              <w:rPr/>
              <w:t>Set the timezone for the emulated device to &lt;timezone&gt;, instead of the host's timezone.</w:t>
            </w:r>
          </w:p>
        </w:tc>
        <w:tc>
          <w:tcPr>
            <w:tcW w:type="dxa" w:w="3314"/>
            <w:shd w:fill="auto" w:val="clear"/>
            <w:vAlign w:val="center"/>
          </w:tcPr>
          <w:p>
            <w:pPr>
              <w:pStyle w:val="style27"/>
              <w:spacing w:after="283" w:before="0"/>
              <w:contextualSpacing w:val="false"/>
            </w:pPr>
            <w:r>
              <w:rPr>
                <w:rStyle w:val="style19"/>
              </w:rPr>
              <w:t>&lt;timezone&gt;</w:t>
            </w:r>
            <w:r>
              <w:rPr/>
              <w:t xml:space="preserve"> must be specified in zoneinfo format. For example: </w:t>
            </w:r>
          </w:p>
          <w:p>
            <w:pPr>
              <w:pStyle w:val="style27"/>
              <w:spacing w:after="283" w:before="0"/>
              <w:contextualSpacing w:val="false"/>
            </w:pPr>
            <w:r>
              <w:rPr/>
              <w:t>"America/Los_Angeles"</w:t>
              <w:br/>
              <w:t>"Europe/Paris"</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-version</w:t>
            </w:r>
          </w:p>
        </w:tc>
        <w:tc>
          <w:tcPr>
            <w:tcW w:type="dxa" w:w="2251"/>
            <w:shd w:fill="auto" w:val="clear"/>
            <w:vAlign w:val="center"/>
          </w:tcPr>
          <w:p>
            <w:pPr>
              <w:pStyle w:val="style27"/>
            </w:pPr>
            <w:r>
              <w:rPr/>
              <w:t>Display the emulator's version number.</w:t>
            </w:r>
          </w:p>
        </w:tc>
        <w:tc>
          <w:tcPr>
            <w:tcW w:type="dxa" w:w="3314"/>
            <w:shd w:fill="auto" w:val="clear"/>
            <w:vAlign w:val="center"/>
          </w:tcPr>
          <w:p>
            <w:pPr>
              <w:pStyle w:val="style27"/>
            </w:pPr>
            <w:r>
              <w:rPr/>
              <w:t> </w:t>
            </w:r>
          </w:p>
        </w:tc>
      </w:tr>
      <w:tr>
        <w:trPr>
          <w:cantSplit w:val="false"/>
        </w:trPr>
        <w:tc>
          <w:tcPr>
            <w:tcW w:type="dxa" w:w="1130"/>
            <w:vMerge w:val="restart"/>
            <w:shd w:fill="auto" w:val="clear"/>
            <w:vAlign w:val="center"/>
          </w:tcPr>
          <w:p>
            <w:pPr>
              <w:pStyle w:val="style27"/>
            </w:pPr>
            <w:r>
              <w:rPr/>
              <w:t>UI</w:t>
            </w:r>
          </w:p>
        </w:tc>
        <w:tc>
          <w:tcPr>
            <w:tcW w:type="dxa" w:w="3277"/>
            <w:shd w:fill="auto" w:val="clear"/>
            <w:vAlign w:val="center"/>
          </w:tcPr>
          <w:p>
            <w:pPr>
              <w:pStyle w:val="style27"/>
            </w:pPr>
            <w:r>
              <w:rPr>
                <w:rStyle w:val="style19"/>
              </w:rPr>
              <w:t>-dpi-device &lt;dpi&gt;</w:t>
            </w:r>
          </w:p>
        </w:tc>
        <w:tc>
          <w:tcPr>
            <w:tcW w:type="dxa" w:w="2251"/>
            <w:shd w:fill="auto" w:val="clear"/>
            <w:vAlign w:val="center"/>
          </w:tcPr>
          <w:p>
            <w:pPr>
              <w:pStyle w:val="style27"/>
            </w:pPr>
            <w:r>
              <w:rPr/>
              <w:t>Scale the resolution of the emulator to match the screen size of a physical device.</w:t>
            </w:r>
          </w:p>
        </w:tc>
        <w:tc>
          <w:tcPr>
            <w:tcW w:type="dxa" w:w="3314"/>
            <w:shd w:fill="auto" w:val="clear"/>
            <w:vAlign w:val="center"/>
          </w:tcPr>
          <w:p>
            <w:pPr>
              <w:pStyle w:val="style27"/>
            </w:pPr>
            <w:r>
              <w:rPr/>
              <w:t xml:space="preserve">The default value is 165. See also </w:t>
            </w:r>
            <w:r>
              <w:rPr>
                <w:rStyle w:val="style19"/>
              </w:rPr>
              <w:t>-scale</w:t>
            </w:r>
            <w:r>
              <w:rPr/>
              <w:t>.</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-no-boot-anim</w:t>
            </w:r>
          </w:p>
        </w:tc>
        <w:tc>
          <w:tcPr>
            <w:tcW w:type="dxa" w:w="2251"/>
            <w:shd w:fill="auto" w:val="clear"/>
            <w:vAlign w:val="center"/>
          </w:tcPr>
          <w:p>
            <w:pPr>
              <w:pStyle w:val="style27"/>
            </w:pPr>
            <w:r>
              <w:rPr/>
              <w:t>Disable the boot animation during emulator startup.</w:t>
            </w:r>
          </w:p>
        </w:tc>
        <w:tc>
          <w:tcPr>
            <w:tcW w:type="dxa" w:w="3314"/>
            <w:shd w:fill="auto" w:val="clear"/>
            <w:vAlign w:val="center"/>
          </w:tcPr>
          <w:p>
            <w:pPr>
              <w:pStyle w:val="style27"/>
            </w:pPr>
            <w:r>
              <w:rPr/>
              <w:t>Disabling the boot animation can speed the startup time for the emulator.</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-no-window</w:t>
            </w:r>
          </w:p>
        </w:tc>
        <w:tc>
          <w:tcPr>
            <w:tcW w:type="dxa" w:w="2251"/>
            <w:shd w:fill="auto" w:val="clear"/>
            <w:vAlign w:val="center"/>
          </w:tcPr>
          <w:p>
            <w:pPr>
              <w:pStyle w:val="style27"/>
            </w:pPr>
            <w:r>
              <w:rPr/>
              <w:t>Disable the emulator's graphical window display.</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-scale &lt;scale&gt;</w:t>
            </w:r>
          </w:p>
        </w:tc>
        <w:tc>
          <w:tcPr>
            <w:tcW w:type="dxa" w:w="2251"/>
            <w:shd w:fill="auto" w:val="clear"/>
            <w:vAlign w:val="center"/>
          </w:tcPr>
          <w:p>
            <w:pPr>
              <w:pStyle w:val="style27"/>
            </w:pPr>
            <w:r>
              <w:rPr/>
              <w:t xml:space="preserve">Scale the emulator window. </w:t>
            </w:r>
          </w:p>
        </w:tc>
        <w:tc>
          <w:tcPr>
            <w:tcW w:type="dxa" w:w="3314"/>
            <w:shd w:fill="auto" w:val="clear"/>
            <w:vAlign w:val="center"/>
          </w:tcPr>
          <w:p>
            <w:pPr>
              <w:pStyle w:val="style27"/>
            </w:pPr>
            <w:r>
              <w:rPr>
                <w:rStyle w:val="style19"/>
              </w:rPr>
              <w:t>&lt;scale&gt;</w:t>
            </w:r>
            <w:r>
              <w:rPr/>
              <w:t xml:space="preserve"> is a number between 0.1 and 3 that represents the desired scaling factor. You can also specify scale as a DPI value if you add the suffix "dpi" to the scale value. A value of "auto" tells the emulator to select the best window size.</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-raw-keys</w:t>
            </w:r>
          </w:p>
        </w:tc>
        <w:tc>
          <w:tcPr>
            <w:tcW w:type="dxa" w:w="2251"/>
            <w:shd w:fill="auto" w:val="clear"/>
            <w:vAlign w:val="center"/>
          </w:tcPr>
          <w:p>
            <w:pPr>
              <w:pStyle w:val="style27"/>
            </w:pPr>
            <w:r>
              <w:rPr/>
              <w:t>Disable Unicode keyboard reverse-mapping.</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-noskin</w:t>
            </w:r>
          </w:p>
        </w:tc>
        <w:tc>
          <w:tcPr>
            <w:tcW w:type="dxa" w:w="2251"/>
            <w:shd w:fill="auto" w:val="clear"/>
            <w:vAlign w:val="center"/>
          </w:tcPr>
          <w:p>
            <w:pPr>
              <w:pStyle w:val="style27"/>
            </w:pPr>
            <w:r>
              <w:rPr/>
              <w:t>Don't use any emulator skin.</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-keyset &lt;file&gt;</w:t>
            </w:r>
          </w:p>
        </w:tc>
        <w:tc>
          <w:tcPr>
            <w:tcW w:type="dxa" w:w="2251"/>
            <w:shd w:fill="auto" w:val="clear"/>
            <w:vAlign w:val="center"/>
          </w:tcPr>
          <w:p>
            <w:pPr>
              <w:pStyle w:val="style27"/>
            </w:pPr>
            <w:r>
              <w:rPr/>
              <w:t>Use the specified keyset file instead of the default.</w:t>
            </w:r>
          </w:p>
        </w:tc>
        <w:tc>
          <w:tcPr>
            <w:tcW w:type="dxa" w:w="3314"/>
            <w:shd w:fill="auto" w:val="clear"/>
            <w:vAlign w:val="center"/>
          </w:tcPr>
          <w:p>
            <w:pPr>
              <w:pStyle w:val="style27"/>
            </w:pPr>
            <w:r>
              <w:rPr/>
              <w:t xml:space="preserve">The keyset file defines the list of key bindings between the emulator and the host keyboard. For more information, use </w:t>
            </w:r>
            <w:r>
              <w:rPr>
                <w:rStyle w:val="style19"/>
              </w:rPr>
              <w:t>-help-keyset</w:t>
            </w:r>
            <w:r>
              <w:rPr/>
              <w:t xml:space="preserve"> to print information about this topic.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-onion &lt;image&gt;</w:t>
            </w:r>
          </w:p>
        </w:tc>
        <w:tc>
          <w:tcPr>
            <w:tcW w:type="dxa" w:w="2251"/>
            <w:shd w:fill="auto" w:val="clear"/>
            <w:vAlign w:val="center"/>
          </w:tcPr>
          <w:p>
            <w:pPr>
              <w:pStyle w:val="style27"/>
            </w:pPr>
            <w:r>
              <w:rPr/>
              <w:t>Use overlay image over screen.</w:t>
            </w:r>
          </w:p>
        </w:tc>
        <w:tc>
          <w:tcPr>
            <w:tcW w:type="dxa" w:w="3314"/>
            <w:shd w:fill="auto" w:val="clear"/>
            <w:vAlign w:val="center"/>
          </w:tcPr>
          <w:p>
            <w:pPr>
              <w:pStyle w:val="style27"/>
            </w:pPr>
            <w:r>
              <w:rPr/>
              <w:t>No support for JPEG. Only PNG is supported.</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-onion-alpha &lt;percent&gt;</w:t>
            </w:r>
          </w:p>
        </w:tc>
        <w:tc>
          <w:tcPr>
            <w:tcW w:type="dxa" w:w="2251"/>
            <w:shd w:fill="auto" w:val="clear"/>
            <w:vAlign w:val="center"/>
          </w:tcPr>
          <w:p>
            <w:pPr>
              <w:pStyle w:val="style27"/>
            </w:pPr>
            <w:r>
              <w:rPr/>
              <w:t xml:space="preserve">Specify onion skin translucency value (as percent). </w:t>
            </w:r>
          </w:p>
        </w:tc>
        <w:tc>
          <w:tcPr>
            <w:tcW w:type="dxa" w:w="3314"/>
            <w:shd w:fill="auto" w:val="clear"/>
            <w:vAlign w:val="center"/>
          </w:tcPr>
          <w:p>
            <w:pPr>
              <w:pStyle w:val="style27"/>
            </w:pPr>
            <w:r>
              <w:rPr/>
              <w:t>Default is 50.</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-onion-rotation &lt;position&gt;</w:t>
            </w:r>
          </w:p>
        </w:tc>
        <w:tc>
          <w:tcPr>
            <w:tcW w:type="dxa" w:w="2251"/>
            <w:shd w:fill="auto" w:val="clear"/>
            <w:vAlign w:val="center"/>
          </w:tcPr>
          <w:p>
            <w:pPr>
              <w:pStyle w:val="style27"/>
            </w:pPr>
            <w:r>
              <w:rPr/>
              <w:t xml:space="preserve">Specify onion skin rotation. </w:t>
            </w:r>
          </w:p>
        </w:tc>
        <w:tc>
          <w:tcPr>
            <w:tcW w:type="dxa" w:w="3314"/>
            <w:shd w:fill="auto" w:val="clear"/>
            <w:vAlign w:val="center"/>
          </w:tcPr>
          <w:p>
            <w:pPr>
              <w:pStyle w:val="style27"/>
            </w:pPr>
            <w:r>
              <w:rPr>
                <w:rStyle w:val="style19"/>
              </w:rPr>
              <w:t>&lt;position&gt;</w:t>
            </w:r>
            <w:r>
              <w:rPr/>
              <w:t xml:space="preserve"> must be one of the values 0, 1, 2, 3.</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-skin &lt;skinID&gt;</w:t>
            </w:r>
          </w:p>
        </w:tc>
        <w:tc>
          <w:tcPr>
            <w:tcW w:type="dxa" w:w="2251"/>
            <w:shd w:fill="auto" w:val="clear"/>
            <w:vAlign w:val="center"/>
          </w:tcPr>
          <w:p>
            <w:pPr>
              <w:pStyle w:val="style27"/>
            </w:pPr>
            <w:r>
              <w:rPr/>
              <w:t xml:space="preserve">This emulator option is deprecated. </w:t>
            </w:r>
          </w:p>
        </w:tc>
        <w:tc>
          <w:tcPr>
            <w:tcW w:type="dxa" w:w="3314"/>
            <w:shd w:fill="auto" w:val="clear"/>
            <w:vAlign w:val="center"/>
          </w:tcPr>
          <w:p>
            <w:pPr>
              <w:pStyle w:val="style27"/>
            </w:pPr>
            <w:r>
              <w:rPr/>
              <w:t xml:space="preserve">Please set skin options using AVDs, rather than by using this emulator option. Using this option may yield unexpected and in some cases misleading results, since the density with which to render the skin may not be defined. AVDs let you associate each skin with a default density and override the default as needed. For more information, see </w:t>
            </w:r>
            <w:hyperlink r:id="rId9">
              <w:r>
                <w:rPr>
                  <w:rStyle w:val="style16"/>
                </w:rPr>
                <w:t>Managing Virtual Devices with AVD Manager</w:t>
              </w:r>
            </w:hyperlink>
            <w:r>
              <w:rPr/>
              <w:t xml:space="preserve">.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-skindir &lt;dir&gt;</w:t>
            </w:r>
          </w:p>
        </w:tc>
        <w:tc>
          <w:tcPr>
            <w:tcW w:type="dxa" w:w="2251"/>
            <w:shd w:fill="auto" w:val="clear"/>
            <w:vAlign w:val="center"/>
          </w:tcPr>
          <w:p>
            <w:pPr>
              <w:pStyle w:val="style27"/>
            </w:pPr>
            <w:r>
              <w:rPr/>
              <w:t xml:space="preserve">This emulator option is deprecated. </w:t>
            </w:r>
          </w:p>
        </w:tc>
        <w:tc>
          <w:tcPr>
            <w:tcW w:type="dxa" w:w="3314"/>
            <w:shd w:fill="auto" w:val="clear"/>
            <w:vAlign w:val="center"/>
          </w:tcPr>
          <w:p>
            <w:pPr>
              <w:pStyle w:val="style27"/>
            </w:pPr>
            <w:r>
              <w:rPr/>
              <w:t xml:space="preserve">See comments for </w:t>
            </w:r>
            <w:r>
              <w:rPr>
                <w:rStyle w:val="style19"/>
              </w:rPr>
              <w:t>-skin</w:t>
            </w:r>
            <w:r>
              <w:rPr/>
              <w:t>, above.</w:t>
            </w:r>
          </w:p>
        </w:tc>
      </w:tr>
      <w:tr>
        <w:trPr>
          <w:cantSplit w:val="false"/>
        </w:trPr>
        <w:tc>
          <w:tcPr>
            <w:tcW w:type="dxa" w:w="1130"/>
            <w:vMerge w:val="restart"/>
            <w:shd w:fill="auto" w:val="clear"/>
            <w:vAlign w:val="center"/>
          </w:tcPr>
          <w:p>
            <w:pPr>
              <w:pStyle w:val="style27"/>
            </w:pPr>
            <w:r>
              <w:rPr/>
              <w:t>Help</w:t>
            </w:r>
          </w:p>
        </w:tc>
        <w:tc>
          <w:tcPr>
            <w:tcW w:type="dxa" w:w="3277"/>
            <w:shd w:fill="auto" w:val="clear"/>
            <w:vAlign w:val="center"/>
          </w:tcPr>
          <w:p>
            <w:pPr>
              <w:pStyle w:val="style27"/>
            </w:pPr>
            <w:r>
              <w:rPr>
                <w:rStyle w:val="style19"/>
              </w:rPr>
              <w:t>-help</w:t>
            </w:r>
          </w:p>
        </w:tc>
        <w:tc>
          <w:tcPr>
            <w:tcW w:type="dxa" w:w="2251"/>
            <w:shd w:fill="auto" w:val="clear"/>
            <w:vAlign w:val="center"/>
          </w:tcPr>
          <w:p>
            <w:pPr>
              <w:pStyle w:val="style27"/>
            </w:pPr>
            <w:r>
              <w:rPr/>
              <w:t>Print a list of all emulator options.</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-help-all</w:t>
            </w:r>
          </w:p>
        </w:tc>
        <w:tc>
          <w:tcPr>
            <w:tcW w:type="dxa" w:w="2251"/>
            <w:shd w:fill="auto" w:val="clear"/>
            <w:vAlign w:val="center"/>
          </w:tcPr>
          <w:p>
            <w:pPr>
              <w:pStyle w:val="style27"/>
            </w:pPr>
            <w:r>
              <w:rPr/>
              <w:t>Print help for all startup options.</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-help-&lt;option&gt;</w:t>
            </w:r>
          </w:p>
        </w:tc>
        <w:tc>
          <w:tcPr>
            <w:tcW w:type="dxa" w:w="2251"/>
            <w:shd w:fill="auto" w:val="clear"/>
            <w:vAlign w:val="center"/>
          </w:tcPr>
          <w:p>
            <w:pPr>
              <w:pStyle w:val="style27"/>
            </w:pPr>
            <w:r>
              <w:rPr/>
              <w:t>Print help for a specific startup option.</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-help-debug-tags</w:t>
            </w:r>
          </w:p>
        </w:tc>
        <w:tc>
          <w:tcPr>
            <w:tcW w:type="dxa" w:w="2251"/>
            <w:shd w:fill="auto" w:val="clear"/>
            <w:vAlign w:val="center"/>
          </w:tcPr>
          <w:p>
            <w:pPr>
              <w:pStyle w:val="style27"/>
            </w:pPr>
            <w:r>
              <w:rPr/>
              <w:t xml:space="preserve">Print a list of all tags for </w:t>
            </w:r>
            <w:r>
              <w:rPr>
                <w:rStyle w:val="style19"/>
              </w:rPr>
              <w:t>-debug &lt;tags&gt;</w:t>
            </w:r>
            <w:r>
              <w:rPr/>
              <w:t>.</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-help-disk-images</w:t>
            </w:r>
          </w:p>
        </w:tc>
        <w:tc>
          <w:tcPr>
            <w:tcW w:type="dxa" w:w="2251"/>
            <w:shd w:fill="auto" w:val="clear"/>
            <w:vAlign w:val="center"/>
          </w:tcPr>
          <w:p>
            <w:pPr>
              <w:pStyle w:val="style27"/>
            </w:pPr>
            <w:r>
              <w:rPr/>
              <w:t>Print help for using emulator disk images.</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-help-environment</w:t>
            </w:r>
          </w:p>
        </w:tc>
        <w:tc>
          <w:tcPr>
            <w:tcW w:type="dxa" w:w="2251"/>
            <w:shd w:fill="auto" w:val="clear"/>
            <w:vAlign w:val="center"/>
          </w:tcPr>
          <w:p>
            <w:pPr>
              <w:pStyle w:val="style27"/>
            </w:pPr>
            <w:r>
              <w:rPr/>
              <w:t>Print help for emulator environment variables.</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-help-keys</w:t>
            </w:r>
          </w:p>
        </w:tc>
        <w:tc>
          <w:tcPr>
            <w:tcW w:type="dxa" w:w="2251"/>
            <w:shd w:fill="auto" w:val="clear"/>
            <w:vAlign w:val="center"/>
          </w:tcPr>
          <w:p>
            <w:pPr>
              <w:pStyle w:val="style27"/>
            </w:pPr>
            <w:r>
              <w:rPr/>
              <w:t>Print the current mapping of keys.</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-help-keyset-file</w:t>
            </w:r>
          </w:p>
        </w:tc>
        <w:tc>
          <w:tcPr>
            <w:tcW w:type="dxa" w:w="2251"/>
            <w:shd w:fill="auto" w:val="clear"/>
            <w:vAlign w:val="center"/>
          </w:tcPr>
          <w:p>
            <w:pPr>
              <w:pStyle w:val="style27"/>
            </w:pPr>
            <w:r>
              <w:rPr/>
              <w:t>Print help for defining a custom key mappings file.</w:t>
            </w:r>
          </w:p>
        </w:tc>
        <w:tc>
          <w:tcPr>
            <w:tcW w:type="dxa" w:w="3314"/>
            <w:shd w:fill="auto" w:val="clear"/>
            <w:vAlign w:val="center"/>
          </w:tcPr>
          <w:p>
            <w:pPr>
              <w:pStyle w:val="style27"/>
            </w:pPr>
            <w:r>
              <w:rPr/>
              <w:t> </w:t>
            </w:r>
          </w:p>
        </w:tc>
      </w:tr>
      <w:tr>
        <w:trPr>
          <w:cantSplit w:val="false"/>
        </w:trPr>
        <w:tc>
          <w:tcPr>
            <w:tcW w:type="dxa" w:w="1130"/>
            <w:vMerge w:val="continue"/>
            <w:shd w:fill="auto" w:val="clear"/>
            <w:vAlign w:val="center"/>
          </w:tcPr>
          <w:p>
            <w:pPr>
              <w:pStyle w:val="style27"/>
            </w:pPr>
            <w:r>
              <w:rPr>
                <w:sz w:val="4"/>
                <w:szCs w:val="4"/>
              </w:rPr>
            </w:r>
          </w:p>
        </w:tc>
        <w:tc>
          <w:tcPr>
            <w:tcW w:type="dxa" w:w="3277"/>
            <w:shd w:fill="auto" w:val="clear"/>
            <w:vAlign w:val="center"/>
          </w:tcPr>
          <w:p>
            <w:pPr>
              <w:pStyle w:val="style27"/>
            </w:pPr>
            <w:r>
              <w:rPr>
                <w:rStyle w:val="style19"/>
              </w:rPr>
              <w:t>-help-virtual-device</w:t>
            </w:r>
          </w:p>
        </w:tc>
        <w:tc>
          <w:tcPr>
            <w:tcW w:type="dxa" w:w="2251"/>
            <w:shd w:fill="auto" w:val="clear"/>
            <w:vAlign w:val="center"/>
          </w:tcPr>
          <w:p>
            <w:pPr>
              <w:pStyle w:val="style27"/>
            </w:pPr>
            <w:r>
              <w:rPr/>
              <w:t>Print help for Android Virtual Device usage.</w:t>
            </w:r>
          </w:p>
        </w:tc>
        <w:tc>
          <w:tcPr>
            <w:tcW w:type="dxa" w:w="3314"/>
            <w:shd w:fill="auto" w:val="clear"/>
            <w:vAlign w:val="center"/>
          </w:tcPr>
          <w:p>
            <w:pPr>
              <w:pStyle w:val="style27"/>
            </w:pPr>
            <w:r>
              <w:rPr/>
              <w:t> </w:t>
            </w:r>
          </w:p>
        </w:tc>
      </w:tr>
    </w:tbl>
    <w:p>
      <w:pPr>
        <w:sectPr>
          <w:type w:val="continuous"/>
          <w:pgSz w:h="15840" w:w="12240"/>
          <w:pgMar w:bottom="1134" w:footer="0" w:gutter="0" w:header="0" w:left="1134" w:right="1134" w:top="1134"/>
          <w:formProt w:val="false"/>
          <w:textDirection w:val="lrTb"/>
        </w:sectPr>
      </w:pPr>
    </w:p>
    <w:p>
      <w:pPr>
        <w:pStyle w:val="style22"/>
        <w:pBdr/>
        <w:spacing w:after="0" w:before="0"/>
        <w:ind w:hanging="0" w:left="0" w:right="0"/>
        <w:contextualSpacing w:val="false"/>
      </w:pPr>
      <w:r>
        <w:rPr>
          <w:drawing>
            <wp:inline distB="0" distL="0" distR="0" distT="0">
              <wp:extent cx="857250" cy="1905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0"/>
                      <a:srcRect/>
                      <a:stretch>
                        <a:fillRect/>
                      </a:stretch>
                    </pic:blipFill>
                    <pic:spPr bwMode="auto">
                      <a:xfrm>
                        <a:off x="0" y="0"/>
                        <a:ext cx="857250" cy="190500"/>
                      </a:xfrm>
                      <a:prstGeom prst="rect">
                        <a:avLst/>
                      </a:prstGeom>
                      <a:noFill/>
                      <a:ln w="9525">
                        <a:noFill/>
                        <a:miter lim="800000"/>
                        <a:headEnd/>
                        <a:tailEnd/>
                      </a:ln>
                    </pic:spPr>
                  </pic:pic>
                </a:graphicData>
              </a:graphic>
            </wp:inline>
          </w:drawing>
        </w:rPr>
      </w:r>
    </w:p>
    <w:p>
      <w:pPr>
        <w:sectPr>
          <w:type w:val="continuous"/>
          <w:pgSz w:h="15840" w:w="12240"/>
          <w:pgMar w:bottom="1134" w:footer="0" w:gutter="0" w:header="0" w:left="1134" w:right="1134" w:top="1134"/>
          <w:formProt w:val="false"/>
          <w:textDirection w:val="lrTb"/>
        </w:sectPr>
      </w:pPr>
    </w:p>
    <w:p>
      <w:pPr>
        <w:pStyle w:val="style22"/>
      </w:pPr>
      <w:r>
        <w:rPr/>
      </w:r>
    </w:p>
    <w:p>
      <w:pPr>
        <w:sectPr>
          <w:type w:val="continuous"/>
          <w:pgSz w:h="15840" w:w="12240"/>
          <w:pgMar w:bottom="1134" w:footer="0" w:gutter="0" w:header="0" w:left="1134" w:right="1134" w:top="1134"/>
          <w:formProt w:val="false"/>
          <w:textDirection w:val="lrTb"/>
        </w:sectPr>
      </w:pPr>
    </w:p>
    <w:p>
      <w:pPr>
        <w:pStyle w:val="style22"/>
      </w:pPr>
      <w:r>
        <w:rPr/>
        <w:t xml:space="preserve">Except as noted, this content is licensed under </w:t>
      </w:r>
      <w:hyperlink r:id="rId11">
        <w:r>
          <w:rPr>
            <w:rStyle w:val="style16"/>
          </w:rPr>
          <w:t>Creative Commons Attribution 2.5</w:t>
        </w:r>
      </w:hyperlink>
      <w:r>
        <w:rPr/>
        <w:t xml:space="preserve">. For details and restrictions, see the </w:t>
      </w:r>
      <w:hyperlink r:id="rId12">
        <w:r>
          <w:rPr>
            <w:rStyle w:val="style16"/>
          </w:rPr>
          <w:t>Content License</w:t>
        </w:r>
      </w:hyperlink>
      <w:r>
        <w:rPr/>
        <w:t xml:space="preserve">. </w:t>
      </w:r>
    </w:p>
    <w:p>
      <w:pPr>
        <w:sectPr>
          <w:type w:val="continuous"/>
          <w:pgSz w:h="15840" w:w="12240"/>
          <w:pgMar w:bottom="1134" w:footer="0" w:gutter="0" w:header="0" w:left="1134" w:right="1134" w:top="1134"/>
          <w:formProt w:val="false"/>
          <w:textDirection w:val="lrTb"/>
        </w:sectPr>
      </w:pPr>
    </w:p>
    <w:p>
      <w:pPr>
        <w:pStyle w:val="style22"/>
      </w:pPr>
      <w:hyperlink r:id="rId13">
        <w:r>
          <w:rPr>
            <w:rStyle w:val="style16"/>
          </w:rPr>
          <w:t>About Android</w:t>
        </w:r>
      </w:hyperlink>
      <w:r>
        <w:rPr/>
        <w:t xml:space="preserve">  |  </w:t>
      </w:r>
      <w:hyperlink r:id="rId14">
        <w:r>
          <w:rPr>
            <w:rStyle w:val="style16"/>
          </w:rPr>
          <w:t>Legal</w:t>
        </w:r>
      </w:hyperlink>
      <w:r>
        <w:rPr/>
        <w:t xml:space="preserve">  |  </w:t>
      </w:r>
      <w:hyperlink r:id="rId15">
        <w:r>
          <w:rPr>
            <w:rStyle w:val="style16"/>
          </w:rPr>
          <w:t>Support</w:t>
        </w:r>
      </w:hyperlink>
      <w:r>
        <w:rPr/>
        <w:t xml:space="preserve"> </w:t>
      </w:r>
    </w:p>
    <w:p>
      <w:pPr>
        <w:sectPr>
          <w:type w:val="continuous"/>
          <w:pgSz w:h="15840" w:w="12240"/>
          <w:pgMar w:bottom="1134" w:footer="0" w:gutter="0" w:header="0" w:left="1134" w:right="1134" w:top="1134"/>
          <w:formProt w:val="false"/>
          <w:textDirection w:val="lrTb"/>
        </w:sectPr>
      </w:pP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8"/>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1" w:type="paragraph"><w:name w:val="Heading 1"/><w:basedOn w:val="style21"/><w:next w:val="style22"/><w:pPr><w:outlineLvl w:val="0"/></w:pPr><w:rPr><w:rFonts w:ascii="Liberation Serif" w:cs="DejaVu Sans" w:eastAsia="Droid Sans Fallback" w:hAnsi="Liberation Serif"/><w:b/><w:bCs/><w:sz w:val="48"/><w:szCs w:val="48"/></w:rPr></w:style><w:style w:styleId="style2" w:type="paragraph"><w:name w:val="Heading 2"/><w:basedOn w:val="style21"/><w:next w:val="style22"/><w:pPr><w:outlineLvl w:val="1"/></w:pPr><w:rPr><w:rFonts w:ascii="Liberation Serif" w:cs="DejaVu Sans" w:eastAsia="Droid Sans Fallback" w:hAnsi="Liberation Serif"/><w:b/><w:bCs/><w:sz w:val="36"/><w:szCs w:val="36"/></w:rPr></w:style><w:style w:styleId="style15" w:type="character"><w:name w:val="Numbering Symbols"/><w:next w:val="style15"/><w:rPr></w:rPr></w:style><w:style w:styleId="style16" w:type="character"><w:name w:val="Internet Link"/><w:next w:val="style16"/><w:rPr><w:color w:val="000080"/><w:u w:val="single"/><w:lang w:bidi="en-US" w:eastAsia="en-US" w:val="en-US"/></w:rPr></w:style><w:style w:styleId="style17" w:type="character"><w:name w:val="Strong Emphasis"/><w:next w:val="style17"/><w:rPr><w:b/><w:bCs/></w:rPr></w:style><w:style w:styleId="style18" w:type="character"><w:name w:val="Emphasis"/><w:next w:val="style18"/><w:rPr><w:i/><w:iCs/></w:rPr></w:style><w:style w:styleId="style19" w:type="character"><w:name w:val="Source Text"/><w:next w:val="style19"/><w:rPr><w:rFonts w:ascii="DejaVu Sans Mono" w:cs="DejaVu Sans Mono" w:eastAsia="Droid Sans Fallback" w:hAnsi="DejaVu Sans Mono"/></w:rPr></w:style><w:style w:styleId="style20" w:type="character"><w:name w:val="Bullets"/><w:next w:val="style20"/><w:rPr><w:rFonts w:ascii="OpenSymbol" w:cs="OpenSymbol" w:eastAsia="OpenSymbol" w:hAnsi="OpenSymbol"/></w:rPr></w:style><w:style w:styleId="style21" w:type="paragraph"><w:name w:val="Heading"/><w:basedOn w:val="style0"/><w:next w:val="style22"/><w:pPr><w:keepNext/><w:spacing w:after="120" w:before="240"/><w:contextualSpacing w:val="false"/></w:pPr><w:rPr><w:rFonts w:ascii="Liberation Sans" w:cs="DejaVu Sans" w:eastAsia="Droid Sans Fallback" w:hAnsi="Liberation Sans"/><w:sz w:val="28"/><w:szCs w:val="28"/></w:rPr></w:style><w:style w:styleId="style22" w:type="paragraph"><w:name w:val="Text body"/><w:basedOn w:val="style0"/><w:next w:val="style22"/><w:pPr><w:spacing w:after="120" w:before="0"/><w:contextualSpacing w:val="false"/></w:pPr><w:rPr></w:rPr></w:style><w:style w:styleId="style23" w:type="paragraph"><w:name w:val="List"/><w:basedOn w:val="style22"/><w:next w:val="style23"/><w:pPr></w:pPr><w:rPr><w:rFonts w:cs="DejaVu Sans"/></w:rPr></w:style><w:style w:styleId="style24" w:type="paragraph"><w:name w:val="Caption"/><w:basedOn w:val="style0"/><w:next w:val="style24"/><w:pPr><w:suppressLineNumbers/><w:spacing w:after="120" w:before="120"/><w:contextualSpacing w:val="false"/></w:pPr><w:rPr><w:rFonts w:cs="DejaVu Sans"/><w:i/><w:iCs/><w:sz w:val="24"/><w:szCs w:val="24"/></w:rPr></w:style><w:style w:styleId="style25" w:type="paragraph"><w:name w:val="Index"/><w:basedOn w:val="style0"/><w:next w:val="style25"/><w:pPr><w:suppressLineNumbers/></w:pPr><w:rPr><w:rFonts w:cs="DejaVu Sans"/></w:rPr></w:style><w:style w:styleId="style26" w:type="paragraph"><w:name w:val="Horizontal Line"/><w:basedOn w:val="style0"/><w:next w:val="style22"/><w:pPr><w:suppressLineNumbers/><w:pBdr><w:1D><w:bottom w:color="808080" w:space="0" w:sz="2" w:val="double"/><w:insideH w:color="808080" w:space="0" w:sz="2" w:val="double"/></w:1D></w:pBdr><w:spacing w:after="283" w:before="0"/><w:contextualSpacing w:val="false"/></w:pPr><w:rPr><w:sz w:val="12"/><w:szCs w:val="12"/></w:rPr></w:style><w:style w:styleId="style27" w:type="paragraph"><w:name w:val="Table Contents"/><w:basedOn w:val="style0"/><w:next w:val="style27"/><w:pPr><w:suppressLineNumbers/></w:pPr><w:rPr></w:rPr></w:style><w:style w:styleId="style28" w:type="paragraph"><w:name w:val="Table Heading"/><w:basedOn w:val="style27"/><w:next w:val="style28"/><w:pPr><w:suppressLineNumbers/><w:jc w:val="center"/></w:pPr><w:rPr><w:b/><w:bCs/></w:rPr></w:style><w:style w:styleId="style29" w:type="paragraph"><w:name w:val="Preformatted Text"/><w:basedOn w:val="style0"/><w:next w:val="style29"/><w:pPr><w:spacing w:after="0" w:before="0"/><w:contextualSpacing w:val="false"/></w:pPr><w:rPr><w:rFonts w:ascii="DejaVu Sans Mono" w:cs="DejaVu Sans Mono" w:eastAsia="Droid Sans Fallback" w:hAnsi="DejaVu Sans Mono"/><w:sz w:val="20"/><w:szCs w:val="20"/></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eloper.android.com/tools/devices/emulator.html" TargetMode="External"/><Relationship Id="rId3" Type="http://schemas.openxmlformats.org/officeDocument/2006/relationships/hyperlink" Target="http://developer.android.com/tools/devices/index.html" TargetMode="External"/><Relationship Id="rId4" Type="http://schemas.openxmlformats.org/officeDocument/2006/relationships/hyperlink" Target="http://developer.android.com/tools/devices/emulator.html" TargetMode="External"/><Relationship Id="rId5" Type="http://schemas.openxmlformats.org/officeDocument/2006/relationships/hyperlink" Target="http://developer.android.com/tools/devices/managing-avds.html" TargetMode="External"/><Relationship Id="rId6" Type="http://schemas.openxmlformats.org/officeDocument/2006/relationships/hyperlink" Target="http://wiki.qemu.org/download/qemu-doc.html" TargetMode="External"/><Relationship Id="rId7" Type="http://schemas.openxmlformats.org/officeDocument/2006/relationships/hyperlink" Target="http://wiki.qemu.org/download/qemu-doc.html" TargetMode="External"/><Relationship Id="rId8" Type="http://schemas.openxmlformats.org/officeDocument/2006/relationships/hyperlink" Target="http://wiki.qemu.org/download/qemu-doc.html" TargetMode="External"/><Relationship Id="rId9" Type="http://schemas.openxmlformats.org/officeDocument/2006/relationships/hyperlink" Target="http://developer.android.com/tools/devices/managing-avds.html" TargetMode="External"/><Relationship Id="rId10" Type="http://schemas.openxmlformats.org/officeDocument/2006/relationships/image" Target="media/image1"/><Relationship Id="rId11" Type="http://schemas.openxmlformats.org/officeDocument/2006/relationships/hyperlink" Target="http://creativecommons.org/licenses/by/2.5/" TargetMode="External"/><Relationship Id="rId12" Type="http://schemas.openxmlformats.org/officeDocument/2006/relationships/hyperlink" Target="http://developer.android.com/license.html" TargetMode="External"/><Relationship Id="rId13" Type="http://schemas.openxmlformats.org/officeDocument/2006/relationships/hyperlink" Target="http://developer.android.com/about/index.html" TargetMode="External"/><Relationship Id="rId14" Type="http://schemas.openxmlformats.org/officeDocument/2006/relationships/hyperlink" Target="http://developer.android.com/legal.html" TargetMode="External"/><Relationship Id="rId15" Type="http://schemas.openxmlformats.org/officeDocument/2006/relationships/hyperlink" Target="http://developer.android.com/support.htm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2013-12-04T17:24:45.00Z</dcterms:created>
  <cp:revision>0</cp:revision>
</cp:coreProperties>
</file>