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028090"/>
          <w:sz w:val="56"/>
          <w:szCs w:val="56"/>
        </w:rPr>
        <w:t xml:space="preserve">NEXO 360°</w:t>
      </w:r>
    </w:p>
    <w:p>
      <w:pPr>
        <w:spacing w:before="0" w:after="200"/>
        <w:jc w:val="center"/>
      </w:pPr>
      <w:r>
        <w:rPr>
          <w:rFonts w:ascii="Arial" w:cs="Arial" w:eastAsia="Arial" w:hAnsi="Arial"/>
          <w:color w:val="0A2342"/>
          <w:sz w:val="28"/>
          <w:szCs w:val="28"/>
        </w:rPr>
        <w:t xml:space="preserve">Documentación Completa del Proyecto</w:t>
      </w:r>
    </w:p>
    <w:p>
      <w:pPr>
        <w:spacing w:before="0" w:after="200"/>
        <w:jc w:val="center"/>
      </w:pPr>
      <w:r>
        <w:rPr>
          <w:rFonts w:ascii="Arial" w:cs="Arial" w:eastAsia="Arial" w:hAnsi="Arial"/>
          <w:color w:val="666666"/>
          <w:sz w:val="24"/>
          <w:szCs w:val="24"/>
        </w:rPr>
        <w:t xml:space="preserve">Clínica San Felipe — Área de Altas Hospitalarias</w:t>
      </w:r>
    </w:p>
    <w:p>
      <w:pPr>
        <w:spacing w:before="0" w:after="2880"/>
        <w:jc w:val="center"/>
      </w:pPr>
      <w:r>
        <w:rPr>
          <w:rFonts w:ascii="Arial" w:cs="Arial" w:eastAsia="Arial" w:hAnsi="Arial"/>
          <w:color w:val="666666"/>
          <w:sz w:val="24"/>
          <w:szCs w:val="24"/>
        </w:rPr>
        <w:t xml:space="preserve">2026</w:t>
      </w:r>
    </w:p>
    <w:p>
      <w:r>
        <w:br w:type="page"/>
      </w:r>
    </w:p>
    <w:p>
      <w:pPr>
        <w:pStyle w:val="Heading1"/>
        <w:pBdr>
          <w:bottom w:val="single" w:color="028090" w:sz="6" w:space="1"/>
        </w:pBdr>
        <w:spacing w:before="400" w:after="200"/>
      </w:pPr>
      <w:r>
        <w:rPr>
          <w:rFonts w:ascii="Arial" w:cs="Arial" w:eastAsia="Arial" w:hAnsi="Arial"/>
          <w:b/>
          <w:bCs/>
          <w:color w:val="028090"/>
          <w:sz w:val="32"/>
          <w:szCs w:val="32"/>
        </w:rPr>
        <w:t xml:space="preserve">1. EQUIPO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3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Rol en el Proyecto</w:t>
            </w:r>
          </w:p>
        </w:tc>
        <w:tc>
          <w:tcPr>
            <w:tcW w:type="dxa" w:w="3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Área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Karen Cunto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Líder del Proyecto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Altas Hospitalarias</w:t>
            </w:r>
          </w:p>
        </w:tc>
      </w:tr>
      <w:tr>
        <w:tc>
          <w:tcPr>
            <w:tcW w:type="dxa" w:w="3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Jocelyn Quispe</w:t>
            </w:r>
          </w:p>
        </w:tc>
        <w:tc>
          <w:tcPr>
            <w:tcW w:type="dxa" w:w="3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Miembro del equipo</w:t>
            </w:r>
          </w:p>
        </w:tc>
        <w:tc>
          <w:tcPr>
            <w:tcW w:type="dxa" w:w="3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Obstetricia / Enfermería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Ariana Ibarra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Miembro del equipo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Caja / Tesorería</w:t>
            </w:r>
          </w:p>
        </w:tc>
      </w:tr>
      <w:tr>
        <w:tc>
          <w:tcPr>
            <w:tcW w:type="dxa" w:w="3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Valentino Esteban</w:t>
            </w:r>
          </w:p>
        </w:tc>
        <w:tc>
          <w:tcPr>
            <w:tcW w:type="dxa" w:w="3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Miembro del equipo</w:t>
            </w:r>
          </w:p>
        </w:tc>
        <w:tc>
          <w:tcPr>
            <w:tcW w:type="dxa" w:w="3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Admisión</w:t>
            </w:r>
          </w:p>
        </w:tc>
      </w:tr>
    </w:tbl>
    <w:p>
      <w:pPr>
        <w:pStyle w:val="Heading1"/>
        <w:pBdr>
          <w:bottom w:val="single" w:color="028090" w:sz="6" w:space="1"/>
        </w:pBdr>
        <w:spacing w:before="400" w:after="200"/>
      </w:pPr>
      <w:r>
        <w:rPr>
          <w:rFonts w:ascii="Arial" w:cs="Arial" w:eastAsia="Arial" w:hAnsi="Arial"/>
          <w:b/>
          <w:bCs/>
          <w:color w:val="028090"/>
          <w:sz w:val="32"/>
          <w:szCs w:val="32"/>
        </w:rPr>
        <w:t xml:space="preserve">2. RESUMEN DEL PROYECTO</w:t>
      </w:r>
    </w:p>
    <w:p>
      <w:pPr>
        <w:spacing w:before="80" w:after="80"/>
      </w:pPr>
      <w:r>
        <w:rPr>
          <w:rFonts w:ascii="Arial" w:cs="Arial" w:eastAsia="Arial" w:hAnsi="Arial"/>
          <w:sz w:val="22"/>
          <w:szCs w:val="22"/>
        </w:rPr>
        <w:t xml:space="preserve">NEXO 360° es una plataforma digital de gestión integral del proceso de alta hospitalaria, implementada sobre Jira Software. Funciona como el sistema nervioso central de la coordinación entre áreas, con el equipo de Altas Hospitalarias como ancla operativa.</w:t>
      </w:r>
    </w:p>
    <w:p>
      <w:pPr>
        <w:spacing w:before="80" w:after="80"/>
      </w:pPr>
      <w:r>
        <w:rPr>
          <w:rFonts w:ascii="Arial" w:cs="Arial" w:eastAsia="Arial" w:hAnsi="Arial"/>
          <w:sz w:val="22"/>
          <w:szCs w:val="22"/>
        </w:rPr>
        <w:t xml:space="preserve">Digitaliza un flujo de 9 etapas, automatiza notificaciones entre 7 áreas y elimina la dependencia de coordinación informal por WhatsApp. Reduce el riesgo de cuentas incobrables en altas rápidas, mejora los tiempos de egreso y libera camas con mayor agilidad.</w:t>
      </w:r>
    </w:p>
    <w:p>
      <w:pPr>
        <w:spacing w:before="80" w:after="80"/>
      </w:pPr>
      <w:r>
        <w:rPr>
          <w:rFonts w:ascii="Arial" w:cs="Arial" w:eastAsia="Arial" w:hAnsi="Arial"/>
          <w:sz w:val="22"/>
          <w:szCs w:val="22"/>
        </w:rPr>
        <w:t xml:space="preserve">Costo de implementación inicial: cero (plan gratuito Jira hasta 10 usuarios). Tiempo de implementación: menos de un mes.</w:t>
      </w:r>
    </w:p>
    <w:p>
      <w:pPr>
        <w:pStyle w:val="Heading1"/>
        <w:pBdr>
          <w:bottom w:val="single" w:color="028090" w:sz="6" w:space="1"/>
        </w:pBdr>
        <w:spacing w:before="400" w:after="200"/>
      </w:pPr>
      <w:r>
        <w:rPr>
          <w:rFonts w:ascii="Arial" w:cs="Arial" w:eastAsia="Arial" w:hAnsi="Arial"/>
          <w:b/>
          <w:bCs/>
          <w:color w:val="028090"/>
          <w:sz w:val="32"/>
          <w:szCs w:val="32"/>
        </w:rPr>
        <w:t xml:space="preserve">3. DATOS OPERATIVOS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Dato</w:t>
            </w:r>
          </w:p>
        </w:tc>
        <w:tc>
          <w:tcPr>
            <w:tcW w:type="dxa" w:w="58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Altas por día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 5 y 15</w:t>
            </w:r>
          </w:p>
        </w:tc>
      </w:tr>
      <w:tr>
        <w:tc>
          <w:tcPr>
            <w:tcW w:type="dxa" w:w="3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Tipos de cobertura</w:t>
            </w:r>
          </w:p>
        </w:tc>
        <w:tc>
          <w:tcPr>
            <w:tcW w:type="dxa" w:w="58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Rímac, Pacífico, EPS, Particular, Paquete prepagado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Turno problemático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 los turnos</w:t>
            </w:r>
          </w:p>
        </w:tc>
      </w:tr>
      <w:tr>
        <w:tc>
          <w:tcPr>
            <w:tcW w:type="dxa" w:w="3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Comunicación actual</w:t>
            </w:r>
          </w:p>
        </w:tc>
        <w:tc>
          <w:tcPr>
            <w:tcW w:type="dxa" w:w="58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WhatsApp informal (sin trazabilidad)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Tiempo limpieza de cama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horas (Housekeeping + Cilsa)</w:t>
            </w:r>
          </w:p>
        </w:tc>
      </w:tr>
    </w:tbl>
    <w:p>
      <w:pPr>
        <w:pStyle w:val="Heading1"/>
        <w:pBdr>
          <w:bottom w:val="single" w:color="028090" w:sz="6" w:space="1"/>
        </w:pBdr>
        <w:spacing w:before="400" w:after="200"/>
      </w:pPr>
      <w:r>
        <w:rPr>
          <w:rFonts w:ascii="Arial" w:cs="Arial" w:eastAsia="Arial" w:hAnsi="Arial"/>
          <w:b/>
          <w:bCs/>
          <w:color w:val="028090"/>
          <w:sz w:val="32"/>
          <w:szCs w:val="32"/>
        </w:rPr>
        <w:t xml:space="preserve">4. FLUJO OPERATIVO — 9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500"/>
        <w:gridCol w:w="3560"/>
      </w:tblGrid>
      <w:t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Columna en Jira</w:t>
            </w:r>
          </w:p>
        </w:tc>
        <w:tc>
          <w:tcPr>
            <w:tcW w:type="dxa" w:w="2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35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ALTA MÉDICA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Médico / Hospitalizacion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Médico emite orden de alta</w:t>
            </w:r>
          </w:p>
        </w:tc>
      </w:tr>
      <w:tr>
        <w:tc>
          <w:tcPr>
            <w:tcW w:type="dxa" w:w="8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02</w:t>
            </w:r>
          </w:p>
        </w:tc>
        <w:tc>
          <w:tcPr>
            <w:tcW w:type="dxa" w:w="2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2. FARMACIA</w:t>
            </w:r>
          </w:p>
        </w:tc>
        <w:tc>
          <w:tcPr>
            <w:tcW w:type="dxa" w:w="2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Farmacia</w:t>
            </w:r>
          </w:p>
        </w:tc>
        <w:tc>
          <w:tcPr>
            <w:tcW w:type="dxa" w:w="35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Valida y coordina medicamentos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ENFERMERÍA (CIERRE HC)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Enfermería / Jocelyn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Cierra historia clínica</w:t>
            </w:r>
          </w:p>
        </w:tc>
      </w:tr>
      <w:tr>
        <w:tc>
          <w:tcPr>
            <w:tcW w:type="dxa" w:w="8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04</w:t>
            </w:r>
          </w:p>
        </w:tc>
        <w:tc>
          <w:tcPr>
            <w:tcW w:type="dxa" w:w="2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4. ASEGURADORA / PRESUPUESTO</w:t>
            </w:r>
          </w:p>
        </w:tc>
        <w:tc>
          <w:tcPr>
            <w:tcW w:type="dxa" w:w="2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Aseguradoras / Admisión</w:t>
            </w:r>
          </w:p>
        </w:tc>
        <w:tc>
          <w:tcPr>
            <w:tcW w:type="dxa" w:w="35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Confirma carta de garantía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MÉDICOS AUDITORES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Médicos Auditores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Validan carta aseguradora</w:t>
            </w:r>
          </w:p>
        </w:tc>
      </w:tr>
      <w:tr>
        <w:tc>
          <w:tcPr>
            <w:tcW w:type="dxa" w:w="8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06</w:t>
            </w:r>
          </w:p>
        </w:tc>
        <w:tc>
          <w:tcPr>
            <w:tcW w:type="dxa" w:w="2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6. ALTA RÁPIDA</w:t>
            </w:r>
          </w:p>
        </w:tc>
        <w:tc>
          <w:tcPr>
            <w:tcW w:type="dxa" w:w="2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Altas</w:t>
            </w:r>
          </w:p>
        </w:tc>
        <w:tc>
          <w:tcPr>
            <w:tcW w:type="dxa" w:w="35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Casos con CG 100%, paquete o pago inicial alto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ALTA APROBADA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listo, paciente aún en habitación</w:t>
            </w:r>
          </w:p>
        </w:tc>
      </w:tr>
      <w:tr>
        <w:tc>
          <w:tcPr>
            <w:tcW w:type="dxa" w:w="8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08</w:t>
            </w:r>
          </w:p>
        </w:tc>
        <w:tc>
          <w:tcPr>
            <w:tcW w:type="dxa" w:w="2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8. EGRESO FÍSICO (EJECUTIVAS)</w:t>
            </w:r>
          </w:p>
        </w:tc>
        <w:tc>
          <w:tcPr>
            <w:tcW w:type="dxa" w:w="2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Altas</w:t>
            </w:r>
          </w:p>
        </w:tc>
        <w:tc>
          <w:tcPr>
            <w:tcW w:type="dxa" w:w="35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Paciente sale físicamente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CAMA LIBERADA (ADMISIÓN)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Admisión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Cama disponible confirmada</w:t>
            </w:r>
          </w:p>
        </w:tc>
      </w:tr>
    </w:tbl>
    <w:p>
      <w:pPr>
        <w:pStyle w:val="Heading1"/>
        <w:pBdr>
          <w:bottom w:val="single" w:color="028090" w:sz="6" w:space="1"/>
        </w:pBdr>
        <w:spacing w:before="400" w:after="200"/>
      </w:pPr>
      <w:r>
        <w:rPr>
          <w:rFonts w:ascii="Arial" w:cs="Arial" w:eastAsia="Arial" w:hAnsi="Arial"/>
          <w:b/>
          <w:bCs/>
          <w:color w:val="028090"/>
          <w:sz w:val="32"/>
          <w:szCs w:val="32"/>
        </w:rPr>
        <w:t xml:space="preserve">5. ÁREAS CONECTADAS EN JIRA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Área</w:t>
            </w:r>
          </w:p>
        </w:tc>
        <w:tc>
          <w:tcPr>
            <w:tcW w:type="dxa" w:w="3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Rol en Jira</w:t>
            </w:r>
          </w:p>
        </w:tc>
        <w:tc>
          <w:tcPr>
            <w:tcW w:type="dxa" w:w="35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Notificación automática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Altas Hospitalarias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 y mueve tickets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Farmacia</w:t>
            </w:r>
          </w:p>
        </w:tc>
        <w:tc>
          <w:tcPr>
            <w:tcW w:type="dxa" w:w="3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Recibe notificación</w:t>
            </w:r>
          </w:p>
        </w:tc>
        <w:tc>
          <w:tcPr>
            <w:tcW w:type="dxa" w:w="35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Cuando ticket llega a columna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Enfermería / Obstetricia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Marca checklist HC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Caja / Tesorería</w:t>
            </w:r>
          </w:p>
        </w:tc>
        <w:tc>
          <w:tcPr>
            <w:tcW w:type="dxa" w:w="3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Registra cobro</w:t>
            </w:r>
          </w:p>
        </w:tc>
        <w:tc>
          <w:tcPr>
            <w:tcW w:type="dxa" w:w="35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Recibe liquidación por correo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Admisión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Libera cama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Cuando ticket llega a columna 8</w:t>
            </w:r>
          </w:p>
        </w:tc>
      </w:tr>
      <w:tr>
        <w:tc>
          <w:tcPr>
            <w:tcW w:type="dxa" w:w="28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Experiencia al Paciente</w:t>
            </w:r>
          </w:p>
        </w:tc>
        <w:tc>
          <w:tcPr>
            <w:tcW w:type="dxa" w:w="3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Gestiona cobro en habitación</w:t>
            </w:r>
          </w:p>
        </w:tc>
        <w:tc>
          <w:tcPr>
            <w:tcW w:type="dxa" w:w="35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Cuando ticket llega a columna 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Médicos Auditores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Validan carta aseguradora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pStyle w:val="Heading1"/>
        <w:pBdr>
          <w:bottom w:val="single" w:color="028090" w:sz="6" w:space="1"/>
        </w:pBdr>
        <w:spacing w:before="400" w:after="200"/>
      </w:pPr>
      <w:r>
        <w:rPr>
          <w:rFonts w:ascii="Arial" w:cs="Arial" w:eastAsia="Arial" w:hAnsi="Arial"/>
          <w:b/>
          <w:bCs/>
          <w:color w:val="028090"/>
          <w:sz w:val="32"/>
          <w:szCs w:val="32"/>
        </w:rPr>
        <w:t xml:space="preserve">6. CONFIGURACIÓN DE JIRA</w:t>
      </w:r>
    </w:p>
    <w:p>
      <w:pPr>
        <w:pStyle w:val="Heading2"/>
        <w:spacing w:before="300" w:after="150"/>
      </w:pPr>
      <w:r>
        <w:rPr>
          <w:rFonts w:ascii="Arial" w:cs="Arial" w:eastAsia="Arial" w:hAnsi="Arial"/>
          <w:b/>
          <w:bCs/>
          <w:color w:val="0A2342"/>
          <w:sz w:val="26"/>
          <w:szCs w:val="26"/>
        </w:rPr>
        <w:t xml:space="preserve">Datos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del proyecto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Proyecto NEXO - Clínica San Felipe</w:t>
            </w:r>
          </w:p>
        </w:tc>
      </w:tr>
      <w:tr>
        <w:tc>
          <w:tcPr>
            <w:tcW w:type="dxa" w:w="3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Clave</w:t>
            </w:r>
          </w:p>
        </w:tc>
        <w:tc>
          <w:tcPr>
            <w:tcW w:type="dxa" w:w="6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ALT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Kanban</w:t>
            </w:r>
          </w:p>
        </w:tc>
      </w:tr>
      <w:tr>
        <w:tc>
          <w:tcPr>
            <w:tcW w:type="dxa" w:w="3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Plan</w:t>
            </w:r>
          </w:p>
        </w:tc>
        <w:tc>
          <w:tcPr>
            <w:tcW w:type="dxa" w:w="6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Gratuito (hasta 10 usuarios) → ~USD 8/usuario/mes si crece</w:t>
            </w:r>
          </w:p>
        </w:tc>
      </w:tr>
    </w:tbl>
    <w:p>
      <w:pPr>
        <w:pStyle w:val="Heading2"/>
        <w:spacing w:before="300" w:after="150"/>
      </w:pPr>
      <w:r>
        <w:rPr>
          <w:rFonts w:ascii="Arial" w:cs="Arial" w:eastAsia="Arial" w:hAnsi="Arial"/>
          <w:b/>
          <w:bCs/>
          <w:color w:val="0A2342"/>
          <w:sz w:val="26"/>
          <w:szCs w:val="26"/>
        </w:rPr>
        <w:t xml:space="preserve">Campos Personalizados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Habitación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 corto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208</w:t>
            </w:r>
          </w:p>
        </w:tc>
      </w:tr>
      <w:tr>
        <w:tc>
          <w:tcPr>
            <w:tcW w:type="dxa" w:w="3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Nombre del paciente</w:t>
            </w:r>
          </w:p>
        </w:tc>
        <w:tc>
          <w:tcPr>
            <w:tcW w:type="dxa" w:w="2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Texto corto</w:t>
            </w:r>
          </w:p>
        </w:tc>
        <w:tc>
          <w:tcPr>
            <w:tcW w:type="dxa" w:w="3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Vania Torres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 de cobertura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desplegable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Particular / Rímac / Pacífico / EPS / Paquete</w:t>
            </w:r>
          </w:p>
        </w:tc>
      </w:tr>
      <w:tr>
        <w:tc>
          <w:tcPr>
            <w:tcW w:type="dxa" w:w="3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Médico tratante</w:t>
            </w:r>
          </w:p>
        </w:tc>
        <w:tc>
          <w:tcPr>
            <w:tcW w:type="dxa" w:w="2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Lista desplegable</w:t>
            </w:r>
          </w:p>
        </w:tc>
        <w:tc>
          <w:tcPr>
            <w:tcW w:type="dxa" w:w="3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Dr. García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Hora de orden de alta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Fecha/hora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 am</w:t>
            </w:r>
          </w:p>
        </w:tc>
      </w:tr>
      <w:tr>
        <w:tc>
          <w:tcPr>
            <w:tcW w:type="dxa" w:w="3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Estado de carta</w:t>
            </w:r>
          </w:p>
        </w:tc>
        <w:tc>
          <w:tcPr>
            <w:tcW w:type="dxa" w:w="2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Lista desplegable</w:t>
            </w:r>
          </w:p>
        </w:tc>
        <w:tc>
          <w:tcPr>
            <w:tcW w:type="dxa" w:w="3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Pendiente / Parcial / Al 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Monto pendiente / vuelto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150.00</w:t>
            </w:r>
          </w:p>
        </w:tc>
      </w:tr>
      <w:tr>
        <w:tc>
          <w:tcPr>
            <w:tcW w:type="dxa" w:w="3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Liquidación enviada</w:t>
            </w:r>
          </w:p>
        </w:tc>
        <w:tc>
          <w:tcPr>
            <w:tcW w:type="dxa" w:w="2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Casilla</w:t>
            </w:r>
          </w:p>
        </w:tc>
        <w:tc>
          <w:tcPr>
            <w:tcW w:type="dxa" w:w="3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Sí / No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Paciente en clínica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Casilla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 No</w:t>
            </w:r>
          </w:p>
        </w:tc>
      </w:tr>
      <w:tr>
        <w:tc>
          <w:tcPr>
            <w:tcW w:type="dxa" w:w="3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Observaciones</w:t>
            </w:r>
          </w:p>
        </w:tc>
        <w:tc>
          <w:tcPr>
            <w:tcW w:type="dxa" w:w="2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Texto largo</w:t>
            </w:r>
          </w:p>
        </w:tc>
        <w:tc>
          <w:tcPr>
            <w:tcW w:type="dxa" w:w="3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Libre</w:t>
            </w:r>
          </w:p>
        </w:tc>
      </w:tr>
    </w:tbl>
    <w:p>
      <w:pPr>
        <w:pStyle w:val="Heading1"/>
        <w:pBdr>
          <w:bottom w:val="single" w:color="028090" w:sz="6" w:space="1"/>
        </w:pBdr>
        <w:spacing w:before="400" w:after="200"/>
      </w:pPr>
      <w:r>
        <w:rPr>
          <w:rFonts w:ascii="Arial" w:cs="Arial" w:eastAsia="Arial" w:hAnsi="Arial"/>
          <w:b/>
          <w:bCs/>
          <w:color w:val="028090"/>
          <w:sz w:val="32"/>
          <w:szCs w:val="32"/>
        </w:rPr>
        <w:t xml:space="preserve">7. AUTOMATIZACIONES ACTIVAS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5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Qué hace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Alerta Alta Rápida +20 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ticket en Alta Rápida lleva +20 min → alerta al responsable</w:t>
            </w:r>
          </w:p>
        </w:tc>
      </w:tr>
      <w:tr>
        <w:tc>
          <w:tcPr>
            <w:tcW w:type="dxa" w:w="4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Alerta diaria - Cuentas sin movimiento +3 días</w:t>
            </w:r>
          </w:p>
        </w:tc>
        <w:tc>
          <w:tcPr>
            <w:tcW w:type="dxa" w:w="5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Cada día a las 8am → correo con tickets sin movimiento +3 días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Alerta ticket sin movimiento +2h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ticket lleva +2h sin avanzar → notifica persona asignada</w:t>
            </w:r>
          </w:p>
        </w:tc>
      </w:tr>
      <w:tr>
        <w:tc>
          <w:tcPr>
            <w:tcW w:type="dxa" w:w="4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Notificación: Alta lista para Administrativo</w:t>
            </w:r>
          </w:p>
        </w:tc>
        <w:tc>
          <w:tcPr>
            <w:tcW w:type="dxa" w:w="5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Notifica al área administrativa cuando alta está lista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Notificación automática a Farmacia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Cuando ticket llega a columna 2 → notifica a Farmacia</w:t>
            </w:r>
          </w:p>
        </w:tc>
      </w:tr>
      <w:tr>
        <w:tc>
          <w:tcPr>
            <w:tcW w:type="dxa" w:w="4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Notificación Cama Liberada → Admisión</w:t>
            </w:r>
          </w:p>
        </w:tc>
        <w:tc>
          <w:tcPr>
            <w:tcW w:type="dxa" w:w="5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Cuando ticket llega a Egreso Físico → notifica a Admisión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Notificación Experiencia al Paciente - Cobro en Habitación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Cuando ticket llega a Alta Aprobada → notifica a Experiencia al Paciente</w:t>
            </w:r>
          </w:p>
        </w:tc>
      </w:tr>
    </w:tbl>
    <w:p>
      <w:pPr>
        <w:pStyle w:val="Heading1"/>
        <w:pBdr>
          <w:bottom w:val="single" w:color="028090" w:sz="6" w:space="1"/>
        </w:pBdr>
        <w:spacing w:before="400" w:after="200"/>
      </w:pPr>
      <w:r>
        <w:rPr>
          <w:rFonts w:ascii="Arial" w:cs="Arial" w:eastAsia="Arial" w:hAnsi="Arial"/>
          <w:b/>
          <w:bCs/>
          <w:color w:val="028090"/>
          <w:sz w:val="32"/>
          <w:szCs w:val="32"/>
        </w:rPr>
        <w:t xml:space="preserve">8. FILTROS GUARDADOS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Filtro</w:t>
            </w:r>
          </w:p>
        </w:tc>
        <w:tc>
          <w:tcPr>
            <w:tcW w:type="dxa" w:w="58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JQL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Altas Rápidas en curso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 ALT AND status = "6. ALTA RÁPIDA" ORDER BY created DESC</w:t>
            </w:r>
          </w:p>
        </w:tc>
      </w:tr>
      <w:tr>
        <w:tc>
          <w:tcPr>
            <w:tcW w:type="dxa" w:w="3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Altas en proceso ahora mismo</w:t>
            </w:r>
          </w:p>
        </w:tc>
        <w:tc>
          <w:tcPr>
            <w:tcW w:type="dxa" w:w="58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project = ALT AND status NOT IN ("8. EGRESO FÍSICO (EJECUTIVAS)") ORDER BY created ASC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Cuentas sin movimiento +3 días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 ALT AND status NOT IN ("8. EGRESO FÍSICO (EJECUTIVAS)") AND updated &lt;= -3d ORDER BY updated ASC</w:t>
            </w:r>
          </w:p>
        </w:tc>
      </w:tr>
      <w:tr>
        <w:tc>
          <w:tcPr>
            <w:tcW w:type="dxa" w:w="3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Alerta financiera - Prioridad crítica</w:t>
            </w:r>
          </w:p>
        </w:tc>
        <w:tc>
          <w:tcPr>
            <w:tcW w:type="dxa" w:w="58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project = ALT AND status NOT IN ("8. EGRESO FÍSICO (EJECUTIVAS)") AND priority = Highest ORDER BY created ASC</w:t>
            </w:r>
          </w:p>
        </w:tc>
      </w:tr>
    </w:tbl>
    <w:p>
      <w:pPr>
        <w:pStyle w:val="Heading1"/>
        <w:pBdr>
          <w:bottom w:val="single" w:color="028090" w:sz="6" w:space="1"/>
        </w:pBdr>
        <w:spacing w:before="400" w:after="200"/>
      </w:pPr>
      <w:r>
        <w:rPr>
          <w:rFonts w:ascii="Arial" w:cs="Arial" w:eastAsia="Arial" w:hAnsi="Arial"/>
          <w:b/>
          <w:bCs/>
          <w:color w:val="028090"/>
          <w:sz w:val="32"/>
          <w:szCs w:val="32"/>
        </w:rPr>
        <w:t xml:space="preserve">9. FLUJO DE COBRO COMPLETO</w:t>
      </w:r>
    </w:p>
    <w:p>
      <w:pPr>
        <w:pStyle w:val="ListParagraph"/>
        <w:numPr>
          <w:ilvl w:val="0"/>
          <w:numId w:val="2"/>
        </w:numPr>
        <w:spacing w:before="60" w:after="60"/>
      </w:pPr>
      <w:r>
        <w:rPr>
          <w:rFonts w:ascii="Arial" w:cs="Arial" w:eastAsia="Arial" w:hAnsi="Arial"/>
          <w:sz w:val="22"/>
          <w:szCs w:val="22"/>
        </w:rPr>
        <w:t xml:space="preserve">Altas genera la cuenta final y envía liquidación por correo a Caja</w:t>
      </w:r>
    </w:p>
    <w:p>
      <w:pPr>
        <w:pStyle w:val="ListParagraph"/>
        <w:numPr>
          <w:ilvl w:val="0"/>
          <w:numId w:val="2"/>
        </w:numPr>
        <w:spacing w:before="60" w:after="60"/>
      </w:pPr>
      <w:r>
        <w:rPr>
          <w:rFonts w:ascii="Arial" w:cs="Arial" w:eastAsia="Arial" w:hAnsi="Arial"/>
          <w:sz w:val="22"/>
          <w:szCs w:val="22"/>
        </w:rPr>
        <w:t xml:space="preserve">Si paciente está en clínica → Experiencia al Paciente sube a habitación y cobra</w:t>
      </w:r>
    </w:p>
    <w:p>
      <w:pPr>
        <w:pStyle w:val="ListParagraph"/>
        <w:numPr>
          <w:ilvl w:val="0"/>
          <w:numId w:val="2"/>
        </w:numPr>
        <w:spacing w:before="60" w:after="60"/>
      </w:pPr>
      <w:r>
        <w:rPr>
          <w:rFonts w:ascii="Arial" w:cs="Arial" w:eastAsia="Arial" w:hAnsi="Arial"/>
          <w:sz w:val="22"/>
          <w:szCs w:val="22"/>
        </w:rPr>
        <w:t xml:space="preserve">Si paciente NO está en clínica → Caja cobra remotamente por teléfono/correo</w:t>
      </w:r>
    </w:p>
    <w:p>
      <w:pPr>
        <w:pStyle w:val="ListParagraph"/>
        <w:numPr>
          <w:ilvl w:val="0"/>
          <w:numId w:val="2"/>
        </w:numPr>
        <w:spacing w:before="60" w:after="60"/>
      </w:pPr>
      <w:r>
        <w:rPr>
          <w:rFonts w:ascii="Arial" w:cs="Arial" w:eastAsia="Arial" w:hAnsi="Arial"/>
          <w:sz w:val="22"/>
          <w:szCs w:val="22"/>
        </w:rPr>
        <w:t xml:space="preserve">Bajan voucher a Caja → boleteo</w:t>
      </w:r>
    </w:p>
    <w:p>
      <w:pPr>
        <w:pStyle w:val="ListParagraph"/>
        <w:numPr>
          <w:ilvl w:val="0"/>
          <w:numId w:val="2"/>
        </w:numPr>
        <w:spacing w:before="60" w:after="60"/>
      </w:pPr>
      <w:r>
        <w:rPr>
          <w:rFonts w:ascii="Arial" w:cs="Arial" w:eastAsia="Arial" w:hAnsi="Arial"/>
          <w:sz w:val="22"/>
          <w:szCs w:val="22"/>
        </w:rPr>
        <w:t xml:space="preserve">Si pago incompleto → Pago a cuenta + pagaré retenido → ejecutiva jala el pago</w:t>
      </w:r>
    </w:p>
    <w:p>
      <w:pPr>
        <w:pStyle w:val="ListParagraph"/>
        <w:numPr>
          <w:ilvl w:val="0"/>
          <w:numId w:val="2"/>
        </w:numPr>
        <w:spacing w:before="60" w:after="60"/>
      </w:pPr>
      <w:r>
        <w:rPr>
          <w:rFonts w:ascii="Arial" w:cs="Arial" w:eastAsia="Arial" w:hAnsi="Arial"/>
          <w:sz w:val="22"/>
          <w:szCs w:val="22"/>
        </w:rPr>
        <w:t xml:space="preserve">Sin pago → Rita (Cobranzas) intenta recuperar (depende del monto)</w:t>
      </w:r>
    </w:p>
    <w:p>
      <w:pPr>
        <w:pStyle w:val="ListParagraph"/>
        <w:numPr>
          <w:ilvl w:val="0"/>
          <w:numId w:val="2"/>
        </w:numPr>
        <w:spacing w:before="60" w:after="60"/>
      </w:pPr>
      <w:r>
        <w:rPr>
          <w:rFonts w:ascii="Arial" w:cs="Arial" w:eastAsia="Arial" w:hAnsi="Arial"/>
          <w:sz w:val="22"/>
          <w:szCs w:val="22"/>
        </w:rPr>
        <w:t xml:space="preserve">Sin respuesta → Angélica ofrece facilidades de pago (letras con intereses / pago en partes)</w:t>
      </w:r>
    </w:p>
    <w:p>
      <w:pPr>
        <w:pStyle w:val="ListParagraph"/>
        <w:numPr>
          <w:ilvl w:val="0"/>
          <w:numId w:val="2"/>
        </w:numPr>
        <w:spacing w:before="60" w:after="60"/>
      </w:pPr>
      <w:r>
        <w:rPr>
          <w:rFonts w:ascii="Arial" w:cs="Arial" w:eastAsia="Arial" w:hAnsi="Arial"/>
          <w:sz w:val="22"/>
          <w:szCs w:val="22"/>
        </w:rPr>
        <w:t xml:space="preserve">Sin respuesta → Área Legal con el pagaré</w:t>
      </w:r>
    </w:p>
    <w:p>
      <w:pPr>
        <w:pStyle w:val="Heading1"/>
        <w:pBdr>
          <w:bottom w:val="single" w:color="028090" w:sz="6" w:space="1"/>
        </w:pBdr>
        <w:spacing w:before="400" w:after="200"/>
      </w:pPr>
      <w:r>
        <w:rPr>
          <w:rFonts w:ascii="Arial" w:cs="Arial" w:eastAsia="Arial" w:hAnsi="Arial"/>
          <w:b/>
          <w:bCs/>
          <w:color w:val="028090"/>
          <w:sz w:val="32"/>
          <w:szCs w:val="32"/>
        </w:rPr>
        <w:t xml:space="preserve">10. CHECKLISTS POR ÁREA</w:t>
      </w:r>
    </w:p>
    <w:p>
      <w:pPr>
        <w:pStyle w:val="Heading2"/>
        <w:spacing w:before="300" w:after="150"/>
      </w:pPr>
      <w:r>
        <w:rPr>
          <w:rFonts w:ascii="Arial" w:cs="Arial" w:eastAsia="Arial" w:hAnsi="Arial"/>
          <w:b/>
          <w:bCs/>
          <w:color w:val="0A2342"/>
          <w:sz w:val="26"/>
          <w:szCs w:val="26"/>
        </w:rPr>
        <w:t xml:space="preserve">Enfermería / Jocelyn — Cierre de Historia Clínica (15 pasos)</w:t>
      </w:r>
    </w:p>
    <w:p>
      <w:pPr>
        <w:pStyle w:val="ListParagraph"/>
        <w:numPr>
          <w:ilvl w:val="0"/>
          <w:numId w:val="2"/>
        </w:numPr>
        <w:spacing w:before="60" w:after="60"/>
      </w:pPr>
      <w:r>
        <w:rPr>
          <w:rFonts w:ascii="Arial" w:cs="Arial" w:eastAsia="Arial" w:hAnsi="Arial"/>
          <w:sz w:val="22"/>
          <w:szCs w:val="22"/>
        </w:rPr>
        <w:t xml:space="preserve">Epicrisis corroborada con todos los diagnósticos</w:t>
      </w:r>
    </w:p>
    <w:p>
      <w:pPr>
        <w:pStyle w:val="ListParagraph"/>
        <w:numPr>
          <w:ilvl w:val="0"/>
          <w:numId w:val="2"/>
        </w:numPr>
        <w:spacing w:before="60" w:after="60"/>
      </w:pPr>
      <w:r>
        <w:rPr>
          <w:rFonts w:ascii="Arial" w:cs="Arial" w:eastAsia="Arial" w:hAnsi="Arial"/>
          <w:sz w:val="22"/>
          <w:szCs w:val="22"/>
        </w:rPr>
        <w:t xml:space="preserve">Hoja del seguro verificada (si aplica)</w:t>
      </w:r>
    </w:p>
    <w:p>
      <w:pPr>
        <w:pStyle w:val="ListParagraph"/>
        <w:numPr>
          <w:ilvl w:val="0"/>
          <w:numId w:val="2"/>
        </w:numPr>
        <w:spacing w:before="60" w:after="60"/>
      </w:pPr>
      <w:r>
        <w:rPr>
          <w:rFonts w:ascii="Arial" w:cs="Arial" w:eastAsia="Arial" w:hAnsi="Arial"/>
          <w:sz w:val="22"/>
          <w:szCs w:val="22"/>
        </w:rPr>
        <w:t xml:space="preserve">Receta médica verificada (si el médico la realizó)</w:t>
      </w:r>
    </w:p>
    <w:p>
      <w:pPr>
        <w:pStyle w:val="ListParagraph"/>
        <w:numPr>
          <w:ilvl w:val="0"/>
          <w:numId w:val="2"/>
        </w:numPr>
        <w:spacing w:before="60" w:after="60"/>
      </w:pPr>
      <w:r>
        <w:rPr>
          <w:rFonts w:ascii="Arial" w:cs="Arial" w:eastAsia="Arial" w:hAnsi="Arial"/>
          <w:sz w:val="22"/>
          <w:szCs w:val="22"/>
        </w:rPr>
        <w:t xml:space="preserve">Paciente informado de su alta y tiempos explicados</w:t>
      </w:r>
    </w:p>
    <w:p>
      <w:pPr>
        <w:pStyle w:val="ListParagraph"/>
        <w:numPr>
          <w:ilvl w:val="0"/>
          <w:numId w:val="2"/>
        </w:numPr>
        <w:spacing w:before="60" w:after="60"/>
      </w:pPr>
      <w:r>
        <w:rPr>
          <w:rFonts w:ascii="Arial" w:cs="Arial" w:eastAsia="Arial" w:hAnsi="Arial"/>
          <w:sz w:val="22"/>
          <w:szCs w:val="22"/>
        </w:rPr>
        <w:t xml:space="preserve">Confirmado si lleva medicamentos (según tipo de seguro)</w:t>
      </w:r>
    </w:p>
    <w:p>
      <w:pPr>
        <w:pStyle w:val="ListParagraph"/>
        <w:numPr>
          <w:ilvl w:val="0"/>
          <w:numId w:val="2"/>
        </w:numPr>
        <w:spacing w:before="60" w:after="60"/>
      </w:pPr>
      <w:r>
        <w:rPr>
          <w:rFonts w:ascii="Arial" w:cs="Arial" w:eastAsia="Arial" w:hAnsi="Arial"/>
          <w:sz w:val="22"/>
          <w:szCs w:val="22"/>
        </w:rPr>
        <w:t xml:space="preserve">Coordinación con Farmacia para devolución de medicamentos</w:t>
      </w:r>
    </w:p>
    <w:p>
      <w:pPr>
        <w:pStyle w:val="ListParagraph"/>
        <w:numPr>
          <w:ilvl w:val="0"/>
          <w:numId w:val="2"/>
        </w:numPr>
        <w:spacing w:before="60" w:after="60"/>
      </w:pPr>
      <w:r>
        <w:rPr>
          <w:rFonts w:ascii="Arial" w:cs="Arial" w:eastAsia="Arial" w:hAnsi="Arial"/>
          <w:sz w:val="22"/>
          <w:szCs w:val="22"/>
        </w:rPr>
        <w:t xml:space="preserve">Pedido de alta corroborado con Farmacia</w:t>
      </w:r>
    </w:p>
    <w:p>
      <w:pPr>
        <w:pStyle w:val="ListParagraph"/>
        <w:numPr>
          <w:ilvl w:val="0"/>
          <w:numId w:val="2"/>
        </w:numPr>
        <w:spacing w:before="60" w:after="60"/>
      </w:pPr>
      <w:r>
        <w:rPr>
          <w:rFonts w:ascii="Arial" w:cs="Arial" w:eastAsia="Arial" w:hAnsi="Arial"/>
          <w:sz w:val="22"/>
          <w:szCs w:val="22"/>
        </w:rPr>
        <w:t xml:space="preserve">Historia Clínica cerrada y kardex completado</w:t>
      </w:r>
    </w:p>
    <w:p>
      <w:pPr>
        <w:pStyle w:val="ListParagraph"/>
        <w:numPr>
          <w:ilvl w:val="0"/>
          <w:numId w:val="2"/>
        </w:numPr>
        <w:spacing w:before="60" w:after="60"/>
      </w:pPr>
      <w:r>
        <w:rPr>
          <w:rFonts w:ascii="Arial" w:cs="Arial" w:eastAsia="Arial" w:hAnsi="Arial"/>
          <w:sz w:val="22"/>
          <w:szCs w:val="22"/>
        </w:rPr>
        <w:t xml:space="preserve">Vía periférica retirada (si aplica)</w:t>
      </w:r>
    </w:p>
    <w:p>
      <w:pPr>
        <w:pStyle w:val="ListParagraph"/>
        <w:numPr>
          <w:ilvl w:val="0"/>
          <w:numId w:val="2"/>
        </w:numPr>
        <w:spacing w:before="60" w:after="60"/>
      </w:pPr>
      <w:r>
        <w:rPr>
          <w:rFonts w:ascii="Arial" w:cs="Arial" w:eastAsia="Arial" w:hAnsi="Arial"/>
          <w:sz w:val="22"/>
          <w:szCs w:val="22"/>
        </w:rPr>
        <w:t xml:space="preserve">Funciones vitales tomadas — paciente estable</w:t>
      </w:r>
    </w:p>
    <w:p>
      <w:pPr>
        <w:pStyle w:val="ListParagraph"/>
        <w:numPr>
          <w:ilvl w:val="0"/>
          <w:numId w:val="2"/>
        </w:numPr>
        <w:spacing w:before="60" w:after="60"/>
      </w:pPr>
      <w:r>
        <w:rPr>
          <w:rFonts w:ascii="Arial" w:cs="Arial" w:eastAsia="Arial" w:hAnsi="Arial"/>
          <w:sz w:val="22"/>
          <w:szCs w:val="22"/>
        </w:rPr>
        <w:t xml:space="preserve">HC entregada a técnico para checklist en sistema</w:t>
      </w:r>
    </w:p>
    <w:p>
      <w:pPr>
        <w:pStyle w:val="ListParagraph"/>
        <w:numPr>
          <w:ilvl w:val="0"/>
          <w:numId w:val="2"/>
        </w:numPr>
        <w:spacing w:before="60" w:after="60"/>
      </w:pPr>
      <w:r>
        <w:rPr>
          <w:rFonts w:ascii="Arial" w:cs="Arial" w:eastAsia="Arial" w:hAnsi="Arial"/>
          <w:sz w:val="22"/>
          <w:szCs w:val="22"/>
        </w:rPr>
        <w:t xml:space="preserve">Descanso médico confirmado (sí / no)</w:t>
      </w:r>
    </w:p>
    <w:p>
      <w:pPr>
        <w:pStyle w:val="ListParagraph"/>
        <w:numPr>
          <w:ilvl w:val="0"/>
          <w:numId w:val="2"/>
        </w:numPr>
        <w:spacing w:before="60" w:after="60"/>
      </w:pPr>
      <w:r>
        <w:rPr>
          <w:rFonts w:ascii="Arial" w:cs="Arial" w:eastAsia="Arial" w:hAnsi="Arial"/>
          <w:sz w:val="22"/>
          <w:szCs w:val="22"/>
        </w:rPr>
        <w:t xml:space="preserve">Medicamentos de alta entregados al paciente</w:t>
      </w:r>
    </w:p>
    <w:p>
      <w:pPr>
        <w:pStyle w:val="ListParagraph"/>
        <w:numPr>
          <w:ilvl w:val="0"/>
          <w:numId w:val="2"/>
        </w:numPr>
        <w:spacing w:before="60" w:after="60"/>
      </w:pPr>
      <w:r>
        <w:rPr>
          <w:rFonts w:ascii="Arial" w:cs="Arial" w:eastAsia="Arial" w:hAnsi="Arial"/>
          <w:sz w:val="22"/>
          <w:szCs w:val="22"/>
        </w:rPr>
        <w:t xml:space="preserve">Paciente informado de espera del personal de altas</w:t>
      </w:r>
    </w:p>
    <w:p>
      <w:pPr>
        <w:pStyle w:val="ListParagraph"/>
        <w:numPr>
          <w:ilvl w:val="0"/>
          <w:numId w:val="2"/>
        </w:numPr>
        <w:spacing w:before="60" w:after="60"/>
      </w:pPr>
      <w:r>
        <w:rPr>
          <w:rFonts w:ascii="Arial" w:cs="Arial" w:eastAsia="Arial" w:hAnsi="Arial"/>
          <w:sz w:val="22"/>
          <w:szCs w:val="22"/>
        </w:rPr>
        <w:t xml:space="preserve">Alta entregada con cuaderno de cargo al personal encargado</w:t>
      </w:r>
    </w:p>
    <w:p>
      <w:pPr>
        <w:pStyle w:val="Heading2"/>
        <w:spacing w:before="300" w:after="150"/>
      </w:pPr>
      <w:r>
        <w:rPr>
          <w:rFonts w:ascii="Arial" w:cs="Arial" w:eastAsia="Arial" w:hAnsi="Arial"/>
          <w:b/>
          <w:bCs/>
          <w:color w:val="0A2342"/>
          <w:sz w:val="26"/>
          <w:szCs w:val="26"/>
        </w:rPr>
        <w:t xml:space="preserve">Caja / Ariana — Proceso de Cobro</w:t>
      </w:r>
    </w:p>
    <w:p>
      <w:pPr>
        <w:pStyle w:val="ListParagraph"/>
        <w:numPr>
          <w:ilvl w:val="0"/>
          <w:numId w:val="2"/>
        </w:numPr>
        <w:spacing w:before="60" w:after="60"/>
      </w:pPr>
      <w:r>
        <w:rPr>
          <w:rFonts w:ascii="Arial" w:cs="Arial" w:eastAsia="Arial" w:hAnsi="Arial"/>
          <w:sz w:val="22"/>
          <w:szCs w:val="22"/>
        </w:rPr>
        <w:t xml:space="preserve">Liquidación recibida por correo desde Altas</w:t>
      </w:r>
    </w:p>
    <w:p>
      <w:pPr>
        <w:pStyle w:val="ListParagraph"/>
        <w:numPr>
          <w:ilvl w:val="0"/>
          <w:numId w:val="2"/>
        </w:numPr>
        <w:spacing w:before="60" w:after="60"/>
      </w:pPr>
      <w:r>
        <w:rPr>
          <w:rFonts w:ascii="Arial" w:cs="Arial" w:eastAsia="Arial" w:hAnsi="Arial"/>
          <w:sz w:val="22"/>
          <w:szCs w:val="22"/>
        </w:rPr>
        <w:t xml:space="preserve">Monto de liquidación verificado</w:t>
      </w:r>
    </w:p>
    <w:p>
      <w:pPr>
        <w:pStyle w:val="ListParagraph"/>
        <w:numPr>
          <w:ilvl w:val="0"/>
          <w:numId w:val="2"/>
        </w:numPr>
        <w:spacing w:before="60" w:after="60"/>
      </w:pPr>
      <w:r>
        <w:rPr>
          <w:rFonts w:ascii="Arial" w:cs="Arial" w:eastAsia="Arial" w:hAnsi="Arial"/>
          <w:sz w:val="22"/>
          <w:szCs w:val="22"/>
        </w:rPr>
        <w:t xml:space="preserve">Confirmado si paciente está en clínica o en casa</w:t>
      </w:r>
    </w:p>
    <w:p>
      <w:pPr>
        <w:pStyle w:val="ListParagraph"/>
        <w:numPr>
          <w:ilvl w:val="0"/>
          <w:numId w:val="2"/>
        </w:numPr>
        <w:spacing w:before="60" w:after="60"/>
      </w:pPr>
      <w:r>
        <w:rPr>
          <w:rFonts w:ascii="Arial" w:cs="Arial" w:eastAsia="Arial" w:hAnsi="Arial"/>
          <w:sz w:val="22"/>
          <w:szCs w:val="22"/>
        </w:rPr>
        <w:t xml:space="preserve">Voucher de cobro recibido desde Experiencia al Paciente</w:t>
      </w:r>
    </w:p>
    <w:p>
      <w:pPr>
        <w:pStyle w:val="ListParagraph"/>
        <w:numPr>
          <w:ilvl w:val="0"/>
          <w:numId w:val="2"/>
        </w:numPr>
        <w:spacing w:before="60" w:after="60"/>
      </w:pPr>
      <w:r>
        <w:rPr>
          <w:rFonts w:ascii="Arial" w:cs="Arial" w:eastAsia="Arial" w:hAnsi="Arial"/>
          <w:sz w:val="22"/>
          <w:szCs w:val="22"/>
        </w:rPr>
        <w:t xml:space="preserve">Pago completo registrado en sistema</w:t>
      </w:r>
    </w:p>
    <w:p>
      <w:pPr>
        <w:pStyle w:val="ListParagraph"/>
        <w:numPr>
          <w:ilvl w:val="0"/>
          <w:numId w:val="2"/>
        </w:numPr>
        <w:spacing w:before="60" w:after="60"/>
      </w:pPr>
      <w:r>
        <w:rPr>
          <w:rFonts w:ascii="Arial" w:cs="Arial" w:eastAsia="Arial" w:hAnsi="Arial"/>
          <w:sz w:val="22"/>
          <w:szCs w:val="22"/>
        </w:rPr>
        <w:t xml:space="preserve">Boleta / factura emitida al paciente</w:t>
      </w:r>
    </w:p>
    <w:p>
      <w:pPr>
        <w:spacing w:before="80" w:after="80"/>
      </w:pPr>
      <w:r>
        <w:rPr>
          <w:rFonts w:ascii="Arial" w:cs="Arial" w:eastAsia="Arial" w:hAnsi="Arial"/>
          <w:b/>
          <w:bCs/>
          <w:sz w:val="22"/>
          <w:szCs w:val="22"/>
        </w:rPr>
        <w:t xml:space="preserve">Si pago a cuenta:</w:t>
      </w:r>
    </w:p>
    <w:p>
      <w:pPr>
        <w:pStyle w:val="ListParagraph"/>
        <w:numPr>
          <w:ilvl w:val="0"/>
          <w:numId w:val="2"/>
        </w:numPr>
        <w:spacing w:before="60" w:after="60"/>
      </w:pPr>
      <w:r>
        <w:rPr>
          <w:rFonts w:ascii="Arial" w:cs="Arial" w:eastAsia="Arial" w:hAnsi="Arial"/>
          <w:sz w:val="22"/>
          <w:szCs w:val="22"/>
        </w:rPr>
        <w:t xml:space="preserve">Pago a cuenta registrado</w:t>
      </w:r>
    </w:p>
    <w:p>
      <w:pPr>
        <w:pStyle w:val="ListParagraph"/>
        <w:numPr>
          <w:ilvl w:val="0"/>
          <w:numId w:val="2"/>
        </w:numPr>
        <w:spacing w:before="60" w:after="60"/>
      </w:pPr>
      <w:r>
        <w:rPr>
          <w:rFonts w:ascii="Arial" w:cs="Arial" w:eastAsia="Arial" w:hAnsi="Arial"/>
          <w:sz w:val="22"/>
          <w:szCs w:val="22"/>
        </w:rPr>
        <w:t xml:space="preserve">Pagaré retenido</w:t>
      </w:r>
    </w:p>
    <w:p>
      <w:pPr>
        <w:pStyle w:val="ListParagraph"/>
        <w:numPr>
          <w:ilvl w:val="0"/>
          <w:numId w:val="2"/>
        </w:numPr>
        <w:spacing w:before="60" w:after="60"/>
      </w:pPr>
      <w:r>
        <w:rPr>
          <w:rFonts w:ascii="Arial" w:cs="Arial" w:eastAsia="Arial" w:hAnsi="Arial"/>
          <w:sz w:val="22"/>
          <w:szCs w:val="22"/>
        </w:rPr>
        <w:t xml:space="preserve">Saldo pendiente comunicado al paciente</w:t>
      </w:r>
    </w:p>
    <w:p>
      <w:pPr>
        <w:pStyle w:val="Heading2"/>
        <w:spacing w:before="300" w:after="150"/>
      </w:pPr>
      <w:r>
        <w:rPr>
          <w:rFonts w:ascii="Arial" w:cs="Arial" w:eastAsia="Arial" w:hAnsi="Arial"/>
          <w:b/>
          <w:bCs/>
          <w:color w:val="0A2342"/>
          <w:sz w:val="26"/>
          <w:szCs w:val="26"/>
        </w:rPr>
        <w:t xml:space="preserve">Admisión / Valentino — Liberación de Cama</w:t>
      </w:r>
    </w:p>
    <w:p>
      <w:pPr>
        <w:pStyle w:val="ListParagraph"/>
        <w:numPr>
          <w:ilvl w:val="0"/>
          <w:numId w:val="2"/>
        </w:numPr>
        <w:spacing w:before="60" w:after="60"/>
      </w:pPr>
      <w:r>
        <w:rPr>
          <w:rFonts w:ascii="Arial" w:cs="Arial" w:eastAsia="Arial" w:hAnsi="Arial"/>
          <w:sz w:val="22"/>
          <w:szCs w:val="22"/>
        </w:rPr>
        <w:t xml:space="preserve">Egreso físico del paciente registrado en sistema</w:t>
      </w:r>
    </w:p>
    <w:p>
      <w:pPr>
        <w:pStyle w:val="ListParagraph"/>
        <w:numPr>
          <w:ilvl w:val="0"/>
          <w:numId w:val="2"/>
        </w:numPr>
        <w:spacing w:before="60" w:after="60"/>
      </w:pPr>
      <w:r>
        <w:rPr>
          <w:rFonts w:ascii="Arial" w:cs="Arial" w:eastAsia="Arial" w:hAnsi="Arial"/>
          <w:sz w:val="22"/>
          <w:szCs w:val="22"/>
        </w:rPr>
        <w:t xml:space="preserve">Orden de limpieza enviada a Housekeeping / Cilsa</w:t>
      </w:r>
    </w:p>
    <w:p>
      <w:pPr>
        <w:pStyle w:val="ListParagraph"/>
        <w:numPr>
          <w:ilvl w:val="0"/>
          <w:numId w:val="2"/>
        </w:numPr>
        <w:spacing w:before="60" w:after="60"/>
      </w:pPr>
      <w:r>
        <w:rPr>
          <w:rFonts w:ascii="Arial" w:cs="Arial" w:eastAsia="Arial" w:hAnsi="Arial"/>
          <w:sz w:val="22"/>
          <w:szCs w:val="22"/>
        </w:rPr>
        <w:t xml:space="preserve">Limpieza y desinfección completada (~3 horas)</w:t>
      </w:r>
    </w:p>
    <w:p>
      <w:pPr>
        <w:pStyle w:val="ListParagraph"/>
        <w:numPr>
          <w:ilvl w:val="0"/>
          <w:numId w:val="2"/>
        </w:numPr>
        <w:spacing w:before="60" w:after="60"/>
      </w:pPr>
      <w:r>
        <w:rPr>
          <w:rFonts w:ascii="Arial" w:cs="Arial" w:eastAsia="Arial" w:hAnsi="Arial"/>
          <w:sz w:val="22"/>
          <w:szCs w:val="22"/>
        </w:rPr>
        <w:t xml:space="preserve">Tendido de cama completado</w:t>
      </w:r>
    </w:p>
    <w:p>
      <w:pPr>
        <w:pStyle w:val="ListParagraph"/>
        <w:numPr>
          <w:ilvl w:val="0"/>
          <w:numId w:val="2"/>
        </w:numPr>
        <w:spacing w:before="60" w:after="60"/>
      </w:pPr>
      <w:r>
        <w:rPr>
          <w:rFonts w:ascii="Arial" w:cs="Arial" w:eastAsia="Arial" w:hAnsi="Arial"/>
          <w:sz w:val="22"/>
          <w:szCs w:val="22"/>
        </w:rPr>
        <w:t xml:space="preserve">Habitación actualizada como disponible en sistema</w:t>
      </w:r>
    </w:p>
    <w:p>
      <w:pPr>
        <w:pStyle w:val="ListParagraph"/>
        <w:numPr>
          <w:ilvl w:val="0"/>
          <w:numId w:val="2"/>
        </w:numPr>
        <w:spacing w:before="60" w:after="60"/>
      </w:pPr>
      <w:r>
        <w:rPr>
          <w:rFonts w:ascii="Arial" w:cs="Arial" w:eastAsia="Arial" w:hAnsi="Arial"/>
          <w:sz w:val="22"/>
          <w:szCs w:val="22"/>
        </w:rPr>
        <w:t xml:space="preserve">Jefa de habitaciones asigna nueva habitación</w:t>
      </w:r>
    </w:p>
    <w:p>
      <w:pPr>
        <w:pStyle w:val="ListParagraph"/>
        <w:numPr>
          <w:ilvl w:val="0"/>
          <w:numId w:val="2"/>
        </w:numPr>
        <w:spacing w:before="60" w:after="60"/>
      </w:pPr>
      <w:r>
        <w:rPr>
          <w:rFonts w:ascii="Arial" w:cs="Arial" w:eastAsia="Arial" w:hAnsi="Arial"/>
          <w:sz w:val="22"/>
          <w:szCs w:val="22"/>
        </w:rPr>
        <w:t xml:space="preserve">Admisión refleja disponibilidad en sistema</w:t>
      </w:r>
    </w:p>
    <w:p>
      <w:pPr>
        <w:pStyle w:val="Heading1"/>
        <w:pBdr>
          <w:bottom w:val="single" w:color="028090" w:sz="6" w:space="1"/>
        </w:pBdr>
        <w:spacing w:before="400" w:after="200"/>
      </w:pPr>
      <w:r>
        <w:rPr>
          <w:rFonts w:ascii="Arial" w:cs="Arial" w:eastAsia="Arial" w:hAnsi="Arial"/>
          <w:b/>
          <w:bCs/>
          <w:color w:val="028090"/>
          <w:sz w:val="32"/>
          <w:szCs w:val="32"/>
        </w:rPr>
        <w:t xml:space="preserve">11. SLAs POR TIPO DE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Tipo de cuenta</w:t>
            </w:r>
          </w:p>
        </w:tc>
        <w:tc>
          <w:tcPr>
            <w:tcW w:type="dxa" w:w="48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SLA máximo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Alerta financiera / monto alto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horas</w:t>
            </w:r>
          </w:p>
        </w:tc>
      </w:tr>
      <w:tr>
        <w:tc>
          <w:tcPr>
            <w:tcW w:type="dxa" w:w="4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Particular</w:t>
            </w:r>
          </w:p>
        </w:tc>
        <w:tc>
          <w:tcPr>
            <w:tcW w:type="dxa" w:w="48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48 horas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Corte de cuenta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horas</w:t>
            </w:r>
          </w:p>
        </w:tc>
      </w:tr>
      <w:tr>
        <w:tc>
          <w:tcPr>
            <w:tcW w:type="dxa" w:w="45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Seguro con carta parcial</w:t>
            </w:r>
          </w:p>
        </w:tc>
        <w:tc>
          <w:tcPr>
            <w:tcW w:type="dxa" w:w="48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72 horas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Paquete prepagado / CG 100%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días</w:t>
            </w:r>
          </w:p>
        </w:tc>
      </w:tr>
    </w:tbl>
    <w:p>
      <w:pPr>
        <w:pStyle w:val="Heading1"/>
        <w:pBdr>
          <w:bottom w:val="single" w:color="028090" w:sz="6" w:space="1"/>
        </w:pBdr>
        <w:spacing w:before="400" w:after="200"/>
      </w:pPr>
      <w:r>
        <w:rPr>
          <w:rFonts w:ascii="Arial" w:cs="Arial" w:eastAsia="Arial" w:hAnsi="Arial"/>
          <w:b/>
          <w:bCs/>
          <w:color w:val="028090"/>
          <w:sz w:val="32"/>
          <w:szCs w:val="32"/>
        </w:rPr>
        <w:t xml:space="preserve">12. NOTIFICACIONES WHATSAPP AL PACIENTE</w:t>
      </w:r>
    </w:p>
    <w:p>
      <w:pPr>
        <w:pStyle w:val="Heading2"/>
        <w:spacing w:before="300" w:after="150"/>
      </w:pPr>
      <w:r>
        <w:rPr>
          <w:rFonts w:ascii="Arial" w:cs="Arial" w:eastAsia="Arial" w:hAnsi="Arial"/>
          <w:b/>
          <w:bCs/>
          <w:color w:val="0A2342"/>
          <w:sz w:val="26"/>
          <w:szCs w:val="26"/>
        </w:rPr>
        <w:t xml:space="preserve">Estado: Pendiente coordinación con Sistemas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6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Información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institucional de la clínica</w:t>
            </w:r>
          </w:p>
        </w:tc>
      </w:tr>
      <w:tr>
        <w:tc>
          <w:tcPr>
            <w:tcW w:type="dxa" w:w="3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Herramienta</w:t>
            </w:r>
          </w:p>
        </w:tc>
        <w:tc>
          <w:tcPr>
            <w:tcW w:type="dxa" w:w="6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Twilio (requiere aprobación Meta, 3-7 días hábiles)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 0.05 por mensaje</w:t>
            </w:r>
          </w:p>
        </w:tc>
      </w:tr>
      <w:tr>
        <w:tc>
          <w:tcPr>
            <w:tcW w:type="dxa" w:w="300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Escenario 1</w:t>
            </w:r>
          </w:p>
        </w:tc>
        <w:tc>
          <w:tcPr>
            <w:tcW w:type="dxa" w:w="6360"/>
            <w:tcBorders>
              <w:top w:val="single" w:color="CCCCCC" w:sz="1"/>
              <w:left w:val="single" w:color="CCCCCC" w:sz="1"/>
              <w:bottom w:val="single" w:color="CCCCCC" w:sz="1"/>
              <w:right w:val="single" w:color="CCCCCC" w:sz="1"/>
            </w:tcBorders>
            <w:shd w:fill="F0F8FA" w:val="clear"/>
            <w:tcMar>
              <w:top w:type="dxa" w:w="80"/>
              <w:left w:type="dxa" w:w="120"/>
              <w:bottom w:type="dxa" w:w="80"/>
              <w:right w:type="dxa" w:w="120"/>
            </w:tcMar>
          </w:tcPr>
          <w:p>
            <w:r>
              <w:rPr>
                <w:rFonts w:ascii="Arial" w:cs="Arial" w:eastAsia="Arial" w:hAnsi="Arial"/>
                <w:sz w:val="20"/>
                <w:szCs w:val="20"/>
              </w:rPr>
              <w:t xml:space="preserve">Paciente en clínica: actualizaciones por etapa de su alta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Escenario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Paciente en casa (Alta Rápida): estado de su cuenta hasta el cierre</w:t>
            </w:r>
          </w:p>
        </w:tc>
      </w:tr>
    </w:tbl>
    <w:p>
      <w:pPr>
        <w:pStyle w:val="Heading2"/>
        <w:spacing w:before="300" w:after="150"/>
      </w:pPr>
      <w:r>
        <w:rPr>
          <w:rFonts w:ascii="Arial" w:cs="Arial" w:eastAsia="Arial" w:hAnsi="Arial"/>
          <w:b/>
          <w:bCs/>
          <w:color w:val="0A2342"/>
          <w:sz w:val="26"/>
          <w:szCs w:val="26"/>
        </w:rPr>
        <w:t xml:space="preserve">Mensajes por etapa</w:t>
      </w:r>
    </w:p>
    <w:p>
      <w:pPr>
        <w:pStyle w:val="ListParagraph"/>
        <w:numPr>
          <w:ilvl w:val="0"/>
          <w:numId w:val="3"/>
        </w:numPr>
        <w:spacing w:before="60" w:after="60"/>
      </w:pPr>
      <w:r>
        <w:rPr>
          <w:rFonts w:ascii="Arial" w:cs="Arial" w:eastAsia="Arial" w:hAnsi="Arial"/>
          <w:sz w:val="22"/>
          <w:szCs w:val="22"/>
        </w:rPr>
        <w:t xml:space="preserve">Etapa 3 → 'Hola [nombre], su alta está en proceso. Enfermería está cerrando su historia clínica.'</w:t>
      </w:r>
    </w:p>
    <w:p>
      <w:pPr>
        <w:pStyle w:val="ListParagraph"/>
        <w:numPr>
          <w:ilvl w:val="0"/>
          <w:numId w:val="3"/>
        </w:numPr>
        <w:spacing w:before="60" w:after="60"/>
      </w:pPr>
      <w:r>
        <w:rPr>
          <w:rFonts w:ascii="Arial" w:cs="Arial" w:eastAsia="Arial" w:hAnsi="Arial"/>
          <w:sz w:val="22"/>
          <w:szCs w:val="22"/>
        </w:rPr>
        <w:t xml:space="preserve">Etapa 4 → 'Estamos coordinando con su aseguradora la confirmación de su carta.'</w:t>
      </w:r>
    </w:p>
    <w:p>
      <w:pPr>
        <w:pStyle w:val="ListParagraph"/>
        <w:numPr>
          <w:ilvl w:val="0"/>
          <w:numId w:val="3"/>
        </w:numPr>
        <w:spacing w:before="60" w:after="60"/>
      </w:pPr>
      <w:r>
        <w:rPr>
          <w:rFonts w:ascii="Arial" w:cs="Arial" w:eastAsia="Arial" w:hAnsi="Arial"/>
          <w:sz w:val="22"/>
          <w:szCs w:val="22"/>
        </w:rPr>
        <w:t xml:space="preserve">Etapa 7 → 'Su alta ha sido aprobada. Un ejecutivo se acercará pronto a su habitación.'</w:t>
      </w:r>
    </w:p>
    <w:p>
      <w:pPr>
        <w:pStyle w:val="ListParagraph"/>
        <w:numPr>
          <w:ilvl w:val="0"/>
          <w:numId w:val="3"/>
        </w:numPr>
        <w:spacing w:before="60" w:after="60"/>
      </w:pPr>
      <w:r>
        <w:rPr>
          <w:rFonts w:ascii="Arial" w:cs="Arial" w:eastAsia="Arial" w:hAnsi="Arial"/>
          <w:sz w:val="22"/>
          <w:szCs w:val="22"/>
        </w:rPr>
        <w:t xml:space="preserve">Etapa 8 → 'Todo listo para su egreso. ¡Gracias por confiar en Clínica San Felipe!'</w:t>
      </w:r>
    </w:p>
    <w:p>
      <w:pPr>
        <w:pStyle w:val="Heading1"/>
        <w:pBdr>
          <w:bottom w:val="single" w:color="028090" w:sz="6" w:space="1"/>
        </w:pBdr>
        <w:spacing w:before="400" w:after="200"/>
      </w:pPr>
      <w:r>
        <w:rPr>
          <w:rFonts w:ascii="Arial" w:cs="Arial" w:eastAsia="Arial" w:hAnsi="Arial"/>
          <w:b/>
          <w:bCs/>
          <w:color w:val="028090"/>
          <w:sz w:val="32"/>
          <w:szCs w:val="32"/>
        </w:rPr>
        <w:t xml:space="preserve">13. FORMULARIO DEL CONCURSO — RESPUESTAS FINALES</w:t>
      </w:r>
    </w:p>
    <w:p>
      <w:pPr>
        <w:pStyle w:val="Heading2"/>
        <w:spacing w:before="300" w:after="150"/>
      </w:pPr>
      <w:r>
        <w:rPr>
          <w:rFonts w:ascii="Arial" w:cs="Arial" w:eastAsia="Arial" w:hAnsi="Arial"/>
          <w:b/>
          <w:bCs/>
          <w:color w:val="0A2342"/>
          <w:sz w:val="26"/>
          <w:szCs w:val="26"/>
        </w:rPr>
        <w:t xml:space="preserve">Pregunta 9 — Resumen ejecutivo (máx. 100 palabras)</w:t>
      </w:r>
    </w:p>
    <w:p>
      <w:pPr>
        <w:spacing w:before="80" w:after="80"/>
      </w:pPr>
      <w:r>
        <w:rPr>
          <w:rFonts w:ascii="Arial" w:cs="Arial" w:eastAsia="Arial" w:hAnsi="Arial"/>
          <w:sz w:val="22"/>
          <w:szCs w:val="22"/>
        </w:rPr>
        <w:t xml:space="preserve">NEXO 360° es una plataforma digital de gestión integral del proceso de alta hospitalaria, implementada sobre Jira Software. Funciona como el sistema nervioso central de la coordinación entre áreas, con el equipo de Altas Hospitalarias como ancla operativa. Digitaliza un flujo de 9 etapas, automatiza notificaciones entre 7 áreas y elimina la dependencia de coordinación informal. Reduce el riesgo de cuentas incobrables en altas rápidas, mejora los tiempos de egreso y libera camas con mayor agilidad. Costo de implementación inicial: cero. Tiempo de implementación: menos de un mes.</w:t>
      </w:r>
    </w:p>
    <w:p>
      <w:pPr>
        <w:pStyle w:val="Heading2"/>
        <w:spacing w:before="300" w:after="150"/>
      </w:pPr>
      <w:r>
        <w:rPr>
          <w:rFonts w:ascii="Arial" w:cs="Arial" w:eastAsia="Arial" w:hAnsi="Arial"/>
          <w:b/>
          <w:bCs/>
          <w:color w:val="0A2342"/>
          <w:sz w:val="26"/>
          <w:szCs w:val="26"/>
        </w:rPr>
        <w:t xml:space="preserve">Pregunta 10 — Problema y usuario principal</w:t>
      </w:r>
    </w:p>
    <w:p>
      <w:pPr>
        <w:spacing w:before="80" w:after="80"/>
      </w:pPr>
      <w:r>
        <w:rPr>
          <w:rFonts w:ascii="Arial" w:cs="Arial" w:eastAsia="Arial" w:hAnsi="Arial"/>
          <w:sz w:val="22"/>
          <w:szCs w:val="22"/>
        </w:rPr>
        <w:t xml:space="preserve">El proceso de alta hospitalaria en Clínica San Felipe involucra 7 áreas que operan de forma desconectada: Enfermería, Farmacia, Aseguradoras, Caja, Experiencia al Paciente, Admisión y Médicos Auditores. La coordinación entre ellas se realiza actualmente mediante WhatsApp y llamadas telefónicas, sin trazabilidad, sin registro y sin alertas automáticas. Esto genera un riesgo financiero directo: en el modelo de Alta Rápida, el paciente puede egresar físicamente antes de completar el pago de su liquidación final. El usuario principal es el equipo de Altas Hospitalarias, responsable de coordinar todo el proceso sin contar hoy con herramientas formales para hacerlo.</w:t>
      </w:r>
    </w:p>
    <w:p>
      <w:pPr>
        <w:pStyle w:val="Heading2"/>
        <w:spacing w:before="300" w:after="150"/>
      </w:pPr>
      <w:r>
        <w:rPr>
          <w:rFonts w:ascii="Arial" w:cs="Arial" w:eastAsia="Arial" w:hAnsi="Arial"/>
          <w:b/>
          <w:bCs/>
          <w:color w:val="0A2342"/>
          <w:sz w:val="26"/>
          <w:szCs w:val="26"/>
        </w:rPr>
        <w:t xml:space="preserve">Pregunta 11 — Relevancia del problema</w:t>
      </w:r>
    </w:p>
    <w:p>
      <w:pPr>
        <w:spacing w:before="80" w:after="80"/>
      </w:pPr>
      <w:r>
        <w:rPr>
          <w:rFonts w:ascii="Arial" w:cs="Arial" w:eastAsia="Arial" w:hAnsi="Arial"/>
          <w:sz w:val="22"/>
          <w:szCs w:val="22"/>
        </w:rPr>
        <w:t xml:space="preserve">El equipo que propone la solución opera directamente en el área afectada. El diagnóstico surge de la experiencia directa y del análisis del flujo operativo real. Entre 5 y 15 altas se gestionan diariamente. Cada una involucra al menos 7 áreas. Cada alta rápida no controlada representa una potencial pérdida financiera directa para la institución. La coordinación informal por WhatsApp no deja registro, no escala automáticamente y falla cuando más se necesita. El riesgo no es eventual: ocurre en todos los turnos, todos los días. Adicionalmente, los pacientes que ya se retiraron no tienen forma de conocer el estado de su cuenta, lo que genera llamadas constantes al equipo y aumenta la carga operativa.</w:t>
      </w:r>
    </w:p>
    <w:p>
      <w:pPr>
        <w:pStyle w:val="Heading2"/>
        <w:spacing w:before="300" w:after="150"/>
      </w:pPr>
      <w:r>
        <w:rPr>
          <w:rFonts w:ascii="Arial" w:cs="Arial" w:eastAsia="Arial" w:hAnsi="Arial"/>
          <w:b/>
          <w:bCs/>
          <w:color w:val="0A2342"/>
          <w:sz w:val="26"/>
          <w:szCs w:val="26"/>
        </w:rPr>
        <w:t xml:space="preserve">Pregunta 12 — Solución propuesta</w:t>
      </w:r>
    </w:p>
    <w:p>
      <w:pPr>
        <w:spacing w:before="80" w:after="80"/>
      </w:pPr>
      <w:r>
        <w:rPr>
          <w:rFonts w:ascii="Arial" w:cs="Arial" w:eastAsia="Arial" w:hAnsi="Arial"/>
          <w:sz w:val="22"/>
          <w:szCs w:val="22"/>
        </w:rPr>
        <w:t xml:space="preserve">NEXO 360° es un tablero Kanban digital con 9 etapas que representa el flujo completo de cada alta hospitalaria, desde la orden médica hasta la liberación de cama. Cada paciente tiene un ticket con su información clínica y financiera en tiempo real. El sistema notifica automáticamente a cada área cuando le corresponde actuar, alerta cuando un proceso supera el tiempo permitido y avisa a Experiencia al Paciente cuando debe gestionar el cobro en habitación. Adicionalmente, el paciente recibe actualizaciones automáticas por WhatsApp sobre el estado de su cuenta — tanto si está en la clínica como si ya se retiró. Lo que lo hace especial es su viabilidad inmediata: se implementa sobre Jira Software con plan gratuito, sin desarrollo tecnológico a medida, y el equipo ya tiene el sistema configurado y listo para iniciar el piloto.</w:t>
      </w:r>
    </w:p>
    <w:p>
      <w:pPr>
        <w:pStyle w:val="Heading2"/>
        <w:spacing w:before="300" w:after="150"/>
      </w:pPr>
      <w:r>
        <w:rPr>
          <w:rFonts w:ascii="Arial" w:cs="Arial" w:eastAsia="Arial" w:hAnsi="Arial"/>
          <w:b/>
          <w:bCs/>
          <w:color w:val="0A2342"/>
          <w:sz w:val="26"/>
          <w:szCs w:val="26"/>
        </w:rPr>
        <w:t xml:space="preserve">Pregunta 13 — Tiempo de implementación</w:t>
      </w:r>
    </w:p>
    <w:p>
      <w:pPr>
        <w:spacing w:before="80" w:after="80"/>
      </w:pPr>
      <w:r>
        <w:rPr>
          <w:rFonts w:ascii="Arial" w:cs="Arial" w:eastAsia="Arial" w:hAnsi="Arial"/>
          <w:sz w:val="22"/>
          <w:szCs w:val="22"/>
        </w:rPr>
        <w:t xml:space="preserve">Menor o igual a 1 mes</w:t>
      </w:r>
    </w:p>
    <w:p>
      <w:pPr>
        <w:pStyle w:val="Heading2"/>
        <w:spacing w:before="300" w:after="150"/>
      </w:pPr>
      <w:r>
        <w:rPr>
          <w:rFonts w:ascii="Arial" w:cs="Arial" w:eastAsia="Arial" w:hAnsi="Arial"/>
          <w:b/>
          <w:bCs/>
          <w:color w:val="0A2342"/>
          <w:sz w:val="26"/>
          <w:szCs w:val="26"/>
        </w:rPr>
        <w:t xml:space="preserve">Pregunta 14 — Presupuesto</w:t>
      </w:r>
    </w:p>
    <w:p>
      <w:pPr>
        <w:spacing w:before="80" w:after="80"/>
      </w:pPr>
      <w:r>
        <w:rPr>
          <w:rFonts w:ascii="Arial" w:cs="Arial" w:eastAsia="Arial" w:hAnsi="Arial"/>
          <w:sz w:val="22"/>
          <w:szCs w:val="22"/>
        </w:rPr>
        <w:t xml:space="preserve">Menor a USD 5,000. Plan gratuito de Jira para hasta 10 usuarios. Si el equipo crece, el costo es de aproximadamente USD 8 por usuario al mes. Integración WhatsApp vía Twilio: ~USD 0.05 por mensaje.</w:t>
      </w:r>
    </w:p>
    <w:p>
      <w:pPr>
        <w:pStyle w:val="Heading2"/>
        <w:spacing w:before="300" w:after="150"/>
      </w:pPr>
      <w:r>
        <w:rPr>
          <w:rFonts w:ascii="Arial" w:cs="Arial" w:eastAsia="Arial" w:hAnsi="Arial"/>
          <w:b/>
          <w:bCs/>
          <w:color w:val="0A2342"/>
          <w:sz w:val="26"/>
          <w:szCs w:val="26"/>
        </w:rPr>
        <w:t xml:space="preserve">Pregunta 15 — Impacto esperado</w:t>
      </w:r>
    </w:p>
    <w:p>
      <w:pPr>
        <w:spacing w:before="80" w:after="80"/>
      </w:pPr>
      <w:r>
        <w:rPr>
          <w:rFonts w:ascii="Arial" w:cs="Arial" w:eastAsia="Arial" w:hAnsi="Arial"/>
          <w:sz w:val="22"/>
          <w:szCs w:val="22"/>
        </w:rPr>
        <w:t xml:space="preserve">Eficiencia + Experiencia + Crecimiento. Eficiencia operativa al eliminar la coordinación informal. Mejor experiencia para el equipo y para el paciente. Modelo replicable en otras áreas de la clínica.</w:t>
      </w:r>
    </w:p>
    <w:p>
      <w:pPr>
        <w:pStyle w:val="Heading2"/>
        <w:spacing w:before="300" w:after="150"/>
      </w:pPr>
      <w:r>
        <w:rPr>
          <w:rFonts w:ascii="Arial" w:cs="Arial" w:eastAsia="Arial" w:hAnsi="Arial"/>
          <w:b/>
          <w:bCs/>
          <w:color w:val="0A2342"/>
          <w:sz w:val="26"/>
          <w:szCs w:val="26"/>
        </w:rPr>
        <w:t xml:space="preserve">Pregunta 16 — KPIs de medición</w:t>
      </w:r>
    </w:p>
    <w:p>
      <w:pPr>
        <w:pStyle w:val="ListParagraph"/>
        <w:numPr>
          <w:ilvl w:val="0"/>
          <w:numId w:val="3"/>
        </w:numPr>
        <w:spacing w:before="60" w:after="60"/>
      </w:pPr>
      <w:r>
        <w:rPr>
          <w:rFonts w:ascii="Arial" w:cs="Arial" w:eastAsia="Arial" w:hAnsi="Arial"/>
          <w:sz w:val="22"/>
          <w:szCs w:val="22"/>
        </w:rPr>
        <w:t xml:space="preserve">Porcentaje de altas rápidas con cobro completado antes del egreso físico</w:t>
      </w:r>
    </w:p>
    <w:p>
      <w:pPr>
        <w:pStyle w:val="ListParagraph"/>
        <w:numPr>
          <w:ilvl w:val="0"/>
          <w:numId w:val="3"/>
        </w:numPr>
        <w:spacing w:before="60" w:after="60"/>
      </w:pPr>
      <w:r>
        <w:rPr>
          <w:rFonts w:ascii="Arial" w:cs="Arial" w:eastAsia="Arial" w:hAnsi="Arial"/>
          <w:sz w:val="22"/>
          <w:szCs w:val="22"/>
        </w:rPr>
        <w:t xml:space="preserve">Tiempo promedio del proceso de alta desde la orden médica hasta el egreso</w:t>
      </w:r>
    </w:p>
    <w:p>
      <w:pPr>
        <w:pStyle w:val="ListParagraph"/>
        <w:numPr>
          <w:ilvl w:val="0"/>
          <w:numId w:val="3"/>
        </w:numPr>
        <w:spacing w:before="60" w:after="60"/>
      </w:pPr>
      <w:r>
        <w:rPr>
          <w:rFonts w:ascii="Arial" w:cs="Arial" w:eastAsia="Arial" w:hAnsi="Arial"/>
          <w:sz w:val="22"/>
          <w:szCs w:val="22"/>
        </w:rPr>
        <w:t xml:space="preserve">Número de tickets de alta rápida que superan los 20 minutos sin avanzar por turno</w:t>
      </w:r>
    </w:p>
    <w:p>
      <w:pPr>
        <w:pStyle w:val="ListParagraph"/>
        <w:numPr>
          <w:ilvl w:val="0"/>
          <w:numId w:val="3"/>
        </w:numPr>
        <w:spacing w:before="60" w:after="60"/>
      </w:pPr>
      <w:r>
        <w:rPr>
          <w:rFonts w:ascii="Arial" w:cs="Arial" w:eastAsia="Arial" w:hAnsi="Arial"/>
          <w:sz w:val="22"/>
          <w:szCs w:val="22"/>
        </w:rPr>
        <w:t xml:space="preserve">Tiempo promedio entre egreso físico y disponibilidad de cama para nuevo ingreso</w:t>
      </w:r>
    </w:p>
    <w:p>
      <w:pPr>
        <w:pStyle w:val="ListParagraph"/>
        <w:numPr>
          <w:ilvl w:val="0"/>
          <w:numId w:val="3"/>
        </w:numPr>
        <w:spacing w:before="60" w:after="60"/>
      </w:pPr>
      <w:r>
        <w:rPr>
          <w:rFonts w:ascii="Arial" w:cs="Arial" w:eastAsia="Arial" w:hAnsi="Arial"/>
          <w:sz w:val="22"/>
          <w:szCs w:val="22"/>
        </w:rPr>
        <w:t xml:space="preserve">Reducción de coordinaciones informales por WhatsApp reemplazadas por notificaciones automáticas</w:t>
      </w:r>
    </w:p>
    <w:p>
      <w:pPr>
        <w:pStyle w:val="ListParagraph"/>
        <w:numPr>
          <w:ilvl w:val="0"/>
          <w:numId w:val="3"/>
        </w:numPr>
        <w:spacing w:before="60" w:after="60"/>
      </w:pPr>
      <w:r>
        <w:rPr>
          <w:rFonts w:ascii="Arial" w:cs="Arial" w:eastAsia="Arial" w:hAnsi="Arial"/>
          <w:sz w:val="22"/>
          <w:szCs w:val="22"/>
        </w:rPr>
        <w:t xml:space="preserve">Tasa de liquidaciones enviadas a Caja sin errores desde el primer envío</w:t>
      </w:r>
    </w:p>
    <w:p>
      <w:pPr>
        <w:pStyle w:val="Heading1"/>
        <w:pBdr>
          <w:bottom w:val="single" w:color="028090" w:sz="6" w:space="1"/>
        </w:pBdr>
        <w:spacing w:before="400" w:after="200"/>
      </w:pPr>
      <w:r>
        <w:rPr>
          <w:rFonts w:ascii="Arial" w:cs="Arial" w:eastAsia="Arial" w:hAnsi="Arial"/>
          <w:b/>
          <w:bCs/>
          <w:color w:val="028090"/>
          <w:sz w:val="32"/>
          <w:szCs w:val="32"/>
        </w:rPr>
        <w:t xml:space="preserve">14. PENDIENTES Y PRÓXIMOS PASOS</w:t>
      </w:r>
    </w:p>
    <w:p>
      <w:pPr>
        <w:pStyle w:val="Heading2"/>
        <w:spacing w:before="300" w:after="150"/>
      </w:pPr>
      <w:r>
        <w:rPr>
          <w:rFonts w:ascii="Arial" w:cs="Arial" w:eastAsia="Arial" w:hAnsi="Arial"/>
          <w:b/>
          <w:bCs/>
          <w:color w:val="0A2342"/>
          <w:sz w:val="26"/>
          <w:szCs w:val="26"/>
        </w:rPr>
        <w:t xml:space="preserve">Jira</w:t>
      </w:r>
    </w:p>
    <w:p>
      <w:pPr>
        <w:pStyle w:val="ListParagraph"/>
        <w:numPr>
          <w:ilvl w:val="0"/>
          <w:numId w:val="3"/>
        </w:numPr>
        <w:spacing w:before="60" w:after="60"/>
      </w:pPr>
      <w:r>
        <w:rPr>
          <w:rFonts w:ascii="Arial" w:cs="Arial" w:eastAsia="Arial" w:hAnsi="Arial"/>
          <w:sz w:val="22"/>
          <w:szCs w:val="22"/>
        </w:rPr>
        <w:t xml:space="preserve">Completar checklists de Caja y Admisión en tickets reales</w:t>
      </w:r>
    </w:p>
    <w:p>
      <w:pPr>
        <w:pStyle w:val="ListParagraph"/>
        <w:numPr>
          <w:ilvl w:val="0"/>
          <w:numId w:val="3"/>
        </w:numPr>
        <w:spacing w:before="60" w:after="60"/>
      </w:pPr>
      <w:r>
        <w:rPr>
          <w:rFonts w:ascii="Arial" w:cs="Arial" w:eastAsia="Arial" w:hAnsi="Arial"/>
          <w:sz w:val="22"/>
          <w:szCs w:val="22"/>
        </w:rPr>
        <w:t xml:space="preserve">Bloque 6 — Invitar al equipo y asignar roles</w:t>
      </w:r>
    </w:p>
    <w:p>
      <w:pPr>
        <w:pStyle w:val="ListParagraph"/>
        <w:numPr>
          <w:ilvl w:val="0"/>
          <w:numId w:val="3"/>
        </w:numPr>
        <w:spacing w:before="60" w:after="60"/>
      </w:pPr>
      <w:r>
        <w:rPr>
          <w:rFonts w:ascii="Arial" w:cs="Arial" w:eastAsia="Arial" w:hAnsi="Arial"/>
          <w:sz w:val="22"/>
          <w:szCs w:val="22"/>
        </w:rPr>
        <w:t xml:space="preserve">Bloque 10 — Panel de reportes y métricas</w:t>
      </w:r>
    </w:p>
    <w:p>
      <w:pPr>
        <w:pStyle w:val="Heading2"/>
        <w:spacing w:before="300" w:after="150"/>
      </w:pPr>
      <w:r>
        <w:rPr>
          <w:rFonts w:ascii="Arial" w:cs="Arial" w:eastAsia="Arial" w:hAnsi="Arial"/>
          <w:b/>
          <w:bCs/>
          <w:color w:val="0A2342"/>
          <w:sz w:val="26"/>
          <w:szCs w:val="26"/>
        </w:rPr>
        <w:t xml:space="preserve">WhatsApp</w:t>
      </w:r>
    </w:p>
    <w:p>
      <w:pPr>
        <w:pStyle w:val="ListParagraph"/>
        <w:numPr>
          <w:ilvl w:val="0"/>
          <w:numId w:val="3"/>
        </w:numPr>
        <w:spacing w:before="60" w:after="60"/>
      </w:pPr>
      <w:r>
        <w:rPr>
          <w:rFonts w:ascii="Arial" w:cs="Arial" w:eastAsia="Arial" w:hAnsi="Arial"/>
          <w:sz w:val="22"/>
          <w:szCs w:val="22"/>
        </w:rPr>
        <w:t xml:space="preserve">Coordinar con Sistemas para iniciar proceso de aprobación Meta/Twilio</w:t>
      </w:r>
    </w:p>
    <w:p>
      <w:pPr>
        <w:pStyle w:val="ListParagraph"/>
        <w:numPr>
          <w:ilvl w:val="0"/>
          <w:numId w:val="3"/>
        </w:numPr>
        <w:spacing w:before="60" w:after="60"/>
      </w:pPr>
      <w:r>
        <w:rPr>
          <w:rFonts w:ascii="Arial" w:cs="Arial" w:eastAsia="Arial" w:hAnsi="Arial"/>
          <w:sz w:val="22"/>
          <w:szCs w:val="22"/>
        </w:rPr>
        <w:t xml:space="preserve">Definir mensajes exactos por etapa con el equipo</w:t>
      </w:r>
    </w:p>
    <w:p>
      <w:pPr>
        <w:pStyle w:val="Heading2"/>
        <w:spacing w:before="300" w:after="150"/>
      </w:pPr>
      <w:r>
        <w:rPr>
          <w:rFonts w:ascii="Arial" w:cs="Arial" w:eastAsia="Arial" w:hAnsi="Arial"/>
          <w:b/>
          <w:bCs/>
          <w:color w:val="0A2342"/>
          <w:sz w:val="26"/>
          <w:szCs w:val="26"/>
        </w:rPr>
        <w:t xml:space="preserve">Concurso</w:t>
      </w:r>
    </w:p>
    <w:p>
      <w:pPr>
        <w:pStyle w:val="ListParagraph"/>
        <w:numPr>
          <w:ilvl w:val="0"/>
          <w:numId w:val="3"/>
        </w:numPr>
        <w:spacing w:before="60" w:after="60"/>
      </w:pPr>
      <w:r>
        <w:rPr>
          <w:rFonts w:ascii="Arial" w:cs="Arial" w:eastAsia="Arial" w:hAnsi="Arial"/>
          <w:sz w:val="22"/>
          <w:szCs w:val="22"/>
        </w:rPr>
        <w:t xml:space="preserve">Confirmar fecha límite de presentación</w:t>
      </w:r>
    </w:p>
    <w:p>
      <w:pPr>
        <w:pStyle w:val="ListParagraph"/>
        <w:numPr>
          <w:ilvl w:val="0"/>
          <w:numId w:val="3"/>
        </w:numPr>
        <w:spacing w:before="60" w:after="60"/>
      </w:pPr>
      <w:r>
        <w:rPr>
          <w:rFonts w:ascii="Arial" w:cs="Arial" w:eastAsia="Arial" w:hAnsi="Arial"/>
          <w:sz w:val="22"/>
          <w:szCs w:val="22"/>
        </w:rPr>
        <w:t xml:space="preserve">Confirmar si el equipo completó el curso de nivelación de Innovación e IA</w:t>
      </w:r>
    </w:p>
    <w:p>
      <w:pPr>
        <w:pStyle w:val="ListParagraph"/>
        <w:numPr>
          <w:ilvl w:val="0"/>
          <w:numId w:val="3"/>
        </w:numPr>
        <w:spacing w:before="60" w:after="60"/>
      </w:pPr>
      <w:r>
        <w:rPr>
          <w:rFonts w:ascii="Arial" w:cs="Arial" w:eastAsia="Arial" w:hAnsi="Arial"/>
          <w:sz w:val="22"/>
          <w:szCs w:val="22"/>
        </w:rPr>
        <w:t xml:space="preserve">Enviar formulario con respuestas finales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2026-03-17T00:30:36.622Z</dcterms:created>
  <dcterms:modified xsi:type="dcterms:W3CDTF">2026-03-17T00:30:36.623Z</dcterms:modified>
</cp:coreProperties>
</file>

<file path=docProps/custom.xml><?xml version="1.0" encoding="utf-8"?>
<Properties xmlns="http://schemas.openxmlformats.org/officeDocument/2006/custom-properties" xmlns:vt="http://schemas.openxmlformats.org/officeDocument/2006/docPropsVTypes"/>
</file>