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Plática Deloitte</w:t>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En ésta plática se abordó el tema de la ciberseguridad, la cual se ha ido tomando con mayor importancia con el paso de los años.</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La tecnología se ha convertido en algo de nuestro uso cotidiano, pero generalmente no se le presta atención a la seguridad de nuestros datos como se debería por lo cual siguen habiendo ataques o robo de información.</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La ciberseguridad es algo que debería importarle al gobierno ya que afecta a todos los ciudadanos, pues somos los que participamos e interactuamos en este ambiente. La compañía quiere hacer campañas de concientización ya que los ciudadanos muchas veces no somos conscientes de lo valiosa que es nuestra información ni del mal uso que le podrían dar o del riesgo al que estamos expuestos diariamente.</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Cada vez se han mejorado los protocolos a seguir cuando alguien trata de usar nuestros datos de mala forma, por lo tanto, es bueno que la compañía quiera seguir concientizando a los usuarios para que le den la importancia necesaria y no después de haber sufrido daños.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