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D424F" w14:textId="32634376" w:rsidR="009B10B4" w:rsidRPr="009B10B4" w:rsidRDefault="009B10B4" w:rsidP="009B10B4">
      <w:pPr>
        <w:jc w:val="center"/>
        <w:rPr>
          <w:b/>
          <w:bCs/>
          <w:color w:val="156082" w:themeColor="accent1"/>
          <w:sz w:val="36"/>
          <w:szCs w:val="36"/>
        </w:rPr>
      </w:pPr>
      <w:r w:rsidRPr="009B10B4">
        <w:rPr>
          <w:b/>
          <w:bCs/>
          <w:color w:val="156082" w:themeColor="accent1"/>
          <w:sz w:val="36"/>
          <w:szCs w:val="36"/>
        </w:rPr>
        <w:t>Quarterly Macro Fiscal Model (QMFM)</w:t>
      </w:r>
    </w:p>
    <w:p w14:paraId="51403BFA" w14:textId="02225396" w:rsidR="0090458A" w:rsidRPr="0090458A" w:rsidRDefault="0090458A" w:rsidP="0090458A">
      <w:pPr>
        <w:rPr>
          <w:b/>
          <w:bCs/>
          <w:sz w:val="24"/>
          <w:szCs w:val="24"/>
        </w:rPr>
      </w:pPr>
      <w:r w:rsidRPr="0090458A">
        <w:rPr>
          <w:b/>
          <w:bCs/>
          <w:sz w:val="24"/>
          <w:szCs w:val="24"/>
        </w:rPr>
        <w:t xml:space="preserve">Quarterly Macro Fiscal Outlook—Sept 2024 Forecast: </w:t>
      </w:r>
      <w:r w:rsidR="0079798A">
        <w:rPr>
          <w:b/>
          <w:bCs/>
          <w:sz w:val="24"/>
          <w:szCs w:val="24"/>
        </w:rPr>
        <w:t>S</w:t>
      </w:r>
      <w:r w:rsidRPr="0090458A">
        <w:rPr>
          <w:b/>
          <w:bCs/>
          <w:sz w:val="24"/>
          <w:szCs w:val="24"/>
        </w:rPr>
        <w:t xml:space="preserve">ummary </w:t>
      </w:r>
      <w:r w:rsidR="0079798A">
        <w:rPr>
          <w:b/>
          <w:bCs/>
          <w:sz w:val="24"/>
          <w:szCs w:val="24"/>
        </w:rPr>
        <w:t xml:space="preserve">&amp; </w:t>
      </w:r>
      <w:r w:rsidRPr="0090458A">
        <w:rPr>
          <w:b/>
          <w:bCs/>
          <w:sz w:val="24"/>
          <w:szCs w:val="24"/>
        </w:rPr>
        <w:t xml:space="preserve">input </w:t>
      </w:r>
      <w:r w:rsidR="0079798A">
        <w:rPr>
          <w:b/>
          <w:bCs/>
          <w:sz w:val="24"/>
          <w:szCs w:val="24"/>
        </w:rPr>
        <w:t xml:space="preserve">for </w:t>
      </w:r>
      <w:proofErr w:type="spellStart"/>
      <w:r w:rsidRPr="0090458A">
        <w:rPr>
          <w:b/>
          <w:bCs/>
          <w:sz w:val="24"/>
          <w:szCs w:val="24"/>
        </w:rPr>
        <w:t>intMF</w:t>
      </w:r>
      <w:proofErr w:type="spellEnd"/>
      <w:r w:rsidR="0079798A">
        <w:rPr>
          <w:b/>
          <w:bCs/>
          <w:sz w:val="24"/>
          <w:szCs w:val="24"/>
        </w:rPr>
        <w:t xml:space="preserve"> </w:t>
      </w:r>
      <w:r w:rsidR="0079798A" w:rsidRPr="00DB3E8B">
        <w:rPr>
          <w:b/>
          <w:bCs/>
          <w:sz w:val="20"/>
          <w:szCs w:val="20"/>
        </w:rPr>
        <w:t>(Oct.7)</w:t>
      </w:r>
    </w:p>
    <w:p w14:paraId="020BCA6F" w14:textId="4426FD04" w:rsidR="0090458A" w:rsidRPr="0079798A" w:rsidRDefault="0079798A" w:rsidP="0090458A">
      <w:pPr>
        <w:rPr>
          <w:i/>
          <w:iCs/>
        </w:rPr>
      </w:pPr>
      <w:r w:rsidRPr="0079798A">
        <w:rPr>
          <w:i/>
          <w:iCs/>
        </w:rPr>
        <w:t>A</w:t>
      </w:r>
      <w:r w:rsidR="0090458A" w:rsidRPr="0079798A">
        <w:rPr>
          <w:i/>
          <w:iCs/>
        </w:rPr>
        <w:t xml:space="preserve">s set out in </w:t>
      </w:r>
      <w:r>
        <w:rPr>
          <w:i/>
          <w:iCs/>
        </w:rPr>
        <w:t xml:space="preserve">the </w:t>
      </w:r>
      <w:hyperlink r:id="rId8" w:history="1">
        <w:r w:rsidR="0090458A" w:rsidRPr="00DB3E8B">
          <w:rPr>
            <w:rStyle w:val="Hyperlink"/>
            <w:i/>
            <w:iCs/>
          </w:rPr>
          <w:t>Feb</w:t>
        </w:r>
        <w:r w:rsidR="00EA15B2">
          <w:rPr>
            <w:rStyle w:val="Hyperlink"/>
            <w:i/>
            <w:iCs/>
          </w:rPr>
          <w:t>.</w:t>
        </w:r>
        <w:r w:rsidR="0090458A" w:rsidRPr="00DB3E8B">
          <w:rPr>
            <w:rStyle w:val="Hyperlink"/>
            <w:i/>
            <w:iCs/>
          </w:rPr>
          <w:t xml:space="preserve"> 2024 Mgt Brief</w:t>
        </w:r>
      </w:hyperlink>
      <w:r>
        <w:rPr>
          <w:i/>
          <w:iCs/>
        </w:rPr>
        <w:t xml:space="preserve">, the purpose of </w:t>
      </w:r>
      <w:r w:rsidR="004E2D79">
        <w:rPr>
          <w:i/>
          <w:iCs/>
        </w:rPr>
        <w:t xml:space="preserve">the </w:t>
      </w:r>
      <w:r>
        <w:rPr>
          <w:i/>
          <w:iCs/>
        </w:rPr>
        <w:t xml:space="preserve">QMFM model and this summary is to </w:t>
      </w:r>
      <w:r w:rsidR="0090458A" w:rsidRPr="0079798A">
        <w:rPr>
          <w:i/>
          <w:iCs/>
        </w:rPr>
        <w:t>provide SMT forecasts and scenarios for key macro aggregates (12-16</w:t>
      </w:r>
      <w:r w:rsidR="00DB3E8B">
        <w:rPr>
          <w:i/>
          <w:iCs/>
        </w:rPr>
        <w:t>Q)</w:t>
      </w:r>
      <w:r>
        <w:rPr>
          <w:i/>
          <w:iCs/>
        </w:rPr>
        <w:t xml:space="preserve">, which can feed the </w:t>
      </w:r>
      <w:proofErr w:type="spellStart"/>
      <w:r w:rsidRPr="0079798A">
        <w:rPr>
          <w:i/>
          <w:iCs/>
        </w:rPr>
        <w:t>intMF</w:t>
      </w:r>
      <w:proofErr w:type="spellEnd"/>
      <w:r>
        <w:rPr>
          <w:i/>
          <w:iCs/>
        </w:rPr>
        <w:t xml:space="preserve"> and IMF review discussions. </w:t>
      </w:r>
      <w:r w:rsidR="00DB3E8B">
        <w:rPr>
          <w:i/>
          <w:iCs/>
        </w:rPr>
        <w:t>The QMFM</w:t>
      </w:r>
      <w:r w:rsidR="0090458A" w:rsidRPr="0079798A">
        <w:rPr>
          <w:i/>
          <w:iCs/>
        </w:rPr>
        <w:t xml:space="preserve"> provide</w:t>
      </w:r>
      <w:r w:rsidR="00DB3E8B">
        <w:rPr>
          <w:i/>
          <w:iCs/>
        </w:rPr>
        <w:t>s an</w:t>
      </w:r>
      <w:r w:rsidR="0090458A" w:rsidRPr="0079798A">
        <w:rPr>
          <w:i/>
          <w:iCs/>
        </w:rPr>
        <w:t xml:space="preserve"> independent assessment of </w:t>
      </w:r>
      <w:r w:rsidR="00DB3E8B">
        <w:rPr>
          <w:i/>
          <w:iCs/>
        </w:rPr>
        <w:t xml:space="preserve">the </w:t>
      </w:r>
      <w:r w:rsidR="0090458A" w:rsidRPr="0079798A">
        <w:rPr>
          <w:i/>
          <w:iCs/>
        </w:rPr>
        <w:t>interactions of fiscal, monetary</w:t>
      </w:r>
      <w:r w:rsidR="004E2D79">
        <w:rPr>
          <w:i/>
          <w:iCs/>
        </w:rPr>
        <w:t xml:space="preserve">, </w:t>
      </w:r>
      <w:r w:rsidR="0090458A" w:rsidRPr="0079798A">
        <w:rPr>
          <w:i/>
          <w:iCs/>
        </w:rPr>
        <w:t>and ER policies, external developments</w:t>
      </w:r>
      <w:r w:rsidR="004E2D79">
        <w:rPr>
          <w:i/>
          <w:iCs/>
        </w:rPr>
        <w:t xml:space="preserve">, </w:t>
      </w:r>
      <w:r w:rsidR="0090458A" w:rsidRPr="0079798A">
        <w:rPr>
          <w:i/>
          <w:iCs/>
        </w:rPr>
        <w:t xml:space="preserve">and </w:t>
      </w:r>
      <w:r w:rsidR="00DB3E8B">
        <w:rPr>
          <w:i/>
          <w:iCs/>
        </w:rPr>
        <w:t xml:space="preserve">trend </w:t>
      </w:r>
      <w:r w:rsidR="0090458A" w:rsidRPr="0079798A">
        <w:rPr>
          <w:i/>
          <w:iCs/>
        </w:rPr>
        <w:t>changes</w:t>
      </w:r>
      <w:r w:rsidR="00DB3E8B">
        <w:rPr>
          <w:i/>
          <w:iCs/>
        </w:rPr>
        <w:t xml:space="preserve"> in </w:t>
      </w:r>
      <w:r w:rsidR="000A1D2C">
        <w:rPr>
          <w:i/>
          <w:iCs/>
        </w:rPr>
        <w:t>determining</w:t>
      </w:r>
      <w:r w:rsidR="00DB3E8B">
        <w:rPr>
          <w:i/>
          <w:iCs/>
        </w:rPr>
        <w:t xml:space="preserve"> real GDP</w:t>
      </w:r>
      <w:r w:rsidR="0090458A" w:rsidRPr="0079798A">
        <w:rPr>
          <w:i/>
          <w:iCs/>
        </w:rPr>
        <w:t xml:space="preserve">, prices, final demands, RER RIR, </w:t>
      </w:r>
      <w:r w:rsidR="00DB3E8B">
        <w:rPr>
          <w:i/>
          <w:iCs/>
        </w:rPr>
        <w:t xml:space="preserve">and </w:t>
      </w:r>
      <w:r w:rsidR="0090458A" w:rsidRPr="0079798A">
        <w:rPr>
          <w:i/>
          <w:iCs/>
        </w:rPr>
        <w:t>other variables</w:t>
      </w:r>
      <w:r w:rsidR="00DB3E8B">
        <w:rPr>
          <w:i/>
          <w:iCs/>
        </w:rPr>
        <w:t xml:space="preserve">. The </w:t>
      </w:r>
      <w:r w:rsidR="004E2D79">
        <w:rPr>
          <w:i/>
          <w:iCs/>
        </w:rPr>
        <w:t>demand-driven</w:t>
      </w:r>
      <w:r w:rsidR="00DB3E8B">
        <w:rPr>
          <w:i/>
          <w:iCs/>
        </w:rPr>
        <w:t xml:space="preserve"> forecasts—with a key role </w:t>
      </w:r>
      <w:r w:rsidR="004E2D79">
        <w:rPr>
          <w:i/>
          <w:iCs/>
        </w:rPr>
        <w:t>in</w:t>
      </w:r>
      <w:r w:rsidR="00DB3E8B">
        <w:rPr>
          <w:i/>
          <w:iCs/>
        </w:rPr>
        <w:t xml:space="preserve"> fiscal policies— complement projections of the </w:t>
      </w:r>
      <w:proofErr w:type="spellStart"/>
      <w:r w:rsidR="000A1D2C">
        <w:rPr>
          <w:i/>
          <w:iCs/>
        </w:rPr>
        <w:t>IntMF</w:t>
      </w:r>
      <w:proofErr w:type="spellEnd"/>
      <w:r w:rsidR="0090458A" w:rsidRPr="0079798A">
        <w:rPr>
          <w:i/>
          <w:iCs/>
        </w:rPr>
        <w:t xml:space="preserve"> that is mainly supply-driven</w:t>
      </w:r>
      <w:r w:rsidR="00DB3E8B">
        <w:rPr>
          <w:i/>
          <w:iCs/>
        </w:rPr>
        <w:t>.</w:t>
      </w:r>
    </w:p>
    <w:p w14:paraId="7D0C3781" w14:textId="5213441A" w:rsidR="005316DE" w:rsidRDefault="005316DE" w:rsidP="005316DE">
      <w:pPr>
        <w:rPr>
          <w:b/>
          <w:bCs/>
        </w:rPr>
      </w:pPr>
      <w:r>
        <w:rPr>
          <w:b/>
          <w:bCs/>
        </w:rPr>
        <w:t>I. Initial condition</w:t>
      </w:r>
      <w:r w:rsidR="0046482B">
        <w:rPr>
          <w:b/>
          <w:bCs/>
        </w:rPr>
        <w:t>s</w:t>
      </w:r>
    </w:p>
    <w:p w14:paraId="7B9215A3" w14:textId="58BA5D8D" w:rsidR="00DB3E8B" w:rsidRDefault="0079798A" w:rsidP="00DB3E8B">
      <w:pPr>
        <w:spacing w:after="0"/>
      </w:pPr>
      <w:r>
        <w:rPr>
          <w:b/>
          <w:bCs/>
        </w:rPr>
        <w:t>A</w:t>
      </w:r>
      <w:r w:rsidR="0090458A" w:rsidRPr="0090458A">
        <w:rPr>
          <w:b/>
          <w:bCs/>
        </w:rPr>
        <w:t>ssumptions</w:t>
      </w:r>
      <w:r w:rsidR="0090458A" w:rsidRPr="0090458A">
        <w:t xml:space="preserve">: </w:t>
      </w:r>
      <w:r w:rsidR="00517174">
        <w:t xml:space="preserve">Sep. </w:t>
      </w:r>
      <w:r w:rsidR="00DB3E8B">
        <w:t>IMF WEO-GAS</w:t>
      </w:r>
      <w:r w:rsidR="00517174">
        <w:t>/</w:t>
      </w:r>
      <w:r w:rsidR="00DB3E8B">
        <w:t>GEE</w:t>
      </w:r>
      <w:r w:rsidR="00517174">
        <w:t>; US RIR projection CBO; NBR’s monetary and ER policy rules.</w:t>
      </w:r>
    </w:p>
    <w:p w14:paraId="56FFCC30" w14:textId="18CE83D7" w:rsidR="0090458A" w:rsidRPr="0090458A" w:rsidRDefault="00DB3E8B" w:rsidP="00B41604">
      <w:pPr>
        <w:spacing w:after="0"/>
      </w:pPr>
      <w:r>
        <w:t xml:space="preserve">Baseline </w:t>
      </w:r>
      <w:r w:rsidR="0090458A" w:rsidRPr="0090458A">
        <w:t>fiscal policies </w:t>
      </w:r>
      <w:r>
        <w:t>are</w:t>
      </w:r>
      <w:r w:rsidR="00517174">
        <w:t xml:space="preserve"> </w:t>
      </w:r>
      <w:r>
        <w:t xml:space="preserve">as </w:t>
      </w:r>
      <w:r w:rsidR="0090458A" w:rsidRPr="0090458A">
        <w:t xml:space="preserve">in PCI 2023/24-2025/26, followed by </w:t>
      </w:r>
      <w:r w:rsidR="00E870BB">
        <w:t xml:space="preserve">a </w:t>
      </w:r>
      <w:r w:rsidR="008C72C7">
        <w:t xml:space="preserve">return to the previous path of gradually </w:t>
      </w:r>
      <w:r w:rsidR="00E870BB">
        <w:t>mov</w:t>
      </w:r>
      <w:r w:rsidR="008C72C7">
        <w:t>ing</w:t>
      </w:r>
      <w:r w:rsidR="00E870BB">
        <w:t xml:space="preserve"> toward </w:t>
      </w:r>
      <w:r w:rsidR="00B41604">
        <w:t xml:space="preserve">a </w:t>
      </w:r>
      <w:r w:rsidR="0090458A" w:rsidRPr="0090458A">
        <w:t>sustainable deficit of 5% of GDP (</w:t>
      </w:r>
      <w:r>
        <w:t>7.5</w:t>
      </w:r>
      <w:r w:rsidR="0090458A" w:rsidRPr="0090458A">
        <w:t>% excl. grants)</w:t>
      </w:r>
      <w:r>
        <w:rPr>
          <w:rStyle w:val="FootnoteReference"/>
        </w:rPr>
        <w:footnoteReference w:id="1"/>
      </w:r>
      <w:r w:rsidR="0090458A" w:rsidRPr="0090458A">
        <w:t xml:space="preserve"> rather than 3% as in</w:t>
      </w:r>
      <w:r w:rsidR="00B41604">
        <w:t xml:space="preserve"> </w:t>
      </w:r>
      <w:r w:rsidR="004E2D79">
        <w:t xml:space="preserve">the </w:t>
      </w:r>
      <w:r w:rsidR="0090458A" w:rsidRPr="0090458A">
        <w:t xml:space="preserve">post-PCI </w:t>
      </w:r>
      <w:r w:rsidR="008C72C7">
        <w:t>IMF</w:t>
      </w:r>
      <w:r w:rsidR="0090458A" w:rsidRPr="0090458A">
        <w:t xml:space="preserve"> projection</w:t>
      </w:r>
      <w:r w:rsidR="00E870BB">
        <w:t>.</w:t>
      </w:r>
      <w:r w:rsidR="00B41604">
        <w:t xml:space="preserve"> This note deems </w:t>
      </w:r>
      <w:r w:rsidR="008C72C7">
        <w:t xml:space="preserve">such </w:t>
      </w:r>
      <w:r w:rsidR="004E2D79">
        <w:t xml:space="preserve">a </w:t>
      </w:r>
      <w:r w:rsidR="008C72C7">
        <w:t>path as preferable to excess consolidation.</w:t>
      </w:r>
      <w:r w:rsidR="008C72C7">
        <w:rPr>
          <w:rStyle w:val="FootnoteReference"/>
        </w:rPr>
        <w:footnoteReference w:id="2"/>
      </w:r>
    </w:p>
    <w:p w14:paraId="2E4921BC" w14:textId="02703A86" w:rsidR="0090458A" w:rsidRPr="0090458A" w:rsidRDefault="004D378F" w:rsidP="0090458A">
      <w:r>
        <w:rPr>
          <w:b/>
          <w:bCs/>
        </w:rPr>
        <w:t>D</w:t>
      </w:r>
      <w:r w:rsidR="008C72C7" w:rsidRPr="008C72C7">
        <w:rPr>
          <w:b/>
          <w:bCs/>
        </w:rPr>
        <w:t>ata</w:t>
      </w:r>
      <w:r w:rsidR="008C72C7">
        <w:t>: g</w:t>
      </w:r>
      <w:r w:rsidR="00B41604" w:rsidRPr="00B41604">
        <w:t>iven</w:t>
      </w:r>
      <w:r w:rsidR="00E870BB" w:rsidRPr="00B41604">
        <w:t xml:space="preserve"> p</w:t>
      </w:r>
      <w:r w:rsidR="0079798A" w:rsidRPr="00B41604">
        <w:t>ersistent</w:t>
      </w:r>
      <w:r w:rsidR="0079798A" w:rsidRPr="0090458A">
        <w:t xml:space="preserve"> and new </w:t>
      </w:r>
      <w:r w:rsidR="00E870BB">
        <w:t>anomalies in</w:t>
      </w:r>
      <w:r w:rsidR="0079798A" w:rsidRPr="0090458A">
        <w:t> </w:t>
      </w:r>
      <w:r w:rsidR="00E870BB">
        <w:t xml:space="preserve">NISR </w:t>
      </w:r>
      <w:r w:rsidR="0079798A" w:rsidRPr="0090458A">
        <w:t xml:space="preserve">NA final-demand data for </w:t>
      </w:r>
      <w:r w:rsidR="004E2D79">
        <w:t>the past</w:t>
      </w:r>
      <w:r w:rsidR="0079798A" w:rsidRPr="0090458A">
        <w:t xml:space="preserve"> </w:t>
      </w:r>
      <w:r w:rsidR="00B41604">
        <w:t xml:space="preserve">four </w:t>
      </w:r>
      <w:proofErr w:type="spellStart"/>
      <w:r w:rsidR="004E2D79">
        <w:t>Qos</w:t>
      </w:r>
      <w:proofErr w:type="spellEnd"/>
      <w:r w:rsidR="00E870BB">
        <w:t xml:space="preserve">, </w:t>
      </w:r>
      <w:r w:rsidR="00B41604">
        <w:t>these</w:t>
      </w:r>
      <w:r w:rsidR="00E870BB">
        <w:t xml:space="preserve"> had to be ignored and replaced by model estimates </w:t>
      </w:r>
      <w:r w:rsidR="00B41604">
        <w:t xml:space="preserve">to get plausible initial conditions for </w:t>
      </w:r>
      <w:r w:rsidR="00E870BB">
        <w:t>the forecast</w:t>
      </w:r>
      <w:r w:rsidR="00B41604">
        <w:t>.</w:t>
      </w:r>
    </w:p>
    <w:p w14:paraId="469FEA09" w14:textId="4E200C23" w:rsidR="0090458A" w:rsidRPr="0090458A" w:rsidRDefault="005316DE" w:rsidP="0090458A">
      <w:r>
        <w:rPr>
          <w:b/>
          <w:bCs/>
        </w:rPr>
        <w:t xml:space="preserve">II. </w:t>
      </w:r>
      <w:r w:rsidR="0090458A" w:rsidRPr="0090458A">
        <w:rPr>
          <w:b/>
          <w:bCs/>
        </w:rPr>
        <w:t>Outlook</w:t>
      </w:r>
      <w:r w:rsidR="0046482B">
        <w:rPr>
          <w:b/>
          <w:bCs/>
        </w:rPr>
        <w:t>—</w:t>
      </w:r>
      <w:r w:rsidR="0090458A" w:rsidRPr="0090458A">
        <w:rPr>
          <w:b/>
          <w:bCs/>
        </w:rPr>
        <w:t>baseline scenario</w:t>
      </w:r>
    </w:p>
    <w:p w14:paraId="6E3373DF" w14:textId="5CFD14D4" w:rsidR="0057655E" w:rsidRDefault="0090458A" w:rsidP="0090458A">
      <w:r w:rsidRPr="0090458A">
        <w:rPr>
          <w:b/>
          <w:bCs/>
        </w:rPr>
        <w:t xml:space="preserve">1. </w:t>
      </w:r>
      <w:r w:rsidR="007A4AE2">
        <w:rPr>
          <w:b/>
          <w:bCs/>
        </w:rPr>
        <w:t xml:space="preserve">real </w:t>
      </w:r>
      <w:r w:rsidRPr="0090458A">
        <w:rPr>
          <w:b/>
          <w:bCs/>
        </w:rPr>
        <w:t>GDP </w:t>
      </w:r>
      <w:r w:rsidR="008C72C7" w:rsidRPr="007A4AE2">
        <w:t>is fo</w:t>
      </w:r>
      <w:r w:rsidR="007A4AE2">
        <w:t xml:space="preserve">recast </w:t>
      </w:r>
      <w:r w:rsidR="008C72C7" w:rsidRPr="007A4AE2">
        <w:t>to</w:t>
      </w:r>
      <w:r w:rsidR="008C72C7">
        <w:rPr>
          <w:b/>
          <w:bCs/>
        </w:rPr>
        <w:t xml:space="preserve"> </w:t>
      </w:r>
      <w:r w:rsidRPr="0090458A">
        <w:t>slow</w:t>
      </w:r>
      <w:r w:rsidR="007A4AE2">
        <w:t xml:space="preserve"> </w:t>
      </w:r>
      <w:r w:rsidRPr="0090458A">
        <w:t>down</w:t>
      </w:r>
      <w:r w:rsidR="008C72C7">
        <w:t xml:space="preserve"> markedly in 2025-26</w:t>
      </w:r>
      <w:r w:rsidR="007A4AE2">
        <w:t xml:space="preserve">, well </w:t>
      </w:r>
      <w:r w:rsidRPr="0090458A">
        <w:t>below potential</w:t>
      </w:r>
      <w:r w:rsidR="007A4AE2">
        <w:t xml:space="preserve"> growth, </w:t>
      </w:r>
      <w:r w:rsidRPr="0090458A">
        <w:t xml:space="preserve">followed by </w:t>
      </w:r>
      <w:r w:rsidR="007A4AE2">
        <w:t xml:space="preserve">a </w:t>
      </w:r>
      <w:r w:rsidR="004E2D79">
        <w:t>catch-up</w:t>
      </w:r>
      <w:r w:rsidR="007A4AE2">
        <w:t xml:space="preserve"> (a bit above potential) in 2027-28</w:t>
      </w:r>
      <w:r w:rsidRPr="0090458A">
        <w:t xml:space="preserve">, </w:t>
      </w:r>
      <w:r w:rsidR="007A4AE2">
        <w:t>before</w:t>
      </w:r>
      <w:r w:rsidRPr="0090458A">
        <w:t xml:space="preserve"> return</w:t>
      </w:r>
      <w:r w:rsidR="007A4AE2">
        <w:t xml:space="preserve">ing </w:t>
      </w:r>
      <w:r w:rsidRPr="0090458A">
        <w:t>t</w:t>
      </w:r>
      <w:r w:rsidR="007A4AE2">
        <w:t xml:space="preserve">o </w:t>
      </w:r>
      <w:r w:rsidRPr="0090458A">
        <w:t>the</w:t>
      </w:r>
      <w:r w:rsidR="007A4AE2">
        <w:t xml:space="preserve"> r</w:t>
      </w:r>
      <w:r w:rsidRPr="0090458A">
        <w:t>egular growth path of 7</w:t>
      </w:r>
      <w:r w:rsidR="00DB3E8B">
        <w:t>½</w:t>
      </w:r>
      <w:r w:rsidRPr="0090458A">
        <w:t>%</w:t>
      </w:r>
      <w:r w:rsidR="007A4AE2">
        <w:t xml:space="preserve">. </w:t>
      </w:r>
    </w:p>
    <w:p w14:paraId="62D23E24" w14:textId="786E1C2C" w:rsidR="000B217A" w:rsidRDefault="007A4AE2" w:rsidP="0090458A">
      <w:r>
        <w:t xml:space="preserve">GDP growth in 2024 is </w:t>
      </w:r>
      <w:r w:rsidR="000B217A">
        <w:t xml:space="preserve">forecast at </w:t>
      </w:r>
      <w:r>
        <w:t xml:space="preserve">8% despite </w:t>
      </w:r>
      <w:r w:rsidR="000B217A">
        <w:t>a</w:t>
      </w:r>
      <w:r>
        <w:t xml:space="preserve"> slowdown to 5% in </w:t>
      </w:r>
      <w:r w:rsidR="00D20CF9">
        <w:t xml:space="preserve">the </w:t>
      </w:r>
      <w:r>
        <w:t>last Q, given</w:t>
      </w:r>
      <w:r w:rsidR="000B217A">
        <w:t xml:space="preserve"> robustness earlier in 2024.</w:t>
      </w:r>
      <w:r w:rsidR="0057655E">
        <w:t xml:space="preserve"> </w:t>
      </w:r>
      <w:r w:rsidR="000B217A">
        <w:t xml:space="preserve">Growth so far in 2024 was helped by still low RIR and </w:t>
      </w:r>
      <w:r w:rsidR="00D20CF9">
        <w:t xml:space="preserve">still </w:t>
      </w:r>
      <w:r w:rsidR="000B217A">
        <w:t>modest fiscal restraint.</w:t>
      </w:r>
    </w:p>
    <w:p w14:paraId="6BC6AB8E" w14:textId="77777777" w:rsidR="000B217A" w:rsidRDefault="007A4AE2" w:rsidP="000B217A">
      <w:pPr>
        <w:spacing w:after="0"/>
      </w:pPr>
      <w:r>
        <w:t xml:space="preserve">The </w:t>
      </w:r>
      <w:r w:rsidR="0090458A" w:rsidRPr="0090458A">
        <w:t>slowdown</w:t>
      </w:r>
      <w:r>
        <w:t xml:space="preserve"> in 2025-26 is driven by</w:t>
      </w:r>
      <w:r w:rsidR="0090458A" w:rsidRPr="0090458A">
        <w:t xml:space="preserve">: </w:t>
      </w:r>
    </w:p>
    <w:p w14:paraId="23C048FC" w14:textId="16721C28" w:rsidR="0090458A" w:rsidRDefault="0090458A" w:rsidP="000B217A">
      <w:pPr>
        <w:pStyle w:val="ListParagraph"/>
        <w:numPr>
          <w:ilvl w:val="0"/>
          <w:numId w:val="1"/>
        </w:numPr>
      </w:pPr>
      <w:r w:rsidRPr="0090458A">
        <w:t xml:space="preserve">contractionary effect </w:t>
      </w:r>
      <w:r w:rsidR="008A3316">
        <w:t xml:space="preserve">of strong </w:t>
      </w:r>
      <w:r w:rsidRPr="0090458A">
        <w:t>fiscal consolidation</w:t>
      </w:r>
      <w:r w:rsidR="000B217A">
        <w:t>, both directly as govt demand for G&amp;S falls, and in</w:t>
      </w:r>
      <w:r w:rsidRPr="0090458A">
        <w:t>direct</w:t>
      </w:r>
      <w:r w:rsidR="00D20CF9">
        <w:t>ly</w:t>
      </w:r>
      <w:r w:rsidR="000B217A">
        <w:t xml:space="preserve"> through the negative </w:t>
      </w:r>
      <w:r w:rsidR="0079798A">
        <w:t>fiscal impulse on private demand</w:t>
      </w:r>
    </w:p>
    <w:p w14:paraId="22BCAF82" w14:textId="068310C2" w:rsidR="0090458A" w:rsidRDefault="00D20CF9" w:rsidP="0090458A">
      <w:pPr>
        <w:pStyle w:val="ListParagraph"/>
        <w:numPr>
          <w:ilvl w:val="0"/>
          <w:numId w:val="1"/>
        </w:numPr>
      </w:pPr>
      <w:r>
        <w:t>negative</w:t>
      </w:r>
      <w:r w:rsidR="0090458A" w:rsidRPr="0090458A">
        <w:t xml:space="preserve"> impact on demand of increased RIR </w:t>
      </w:r>
      <w:r w:rsidR="008A3316">
        <w:t>as the real lending rate</w:t>
      </w:r>
      <w:r>
        <w:t>s</w:t>
      </w:r>
      <w:r w:rsidR="008A3316">
        <w:t xml:space="preserve"> return</w:t>
      </w:r>
      <w:r>
        <w:t xml:space="preserve"> </w:t>
      </w:r>
      <w:r w:rsidR="008A3316">
        <w:t>to normal</w:t>
      </w:r>
    </w:p>
    <w:p w14:paraId="252A0D41" w14:textId="70B67EE9" w:rsidR="008A3316" w:rsidRPr="0090458A" w:rsidRDefault="008A3316" w:rsidP="0090458A">
      <w:pPr>
        <w:pStyle w:val="ListParagraph"/>
        <w:numPr>
          <w:ilvl w:val="0"/>
          <w:numId w:val="1"/>
        </w:numPr>
      </w:pPr>
      <w:r>
        <w:t>s</w:t>
      </w:r>
      <w:r w:rsidR="00D20CF9">
        <w:t>lightly</w:t>
      </w:r>
      <w:r>
        <w:t xml:space="preserve"> offsetting positive, but lagged effect on net exports of </w:t>
      </w:r>
      <w:r w:rsidR="00D20CF9">
        <w:t xml:space="preserve">recent and further </w:t>
      </w:r>
      <w:r>
        <w:t>RER</w:t>
      </w:r>
      <w:r w:rsidR="00D20CF9">
        <w:t xml:space="preserve"> depreciation</w:t>
      </w:r>
    </w:p>
    <w:p w14:paraId="6073193D" w14:textId="466B4DB1" w:rsidR="008A3316" w:rsidRDefault="008A3316" w:rsidP="008A3316">
      <w:pPr>
        <w:spacing w:after="0"/>
      </w:pPr>
      <w:r>
        <w:t>The catch up in 2027-28 is driven by</w:t>
      </w:r>
      <w:r w:rsidR="0090458A" w:rsidRPr="0090458A">
        <w:t xml:space="preserve">:  </w:t>
      </w:r>
    </w:p>
    <w:p w14:paraId="19475483" w14:textId="77777777" w:rsidR="008A3316" w:rsidRDefault="0090458A" w:rsidP="004A53D3">
      <w:pPr>
        <w:pStyle w:val="ListParagraph"/>
        <w:numPr>
          <w:ilvl w:val="0"/>
          <w:numId w:val="1"/>
        </w:numPr>
      </w:pPr>
      <w:r w:rsidRPr="0090458A">
        <w:t xml:space="preserve">end of fiscal consolidation, </w:t>
      </w:r>
      <w:r w:rsidR="008A3316">
        <w:t xml:space="preserve">the </w:t>
      </w:r>
      <w:r w:rsidRPr="0090458A">
        <w:t>negative fiscal impulse stops</w:t>
      </w:r>
    </w:p>
    <w:p w14:paraId="2E4B2B13" w14:textId="556E7E22" w:rsidR="008A3316" w:rsidRDefault="00D20CF9" w:rsidP="004A53D3">
      <w:pPr>
        <w:pStyle w:val="ListParagraph"/>
        <w:numPr>
          <w:ilvl w:val="0"/>
          <w:numId w:val="1"/>
        </w:numPr>
      </w:pPr>
      <w:r>
        <w:t xml:space="preserve">end of increase and </w:t>
      </w:r>
      <w:r w:rsidR="004E2D79">
        <w:t xml:space="preserve">the </w:t>
      </w:r>
      <w:r>
        <w:t xml:space="preserve">start of </w:t>
      </w:r>
      <w:r w:rsidR="004E2D79">
        <w:t xml:space="preserve">a </w:t>
      </w:r>
      <w:r>
        <w:t xml:space="preserve">slight decrease in </w:t>
      </w:r>
      <w:r w:rsidR="008A3316" w:rsidRPr="0090458A">
        <w:t>RIR</w:t>
      </w:r>
    </w:p>
    <w:p w14:paraId="0F9FF354" w14:textId="79895CAE" w:rsidR="0090458A" w:rsidRPr="0090458A" w:rsidRDefault="0090458A" w:rsidP="008A3316">
      <w:pPr>
        <w:pStyle w:val="ListParagraph"/>
        <w:numPr>
          <w:ilvl w:val="0"/>
          <w:numId w:val="1"/>
        </w:numPr>
        <w:spacing w:after="120"/>
      </w:pPr>
      <w:r w:rsidRPr="0090458A">
        <w:t>positiv</w:t>
      </w:r>
      <w:r w:rsidR="008A3316">
        <w:t>e</w:t>
      </w:r>
      <w:r w:rsidRPr="0090458A">
        <w:t xml:space="preserve"> impact of </w:t>
      </w:r>
      <w:r w:rsidR="008A3316">
        <w:t xml:space="preserve">more depreciated </w:t>
      </w:r>
      <w:r w:rsidRPr="0090458A">
        <w:t xml:space="preserve">RER </w:t>
      </w:r>
      <w:r w:rsidR="008A3316">
        <w:t>(some undervaluation)</w:t>
      </w:r>
      <w:r w:rsidRPr="0090458A">
        <w:t xml:space="preserve">         </w:t>
      </w:r>
    </w:p>
    <w:p w14:paraId="0646A1C7" w14:textId="705652E8" w:rsidR="0090458A" w:rsidRPr="0090458A" w:rsidRDefault="0090458A" w:rsidP="0090458A">
      <w:r w:rsidRPr="00643481">
        <w:rPr>
          <w:b/>
          <w:bCs/>
          <w:color w:val="3A7C22" w:themeColor="accent6" w:themeShade="BF"/>
        </w:rPr>
        <w:t>==&gt;</w:t>
      </w:r>
      <w:r w:rsidRPr="0090458A">
        <w:t xml:space="preserve">for </w:t>
      </w:r>
      <w:proofErr w:type="spellStart"/>
      <w:r w:rsidR="008A3316">
        <w:t>intMF</w:t>
      </w:r>
      <w:proofErr w:type="spellEnd"/>
      <w:r w:rsidR="00B40EB6">
        <w:t xml:space="preserve"> projectio</w:t>
      </w:r>
      <w:r w:rsidR="0046482B">
        <w:t xml:space="preserve">n </w:t>
      </w:r>
      <w:r w:rsidR="008A3316">
        <w:t>GDP growth</w:t>
      </w:r>
      <w:r w:rsidR="00D20CF9">
        <w:t xml:space="preserve"> p.a.</w:t>
      </w:r>
      <w:r w:rsidR="00A10FB1">
        <w:t>:</w:t>
      </w:r>
      <w:r w:rsidR="008A3316">
        <w:t xml:space="preserve"> 2024: 8%, 2025: 5%; 2026: 6%, 2027-28: 8-9%, 2029: 7.5%</w:t>
      </w:r>
    </w:p>
    <w:p w14:paraId="7D6691CF" w14:textId="0A8A9A43" w:rsidR="0090458A" w:rsidRDefault="0090458A" w:rsidP="0090458A">
      <w:r w:rsidRPr="0090458A">
        <w:rPr>
          <w:b/>
          <w:bCs/>
        </w:rPr>
        <w:t xml:space="preserve">2. </w:t>
      </w:r>
      <w:proofErr w:type="gramStart"/>
      <w:r w:rsidRPr="0090458A">
        <w:rPr>
          <w:b/>
          <w:bCs/>
        </w:rPr>
        <w:t xml:space="preserve">CPI  </w:t>
      </w:r>
      <w:r w:rsidR="001C36AE" w:rsidRPr="001C36AE">
        <w:t>is</w:t>
      </w:r>
      <w:proofErr w:type="gramEnd"/>
      <w:r w:rsidR="001C36AE" w:rsidRPr="001C36AE">
        <w:t xml:space="preserve"> forecast to be</w:t>
      </w:r>
      <w:r w:rsidRPr="0090458A">
        <w:rPr>
          <w:b/>
          <w:bCs/>
        </w:rPr>
        <w:t> </w:t>
      </w:r>
      <w:r w:rsidRPr="0090458A">
        <w:t>subdued</w:t>
      </w:r>
      <w:r w:rsidR="00D20CF9">
        <w:t>,</w:t>
      </w:r>
      <w:r w:rsidR="0057655E">
        <w:t xml:space="preserve"> below 5%</w:t>
      </w:r>
      <w:r w:rsidRPr="0090458A">
        <w:t> </w:t>
      </w:r>
      <w:r w:rsidR="0057655E">
        <w:t xml:space="preserve">through 2027, </w:t>
      </w:r>
      <w:r w:rsidRPr="0090458A">
        <w:t xml:space="preserve">followed by </w:t>
      </w:r>
      <w:r w:rsidR="0057655E">
        <w:t xml:space="preserve">a gradual </w:t>
      </w:r>
      <w:r w:rsidRPr="0090458A">
        <w:t>return to target </w:t>
      </w:r>
      <w:r w:rsidR="0057655E">
        <w:t>5%</w:t>
      </w:r>
    </w:p>
    <w:p w14:paraId="354759E4" w14:textId="78E481DE" w:rsidR="0057655E" w:rsidRPr="0090458A" w:rsidRDefault="0057655E" w:rsidP="0090458A">
      <w:r>
        <w:t>The y-o-y and period average</w:t>
      </w:r>
      <w:r w:rsidR="0046482B">
        <w:t xml:space="preserve"> CPI in 2024</w:t>
      </w:r>
      <w:r>
        <w:t xml:space="preserve"> should be below 5%, </w:t>
      </w:r>
      <w:r w:rsidR="00D45E0E">
        <w:t>helped by a recent drop in food prices</w:t>
      </w:r>
      <w:r w:rsidR="0046482B">
        <w:t xml:space="preserve">, </w:t>
      </w:r>
      <w:r w:rsidR="004E2D79">
        <w:t xml:space="preserve">a </w:t>
      </w:r>
      <w:r w:rsidR="0046482B">
        <w:t>reversal in 2023-24 of earlier positive price shocks, and expectation of lower inflation thanks to demand-restraining policies.</w:t>
      </w:r>
    </w:p>
    <w:p w14:paraId="23517A0A" w14:textId="6B763463" w:rsidR="007024FB" w:rsidRDefault="005667D8" w:rsidP="007024FB">
      <w:pPr>
        <w:spacing w:after="0"/>
      </w:pPr>
      <w:r>
        <w:lastRenderedPageBreak/>
        <w:t>The CPI well below 5</w:t>
      </w:r>
      <w:r w:rsidR="007024FB">
        <w:t>% in 2025-27</w:t>
      </w:r>
      <w:r w:rsidR="0046482B">
        <w:t xml:space="preserve"> is </w:t>
      </w:r>
      <w:r w:rsidR="007024FB">
        <w:t>driven by:</w:t>
      </w:r>
    </w:p>
    <w:p w14:paraId="4EDD75BB" w14:textId="4F3B5A00" w:rsidR="007024FB" w:rsidRDefault="0090458A" w:rsidP="007024FB">
      <w:pPr>
        <w:pStyle w:val="ListParagraph"/>
        <w:numPr>
          <w:ilvl w:val="0"/>
          <w:numId w:val="1"/>
        </w:numPr>
      </w:pPr>
      <w:r w:rsidRPr="0090458A">
        <w:t xml:space="preserve">effect of </w:t>
      </w:r>
      <w:r w:rsidR="007024FB">
        <w:t>i</w:t>
      </w:r>
      <w:r w:rsidRPr="0090458A">
        <w:t>ncreas</w:t>
      </w:r>
      <w:r w:rsidR="007024FB">
        <w:t xml:space="preserve">ing </w:t>
      </w:r>
      <w:r w:rsidRPr="0090458A">
        <w:t xml:space="preserve">RIR and </w:t>
      </w:r>
      <w:r w:rsidR="007024FB">
        <w:t xml:space="preserve">large </w:t>
      </w:r>
      <w:r w:rsidRPr="0090458A">
        <w:t>negative fiscal impulse</w:t>
      </w:r>
      <w:r w:rsidR="007024FB">
        <w:t xml:space="preserve"> on demand, hence output</w:t>
      </w:r>
    </w:p>
    <w:p w14:paraId="4FE13165" w14:textId="5FB5B5D3" w:rsidR="007024FB" w:rsidRDefault="0090458A" w:rsidP="004A53D3">
      <w:pPr>
        <w:pStyle w:val="ListParagraph"/>
        <w:numPr>
          <w:ilvl w:val="0"/>
          <w:numId w:val="1"/>
        </w:numPr>
      </w:pPr>
      <w:r w:rsidRPr="0090458A">
        <w:t xml:space="preserve">continued drop in food prices as agriculture </w:t>
      </w:r>
      <w:r w:rsidR="000D2E2A">
        <w:t>returns</w:t>
      </w:r>
      <w:r w:rsidRPr="0090458A">
        <w:t xml:space="preserve"> to normal</w:t>
      </w:r>
    </w:p>
    <w:p w14:paraId="63494332" w14:textId="13FA095B" w:rsidR="0090458A" w:rsidRDefault="0090458A" w:rsidP="004A53D3">
      <w:pPr>
        <w:pStyle w:val="ListParagraph"/>
        <w:numPr>
          <w:ilvl w:val="0"/>
          <w:numId w:val="1"/>
        </w:numPr>
      </w:pPr>
      <w:r w:rsidRPr="0090458A">
        <w:t xml:space="preserve">still low trading partner prices, and </w:t>
      </w:r>
      <w:r w:rsidR="00FA15AB">
        <w:t xml:space="preserve">a </w:t>
      </w:r>
      <w:r w:rsidR="00D20CF9">
        <w:t xml:space="preserve">small </w:t>
      </w:r>
      <w:r w:rsidRPr="0090458A">
        <w:t>drop in world energy and food prices</w:t>
      </w:r>
    </w:p>
    <w:p w14:paraId="0CA3B3A7" w14:textId="0D57C588" w:rsidR="0090458A" w:rsidRPr="0090458A" w:rsidRDefault="007024FB" w:rsidP="004A53D3">
      <w:pPr>
        <w:pStyle w:val="ListParagraph"/>
        <w:numPr>
          <w:ilvl w:val="0"/>
          <w:numId w:val="1"/>
        </w:numPr>
      </w:pPr>
      <w:r>
        <w:t>somewhat offset by the CPI</w:t>
      </w:r>
      <w:r w:rsidR="00D20CF9">
        <w:t>-</w:t>
      </w:r>
      <w:r>
        <w:t xml:space="preserve">increasing effect </w:t>
      </w:r>
      <w:r w:rsidR="0090458A" w:rsidRPr="0090458A">
        <w:t>of NER depreciation on import prices</w:t>
      </w:r>
    </w:p>
    <w:p w14:paraId="582A02B3" w14:textId="5D4B22FD" w:rsidR="00B40EB6" w:rsidRDefault="00B40EB6" w:rsidP="00B40EB6">
      <w:pPr>
        <w:spacing w:after="0"/>
      </w:pPr>
      <w:r>
        <w:t xml:space="preserve">The </w:t>
      </w:r>
      <w:r w:rsidR="0090458A" w:rsidRPr="0090458A">
        <w:t>return</w:t>
      </w:r>
      <w:r>
        <w:t xml:space="preserve"> to </w:t>
      </w:r>
      <w:r w:rsidR="00D20CF9">
        <w:t xml:space="preserve">the </w:t>
      </w:r>
      <w:r>
        <w:t xml:space="preserve">target CPI </w:t>
      </w:r>
      <w:r w:rsidR="0046482B">
        <w:t>from</w:t>
      </w:r>
      <w:r>
        <w:t xml:space="preserve"> 2028 </w:t>
      </w:r>
      <w:r w:rsidR="00D20CF9">
        <w:t xml:space="preserve">onward </w:t>
      </w:r>
      <w:r>
        <w:t>is driven by</w:t>
      </w:r>
      <w:r w:rsidR="0090458A" w:rsidRPr="0090458A">
        <w:t xml:space="preserve">:      </w:t>
      </w:r>
    </w:p>
    <w:p w14:paraId="3F03A640" w14:textId="30C4A5B7" w:rsidR="005316DE" w:rsidRDefault="0090458A" w:rsidP="0090458A">
      <w:pPr>
        <w:pStyle w:val="ListParagraph"/>
        <w:numPr>
          <w:ilvl w:val="0"/>
          <w:numId w:val="1"/>
        </w:numPr>
      </w:pPr>
      <w:r w:rsidRPr="0090458A">
        <w:t xml:space="preserve">govt demand </w:t>
      </w:r>
      <w:r w:rsidR="005316DE">
        <w:t>pick up (as consolidation stops post-PCI)</w:t>
      </w:r>
    </w:p>
    <w:p w14:paraId="79C35736" w14:textId="3D05A8EB" w:rsidR="00B40EB6" w:rsidRDefault="0090458A" w:rsidP="0090458A">
      <w:pPr>
        <w:pStyle w:val="ListParagraph"/>
        <w:numPr>
          <w:ilvl w:val="0"/>
          <w:numId w:val="1"/>
        </w:numPr>
      </w:pPr>
      <w:r w:rsidRPr="0090458A">
        <w:t>other demand components return to normal</w:t>
      </w:r>
    </w:p>
    <w:p w14:paraId="665956E1" w14:textId="507605DA" w:rsidR="0090458A" w:rsidRPr="0090458A" w:rsidRDefault="0046482B" w:rsidP="0090458A">
      <w:pPr>
        <w:pStyle w:val="ListParagraph"/>
        <w:numPr>
          <w:ilvl w:val="0"/>
          <w:numId w:val="1"/>
        </w:numPr>
      </w:pPr>
      <w:r>
        <w:t>interest rate</w:t>
      </w:r>
      <w:r w:rsidR="0090458A" w:rsidRPr="0090458A">
        <w:t xml:space="preserve"> policies push inflation back to target</w:t>
      </w:r>
    </w:p>
    <w:p w14:paraId="60F69E43" w14:textId="3FF70F6B" w:rsidR="0090458A" w:rsidRPr="0090458A" w:rsidRDefault="00643481" w:rsidP="0090458A">
      <w:r w:rsidRPr="00643481">
        <w:rPr>
          <w:b/>
          <w:bCs/>
          <w:color w:val="3A7C22" w:themeColor="accent6" w:themeShade="BF"/>
        </w:rPr>
        <w:t>==&gt;</w:t>
      </w:r>
      <w:r w:rsidR="0090458A" w:rsidRPr="0090458A">
        <w:t xml:space="preserve">for </w:t>
      </w:r>
      <w:proofErr w:type="spellStart"/>
      <w:r w:rsidR="0090458A" w:rsidRPr="0090458A">
        <w:t>intMF</w:t>
      </w:r>
      <w:proofErr w:type="spellEnd"/>
      <w:r w:rsidR="00A10FB1">
        <w:t xml:space="preserve"> </w:t>
      </w:r>
      <w:r w:rsidR="00B40EB6">
        <w:t>projection</w:t>
      </w:r>
      <w:r w:rsidR="00A10FB1">
        <w:t xml:space="preserve"> </w:t>
      </w:r>
      <w:r w:rsidR="0046482B">
        <w:t>CPI p.a.</w:t>
      </w:r>
      <w:r w:rsidR="00A10FB1">
        <w:t>:</w:t>
      </w:r>
      <w:r w:rsidR="0046482B">
        <w:t xml:space="preserve"> 2024: 4%, 2025: 5%; 2026: 4%, 2027: 3%, 2028: 4%</w:t>
      </w:r>
    </w:p>
    <w:p w14:paraId="13E71DAA" w14:textId="3AB7851E" w:rsidR="00B11723" w:rsidRDefault="0090458A" w:rsidP="0090458A">
      <w:pPr>
        <w:rPr>
          <w:b/>
          <w:bCs/>
        </w:rPr>
      </w:pPr>
      <w:r w:rsidRPr="0090458A">
        <w:rPr>
          <w:b/>
          <w:bCs/>
        </w:rPr>
        <w:t>3. Final demand</w:t>
      </w:r>
      <w:r w:rsidR="00B11723">
        <w:rPr>
          <w:b/>
          <w:bCs/>
        </w:rPr>
        <w:t xml:space="preserve">: </w:t>
      </w:r>
      <w:r w:rsidR="00B11723">
        <w:t>private demand</w:t>
      </w:r>
      <w:r w:rsidR="00D20CF9">
        <w:t>s</w:t>
      </w:r>
      <w:r w:rsidR="004D378F">
        <w:t xml:space="preserve"> </w:t>
      </w:r>
      <w:r w:rsidR="00B11723" w:rsidRPr="00B11723">
        <w:t>forecast to slow down in 2025-26, returning to normal the</w:t>
      </w:r>
      <w:r w:rsidR="00B11723">
        <w:t>re</w:t>
      </w:r>
      <w:r w:rsidR="00B11723" w:rsidRPr="00B11723">
        <w:t>a</w:t>
      </w:r>
      <w:r w:rsidR="00B11723">
        <w:t>f</w:t>
      </w:r>
      <w:r w:rsidR="00B11723" w:rsidRPr="00B11723">
        <w:t>ter</w:t>
      </w:r>
    </w:p>
    <w:p w14:paraId="70225305" w14:textId="29D62A42" w:rsidR="0090458A" w:rsidRPr="0090458A" w:rsidRDefault="00B11723" w:rsidP="0090458A">
      <w:r w:rsidRPr="00A10FB1">
        <w:rPr>
          <w:b/>
          <w:bCs/>
        </w:rPr>
        <w:t>Real consumption</w:t>
      </w:r>
      <w:r>
        <w:t>: after above-trend growth in 2023</w:t>
      </w:r>
      <w:r w:rsidR="00042099">
        <w:t>/</w:t>
      </w:r>
      <w:r>
        <w:t>early 2024, restr</w:t>
      </w:r>
      <w:r w:rsidR="00042099">
        <w:t>ictive</w:t>
      </w:r>
      <w:r>
        <w:t xml:space="preserve"> policies </w:t>
      </w:r>
      <w:r w:rsidR="00042099">
        <w:t>lower</w:t>
      </w:r>
      <w:r>
        <w:t xml:space="preserve"> real consumption growth </w:t>
      </w:r>
      <w:r w:rsidR="00042099">
        <w:t>to</w:t>
      </w:r>
      <w:r w:rsidR="00042099" w:rsidRPr="00042099">
        <w:t xml:space="preserve"> </w:t>
      </w:r>
      <w:r w:rsidR="00042099" w:rsidRPr="00042099">
        <w:rPr>
          <w:u w:val="single"/>
        </w:rPr>
        <w:t>+</w:t>
      </w:r>
      <w:r>
        <w:t xml:space="preserve">4% in 2025-26, before </w:t>
      </w:r>
      <w:r w:rsidR="00042099">
        <w:t xml:space="preserve">it </w:t>
      </w:r>
      <w:r>
        <w:t>retur</w:t>
      </w:r>
      <w:r w:rsidR="00042099">
        <w:t>ns</w:t>
      </w:r>
      <w:r>
        <w:t xml:space="preserve"> to trend growth in line with GDP (7.5%)</w:t>
      </w:r>
    </w:p>
    <w:p w14:paraId="15C811B5" w14:textId="30D4A288" w:rsidR="00B11723" w:rsidRPr="0090458A" w:rsidRDefault="00B11723" w:rsidP="00B11723">
      <w:r w:rsidRPr="00A10FB1">
        <w:rPr>
          <w:b/>
          <w:bCs/>
        </w:rPr>
        <w:t>Real investment</w:t>
      </w:r>
      <w:r>
        <w:t xml:space="preserve">: after sluggish growth in 2022-23, growth </w:t>
      </w:r>
      <w:r w:rsidR="00042099">
        <w:t xml:space="preserve">is forecast to be strong </w:t>
      </w:r>
      <w:r>
        <w:t xml:space="preserve">in </w:t>
      </w:r>
      <w:r w:rsidR="00042099">
        <w:t xml:space="preserve">2024 (above 10%), slowing down to </w:t>
      </w:r>
      <w:r w:rsidR="00042099" w:rsidRPr="00042099">
        <w:rPr>
          <w:u w:val="single"/>
        </w:rPr>
        <w:t>+</w:t>
      </w:r>
      <w:r w:rsidR="00042099">
        <w:t>6% in 2025-26</w:t>
      </w:r>
      <w:r>
        <w:t xml:space="preserve"> </w:t>
      </w:r>
      <w:r w:rsidR="00042099">
        <w:t>as real lending rates increase</w:t>
      </w:r>
      <w:r w:rsidR="00A10FB1">
        <w:t>;</w:t>
      </w:r>
      <w:r w:rsidR="00042099">
        <w:t xml:space="preserve"> then moves to </w:t>
      </w:r>
      <w:r>
        <w:t>trend growth</w:t>
      </w:r>
    </w:p>
    <w:p w14:paraId="2C0DC474" w14:textId="6CA06815" w:rsidR="00A10FB1" w:rsidRDefault="00A10FB1" w:rsidP="0090458A">
      <w:r w:rsidRPr="00A10FB1">
        <w:rPr>
          <w:b/>
          <w:bCs/>
        </w:rPr>
        <w:t>Real e</w:t>
      </w:r>
      <w:r w:rsidR="00042099" w:rsidRPr="00A10FB1">
        <w:rPr>
          <w:b/>
          <w:bCs/>
        </w:rPr>
        <w:t>xports</w:t>
      </w:r>
      <w:r>
        <w:t xml:space="preserve">: after above trend growth in 2023-24, export growth slows down but gradually </w:t>
      </w:r>
      <w:r w:rsidR="00D20CF9">
        <w:t>as the</w:t>
      </w:r>
      <w:r>
        <w:t xml:space="preserve"> positive effect of recent RER depreciation keeps export growth above trend the whole period</w:t>
      </w:r>
    </w:p>
    <w:p w14:paraId="1938DB7F" w14:textId="65036E61" w:rsidR="00D7441C" w:rsidRDefault="00D7441C" w:rsidP="0090458A">
      <w:r w:rsidRPr="00D7441C">
        <w:rPr>
          <w:b/>
          <w:bCs/>
        </w:rPr>
        <w:t>Real govt demand</w:t>
      </w:r>
      <w:r>
        <w:t>: almost no growth in 2025-26 due to fiscal consolidation, strong pickup thereafter</w:t>
      </w:r>
    </w:p>
    <w:p w14:paraId="47E05AFC" w14:textId="77777777" w:rsidR="00D20CF9" w:rsidRDefault="00D20CF9" w:rsidP="00D20CF9">
      <w:r w:rsidRPr="00A10FB1">
        <w:rPr>
          <w:b/>
          <w:bCs/>
        </w:rPr>
        <w:t>Real imports</w:t>
      </w:r>
      <w:r>
        <w:t xml:space="preserve">: follow other demand components (including govt demand) </w:t>
      </w:r>
    </w:p>
    <w:p w14:paraId="331185AA" w14:textId="74BD6A98" w:rsidR="0090458A" w:rsidRPr="0090458A" w:rsidRDefault="00643481" w:rsidP="0090458A">
      <w:r w:rsidRPr="00643481">
        <w:rPr>
          <w:b/>
          <w:bCs/>
          <w:color w:val="3A7C22" w:themeColor="accent6" w:themeShade="BF"/>
        </w:rPr>
        <w:t>==&gt;</w:t>
      </w:r>
      <w:r w:rsidR="0090458A" w:rsidRPr="0090458A">
        <w:t xml:space="preserve">for </w:t>
      </w:r>
      <w:proofErr w:type="spellStart"/>
      <w:r w:rsidR="0090458A" w:rsidRPr="0090458A">
        <w:t>intM</w:t>
      </w:r>
      <w:r w:rsidR="004D378F">
        <w:t>F</w:t>
      </w:r>
      <w:proofErr w:type="spellEnd"/>
      <w:r w:rsidR="00D7441C">
        <w:t xml:space="preserve"> projection: adjust exogenous investment growth and revisit export</w:t>
      </w:r>
      <w:r w:rsidR="004D378F">
        <w:t xml:space="preserve"> &amp;</w:t>
      </w:r>
      <w:r w:rsidR="00D7441C">
        <w:t xml:space="preserve"> import projection</w:t>
      </w:r>
      <w:r w:rsidR="00D2508D">
        <w:t>s</w:t>
      </w:r>
      <w:r w:rsidR="00D7441C">
        <w:t>, while verifying residual private consumption growth</w:t>
      </w:r>
      <w:r w:rsidR="00D2508D">
        <w:t xml:space="preserve"> to make it in line</w:t>
      </w:r>
    </w:p>
    <w:p w14:paraId="36142759" w14:textId="7AC6BBF1" w:rsidR="000A22D8" w:rsidRDefault="0090458A" w:rsidP="000A22D8">
      <w:pPr>
        <w:spacing w:after="0"/>
      </w:pPr>
      <w:r w:rsidRPr="0090458A">
        <w:rPr>
          <w:b/>
          <w:bCs/>
        </w:rPr>
        <w:t xml:space="preserve">4. Fiscal path </w:t>
      </w:r>
      <w:r w:rsidR="00D7441C">
        <w:rPr>
          <w:b/>
          <w:bCs/>
        </w:rPr>
        <w:t>assumed</w:t>
      </w:r>
      <w:r w:rsidRPr="0090458A">
        <w:t xml:space="preserve">: PCI targets </w:t>
      </w:r>
      <w:r w:rsidR="00D7441C">
        <w:t xml:space="preserve">FY2024/25-2025/26 </w:t>
      </w:r>
      <w:r w:rsidRPr="0090458A">
        <w:t>for deficit, rev</w:t>
      </w:r>
      <w:r w:rsidR="00D7441C">
        <w:t>enue</w:t>
      </w:r>
      <w:r w:rsidR="00407A61">
        <w:t xml:space="preserve">, and </w:t>
      </w:r>
      <w:r w:rsidR="00D7441C">
        <w:t xml:space="preserve">spending </w:t>
      </w:r>
      <w:r w:rsidR="004D378F">
        <w:t xml:space="preserve">are </w:t>
      </w:r>
      <w:r w:rsidR="00407A61">
        <w:t>set</w:t>
      </w:r>
    </w:p>
    <w:p w14:paraId="6C34892A" w14:textId="69F87EBD" w:rsidR="0090458A" w:rsidRPr="0090458A" w:rsidRDefault="00D7441C" w:rsidP="000A22D8">
      <w:pPr>
        <w:pStyle w:val="ListParagraph"/>
        <w:numPr>
          <w:ilvl w:val="0"/>
          <w:numId w:val="1"/>
        </w:numPr>
      </w:pPr>
      <w:r>
        <w:t>negative govt demand and fiscal impulse entail growth slowdown in 2025-26</w:t>
      </w:r>
    </w:p>
    <w:p w14:paraId="367F017A" w14:textId="44879BF1" w:rsidR="0090458A" w:rsidRDefault="00407A61" w:rsidP="000A22D8">
      <w:pPr>
        <w:pStyle w:val="ListParagraph"/>
        <w:numPr>
          <w:ilvl w:val="0"/>
          <w:numId w:val="1"/>
        </w:numPr>
      </w:pPr>
      <w:r>
        <w:t>f</w:t>
      </w:r>
      <w:r w:rsidR="000A22D8">
        <w:t xml:space="preserve">rom late </w:t>
      </w:r>
      <w:proofErr w:type="gramStart"/>
      <w:r w:rsidR="000A22D8">
        <w:t xml:space="preserve">2026, </w:t>
      </w:r>
      <w:r w:rsidR="0090458A" w:rsidRPr="0090458A">
        <w:t xml:space="preserve"> </w:t>
      </w:r>
      <w:r>
        <w:t>negative</w:t>
      </w:r>
      <w:proofErr w:type="gramEnd"/>
      <w:r>
        <w:t xml:space="preserve"> fi</w:t>
      </w:r>
      <w:r w:rsidR="0090458A" w:rsidRPr="0090458A">
        <w:t xml:space="preserve">scal impulse </w:t>
      </w:r>
      <w:r>
        <w:t>ends, deficit moves back up toward sustainable path</w:t>
      </w:r>
    </w:p>
    <w:p w14:paraId="5AD5BB3E" w14:textId="79A0EA43" w:rsidR="00407A61" w:rsidRDefault="00407A61" w:rsidP="000A22D8">
      <w:pPr>
        <w:pStyle w:val="ListParagraph"/>
        <w:numPr>
          <w:ilvl w:val="0"/>
          <w:numId w:val="1"/>
        </w:numPr>
      </w:pPr>
      <w:r>
        <w:t>the beyond-PCI sustainable fiscal ratios toward, rev/GDP 24%, govt dem</w:t>
      </w:r>
      <w:r w:rsidR="00D2508D">
        <w:t xml:space="preserve"> </w:t>
      </w:r>
      <w:r>
        <w:t>G&amp;S 26%, o</w:t>
      </w:r>
      <w:r w:rsidR="004D378F">
        <w:t xml:space="preserve">ther </w:t>
      </w:r>
      <w:r>
        <w:t xml:space="preserve">exp 5.5% grants 2.5% and </w:t>
      </w:r>
      <w:r w:rsidRPr="00387002">
        <w:rPr>
          <w:i/>
          <w:iCs/>
        </w:rPr>
        <w:t>debt-creating deficit</w:t>
      </w:r>
      <w:r>
        <w:t xml:space="preserve"> </w:t>
      </w:r>
      <w:r w:rsidRPr="00387002">
        <w:rPr>
          <w:i/>
          <w:iCs/>
        </w:rPr>
        <w:t>5% of GDP</w:t>
      </w:r>
      <w:r>
        <w:t xml:space="preserve"> (consistent with </w:t>
      </w:r>
      <w:r w:rsidR="00D2508D">
        <w:t>4</w:t>
      </w:r>
      <w:r>
        <w:t>5% NPV public debt)</w:t>
      </w:r>
    </w:p>
    <w:p w14:paraId="542BFCD5" w14:textId="0B32253C" w:rsidR="00407A61" w:rsidRPr="0090458A" w:rsidRDefault="00D2508D" w:rsidP="000A22D8">
      <w:pPr>
        <w:pStyle w:val="ListParagraph"/>
        <w:numPr>
          <w:ilvl w:val="0"/>
          <w:numId w:val="1"/>
        </w:numPr>
      </w:pPr>
      <w:r>
        <w:t xml:space="preserve">esp. </w:t>
      </w:r>
      <w:r w:rsidR="00407A61">
        <w:t xml:space="preserve">as revenue is slow to </w:t>
      </w:r>
      <w:r w:rsidR="00387002">
        <w:t>rise</w:t>
      </w:r>
      <w:r w:rsidR="00407A61" w:rsidRPr="00387002">
        <w:rPr>
          <w:i/>
          <w:iCs/>
        </w:rPr>
        <w:t xml:space="preserve">, </w:t>
      </w:r>
      <w:r w:rsidR="00387002" w:rsidRPr="00387002">
        <w:rPr>
          <w:i/>
          <w:iCs/>
        </w:rPr>
        <w:t xml:space="preserve">debt-creating </w:t>
      </w:r>
      <w:r w:rsidR="00407A61" w:rsidRPr="00387002">
        <w:rPr>
          <w:i/>
          <w:iCs/>
        </w:rPr>
        <w:t>deficits</w:t>
      </w:r>
      <w:r w:rsidR="00387002">
        <w:t xml:space="preserve"> are for a few years above</w:t>
      </w:r>
      <w:r w:rsidR="00407A61">
        <w:t xml:space="preserve"> sustainable</w:t>
      </w:r>
      <w:r w:rsidR="00387002">
        <w:t>, at 7%</w:t>
      </w:r>
    </w:p>
    <w:p w14:paraId="5DC9BD42" w14:textId="0FAFE83D" w:rsidR="0090458A" w:rsidRPr="0090458A" w:rsidRDefault="00643481" w:rsidP="0090458A">
      <w:r w:rsidRPr="00643481">
        <w:rPr>
          <w:b/>
          <w:bCs/>
          <w:color w:val="3A7C22" w:themeColor="accent6" w:themeShade="BF"/>
        </w:rPr>
        <w:t>==&gt;</w:t>
      </w:r>
      <w:r w:rsidR="0090458A" w:rsidRPr="0090458A">
        <w:t xml:space="preserve">for </w:t>
      </w:r>
      <w:proofErr w:type="spellStart"/>
      <w:r w:rsidR="00387002">
        <w:t>intMF</w:t>
      </w:r>
      <w:proofErr w:type="spellEnd"/>
      <w:r w:rsidR="00387002">
        <w:t xml:space="preserve">: revisit </w:t>
      </w:r>
      <w:r w:rsidR="0090458A" w:rsidRPr="0090458A">
        <w:t>post-PCI fiscal path</w:t>
      </w:r>
      <w:r w:rsidR="00387002">
        <w:t xml:space="preserve">, in line with move to sustainable debt and deficit levels </w:t>
      </w:r>
    </w:p>
    <w:p w14:paraId="6D14476F" w14:textId="3F5D6926" w:rsidR="0090458A" w:rsidRPr="0090458A" w:rsidRDefault="0090458A" w:rsidP="00EC3BE4">
      <w:pPr>
        <w:spacing w:after="0"/>
      </w:pPr>
      <w:r w:rsidRPr="0090458A">
        <w:rPr>
          <w:b/>
          <w:bCs/>
        </w:rPr>
        <w:t>5. ER</w:t>
      </w:r>
      <w:r w:rsidR="00EC3BE4">
        <w:rPr>
          <w:b/>
          <w:bCs/>
        </w:rPr>
        <w:t>:</w:t>
      </w:r>
      <w:r w:rsidRPr="0090458A">
        <w:rPr>
          <w:b/>
          <w:bCs/>
        </w:rPr>
        <w:t> </w:t>
      </w:r>
      <w:r w:rsidRPr="0090458A">
        <w:t xml:space="preserve">returns </w:t>
      </w:r>
      <w:r w:rsidR="00D20CF9">
        <w:t xml:space="preserve">gradually </w:t>
      </w:r>
      <w:r w:rsidRPr="0090458A">
        <w:t xml:space="preserve">to path of only correcting for inflation differentials (2% </w:t>
      </w:r>
      <w:proofErr w:type="spellStart"/>
      <w:r w:rsidRPr="0090458A">
        <w:t>py</w:t>
      </w:r>
      <w:proofErr w:type="spellEnd"/>
      <w:r w:rsidRPr="0090458A">
        <w:t>)</w:t>
      </w:r>
    </w:p>
    <w:p w14:paraId="3E056C54" w14:textId="37A5966F" w:rsidR="0090458A" w:rsidRDefault="0090458A" w:rsidP="00EC3BE4">
      <w:pPr>
        <w:pStyle w:val="ListParagraph"/>
        <w:numPr>
          <w:ilvl w:val="0"/>
          <w:numId w:val="1"/>
        </w:numPr>
      </w:pPr>
      <w:r w:rsidRPr="0090458A">
        <w:t>recent </w:t>
      </w:r>
      <w:r w:rsidR="00CD2888">
        <w:t xml:space="preserve">real </w:t>
      </w:r>
      <w:r w:rsidRPr="0090458A">
        <w:t xml:space="preserve">overvaluation (mostly </w:t>
      </w:r>
      <w:r w:rsidR="00EC3BE4">
        <w:t xml:space="preserve">from </w:t>
      </w:r>
      <w:r w:rsidRPr="0090458A">
        <w:t>2022-23 inflation episode) has already been more than corrected with NBR's 2023-24 steep depreciation</w:t>
      </w:r>
    </w:p>
    <w:p w14:paraId="6E7DBC5C" w14:textId="77777777" w:rsidR="00EC3BE4" w:rsidRDefault="0090458A" w:rsidP="0090458A">
      <w:pPr>
        <w:pStyle w:val="ListParagraph"/>
        <w:numPr>
          <w:ilvl w:val="0"/>
          <w:numId w:val="1"/>
        </w:numPr>
      </w:pPr>
      <w:r w:rsidRPr="0090458A">
        <w:t xml:space="preserve">QMFM projects return to ER policy rule </w:t>
      </w:r>
      <w:r w:rsidR="00EC3BE4">
        <w:t>(mostly moving with</w:t>
      </w:r>
      <w:r w:rsidRPr="0090458A">
        <w:t xml:space="preserve"> inflation differentials</w:t>
      </w:r>
      <w:r w:rsidR="00EC3BE4">
        <w:t>)</w:t>
      </w:r>
      <w:r w:rsidRPr="0090458A">
        <w:t>, no need for further RER depreciation</w:t>
      </w:r>
    </w:p>
    <w:p w14:paraId="7119A7DB" w14:textId="324BECB8" w:rsidR="0090458A" w:rsidRPr="0090458A" w:rsidRDefault="0090458A" w:rsidP="0090458A">
      <w:pPr>
        <w:pStyle w:val="ListParagraph"/>
        <w:numPr>
          <w:ilvl w:val="0"/>
          <w:numId w:val="1"/>
        </w:numPr>
      </w:pPr>
      <w:r w:rsidRPr="0090458A">
        <w:t>PCI</w:t>
      </w:r>
      <w:r w:rsidR="00CD2888">
        <w:t>, instead,</w:t>
      </w:r>
      <w:r w:rsidRPr="0090458A">
        <w:t xml:space="preserve"> "poses" lingering overvaluation of 15%</w:t>
      </w:r>
      <w:r w:rsidR="00F06D5D">
        <w:t xml:space="preserve"> (which evidence?)</w:t>
      </w:r>
      <w:r w:rsidRPr="0090458A">
        <w:t xml:space="preserve"> </w:t>
      </w:r>
      <w:r w:rsidR="00F06D5D">
        <w:t>requiring</w:t>
      </w:r>
      <w:r w:rsidRPr="0090458A">
        <w:t xml:space="preserve"> more depreciation</w:t>
      </w:r>
      <w:r w:rsidR="00F06D5D">
        <w:t xml:space="preserve">, as built into PCI </w:t>
      </w:r>
      <w:proofErr w:type="gramStart"/>
      <w:r w:rsidR="00F06D5D">
        <w:t>projection  2024</w:t>
      </w:r>
      <w:proofErr w:type="gramEnd"/>
      <w:r w:rsidR="00F06D5D">
        <w:t>-28</w:t>
      </w:r>
    </w:p>
    <w:p w14:paraId="0049787F" w14:textId="78C2321B" w:rsidR="0090458A" w:rsidRPr="0090458A" w:rsidRDefault="00643481" w:rsidP="0090458A">
      <w:r w:rsidRPr="00643481">
        <w:rPr>
          <w:b/>
          <w:bCs/>
          <w:color w:val="3A7C22" w:themeColor="accent6" w:themeShade="BF"/>
        </w:rPr>
        <w:t>==&gt;</w:t>
      </w:r>
      <w:r w:rsidR="00F06D5D">
        <w:t xml:space="preserve">for </w:t>
      </w:r>
      <w:proofErr w:type="spellStart"/>
      <w:r w:rsidR="00F06D5D">
        <w:t>intMF</w:t>
      </w:r>
      <w:proofErr w:type="spellEnd"/>
      <w:r w:rsidR="00F06D5D">
        <w:t xml:space="preserve">: </w:t>
      </w:r>
      <w:r w:rsidR="0090458A" w:rsidRPr="0090458A">
        <w:t>ER depreciation can slow down</w:t>
      </w:r>
      <w:r w:rsidR="00CD2888">
        <w:t xml:space="preserve">, </w:t>
      </w:r>
      <w:r w:rsidR="0090458A" w:rsidRPr="0090458A">
        <w:t>with less need for intervention (</w:t>
      </w:r>
      <w:r w:rsidR="00CD2888">
        <w:t>note that</w:t>
      </w:r>
      <w:r w:rsidR="0090458A" w:rsidRPr="0090458A">
        <w:t xml:space="preserve"> RSF and SCF should </w:t>
      </w:r>
      <w:r w:rsidR="0090458A" w:rsidRPr="0090458A">
        <w:rPr>
          <w:b/>
          <w:bCs/>
        </w:rPr>
        <w:t>not</w:t>
      </w:r>
      <w:r w:rsidR="0090458A" w:rsidRPr="0090458A">
        <w:t> be excluded from reserve coverage, </w:t>
      </w:r>
      <w:r w:rsidR="0090458A" w:rsidRPr="0090458A">
        <w:rPr>
          <w:i/>
          <w:iCs/>
        </w:rPr>
        <w:t>nonsensical</w:t>
      </w:r>
      <w:r w:rsidR="00EA15B2">
        <w:rPr>
          <w:i/>
          <w:iCs/>
        </w:rPr>
        <w:t xml:space="preserve"> esp. as all RSF was channeled to budget</w:t>
      </w:r>
      <w:r w:rsidR="0090458A" w:rsidRPr="0090458A">
        <w:t>)</w:t>
      </w:r>
    </w:p>
    <w:p w14:paraId="1DA03E09" w14:textId="77777777" w:rsidR="0090458A" w:rsidRPr="0090458A" w:rsidRDefault="0090458A" w:rsidP="0090458A"/>
    <w:p w14:paraId="2778A4F5" w14:textId="7AFD62F7" w:rsidR="0090458A" w:rsidRPr="0090458A" w:rsidRDefault="0090458A" w:rsidP="0090458A">
      <w:r w:rsidRPr="0090458A">
        <w:rPr>
          <w:b/>
          <w:bCs/>
        </w:rPr>
        <w:t xml:space="preserve">6. </w:t>
      </w:r>
      <w:proofErr w:type="gramStart"/>
      <w:r w:rsidRPr="0090458A">
        <w:rPr>
          <w:b/>
          <w:bCs/>
        </w:rPr>
        <w:t>RIR  lending</w:t>
      </w:r>
      <w:proofErr w:type="gramEnd"/>
      <w:r w:rsidRPr="0090458A">
        <w:rPr>
          <w:b/>
          <w:bCs/>
        </w:rPr>
        <w:t xml:space="preserve"> rate</w:t>
      </w:r>
      <w:r w:rsidR="004D378F">
        <w:rPr>
          <w:b/>
          <w:bCs/>
        </w:rPr>
        <w:t>:</w:t>
      </w:r>
      <w:r w:rsidRPr="0090458A">
        <w:rPr>
          <w:b/>
          <w:bCs/>
        </w:rPr>
        <w:t> </w:t>
      </w:r>
      <w:r w:rsidRPr="0090458A">
        <w:t>expected to go up</w:t>
      </w:r>
      <w:r w:rsidRPr="0090458A">
        <w:rPr>
          <w:b/>
          <w:bCs/>
        </w:rPr>
        <w:t> </w:t>
      </w:r>
      <w:r w:rsidRPr="0090458A">
        <w:t>to normal (around 12%</w:t>
      </w:r>
      <w:r w:rsidR="00CD2888">
        <w:t>, for 8% margin above IB rate</w:t>
      </w:r>
      <w:r w:rsidRPr="0090458A">
        <w:t xml:space="preserve">), but </w:t>
      </w:r>
      <w:r w:rsidR="004D378F">
        <w:t xml:space="preserve">remain </w:t>
      </w:r>
      <w:r w:rsidRPr="0090458A">
        <w:t xml:space="preserve">above pre-Covid </w:t>
      </w:r>
      <w:r w:rsidR="004D378F">
        <w:t xml:space="preserve">level </w:t>
      </w:r>
      <w:r w:rsidRPr="0090458A">
        <w:t>as world RIR</w:t>
      </w:r>
      <w:r w:rsidR="004D378F">
        <w:t xml:space="preserve"> </w:t>
      </w:r>
      <w:r w:rsidRPr="0090458A">
        <w:t>projected to reach 1.5% (from negative in recent years)</w:t>
      </w:r>
    </w:p>
    <w:p w14:paraId="5ADE6BA1" w14:textId="7E0229D0" w:rsidR="00EA15B2" w:rsidRDefault="00EA15B2" w:rsidP="004D378F">
      <w:pPr>
        <w:pStyle w:val="ListParagraph"/>
        <w:numPr>
          <w:ilvl w:val="0"/>
          <w:numId w:val="1"/>
        </w:numPr>
      </w:pPr>
      <w:r>
        <w:t>RIR lending rates have been low (below trend) during most of 2022-24 though they have been rising in recent quarters (as inflation fell)</w:t>
      </w:r>
    </w:p>
    <w:p w14:paraId="290D4FAD" w14:textId="0115D335" w:rsidR="00EA15B2" w:rsidRDefault="00EA15B2" w:rsidP="004D378F">
      <w:pPr>
        <w:pStyle w:val="ListParagraph"/>
        <w:numPr>
          <w:ilvl w:val="0"/>
          <w:numId w:val="1"/>
        </w:numPr>
      </w:pPr>
      <w:r>
        <w:t>as they are now returning to normal</w:t>
      </w:r>
      <w:r w:rsidR="00CD2888">
        <w:t>,</w:t>
      </w:r>
      <w:r>
        <w:t xml:space="preserve"> their demand-stimulating effect is ending</w:t>
      </w:r>
      <w:r w:rsidR="00CD2888">
        <w:t xml:space="preserve"> and reversing</w:t>
      </w:r>
    </w:p>
    <w:p w14:paraId="5A5D0A04" w14:textId="67A8F12E" w:rsidR="0090458A" w:rsidRPr="0090458A" w:rsidRDefault="00CD2888" w:rsidP="004D378F">
      <w:pPr>
        <w:pStyle w:val="ListParagraph"/>
        <w:numPr>
          <w:ilvl w:val="0"/>
          <w:numId w:val="1"/>
        </w:numPr>
      </w:pPr>
      <w:r>
        <w:t xml:space="preserve">the neutral </w:t>
      </w:r>
      <w:r w:rsidR="0090458A" w:rsidRPr="0090458A">
        <w:t>policy</w:t>
      </w:r>
      <w:r>
        <w:t xml:space="preserve"> </w:t>
      </w:r>
      <w:r w:rsidR="0090458A" w:rsidRPr="0090458A">
        <w:t xml:space="preserve">(IB) </w:t>
      </w:r>
      <w:r w:rsidR="004E2D79">
        <w:t>rate</w:t>
      </w:r>
      <w:r>
        <w:t>—</w:t>
      </w:r>
      <w:r w:rsidR="0090458A" w:rsidRPr="0090458A">
        <w:t xml:space="preserve">after </w:t>
      </w:r>
      <w:r w:rsidR="004E2D79">
        <w:t xml:space="preserve">a </w:t>
      </w:r>
      <w:r w:rsidR="0090458A" w:rsidRPr="0090458A">
        <w:t>temporary drop with low inflation</w:t>
      </w:r>
      <w:r>
        <w:t xml:space="preserve">--is </w:t>
      </w:r>
      <w:r w:rsidR="0090458A" w:rsidRPr="0090458A">
        <w:t xml:space="preserve">expected to go up to 8.5-9% (and 4-4.5% in real terms) as world RIR </w:t>
      </w:r>
      <w:r w:rsidR="004E2D79">
        <w:t>increases</w:t>
      </w:r>
      <w:r w:rsidR="0090458A" w:rsidRPr="0090458A">
        <w:t xml:space="preserve"> and CPI inflation </w:t>
      </w:r>
      <w:r w:rsidR="00EA15B2">
        <w:t xml:space="preserve">returns </w:t>
      </w:r>
      <w:r w:rsidR="0090458A" w:rsidRPr="0090458A">
        <w:t>to target</w:t>
      </w:r>
      <w:r>
        <w:rPr>
          <w:rStyle w:val="FootnoteReference"/>
        </w:rPr>
        <w:footnoteReference w:id="3"/>
      </w:r>
    </w:p>
    <w:p w14:paraId="46E8EF32" w14:textId="77777777" w:rsidR="00D7441C" w:rsidRDefault="00D7441C">
      <w:pPr>
        <w:rPr>
          <w:b/>
          <w:bCs/>
        </w:rPr>
      </w:pPr>
    </w:p>
    <w:p w14:paraId="73A95990" w14:textId="52017F39" w:rsidR="00EA15B2" w:rsidRDefault="00EA15B2">
      <w:pPr>
        <w:rPr>
          <w:b/>
          <w:bCs/>
        </w:rPr>
      </w:pPr>
      <w:r>
        <w:rPr>
          <w:b/>
          <w:bCs/>
        </w:rPr>
        <w:t xml:space="preserve">Table </w:t>
      </w:r>
      <w:r w:rsidR="009718DF">
        <w:rPr>
          <w:b/>
          <w:bCs/>
        </w:rPr>
        <w:t xml:space="preserve">1. </w:t>
      </w:r>
      <w:r>
        <w:rPr>
          <w:b/>
          <w:bCs/>
        </w:rPr>
        <w:t xml:space="preserve"> GDP, CPI</w:t>
      </w:r>
      <w:r w:rsidR="004E2D79">
        <w:rPr>
          <w:b/>
          <w:bCs/>
        </w:rPr>
        <w:t>,</w:t>
      </w:r>
      <w:r>
        <w:rPr>
          <w:b/>
          <w:bCs/>
        </w:rPr>
        <w:t xml:space="preserve"> and final demands</w:t>
      </w:r>
    </w:p>
    <w:p w14:paraId="6BF48140" w14:textId="4AD03FAF" w:rsidR="00D7441C" w:rsidRDefault="00D7441C">
      <w:pPr>
        <w:rPr>
          <w:b/>
          <w:bCs/>
        </w:rPr>
      </w:pPr>
      <w:r w:rsidRPr="00D7441C">
        <w:rPr>
          <w:b/>
          <w:bCs/>
          <w:noProof/>
        </w:rPr>
        <w:drawing>
          <wp:inline distT="0" distB="0" distL="0" distR="0" wp14:anchorId="3227FC7C" wp14:editId="00FDD270">
            <wp:extent cx="6284595" cy="2445136"/>
            <wp:effectExtent l="0" t="0" r="1905" b="0"/>
            <wp:docPr id="1090174912" name="Picture 1" descr="A table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74912" name="Picture 1" descr="A table of numbers and letters&#10;&#10;Description automatically generated with medium confidence"/>
                    <pic:cNvPicPr/>
                  </pic:nvPicPr>
                  <pic:blipFill>
                    <a:blip r:embed="rId9">
                      <a:alphaModFix/>
                      <a:extLst>
                        <a:ext uri="{BEBA8EAE-BF5A-486C-A8C5-ECC9F3942E4B}">
                          <a14:imgProps xmlns:a14="http://schemas.microsoft.com/office/drawing/2010/main">
                            <a14:imgLayer r:embed="rId10">
                              <a14:imgEffect>
                                <a14:sharpenSoften amount="40000"/>
                              </a14:imgEffect>
                              <a14:imgEffect>
                                <a14:saturation sat="163000"/>
                              </a14:imgEffect>
                              <a14:imgEffect>
                                <a14:brightnessContrast contrast="64000"/>
                              </a14:imgEffect>
                            </a14:imgLayer>
                          </a14:imgProps>
                        </a:ext>
                      </a:extLst>
                    </a:blip>
                    <a:stretch>
                      <a:fillRect/>
                    </a:stretch>
                  </pic:blipFill>
                  <pic:spPr>
                    <a:xfrm>
                      <a:off x="0" y="0"/>
                      <a:ext cx="6312931" cy="2456161"/>
                    </a:xfrm>
                    <a:prstGeom prst="rect">
                      <a:avLst/>
                    </a:prstGeom>
                  </pic:spPr>
                </pic:pic>
              </a:graphicData>
            </a:graphic>
          </wp:inline>
        </w:drawing>
      </w:r>
    </w:p>
    <w:p w14:paraId="1238E2EE" w14:textId="77777777" w:rsidR="002814A5" w:rsidRDefault="002814A5">
      <w:pPr>
        <w:rPr>
          <w:b/>
          <w:bCs/>
        </w:rPr>
      </w:pPr>
    </w:p>
    <w:p w14:paraId="435A27C2" w14:textId="77777777" w:rsidR="00F11E18" w:rsidRDefault="00F11E18">
      <w:pPr>
        <w:rPr>
          <w:b/>
          <w:bCs/>
        </w:rPr>
      </w:pPr>
    </w:p>
    <w:tbl>
      <w:tblPr>
        <w:tblStyle w:val="TableGrid"/>
        <w:tblW w:w="9895" w:type="dxa"/>
        <w:tblLayout w:type="fixed"/>
        <w:tblLook w:val="04A0" w:firstRow="1" w:lastRow="0" w:firstColumn="1" w:lastColumn="0" w:noHBand="0" w:noVBand="1"/>
      </w:tblPr>
      <w:tblGrid>
        <w:gridCol w:w="3235"/>
        <w:gridCol w:w="3240"/>
        <w:gridCol w:w="3420"/>
      </w:tblGrid>
      <w:tr w:rsidR="002814A5" w:rsidRPr="002814A5" w14:paraId="1945F68A" w14:textId="77777777" w:rsidTr="009718DF">
        <w:tc>
          <w:tcPr>
            <w:tcW w:w="3235" w:type="dxa"/>
          </w:tcPr>
          <w:p w14:paraId="317CC798" w14:textId="4F5DEE70" w:rsidR="002814A5" w:rsidRDefault="002814A5" w:rsidP="002814A5">
            <w:pPr>
              <w:rPr>
                <w:b/>
                <w:bCs/>
              </w:rPr>
            </w:pPr>
            <w:r>
              <w:rPr>
                <w:b/>
                <w:bCs/>
              </w:rPr>
              <w:t xml:space="preserve">Chart 1. GDP </w:t>
            </w:r>
            <w:r w:rsidRPr="002814A5">
              <w:rPr>
                <w:b/>
                <w:bCs/>
                <w:sz w:val="20"/>
                <w:szCs w:val="20"/>
              </w:rPr>
              <w:t>(y-on-y)</w:t>
            </w:r>
          </w:p>
        </w:tc>
        <w:tc>
          <w:tcPr>
            <w:tcW w:w="3240" w:type="dxa"/>
          </w:tcPr>
          <w:p w14:paraId="1B01DDC0" w14:textId="64FBC9D0" w:rsidR="002814A5" w:rsidRDefault="002814A5" w:rsidP="002814A5">
            <w:pPr>
              <w:spacing w:after="120"/>
              <w:rPr>
                <w:b/>
                <w:bCs/>
              </w:rPr>
            </w:pPr>
            <w:r>
              <w:rPr>
                <w:b/>
                <w:bCs/>
              </w:rPr>
              <w:t xml:space="preserve">Chart 2. </w:t>
            </w:r>
            <w:proofErr w:type="spellStart"/>
            <w:r>
              <w:rPr>
                <w:b/>
                <w:bCs/>
              </w:rPr>
              <w:t>CPI_headline</w:t>
            </w:r>
            <w:proofErr w:type="spellEnd"/>
            <w:r>
              <w:rPr>
                <w:b/>
                <w:bCs/>
              </w:rPr>
              <w:t xml:space="preserve"> </w:t>
            </w:r>
            <w:r w:rsidRPr="002814A5">
              <w:rPr>
                <w:b/>
                <w:bCs/>
                <w:sz w:val="20"/>
                <w:szCs w:val="20"/>
              </w:rPr>
              <w:t>(y-on-y)</w:t>
            </w:r>
          </w:p>
        </w:tc>
        <w:tc>
          <w:tcPr>
            <w:tcW w:w="3420" w:type="dxa"/>
          </w:tcPr>
          <w:p w14:paraId="31A4C5D3" w14:textId="383BB204" w:rsidR="002814A5" w:rsidRPr="002814A5" w:rsidRDefault="002814A5">
            <w:pPr>
              <w:rPr>
                <w:b/>
                <w:bCs/>
                <w:lang w:val="fr-FR"/>
              </w:rPr>
            </w:pPr>
            <w:r w:rsidRPr="002814A5">
              <w:rPr>
                <w:b/>
                <w:bCs/>
                <w:lang w:val="fr-FR"/>
              </w:rPr>
              <w:t xml:space="preserve">Chart 2A. </w:t>
            </w:r>
            <w:proofErr w:type="spellStart"/>
            <w:r w:rsidRPr="002814A5">
              <w:rPr>
                <w:b/>
                <w:bCs/>
                <w:lang w:val="fr-FR"/>
              </w:rPr>
              <w:t>CPI_core</w:t>
            </w:r>
            <w:proofErr w:type="spellEnd"/>
            <w:r w:rsidRPr="002814A5">
              <w:rPr>
                <w:b/>
                <w:bCs/>
                <w:lang w:val="fr-FR"/>
              </w:rPr>
              <w:t xml:space="preserve"> </w:t>
            </w:r>
            <w:r w:rsidRPr="002814A5">
              <w:rPr>
                <w:b/>
                <w:bCs/>
                <w:sz w:val="20"/>
                <w:szCs w:val="20"/>
                <w:lang w:val="fr-FR"/>
              </w:rPr>
              <w:t>(y-on-y)</w:t>
            </w:r>
          </w:p>
        </w:tc>
      </w:tr>
      <w:tr w:rsidR="002814A5" w14:paraId="4B6B4166" w14:textId="77777777" w:rsidTr="009718DF">
        <w:tc>
          <w:tcPr>
            <w:tcW w:w="3235" w:type="dxa"/>
          </w:tcPr>
          <w:p w14:paraId="221EE849" w14:textId="2B4B85E5" w:rsidR="002814A5" w:rsidRDefault="002814A5">
            <w:pPr>
              <w:rPr>
                <w:b/>
                <w:bCs/>
              </w:rPr>
            </w:pPr>
            <w:r w:rsidRPr="002814A5">
              <w:rPr>
                <w:b/>
                <w:bCs/>
                <w:noProof/>
              </w:rPr>
              <w:drawing>
                <wp:inline distT="0" distB="0" distL="0" distR="0" wp14:anchorId="0B5C6E66" wp14:editId="3100B445">
                  <wp:extent cx="1909631" cy="1847585"/>
                  <wp:effectExtent l="0" t="0" r="0" b="635"/>
                  <wp:docPr id="1796807765" name="Picture 1"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07765" name="Picture 1" descr="A graph with orange line&#10;&#10;Description automatically generated"/>
                          <pic:cNvPicPr/>
                        </pic:nvPicPr>
                        <pic:blipFill>
                          <a:blip r:embed="rId11"/>
                          <a:stretch>
                            <a:fillRect/>
                          </a:stretch>
                        </pic:blipFill>
                        <pic:spPr>
                          <a:xfrm>
                            <a:off x="0" y="0"/>
                            <a:ext cx="1914499" cy="1852295"/>
                          </a:xfrm>
                          <a:prstGeom prst="rect">
                            <a:avLst/>
                          </a:prstGeom>
                        </pic:spPr>
                      </pic:pic>
                    </a:graphicData>
                  </a:graphic>
                </wp:inline>
              </w:drawing>
            </w:r>
          </w:p>
        </w:tc>
        <w:tc>
          <w:tcPr>
            <w:tcW w:w="3240" w:type="dxa"/>
          </w:tcPr>
          <w:p w14:paraId="16C20732" w14:textId="6632E6F4" w:rsidR="002814A5" w:rsidRDefault="002814A5" w:rsidP="002814A5">
            <w:pPr>
              <w:spacing w:before="120"/>
              <w:rPr>
                <w:b/>
                <w:bCs/>
              </w:rPr>
            </w:pPr>
            <w:r w:rsidRPr="002814A5">
              <w:rPr>
                <w:b/>
                <w:bCs/>
                <w:noProof/>
              </w:rPr>
              <w:drawing>
                <wp:inline distT="0" distB="0" distL="0" distR="0" wp14:anchorId="49D303F2" wp14:editId="68B9AF65">
                  <wp:extent cx="1931670" cy="1737360"/>
                  <wp:effectExtent l="0" t="0" r="0" b="0"/>
                  <wp:docPr id="51188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89733" name=""/>
                          <pic:cNvPicPr/>
                        </pic:nvPicPr>
                        <pic:blipFill>
                          <a:blip r:embed="rId12"/>
                          <a:stretch>
                            <a:fillRect/>
                          </a:stretch>
                        </pic:blipFill>
                        <pic:spPr>
                          <a:xfrm>
                            <a:off x="0" y="0"/>
                            <a:ext cx="1942366" cy="1746980"/>
                          </a:xfrm>
                          <a:prstGeom prst="rect">
                            <a:avLst/>
                          </a:prstGeom>
                        </pic:spPr>
                      </pic:pic>
                    </a:graphicData>
                  </a:graphic>
                </wp:inline>
              </w:drawing>
            </w:r>
          </w:p>
        </w:tc>
        <w:tc>
          <w:tcPr>
            <w:tcW w:w="3420" w:type="dxa"/>
          </w:tcPr>
          <w:p w14:paraId="2C9AD85D" w14:textId="1F66A282" w:rsidR="002814A5" w:rsidRDefault="002814A5" w:rsidP="002814A5">
            <w:pPr>
              <w:rPr>
                <w:b/>
                <w:bCs/>
              </w:rPr>
            </w:pPr>
            <w:r w:rsidRPr="002814A5">
              <w:rPr>
                <w:b/>
                <w:bCs/>
                <w:noProof/>
              </w:rPr>
              <w:drawing>
                <wp:inline distT="0" distB="0" distL="0" distR="0" wp14:anchorId="3F75130B" wp14:editId="00D63099">
                  <wp:extent cx="1955098" cy="1828800"/>
                  <wp:effectExtent l="0" t="0" r="7620" b="0"/>
                  <wp:docPr id="65370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09622" name=""/>
                          <pic:cNvPicPr/>
                        </pic:nvPicPr>
                        <pic:blipFill>
                          <a:blip r:embed="rId13"/>
                          <a:stretch>
                            <a:fillRect/>
                          </a:stretch>
                        </pic:blipFill>
                        <pic:spPr>
                          <a:xfrm>
                            <a:off x="0" y="0"/>
                            <a:ext cx="1980606" cy="1852661"/>
                          </a:xfrm>
                          <a:prstGeom prst="rect">
                            <a:avLst/>
                          </a:prstGeom>
                        </pic:spPr>
                      </pic:pic>
                    </a:graphicData>
                  </a:graphic>
                </wp:inline>
              </w:drawing>
            </w:r>
          </w:p>
        </w:tc>
      </w:tr>
    </w:tbl>
    <w:p w14:paraId="5662F52D" w14:textId="128B5F93" w:rsidR="002814A5" w:rsidRDefault="002814A5">
      <w:pPr>
        <w:rPr>
          <w:b/>
          <w:bCs/>
        </w:rPr>
      </w:pPr>
    </w:p>
    <w:p w14:paraId="07DE4F91" w14:textId="77777777" w:rsidR="002814A5" w:rsidRDefault="002814A5">
      <w:pPr>
        <w:rPr>
          <w:b/>
          <w:bCs/>
        </w:rPr>
      </w:pPr>
      <w:r>
        <w:rPr>
          <w:b/>
          <w:bCs/>
        </w:rPr>
        <w:lastRenderedPageBreak/>
        <w:br w:type="page"/>
      </w:r>
    </w:p>
    <w:tbl>
      <w:tblPr>
        <w:tblStyle w:val="TableGrid"/>
        <w:tblW w:w="0" w:type="auto"/>
        <w:tblLook w:val="04A0" w:firstRow="1" w:lastRow="0" w:firstColumn="1" w:lastColumn="0" w:noHBand="0" w:noVBand="1"/>
      </w:tblPr>
      <w:tblGrid>
        <w:gridCol w:w="9620"/>
      </w:tblGrid>
      <w:tr w:rsidR="002814A5" w:rsidRPr="002814A5" w14:paraId="7017A2F8" w14:textId="77777777" w:rsidTr="002814A5">
        <w:tc>
          <w:tcPr>
            <w:tcW w:w="9530" w:type="dxa"/>
          </w:tcPr>
          <w:p w14:paraId="36E45181" w14:textId="73B99BAC" w:rsidR="002814A5" w:rsidRPr="002814A5" w:rsidRDefault="002814A5" w:rsidP="009718DF">
            <w:pPr>
              <w:spacing w:after="120"/>
              <w:jc w:val="center"/>
              <w:rPr>
                <w:b/>
                <w:bCs/>
                <w:lang w:val="es-ES"/>
              </w:rPr>
            </w:pPr>
            <w:r w:rsidRPr="002814A5">
              <w:rPr>
                <w:b/>
                <w:bCs/>
                <w:lang w:val="es-ES"/>
              </w:rPr>
              <w:lastRenderedPageBreak/>
              <w:t xml:space="preserve">Chart 3. </w:t>
            </w:r>
            <w:r>
              <w:rPr>
                <w:b/>
                <w:bCs/>
                <w:lang w:val="es-ES"/>
              </w:rPr>
              <w:t>Real f</w:t>
            </w:r>
            <w:r w:rsidRPr="002814A5">
              <w:rPr>
                <w:b/>
                <w:bCs/>
                <w:lang w:val="es-ES"/>
              </w:rPr>
              <w:t xml:space="preserve">inal </w:t>
            </w:r>
            <w:proofErr w:type="spellStart"/>
            <w:r w:rsidRPr="002814A5">
              <w:rPr>
                <w:b/>
                <w:bCs/>
                <w:lang w:val="es-ES"/>
              </w:rPr>
              <w:t>demands</w:t>
            </w:r>
            <w:proofErr w:type="spellEnd"/>
            <w:r w:rsidRPr="002814A5">
              <w:rPr>
                <w:b/>
                <w:bCs/>
                <w:lang w:val="es-ES"/>
              </w:rPr>
              <w:t xml:space="preserve"> </w:t>
            </w:r>
            <w:r>
              <w:rPr>
                <w:b/>
                <w:bCs/>
                <w:lang w:val="es-ES"/>
              </w:rPr>
              <w:t>(</w:t>
            </w:r>
            <w:r w:rsidRPr="002814A5">
              <w:rPr>
                <w:b/>
                <w:bCs/>
                <w:lang w:val="es-ES"/>
              </w:rPr>
              <w:t>y-</w:t>
            </w:r>
            <w:proofErr w:type="spellStart"/>
            <w:r w:rsidRPr="002814A5">
              <w:rPr>
                <w:b/>
                <w:bCs/>
                <w:lang w:val="es-ES"/>
              </w:rPr>
              <w:t>o</w:t>
            </w:r>
            <w:r>
              <w:rPr>
                <w:b/>
                <w:bCs/>
                <w:lang w:val="es-ES"/>
              </w:rPr>
              <w:t>n</w:t>
            </w:r>
            <w:proofErr w:type="spellEnd"/>
            <w:r>
              <w:rPr>
                <w:b/>
                <w:bCs/>
                <w:lang w:val="es-ES"/>
              </w:rPr>
              <w:t xml:space="preserve">-y) </w:t>
            </w:r>
            <w:proofErr w:type="spellStart"/>
            <w:r>
              <w:rPr>
                <w:b/>
                <w:bCs/>
                <w:lang w:val="es-ES"/>
              </w:rPr>
              <w:t>growth</w:t>
            </w:r>
            <w:proofErr w:type="spellEnd"/>
          </w:p>
        </w:tc>
      </w:tr>
      <w:tr w:rsidR="002814A5" w14:paraId="3E4BD0AC" w14:textId="77777777" w:rsidTr="002814A5">
        <w:tc>
          <w:tcPr>
            <w:tcW w:w="9530" w:type="dxa"/>
          </w:tcPr>
          <w:p w14:paraId="55D3ED84" w14:textId="2E8343C3" w:rsidR="002814A5" w:rsidRDefault="002814A5">
            <w:pPr>
              <w:rPr>
                <w:b/>
                <w:bCs/>
              </w:rPr>
            </w:pPr>
            <w:r w:rsidRPr="002814A5">
              <w:rPr>
                <w:b/>
                <w:bCs/>
                <w:noProof/>
              </w:rPr>
              <w:drawing>
                <wp:inline distT="0" distB="0" distL="0" distR="0" wp14:anchorId="7CCB6362" wp14:editId="29DF17EB">
                  <wp:extent cx="6056401" cy="6021905"/>
                  <wp:effectExtent l="0" t="0" r="1905" b="0"/>
                  <wp:docPr id="15514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3706" name=""/>
                          <pic:cNvPicPr/>
                        </pic:nvPicPr>
                        <pic:blipFill>
                          <a:blip r:embed="rId14"/>
                          <a:stretch>
                            <a:fillRect/>
                          </a:stretch>
                        </pic:blipFill>
                        <pic:spPr>
                          <a:xfrm>
                            <a:off x="0" y="0"/>
                            <a:ext cx="6075930" cy="6041323"/>
                          </a:xfrm>
                          <a:prstGeom prst="rect">
                            <a:avLst/>
                          </a:prstGeom>
                        </pic:spPr>
                      </pic:pic>
                    </a:graphicData>
                  </a:graphic>
                </wp:inline>
              </w:drawing>
            </w:r>
          </w:p>
        </w:tc>
      </w:tr>
    </w:tbl>
    <w:p w14:paraId="30316AE6" w14:textId="2C1E570F" w:rsidR="00F11E18" w:rsidRDefault="00F11E18">
      <w:pPr>
        <w:rPr>
          <w:b/>
          <w:bCs/>
        </w:rPr>
      </w:pPr>
    </w:p>
    <w:p w14:paraId="22FEB5B7" w14:textId="77777777" w:rsidR="00F11E18" w:rsidRDefault="00F11E18">
      <w:pPr>
        <w:rPr>
          <w:b/>
          <w:bCs/>
        </w:rPr>
      </w:pPr>
      <w:r>
        <w:rPr>
          <w:b/>
          <w:bCs/>
        </w:rPr>
        <w:br w:type="page"/>
      </w:r>
    </w:p>
    <w:tbl>
      <w:tblPr>
        <w:tblStyle w:val="TableGrid"/>
        <w:tblW w:w="9973" w:type="dxa"/>
        <w:tblLayout w:type="fixed"/>
        <w:tblLook w:val="04A0" w:firstRow="1" w:lastRow="0" w:firstColumn="1" w:lastColumn="0" w:noHBand="0" w:noVBand="1"/>
      </w:tblPr>
      <w:tblGrid>
        <w:gridCol w:w="5125"/>
        <w:gridCol w:w="4848"/>
      </w:tblGrid>
      <w:tr w:rsidR="00F11E18" w14:paraId="0431C5AD" w14:textId="77777777" w:rsidTr="00CD2888">
        <w:tc>
          <w:tcPr>
            <w:tcW w:w="9973" w:type="dxa"/>
            <w:gridSpan w:val="2"/>
          </w:tcPr>
          <w:p w14:paraId="3EC091B5" w14:textId="0DE3CBEB" w:rsidR="00F11E18" w:rsidRDefault="00F11E18" w:rsidP="009718DF">
            <w:pPr>
              <w:spacing w:after="120"/>
              <w:jc w:val="center"/>
              <w:rPr>
                <w:b/>
                <w:bCs/>
              </w:rPr>
            </w:pPr>
            <w:r>
              <w:rPr>
                <w:b/>
                <w:bCs/>
              </w:rPr>
              <w:lastRenderedPageBreak/>
              <w:t>Chart 4</w:t>
            </w:r>
            <w:r w:rsidR="009718DF">
              <w:rPr>
                <w:b/>
                <w:bCs/>
              </w:rPr>
              <w:t>.</w:t>
            </w:r>
            <w:r>
              <w:rPr>
                <w:b/>
                <w:bCs/>
              </w:rPr>
              <w:t xml:space="preserve"> Fiscal aggregates (2024/25-2025/26 PCI)</w:t>
            </w:r>
          </w:p>
        </w:tc>
      </w:tr>
      <w:tr w:rsidR="00CD2888" w:rsidRPr="00F11E18" w14:paraId="70B57224" w14:textId="77777777" w:rsidTr="00CD2888">
        <w:tc>
          <w:tcPr>
            <w:tcW w:w="5125" w:type="dxa"/>
          </w:tcPr>
          <w:p w14:paraId="22C7098C" w14:textId="4B672046" w:rsidR="00F11E18" w:rsidRPr="00F11E18" w:rsidRDefault="00F11E18">
            <w:pPr>
              <w:rPr>
                <w:b/>
                <w:bCs/>
                <w:sz w:val="20"/>
                <w:szCs w:val="20"/>
              </w:rPr>
            </w:pPr>
            <w:r>
              <w:rPr>
                <w:b/>
                <w:bCs/>
                <w:sz w:val="20"/>
                <w:szCs w:val="20"/>
              </w:rPr>
              <w:t>Budget deficit (before grants, GFS1986)</w:t>
            </w:r>
          </w:p>
        </w:tc>
        <w:tc>
          <w:tcPr>
            <w:tcW w:w="4848" w:type="dxa"/>
          </w:tcPr>
          <w:p w14:paraId="48C60B89" w14:textId="0468E4F0" w:rsidR="00F11E18" w:rsidRPr="00F11E18" w:rsidRDefault="00F11E18" w:rsidP="005C5416">
            <w:pPr>
              <w:spacing w:after="120"/>
              <w:rPr>
                <w:b/>
                <w:bCs/>
                <w:sz w:val="20"/>
                <w:szCs w:val="20"/>
                <w:lang w:val="fr-FR"/>
              </w:rPr>
            </w:pPr>
            <w:r w:rsidRPr="00F11E18">
              <w:rPr>
                <w:b/>
                <w:bCs/>
                <w:sz w:val="20"/>
                <w:szCs w:val="20"/>
                <w:lang w:val="fr-FR"/>
              </w:rPr>
              <w:t xml:space="preserve"> </w:t>
            </w:r>
            <w:proofErr w:type="spellStart"/>
            <w:r w:rsidRPr="00F11E18">
              <w:rPr>
                <w:b/>
                <w:bCs/>
                <w:sz w:val="20"/>
                <w:szCs w:val="20"/>
                <w:lang w:val="fr-FR"/>
              </w:rPr>
              <w:t>Government</w:t>
            </w:r>
            <w:proofErr w:type="spellEnd"/>
            <w:r w:rsidRPr="00F11E18">
              <w:rPr>
                <w:b/>
                <w:bCs/>
                <w:sz w:val="20"/>
                <w:szCs w:val="20"/>
                <w:lang w:val="fr-FR"/>
              </w:rPr>
              <w:t xml:space="preserve"> </w:t>
            </w:r>
            <w:proofErr w:type="spellStart"/>
            <w:r w:rsidRPr="00F11E18">
              <w:rPr>
                <w:b/>
                <w:bCs/>
                <w:sz w:val="20"/>
                <w:szCs w:val="20"/>
                <w:lang w:val="fr-FR"/>
              </w:rPr>
              <w:t>demand</w:t>
            </w:r>
            <w:proofErr w:type="spellEnd"/>
            <w:r w:rsidRPr="00F11E18">
              <w:rPr>
                <w:b/>
                <w:bCs/>
                <w:sz w:val="20"/>
                <w:szCs w:val="20"/>
                <w:lang w:val="fr-FR"/>
              </w:rPr>
              <w:t xml:space="preserve"> for G&amp;S vis-à-vis trend</w:t>
            </w:r>
          </w:p>
        </w:tc>
      </w:tr>
      <w:tr w:rsidR="00CD2888" w14:paraId="36859BFE" w14:textId="77777777" w:rsidTr="00CD2888">
        <w:tc>
          <w:tcPr>
            <w:tcW w:w="5125" w:type="dxa"/>
          </w:tcPr>
          <w:p w14:paraId="5D5B11E7" w14:textId="77777777" w:rsidR="00F11E18" w:rsidRPr="00F11E18" w:rsidRDefault="00F11E18">
            <w:pPr>
              <w:rPr>
                <w:b/>
                <w:bCs/>
                <w:lang w:val="fr-FR"/>
              </w:rPr>
            </w:pPr>
          </w:p>
          <w:p w14:paraId="0479203E" w14:textId="797374F7" w:rsidR="00F11E18" w:rsidRDefault="00F11E18">
            <w:pPr>
              <w:rPr>
                <w:b/>
                <w:bCs/>
              </w:rPr>
            </w:pPr>
            <w:r w:rsidRPr="00F11E18">
              <w:rPr>
                <w:b/>
                <w:bCs/>
                <w:noProof/>
              </w:rPr>
              <w:drawing>
                <wp:inline distT="0" distB="0" distL="0" distR="0" wp14:anchorId="33BAC78D" wp14:editId="42293E33">
                  <wp:extent cx="2515863" cy="1911350"/>
                  <wp:effectExtent l="0" t="0" r="0" b="0"/>
                  <wp:docPr id="171018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80930" name=""/>
                          <pic:cNvPicPr/>
                        </pic:nvPicPr>
                        <pic:blipFill>
                          <a:blip r:embed="rId15"/>
                          <a:stretch>
                            <a:fillRect/>
                          </a:stretch>
                        </pic:blipFill>
                        <pic:spPr>
                          <a:xfrm>
                            <a:off x="0" y="0"/>
                            <a:ext cx="2518403" cy="1913279"/>
                          </a:xfrm>
                          <a:prstGeom prst="rect">
                            <a:avLst/>
                          </a:prstGeom>
                        </pic:spPr>
                      </pic:pic>
                    </a:graphicData>
                  </a:graphic>
                </wp:inline>
              </w:drawing>
            </w:r>
          </w:p>
        </w:tc>
        <w:tc>
          <w:tcPr>
            <w:tcW w:w="4848" w:type="dxa"/>
          </w:tcPr>
          <w:p w14:paraId="35D6AC50" w14:textId="4BDDACE6" w:rsidR="00F11E18" w:rsidRDefault="00F11E18">
            <w:pPr>
              <w:rPr>
                <w:b/>
                <w:bCs/>
              </w:rPr>
            </w:pPr>
            <w:r w:rsidRPr="00F11E18">
              <w:rPr>
                <w:b/>
                <w:bCs/>
                <w:noProof/>
              </w:rPr>
              <w:drawing>
                <wp:inline distT="0" distB="0" distL="0" distR="0" wp14:anchorId="123EE12E" wp14:editId="401359CC">
                  <wp:extent cx="2984784" cy="2157047"/>
                  <wp:effectExtent l="0" t="0" r="6350" b="0"/>
                  <wp:docPr id="54879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93137" name=""/>
                          <pic:cNvPicPr/>
                        </pic:nvPicPr>
                        <pic:blipFill>
                          <a:blip r:embed="rId16"/>
                          <a:stretch>
                            <a:fillRect/>
                          </a:stretch>
                        </pic:blipFill>
                        <pic:spPr>
                          <a:xfrm>
                            <a:off x="0" y="0"/>
                            <a:ext cx="3006933" cy="2173053"/>
                          </a:xfrm>
                          <a:prstGeom prst="rect">
                            <a:avLst/>
                          </a:prstGeom>
                        </pic:spPr>
                      </pic:pic>
                    </a:graphicData>
                  </a:graphic>
                </wp:inline>
              </w:drawing>
            </w:r>
          </w:p>
        </w:tc>
      </w:tr>
      <w:tr w:rsidR="00CD2888" w14:paraId="7C47BD71" w14:textId="77777777" w:rsidTr="00CD2888">
        <w:tc>
          <w:tcPr>
            <w:tcW w:w="5125" w:type="dxa"/>
          </w:tcPr>
          <w:p w14:paraId="7EFDC62F" w14:textId="2B564172" w:rsidR="00F11E18" w:rsidRPr="00CD2888" w:rsidRDefault="00CD2888" w:rsidP="005B6FF3">
            <w:pPr>
              <w:spacing w:before="120" w:after="120"/>
              <w:rPr>
                <w:b/>
                <w:bCs/>
                <w:sz w:val="20"/>
                <w:szCs w:val="20"/>
                <w:lang w:val="fr-FR"/>
              </w:rPr>
            </w:pPr>
            <w:proofErr w:type="spellStart"/>
            <w:r w:rsidRPr="00CD2888">
              <w:rPr>
                <w:b/>
                <w:bCs/>
                <w:sz w:val="20"/>
                <w:szCs w:val="20"/>
                <w:lang w:val="fr-FR"/>
              </w:rPr>
              <w:t>Government</w:t>
            </w:r>
            <w:proofErr w:type="spellEnd"/>
            <w:r w:rsidRPr="00CD2888">
              <w:rPr>
                <w:b/>
                <w:bCs/>
                <w:sz w:val="20"/>
                <w:szCs w:val="20"/>
                <w:lang w:val="fr-FR"/>
              </w:rPr>
              <w:t xml:space="preserve"> revenue</w:t>
            </w:r>
            <w:r w:rsidR="005B6FF3">
              <w:rPr>
                <w:b/>
                <w:bCs/>
                <w:sz w:val="20"/>
                <w:szCs w:val="20"/>
                <w:lang w:val="fr-FR"/>
              </w:rPr>
              <w:t xml:space="preserve">, % of </w:t>
            </w:r>
            <w:proofErr w:type="gramStart"/>
            <w:r w:rsidR="005B6FF3">
              <w:rPr>
                <w:b/>
                <w:bCs/>
                <w:sz w:val="20"/>
                <w:szCs w:val="20"/>
                <w:lang w:val="fr-FR"/>
              </w:rPr>
              <w:t xml:space="preserve">GDP, </w:t>
            </w:r>
            <w:r w:rsidRPr="00CD2888">
              <w:rPr>
                <w:b/>
                <w:bCs/>
                <w:sz w:val="20"/>
                <w:szCs w:val="20"/>
                <w:lang w:val="fr-FR"/>
              </w:rPr>
              <w:t xml:space="preserve"> vis</w:t>
            </w:r>
            <w:proofErr w:type="gramEnd"/>
            <w:r w:rsidRPr="00CD2888">
              <w:rPr>
                <w:b/>
                <w:bCs/>
                <w:sz w:val="20"/>
                <w:szCs w:val="20"/>
                <w:lang w:val="fr-FR"/>
              </w:rPr>
              <w:t>-à-vis trend</w:t>
            </w:r>
          </w:p>
        </w:tc>
        <w:tc>
          <w:tcPr>
            <w:tcW w:w="4848" w:type="dxa"/>
          </w:tcPr>
          <w:p w14:paraId="68A8F1DB" w14:textId="73EE94EC" w:rsidR="00F11E18" w:rsidRPr="005B6FF3" w:rsidRDefault="005C5416" w:rsidP="005C5416">
            <w:pPr>
              <w:spacing w:before="120" w:after="120"/>
              <w:rPr>
                <w:b/>
                <w:bCs/>
                <w:sz w:val="20"/>
                <w:szCs w:val="20"/>
              </w:rPr>
            </w:pPr>
            <w:r w:rsidRPr="005B6FF3">
              <w:rPr>
                <w:b/>
                <w:bCs/>
                <w:sz w:val="20"/>
                <w:szCs w:val="20"/>
              </w:rPr>
              <w:t>Fiscal impulse (</w:t>
            </w:r>
            <w:proofErr w:type="spellStart"/>
            <w:r w:rsidRPr="005B6FF3">
              <w:rPr>
                <w:b/>
                <w:bCs/>
                <w:sz w:val="20"/>
                <w:szCs w:val="20"/>
              </w:rPr>
              <w:t>discr</w:t>
            </w:r>
            <w:proofErr w:type="spellEnd"/>
            <w:r w:rsidR="005B6FF3">
              <w:rPr>
                <w:b/>
                <w:bCs/>
                <w:sz w:val="20"/>
                <w:szCs w:val="20"/>
              </w:rPr>
              <w:t>.</w:t>
            </w:r>
            <w:r w:rsidRPr="005B6FF3">
              <w:rPr>
                <w:b/>
                <w:bCs/>
                <w:sz w:val="20"/>
                <w:szCs w:val="20"/>
              </w:rPr>
              <w:t xml:space="preserve"> def. &amp; change structural def.)</w:t>
            </w:r>
          </w:p>
        </w:tc>
      </w:tr>
      <w:tr w:rsidR="00CD2888" w14:paraId="225E16B6" w14:textId="77777777" w:rsidTr="00CD2888">
        <w:tc>
          <w:tcPr>
            <w:tcW w:w="5125" w:type="dxa"/>
          </w:tcPr>
          <w:p w14:paraId="4BC01B14" w14:textId="77777777" w:rsidR="005C5416" w:rsidRDefault="005C5416">
            <w:pPr>
              <w:rPr>
                <w:b/>
                <w:bCs/>
              </w:rPr>
            </w:pPr>
          </w:p>
          <w:p w14:paraId="6F183DB9" w14:textId="7C971973" w:rsidR="00CD2888" w:rsidRDefault="005B6FF3">
            <w:pPr>
              <w:rPr>
                <w:b/>
                <w:bCs/>
              </w:rPr>
            </w:pPr>
            <w:r w:rsidRPr="005B6FF3">
              <w:rPr>
                <w:b/>
                <w:bCs/>
                <w:noProof/>
              </w:rPr>
              <w:drawing>
                <wp:inline distT="0" distB="0" distL="0" distR="0" wp14:anchorId="4BB846F0" wp14:editId="77865042">
                  <wp:extent cx="3117215" cy="2628900"/>
                  <wp:effectExtent l="0" t="0" r="6985" b="0"/>
                  <wp:docPr id="50034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41805" name=""/>
                          <pic:cNvPicPr/>
                        </pic:nvPicPr>
                        <pic:blipFill>
                          <a:blip r:embed="rId17"/>
                          <a:stretch>
                            <a:fillRect/>
                          </a:stretch>
                        </pic:blipFill>
                        <pic:spPr>
                          <a:xfrm>
                            <a:off x="0" y="0"/>
                            <a:ext cx="3117215" cy="2628900"/>
                          </a:xfrm>
                          <a:prstGeom prst="rect">
                            <a:avLst/>
                          </a:prstGeom>
                        </pic:spPr>
                      </pic:pic>
                    </a:graphicData>
                  </a:graphic>
                </wp:inline>
              </w:drawing>
            </w:r>
          </w:p>
        </w:tc>
        <w:tc>
          <w:tcPr>
            <w:tcW w:w="4848" w:type="dxa"/>
          </w:tcPr>
          <w:p w14:paraId="1004C74A" w14:textId="65597A91" w:rsidR="005C5416" w:rsidRDefault="005C5416">
            <w:pPr>
              <w:rPr>
                <w:b/>
                <w:bCs/>
              </w:rPr>
            </w:pPr>
            <w:r w:rsidRPr="005C5416">
              <w:rPr>
                <w:b/>
                <w:bCs/>
                <w:noProof/>
              </w:rPr>
              <w:drawing>
                <wp:inline distT="0" distB="0" distL="0" distR="0" wp14:anchorId="34BFFBA5" wp14:editId="0F14DEE4">
                  <wp:extent cx="3038475" cy="2682577"/>
                  <wp:effectExtent l="0" t="0" r="0" b="3810"/>
                  <wp:docPr id="117972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28077" name=""/>
                          <pic:cNvPicPr/>
                        </pic:nvPicPr>
                        <pic:blipFill>
                          <a:blip r:embed="rId18"/>
                          <a:stretch>
                            <a:fillRect/>
                          </a:stretch>
                        </pic:blipFill>
                        <pic:spPr>
                          <a:xfrm>
                            <a:off x="0" y="0"/>
                            <a:ext cx="3117358" cy="2752221"/>
                          </a:xfrm>
                          <a:prstGeom prst="rect">
                            <a:avLst/>
                          </a:prstGeom>
                        </pic:spPr>
                      </pic:pic>
                    </a:graphicData>
                  </a:graphic>
                </wp:inline>
              </w:drawing>
            </w:r>
          </w:p>
        </w:tc>
      </w:tr>
      <w:tr w:rsidR="005C5416" w14:paraId="16F67198" w14:textId="77777777" w:rsidTr="00CD2888">
        <w:tc>
          <w:tcPr>
            <w:tcW w:w="5125" w:type="dxa"/>
          </w:tcPr>
          <w:p w14:paraId="6F100220" w14:textId="77777777" w:rsidR="005C5416" w:rsidRDefault="005C5416">
            <w:pPr>
              <w:rPr>
                <w:b/>
                <w:bCs/>
              </w:rPr>
            </w:pPr>
          </w:p>
        </w:tc>
        <w:tc>
          <w:tcPr>
            <w:tcW w:w="4848" w:type="dxa"/>
          </w:tcPr>
          <w:p w14:paraId="542E8022" w14:textId="77777777" w:rsidR="005C5416" w:rsidRPr="005C5416" w:rsidRDefault="005C5416">
            <w:pPr>
              <w:rPr>
                <w:b/>
                <w:bCs/>
              </w:rPr>
            </w:pPr>
          </w:p>
        </w:tc>
      </w:tr>
    </w:tbl>
    <w:p w14:paraId="29261603" w14:textId="5B698263" w:rsidR="009718DF" w:rsidRDefault="009718DF" w:rsidP="009E0984">
      <w:pPr>
        <w:spacing w:after="0"/>
        <w:rPr>
          <w:b/>
          <w:bCs/>
        </w:rPr>
      </w:pPr>
    </w:p>
    <w:p w14:paraId="79BBF770" w14:textId="77777777" w:rsidR="009718DF" w:rsidRDefault="009718DF">
      <w:pPr>
        <w:rPr>
          <w:b/>
          <w:bCs/>
        </w:rPr>
      </w:pPr>
      <w:r>
        <w:rPr>
          <w:b/>
          <w:bCs/>
        </w:rPr>
        <w:br w:type="page"/>
      </w:r>
    </w:p>
    <w:p w14:paraId="15E709A3" w14:textId="77777777" w:rsidR="009E0984" w:rsidRDefault="009E0984" w:rsidP="009E0984">
      <w:pPr>
        <w:spacing w:after="0"/>
        <w:rPr>
          <w:b/>
          <w:bCs/>
        </w:rPr>
      </w:pPr>
    </w:p>
    <w:tbl>
      <w:tblPr>
        <w:tblStyle w:val="TableGrid"/>
        <w:tblW w:w="9715" w:type="dxa"/>
        <w:tblLook w:val="04A0" w:firstRow="1" w:lastRow="0" w:firstColumn="1" w:lastColumn="0" w:noHBand="0" w:noVBand="1"/>
      </w:tblPr>
      <w:tblGrid>
        <w:gridCol w:w="4765"/>
        <w:gridCol w:w="4950"/>
      </w:tblGrid>
      <w:tr w:rsidR="009718DF" w14:paraId="3D299D6A" w14:textId="77777777" w:rsidTr="004A53D3">
        <w:tc>
          <w:tcPr>
            <w:tcW w:w="9715" w:type="dxa"/>
            <w:gridSpan w:val="2"/>
          </w:tcPr>
          <w:p w14:paraId="561D4D41" w14:textId="4C58745D" w:rsidR="009718DF" w:rsidRDefault="009718DF" w:rsidP="009718DF">
            <w:pPr>
              <w:jc w:val="center"/>
              <w:rPr>
                <w:b/>
                <w:bCs/>
              </w:rPr>
            </w:pPr>
            <w:r>
              <w:rPr>
                <w:b/>
                <w:bCs/>
              </w:rPr>
              <w:t>Chart 5. Real and nominal exchange rate</w:t>
            </w:r>
          </w:p>
        </w:tc>
      </w:tr>
      <w:tr w:rsidR="009E0984" w14:paraId="3B05E0F2" w14:textId="77777777" w:rsidTr="009718DF">
        <w:trPr>
          <w:trHeight w:val="3356"/>
        </w:trPr>
        <w:tc>
          <w:tcPr>
            <w:tcW w:w="4765" w:type="dxa"/>
          </w:tcPr>
          <w:p w14:paraId="0088CD71" w14:textId="0BFFCB2A" w:rsidR="009E0984" w:rsidRDefault="009E0984" w:rsidP="009E0984">
            <w:pPr>
              <w:spacing w:after="120"/>
              <w:rPr>
                <w:b/>
                <w:bCs/>
              </w:rPr>
            </w:pPr>
            <w:r w:rsidRPr="009E0984">
              <w:rPr>
                <w:b/>
                <w:bCs/>
                <w:noProof/>
              </w:rPr>
              <w:drawing>
                <wp:inline distT="0" distB="0" distL="0" distR="0" wp14:anchorId="6F21CF6A" wp14:editId="5C8D6B86">
                  <wp:extent cx="2627006" cy="2116308"/>
                  <wp:effectExtent l="0" t="0" r="1905" b="0"/>
                  <wp:docPr id="97753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30218" name=""/>
                          <pic:cNvPicPr/>
                        </pic:nvPicPr>
                        <pic:blipFill>
                          <a:blip r:embed="rId19"/>
                          <a:stretch>
                            <a:fillRect/>
                          </a:stretch>
                        </pic:blipFill>
                        <pic:spPr>
                          <a:xfrm>
                            <a:off x="0" y="0"/>
                            <a:ext cx="2660409" cy="2143217"/>
                          </a:xfrm>
                          <a:prstGeom prst="rect">
                            <a:avLst/>
                          </a:prstGeom>
                        </pic:spPr>
                      </pic:pic>
                    </a:graphicData>
                  </a:graphic>
                </wp:inline>
              </w:drawing>
            </w:r>
          </w:p>
        </w:tc>
        <w:tc>
          <w:tcPr>
            <w:tcW w:w="4950" w:type="dxa"/>
          </w:tcPr>
          <w:p w14:paraId="1B3E2B0A" w14:textId="2A421471" w:rsidR="009E0984" w:rsidRDefault="009E0984" w:rsidP="009E0984">
            <w:pPr>
              <w:spacing w:after="120"/>
              <w:rPr>
                <w:b/>
                <w:bCs/>
              </w:rPr>
            </w:pPr>
            <w:r>
              <w:rPr>
                <w:b/>
                <w:bCs/>
              </w:rPr>
              <w:t xml:space="preserve">   </w:t>
            </w:r>
            <w:r w:rsidRPr="009E0984">
              <w:rPr>
                <w:b/>
                <w:bCs/>
                <w:noProof/>
              </w:rPr>
              <w:drawing>
                <wp:inline distT="0" distB="0" distL="0" distR="0" wp14:anchorId="2CCD218B" wp14:editId="1EDE8ACF">
                  <wp:extent cx="2460292" cy="2171700"/>
                  <wp:effectExtent l="0" t="0" r="0" b="0"/>
                  <wp:docPr id="121181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1440" name=""/>
                          <pic:cNvPicPr/>
                        </pic:nvPicPr>
                        <pic:blipFill>
                          <a:blip r:embed="rId20"/>
                          <a:stretch>
                            <a:fillRect/>
                          </a:stretch>
                        </pic:blipFill>
                        <pic:spPr>
                          <a:xfrm>
                            <a:off x="0" y="0"/>
                            <a:ext cx="2485100" cy="2193598"/>
                          </a:xfrm>
                          <a:prstGeom prst="rect">
                            <a:avLst/>
                          </a:prstGeom>
                        </pic:spPr>
                      </pic:pic>
                    </a:graphicData>
                  </a:graphic>
                </wp:inline>
              </w:drawing>
            </w:r>
          </w:p>
        </w:tc>
      </w:tr>
    </w:tbl>
    <w:p w14:paraId="3D19992A" w14:textId="77777777" w:rsidR="009E0984" w:rsidRDefault="009E0984" w:rsidP="009E0984">
      <w:pPr>
        <w:spacing w:after="0"/>
        <w:rPr>
          <w:b/>
          <w:bCs/>
        </w:rPr>
      </w:pPr>
    </w:p>
    <w:p w14:paraId="35FFCBA8" w14:textId="77777777" w:rsidR="005C5416" w:rsidRDefault="005C5416" w:rsidP="009E0984">
      <w:pPr>
        <w:spacing w:after="0"/>
        <w:rPr>
          <w:b/>
          <w:bCs/>
        </w:rPr>
      </w:pPr>
    </w:p>
    <w:p w14:paraId="4D84311E" w14:textId="77777777" w:rsidR="005C5416" w:rsidRDefault="005C5416" w:rsidP="009E0984">
      <w:pPr>
        <w:spacing w:after="0"/>
        <w:rPr>
          <w:b/>
          <w:bCs/>
        </w:rPr>
      </w:pPr>
    </w:p>
    <w:tbl>
      <w:tblPr>
        <w:tblStyle w:val="TableGrid"/>
        <w:tblW w:w="9715" w:type="dxa"/>
        <w:tblLook w:val="04A0" w:firstRow="1" w:lastRow="0" w:firstColumn="1" w:lastColumn="0" w:noHBand="0" w:noVBand="1"/>
      </w:tblPr>
      <w:tblGrid>
        <w:gridCol w:w="3851"/>
        <w:gridCol w:w="3220"/>
        <w:gridCol w:w="3040"/>
      </w:tblGrid>
      <w:tr w:rsidR="009718DF" w14:paraId="7248E9FF" w14:textId="259787D8" w:rsidTr="004A53D3">
        <w:tc>
          <w:tcPr>
            <w:tcW w:w="9715" w:type="dxa"/>
            <w:gridSpan w:val="3"/>
          </w:tcPr>
          <w:p w14:paraId="41433C57" w14:textId="5289168F" w:rsidR="009718DF" w:rsidRDefault="009718DF" w:rsidP="009718DF">
            <w:pPr>
              <w:spacing w:after="120"/>
              <w:jc w:val="center"/>
              <w:rPr>
                <w:b/>
                <w:bCs/>
              </w:rPr>
            </w:pPr>
            <w:r>
              <w:rPr>
                <w:b/>
                <w:bCs/>
              </w:rPr>
              <w:t>Chart 6. Real and nominal interest rate</w:t>
            </w:r>
          </w:p>
        </w:tc>
      </w:tr>
      <w:tr w:rsidR="009718DF" w14:paraId="6094F6E1" w14:textId="77777777" w:rsidTr="009718DF">
        <w:tc>
          <w:tcPr>
            <w:tcW w:w="3325" w:type="dxa"/>
          </w:tcPr>
          <w:p w14:paraId="4DCBADBF" w14:textId="509AE3F9" w:rsidR="009718DF" w:rsidRPr="009718DF" w:rsidRDefault="005C5416" w:rsidP="009718DF">
            <w:pPr>
              <w:jc w:val="center"/>
              <w:rPr>
                <w:b/>
                <w:bCs/>
                <w:sz w:val="20"/>
                <w:szCs w:val="20"/>
              </w:rPr>
            </w:pPr>
            <w:r>
              <w:rPr>
                <w:b/>
                <w:bCs/>
                <w:sz w:val="20"/>
                <w:szCs w:val="20"/>
              </w:rPr>
              <w:t>Real lending rate relative to trend, %</w:t>
            </w:r>
          </w:p>
        </w:tc>
        <w:tc>
          <w:tcPr>
            <w:tcW w:w="3330" w:type="dxa"/>
          </w:tcPr>
          <w:p w14:paraId="19D55D78" w14:textId="51A084CF" w:rsidR="009718DF" w:rsidRPr="009718DF" w:rsidRDefault="009718DF" w:rsidP="009718DF">
            <w:pPr>
              <w:jc w:val="center"/>
              <w:rPr>
                <w:b/>
                <w:bCs/>
                <w:sz w:val="20"/>
                <w:szCs w:val="20"/>
              </w:rPr>
            </w:pPr>
            <w:r w:rsidRPr="005C5416">
              <w:rPr>
                <w:b/>
                <w:bCs/>
                <w:color w:val="215E99" w:themeColor="text2" w:themeTint="BF"/>
                <w:sz w:val="20"/>
                <w:szCs w:val="20"/>
              </w:rPr>
              <w:t xml:space="preserve">Policy rate </w:t>
            </w:r>
            <w:r>
              <w:rPr>
                <w:b/>
                <w:bCs/>
                <w:sz w:val="20"/>
                <w:szCs w:val="20"/>
              </w:rPr>
              <w:t xml:space="preserve">(IB) and </w:t>
            </w:r>
            <w:r w:rsidRPr="005C5416">
              <w:rPr>
                <w:b/>
                <w:bCs/>
                <w:color w:val="BF4E14" w:themeColor="accent2" w:themeShade="BF"/>
                <w:sz w:val="20"/>
                <w:szCs w:val="20"/>
              </w:rPr>
              <w:t xml:space="preserve">neutral </w:t>
            </w:r>
            <w:proofErr w:type="gramStart"/>
            <w:r w:rsidRPr="005C5416">
              <w:rPr>
                <w:b/>
                <w:bCs/>
                <w:color w:val="BF4E14" w:themeColor="accent2" w:themeShade="BF"/>
                <w:sz w:val="20"/>
                <w:szCs w:val="20"/>
              </w:rPr>
              <w:t>rate</w:t>
            </w:r>
            <w:r w:rsidR="005C5416">
              <w:rPr>
                <w:b/>
                <w:bCs/>
                <w:sz w:val="20"/>
                <w:szCs w:val="20"/>
              </w:rPr>
              <w:t>,%</w:t>
            </w:r>
            <w:proofErr w:type="gramEnd"/>
          </w:p>
        </w:tc>
        <w:tc>
          <w:tcPr>
            <w:tcW w:w="3060" w:type="dxa"/>
          </w:tcPr>
          <w:p w14:paraId="37B61D76" w14:textId="521D23AB" w:rsidR="009718DF" w:rsidRPr="009718DF" w:rsidRDefault="009718DF" w:rsidP="009718DF">
            <w:pPr>
              <w:jc w:val="center"/>
              <w:rPr>
                <w:b/>
                <w:bCs/>
                <w:sz w:val="20"/>
                <w:szCs w:val="20"/>
              </w:rPr>
            </w:pPr>
            <w:r w:rsidRPr="009718DF">
              <w:rPr>
                <w:b/>
                <w:bCs/>
                <w:sz w:val="20"/>
                <w:szCs w:val="20"/>
              </w:rPr>
              <w:t xml:space="preserve">Trend in US </w:t>
            </w:r>
            <w:r>
              <w:rPr>
                <w:b/>
                <w:bCs/>
                <w:sz w:val="20"/>
                <w:szCs w:val="20"/>
              </w:rPr>
              <w:t>RIR</w:t>
            </w:r>
            <w:r w:rsidRPr="009718DF">
              <w:rPr>
                <w:b/>
                <w:bCs/>
                <w:sz w:val="20"/>
                <w:szCs w:val="20"/>
              </w:rPr>
              <w:t xml:space="preserve"> (CBO)</w:t>
            </w:r>
            <w:r w:rsidR="005C5416">
              <w:rPr>
                <w:b/>
                <w:bCs/>
                <w:sz w:val="20"/>
                <w:szCs w:val="20"/>
              </w:rPr>
              <w:t>, %</w:t>
            </w:r>
          </w:p>
        </w:tc>
      </w:tr>
      <w:tr w:rsidR="009718DF" w14:paraId="5271BBEC" w14:textId="4B6EAB66" w:rsidTr="009718DF">
        <w:tc>
          <w:tcPr>
            <w:tcW w:w="3325" w:type="dxa"/>
          </w:tcPr>
          <w:p w14:paraId="7245DFA8" w14:textId="5672199C" w:rsidR="009718DF" w:rsidRDefault="009718DF" w:rsidP="009718DF">
            <w:pPr>
              <w:spacing w:after="120"/>
              <w:rPr>
                <w:b/>
                <w:bCs/>
              </w:rPr>
            </w:pPr>
            <w:r>
              <w:rPr>
                <w:b/>
                <w:bCs/>
              </w:rPr>
              <w:t xml:space="preserve">  </w:t>
            </w:r>
            <w:r w:rsidR="005C5416" w:rsidRPr="005C5416">
              <w:rPr>
                <w:b/>
                <w:bCs/>
                <w:noProof/>
              </w:rPr>
              <w:drawing>
                <wp:inline distT="0" distB="0" distL="0" distR="0" wp14:anchorId="724D5CEC" wp14:editId="24D2EBE7">
                  <wp:extent cx="2308225" cy="2227903"/>
                  <wp:effectExtent l="0" t="0" r="0" b="1270"/>
                  <wp:docPr id="160726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60527" name=""/>
                          <pic:cNvPicPr/>
                        </pic:nvPicPr>
                        <pic:blipFill>
                          <a:blip r:embed="rId21"/>
                          <a:stretch>
                            <a:fillRect/>
                          </a:stretch>
                        </pic:blipFill>
                        <pic:spPr>
                          <a:xfrm>
                            <a:off x="0" y="0"/>
                            <a:ext cx="2319303" cy="2238596"/>
                          </a:xfrm>
                          <a:prstGeom prst="rect">
                            <a:avLst/>
                          </a:prstGeom>
                        </pic:spPr>
                      </pic:pic>
                    </a:graphicData>
                  </a:graphic>
                </wp:inline>
              </w:drawing>
            </w:r>
          </w:p>
        </w:tc>
        <w:tc>
          <w:tcPr>
            <w:tcW w:w="3330" w:type="dxa"/>
          </w:tcPr>
          <w:p w14:paraId="7DA23254" w14:textId="0AFD646F" w:rsidR="009718DF" w:rsidRDefault="009718DF" w:rsidP="004A53D3">
            <w:pPr>
              <w:spacing w:after="120"/>
              <w:rPr>
                <w:b/>
                <w:bCs/>
              </w:rPr>
            </w:pPr>
            <w:r>
              <w:rPr>
                <w:b/>
                <w:bCs/>
              </w:rPr>
              <w:t xml:space="preserve">  </w:t>
            </w:r>
            <w:r w:rsidRPr="009718DF">
              <w:rPr>
                <w:b/>
                <w:bCs/>
                <w:noProof/>
              </w:rPr>
              <w:drawing>
                <wp:inline distT="0" distB="0" distL="0" distR="0" wp14:anchorId="068E5F6F" wp14:editId="42C4CE5B">
                  <wp:extent cx="1907740" cy="2020773"/>
                  <wp:effectExtent l="0" t="0" r="0" b="0"/>
                  <wp:docPr id="62719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90515" name=""/>
                          <pic:cNvPicPr/>
                        </pic:nvPicPr>
                        <pic:blipFill>
                          <a:blip r:embed="rId22"/>
                          <a:stretch>
                            <a:fillRect/>
                          </a:stretch>
                        </pic:blipFill>
                        <pic:spPr>
                          <a:xfrm>
                            <a:off x="0" y="0"/>
                            <a:ext cx="1959310" cy="2075399"/>
                          </a:xfrm>
                          <a:prstGeom prst="rect">
                            <a:avLst/>
                          </a:prstGeom>
                        </pic:spPr>
                      </pic:pic>
                    </a:graphicData>
                  </a:graphic>
                </wp:inline>
              </w:drawing>
            </w:r>
          </w:p>
        </w:tc>
        <w:tc>
          <w:tcPr>
            <w:tcW w:w="3060" w:type="dxa"/>
          </w:tcPr>
          <w:p w14:paraId="6FB24111" w14:textId="355539BE" w:rsidR="009718DF" w:rsidRDefault="009718DF" w:rsidP="004A53D3">
            <w:pPr>
              <w:spacing w:after="120"/>
              <w:rPr>
                <w:b/>
                <w:bCs/>
              </w:rPr>
            </w:pPr>
            <w:r>
              <w:rPr>
                <w:b/>
                <w:bCs/>
              </w:rPr>
              <w:t xml:space="preserve"> </w:t>
            </w:r>
            <w:r w:rsidRPr="009718DF">
              <w:rPr>
                <w:b/>
                <w:bCs/>
                <w:noProof/>
              </w:rPr>
              <w:drawing>
                <wp:inline distT="0" distB="0" distL="0" distR="0" wp14:anchorId="341F14F2" wp14:editId="6B81293D">
                  <wp:extent cx="1793437" cy="1909445"/>
                  <wp:effectExtent l="0" t="0" r="0" b="0"/>
                  <wp:docPr id="130551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2397" name=""/>
                          <pic:cNvPicPr/>
                        </pic:nvPicPr>
                        <pic:blipFill>
                          <a:blip r:embed="rId23"/>
                          <a:stretch>
                            <a:fillRect/>
                          </a:stretch>
                        </pic:blipFill>
                        <pic:spPr>
                          <a:xfrm>
                            <a:off x="0" y="0"/>
                            <a:ext cx="1807848" cy="1924788"/>
                          </a:xfrm>
                          <a:prstGeom prst="rect">
                            <a:avLst/>
                          </a:prstGeom>
                        </pic:spPr>
                      </pic:pic>
                    </a:graphicData>
                  </a:graphic>
                </wp:inline>
              </w:drawing>
            </w:r>
          </w:p>
        </w:tc>
      </w:tr>
    </w:tbl>
    <w:p w14:paraId="34E7730C" w14:textId="7E03D6B1" w:rsidR="007E7F7A" w:rsidRDefault="007E7F7A">
      <w:pPr>
        <w:rPr>
          <w:b/>
          <w:bCs/>
        </w:rPr>
      </w:pPr>
    </w:p>
    <w:p w14:paraId="74502DDF" w14:textId="77777777" w:rsidR="007E7F7A" w:rsidRDefault="007E7F7A">
      <w:pPr>
        <w:rPr>
          <w:b/>
          <w:bCs/>
        </w:rPr>
      </w:pPr>
      <w:r>
        <w:rPr>
          <w:b/>
          <w:bCs/>
        </w:rPr>
        <w:br w:type="page"/>
      </w:r>
    </w:p>
    <w:tbl>
      <w:tblPr>
        <w:tblStyle w:val="TableGrid"/>
        <w:tblW w:w="10255" w:type="dxa"/>
        <w:tblLook w:val="04A0" w:firstRow="1" w:lastRow="0" w:firstColumn="1" w:lastColumn="0" w:noHBand="0" w:noVBand="1"/>
      </w:tblPr>
      <w:tblGrid>
        <w:gridCol w:w="10356"/>
      </w:tblGrid>
      <w:tr w:rsidR="007E7F7A" w14:paraId="54F4F896" w14:textId="77777777" w:rsidTr="007E7F7A">
        <w:tc>
          <w:tcPr>
            <w:tcW w:w="10255" w:type="dxa"/>
          </w:tcPr>
          <w:p w14:paraId="29DE6C7E" w14:textId="3559BF12" w:rsidR="007E7F7A" w:rsidRDefault="007E7F7A" w:rsidP="005B6FF3">
            <w:pPr>
              <w:spacing w:before="120" w:after="120"/>
              <w:jc w:val="center"/>
              <w:rPr>
                <w:b/>
                <w:bCs/>
              </w:rPr>
            </w:pPr>
            <w:r>
              <w:rPr>
                <w:b/>
                <w:bCs/>
              </w:rPr>
              <w:lastRenderedPageBreak/>
              <w:t>Table 2. Key macro aggregates, annualized</w:t>
            </w:r>
          </w:p>
        </w:tc>
      </w:tr>
      <w:tr w:rsidR="007E7F7A" w:rsidRPr="005B6FF3" w14:paraId="4DB040B9" w14:textId="77777777" w:rsidTr="007E7F7A">
        <w:tc>
          <w:tcPr>
            <w:tcW w:w="10255" w:type="dxa"/>
          </w:tcPr>
          <w:p w14:paraId="54F17206" w14:textId="7BB3A27E" w:rsidR="007E7F7A" w:rsidRDefault="007E7F7A">
            <w:pPr>
              <w:rPr>
                <w:b/>
                <w:bCs/>
              </w:rPr>
            </w:pPr>
            <w:r w:rsidRPr="007E7F7A">
              <w:rPr>
                <w:b/>
                <w:bCs/>
                <w:noProof/>
              </w:rPr>
              <w:drawing>
                <wp:inline distT="0" distB="0" distL="0" distR="0" wp14:anchorId="356DC352" wp14:editId="4B420A8C">
                  <wp:extent cx="6435064" cy="7401083"/>
                  <wp:effectExtent l="0" t="0" r="4445" b="0"/>
                  <wp:docPr id="126934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45559" name=""/>
                          <pic:cNvPicPr/>
                        </pic:nvPicPr>
                        <pic:blipFill>
                          <a:blip r:embed="rId24">
                            <a:duotone>
                              <a:prstClr val="black"/>
                              <a:srgbClr val="D9C3A5">
                                <a:tint val="50000"/>
                                <a:satMod val="180000"/>
                              </a:srgbClr>
                            </a:duotone>
                          </a:blip>
                          <a:stretch>
                            <a:fillRect/>
                          </a:stretch>
                        </pic:blipFill>
                        <pic:spPr>
                          <a:xfrm>
                            <a:off x="0" y="0"/>
                            <a:ext cx="6501415" cy="7477395"/>
                          </a:xfrm>
                          <a:prstGeom prst="rect">
                            <a:avLst/>
                          </a:prstGeom>
                          <a:solidFill>
                            <a:srgbClr val="FFFFCC">
                              <a:alpha val="96000"/>
                            </a:srgbClr>
                          </a:solidFill>
                        </pic:spPr>
                      </pic:pic>
                    </a:graphicData>
                  </a:graphic>
                </wp:inline>
              </w:drawing>
            </w:r>
          </w:p>
        </w:tc>
      </w:tr>
    </w:tbl>
    <w:p w14:paraId="2985686D" w14:textId="77777777" w:rsidR="009E0984" w:rsidRDefault="009E0984">
      <w:pPr>
        <w:rPr>
          <w:b/>
          <w:bCs/>
        </w:rPr>
      </w:pPr>
    </w:p>
    <w:sectPr w:rsidR="009E0984" w:rsidSect="00D20CF9">
      <w:footerReference w:type="default" r:id="rId25"/>
      <w:pgSz w:w="12240" w:h="15840"/>
      <w:pgMar w:top="990" w:right="117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49CE4" w14:textId="77777777" w:rsidR="00217915" w:rsidRDefault="00217915" w:rsidP="00DB3E8B">
      <w:pPr>
        <w:spacing w:after="0" w:line="240" w:lineRule="auto"/>
      </w:pPr>
      <w:r>
        <w:separator/>
      </w:r>
    </w:p>
  </w:endnote>
  <w:endnote w:type="continuationSeparator" w:id="0">
    <w:p w14:paraId="1CFE564D" w14:textId="77777777" w:rsidR="00217915" w:rsidRDefault="00217915" w:rsidP="00DB3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780737"/>
      <w:docPartObj>
        <w:docPartGallery w:val="Page Numbers (Bottom of Page)"/>
        <w:docPartUnique/>
      </w:docPartObj>
    </w:sdtPr>
    <w:sdtEndPr>
      <w:rPr>
        <w:noProof/>
      </w:rPr>
    </w:sdtEndPr>
    <w:sdtContent>
      <w:p w14:paraId="05C5309A" w14:textId="35B1DBD6" w:rsidR="00CD2888" w:rsidRDefault="00CD28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7AA924" w14:textId="3747EBA7" w:rsidR="009B10B4" w:rsidRPr="009B10B4" w:rsidRDefault="009B10B4" w:rsidP="009B10B4">
    <w:pPr>
      <w:pStyle w:val="Footer"/>
      <w:jc w:val="center"/>
      <w:rPr>
        <w:color w:val="156082" w:themeColor="accent1"/>
      </w:rPr>
    </w:pPr>
    <w:r w:rsidRPr="009B10B4">
      <w:rPr>
        <w:color w:val="156082" w:themeColor="accent1"/>
      </w:rPr>
      <w:t>October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20B6F" w14:textId="77777777" w:rsidR="00217915" w:rsidRDefault="00217915" w:rsidP="00DB3E8B">
      <w:pPr>
        <w:spacing w:after="0" w:line="240" w:lineRule="auto"/>
      </w:pPr>
      <w:r>
        <w:separator/>
      </w:r>
    </w:p>
  </w:footnote>
  <w:footnote w:type="continuationSeparator" w:id="0">
    <w:p w14:paraId="4C378EF6" w14:textId="77777777" w:rsidR="00217915" w:rsidRDefault="00217915" w:rsidP="00DB3E8B">
      <w:pPr>
        <w:spacing w:after="0" w:line="240" w:lineRule="auto"/>
      </w:pPr>
      <w:r>
        <w:continuationSeparator/>
      </w:r>
    </w:p>
  </w:footnote>
  <w:footnote w:id="1">
    <w:p w14:paraId="50556FAE" w14:textId="6BB1011B" w:rsidR="00DB3E8B" w:rsidRPr="00517174" w:rsidRDefault="00DB3E8B">
      <w:pPr>
        <w:pStyle w:val="FootnoteText"/>
        <w:rPr>
          <w:sz w:val="18"/>
          <w:szCs w:val="18"/>
        </w:rPr>
      </w:pPr>
      <w:r w:rsidRPr="00517174">
        <w:rPr>
          <w:rStyle w:val="FootnoteReference"/>
          <w:sz w:val="18"/>
          <w:szCs w:val="18"/>
        </w:rPr>
        <w:footnoteRef/>
      </w:r>
      <w:r w:rsidRPr="00517174">
        <w:rPr>
          <w:sz w:val="18"/>
          <w:szCs w:val="18"/>
        </w:rPr>
        <w:t xml:space="preserve"> </w:t>
      </w:r>
      <w:r w:rsidR="00517174" w:rsidRPr="00517174">
        <w:rPr>
          <w:sz w:val="18"/>
          <w:szCs w:val="18"/>
        </w:rPr>
        <w:t>A debt-creating deficit of 5% of GDP c</w:t>
      </w:r>
      <w:r w:rsidRPr="00517174">
        <w:rPr>
          <w:sz w:val="18"/>
          <w:szCs w:val="18"/>
        </w:rPr>
        <w:t>orrespond</w:t>
      </w:r>
      <w:r w:rsidR="00517174" w:rsidRPr="00517174">
        <w:rPr>
          <w:sz w:val="18"/>
          <w:szCs w:val="18"/>
        </w:rPr>
        <w:t xml:space="preserve">s—under </w:t>
      </w:r>
      <w:r w:rsidR="00517174">
        <w:rPr>
          <w:sz w:val="18"/>
          <w:szCs w:val="18"/>
        </w:rPr>
        <w:t>realistic</w:t>
      </w:r>
      <w:r w:rsidR="00517174" w:rsidRPr="00517174">
        <w:rPr>
          <w:sz w:val="18"/>
          <w:szCs w:val="18"/>
        </w:rPr>
        <w:t xml:space="preserve"> assumption</w:t>
      </w:r>
      <w:r w:rsidR="00517174">
        <w:rPr>
          <w:sz w:val="18"/>
          <w:szCs w:val="18"/>
        </w:rPr>
        <w:t>s</w:t>
      </w:r>
      <w:r w:rsidR="00517174" w:rsidRPr="00517174">
        <w:rPr>
          <w:sz w:val="18"/>
          <w:szCs w:val="18"/>
        </w:rPr>
        <w:t xml:space="preserve"> on growth, trading partner CPI, share of domestic debt, </w:t>
      </w:r>
      <w:proofErr w:type="spellStart"/>
      <w:r w:rsidR="00517174" w:rsidRPr="00517174">
        <w:rPr>
          <w:sz w:val="18"/>
          <w:szCs w:val="18"/>
        </w:rPr>
        <w:t>concessionality</w:t>
      </w:r>
      <w:proofErr w:type="spellEnd"/>
      <w:r w:rsidR="00517174" w:rsidRPr="00517174">
        <w:rPr>
          <w:sz w:val="18"/>
          <w:szCs w:val="18"/>
        </w:rPr>
        <w:t xml:space="preserve"> external debt—to a sustainable</w:t>
      </w:r>
      <w:r w:rsidRPr="00517174">
        <w:rPr>
          <w:sz w:val="18"/>
          <w:szCs w:val="18"/>
        </w:rPr>
        <w:t xml:space="preserve"> debt-GDP ratio of </w:t>
      </w:r>
      <w:r w:rsidR="00517174" w:rsidRPr="00517174">
        <w:rPr>
          <w:sz w:val="18"/>
          <w:szCs w:val="18"/>
        </w:rPr>
        <w:t>45%, well below IMF-D</w:t>
      </w:r>
      <w:r w:rsidR="008C72C7">
        <w:rPr>
          <w:sz w:val="18"/>
          <w:szCs w:val="18"/>
        </w:rPr>
        <w:t>S</w:t>
      </w:r>
      <w:r w:rsidR="00517174" w:rsidRPr="00517174">
        <w:rPr>
          <w:sz w:val="18"/>
          <w:szCs w:val="18"/>
        </w:rPr>
        <w:t>F’s ceiling of 55%.</w:t>
      </w:r>
    </w:p>
  </w:footnote>
  <w:footnote w:id="2">
    <w:p w14:paraId="3A6FCED3" w14:textId="3C08B6E0" w:rsidR="008C72C7" w:rsidRPr="00B41604" w:rsidRDefault="008C72C7" w:rsidP="008C72C7">
      <w:pPr>
        <w:pStyle w:val="FootnoteText"/>
        <w:rPr>
          <w:sz w:val="18"/>
          <w:szCs w:val="18"/>
        </w:rPr>
      </w:pPr>
      <w:r w:rsidRPr="00B41604">
        <w:rPr>
          <w:rStyle w:val="FootnoteReference"/>
          <w:sz w:val="18"/>
          <w:szCs w:val="18"/>
        </w:rPr>
        <w:footnoteRef/>
      </w:r>
      <w:r w:rsidRPr="00B41604">
        <w:rPr>
          <w:sz w:val="18"/>
          <w:szCs w:val="18"/>
        </w:rPr>
        <w:t xml:space="preserve"> An alternative fiscal scenario, with post-PCI fiscal targets as in program FISCAL, has unrealistic </w:t>
      </w:r>
      <w:r>
        <w:rPr>
          <w:sz w:val="18"/>
          <w:szCs w:val="18"/>
        </w:rPr>
        <w:t>lea</w:t>
      </w:r>
      <w:r w:rsidRPr="00B41604">
        <w:rPr>
          <w:sz w:val="18"/>
          <w:szCs w:val="18"/>
        </w:rPr>
        <w:t xml:space="preserve">ps in revenue, an even larger </w:t>
      </w:r>
      <w:r>
        <w:rPr>
          <w:sz w:val="18"/>
          <w:szCs w:val="18"/>
        </w:rPr>
        <w:t xml:space="preserve">GDP </w:t>
      </w:r>
      <w:r w:rsidRPr="00B41604">
        <w:rPr>
          <w:sz w:val="18"/>
          <w:szCs w:val="18"/>
        </w:rPr>
        <w:t>growth slowdown effect</w:t>
      </w:r>
      <w:r>
        <w:rPr>
          <w:sz w:val="18"/>
          <w:szCs w:val="18"/>
        </w:rPr>
        <w:t>,</w:t>
      </w:r>
      <w:r w:rsidRPr="00B41604">
        <w:rPr>
          <w:sz w:val="18"/>
          <w:szCs w:val="18"/>
        </w:rPr>
        <w:t xml:space="preserve"> and a</w:t>
      </w:r>
      <w:r>
        <w:rPr>
          <w:sz w:val="18"/>
          <w:szCs w:val="18"/>
        </w:rPr>
        <w:t>n even</w:t>
      </w:r>
      <w:r w:rsidRPr="00B41604">
        <w:rPr>
          <w:sz w:val="18"/>
          <w:szCs w:val="18"/>
        </w:rPr>
        <w:t xml:space="preserve"> sharper drop in debt/GDP than the Baseline.</w:t>
      </w:r>
    </w:p>
  </w:footnote>
  <w:footnote w:id="3">
    <w:p w14:paraId="238FC999" w14:textId="3804777E" w:rsidR="00CD2888" w:rsidRPr="00CD2888" w:rsidRDefault="00CD2888">
      <w:pPr>
        <w:pStyle w:val="FootnoteText"/>
        <w:rPr>
          <w:sz w:val="18"/>
          <w:szCs w:val="18"/>
        </w:rPr>
      </w:pPr>
      <w:r w:rsidRPr="00CD2888">
        <w:rPr>
          <w:rStyle w:val="FootnoteReference"/>
          <w:sz w:val="18"/>
          <w:szCs w:val="18"/>
        </w:rPr>
        <w:footnoteRef/>
      </w:r>
      <w:r w:rsidRPr="00CD2888">
        <w:rPr>
          <w:sz w:val="18"/>
          <w:szCs w:val="18"/>
        </w:rPr>
        <w:t xml:space="preserve"> The neutral policy interest rate comprises the trend RIR, which includes world RIR, country risk premium, and expected RER depreciation. In the forecast period, the latter pushes up the neutral rate by about 2% points.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789B"/>
    <w:multiLevelType w:val="hybridMultilevel"/>
    <w:tmpl w:val="0ED46106"/>
    <w:lvl w:ilvl="0" w:tplc="4148E9B0">
      <w:start w:val="1"/>
      <w:numFmt w:val="bullet"/>
      <w:lvlText w:val=""/>
      <w:lvlJc w:val="left"/>
      <w:pPr>
        <w:ind w:left="432"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9219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58A"/>
    <w:rsid w:val="00032433"/>
    <w:rsid w:val="00042099"/>
    <w:rsid w:val="00074714"/>
    <w:rsid w:val="000753A1"/>
    <w:rsid w:val="000A1D2C"/>
    <w:rsid w:val="000A22D8"/>
    <w:rsid w:val="000B217A"/>
    <w:rsid w:val="000D2E2A"/>
    <w:rsid w:val="000D40CC"/>
    <w:rsid w:val="00171162"/>
    <w:rsid w:val="001C36AE"/>
    <w:rsid w:val="00204166"/>
    <w:rsid w:val="00217915"/>
    <w:rsid w:val="002814A5"/>
    <w:rsid w:val="00323E20"/>
    <w:rsid w:val="003430CF"/>
    <w:rsid w:val="00387002"/>
    <w:rsid w:val="00407A61"/>
    <w:rsid w:val="0046482B"/>
    <w:rsid w:val="004A53D3"/>
    <w:rsid w:val="004D378F"/>
    <w:rsid w:val="004E2D79"/>
    <w:rsid w:val="004F0B1C"/>
    <w:rsid w:val="00517174"/>
    <w:rsid w:val="005316DE"/>
    <w:rsid w:val="005667D8"/>
    <w:rsid w:val="0057655E"/>
    <w:rsid w:val="005A0878"/>
    <w:rsid w:val="005B6FF3"/>
    <w:rsid w:val="005C5416"/>
    <w:rsid w:val="00643481"/>
    <w:rsid w:val="006542CA"/>
    <w:rsid w:val="006E3021"/>
    <w:rsid w:val="007024FB"/>
    <w:rsid w:val="00754B9E"/>
    <w:rsid w:val="0079798A"/>
    <w:rsid w:val="007A4AE2"/>
    <w:rsid w:val="007E7F7A"/>
    <w:rsid w:val="00870FBA"/>
    <w:rsid w:val="00886A12"/>
    <w:rsid w:val="008A3316"/>
    <w:rsid w:val="008C72C7"/>
    <w:rsid w:val="0090458A"/>
    <w:rsid w:val="009718DF"/>
    <w:rsid w:val="009B10B4"/>
    <w:rsid w:val="009E0984"/>
    <w:rsid w:val="00A10FB1"/>
    <w:rsid w:val="00A537A1"/>
    <w:rsid w:val="00B11723"/>
    <w:rsid w:val="00B40EB6"/>
    <w:rsid w:val="00B41604"/>
    <w:rsid w:val="00B71028"/>
    <w:rsid w:val="00B729C8"/>
    <w:rsid w:val="00CD2888"/>
    <w:rsid w:val="00D20CF9"/>
    <w:rsid w:val="00D2508D"/>
    <w:rsid w:val="00D45E0E"/>
    <w:rsid w:val="00D7441C"/>
    <w:rsid w:val="00DB3E8B"/>
    <w:rsid w:val="00E870BB"/>
    <w:rsid w:val="00EA15B2"/>
    <w:rsid w:val="00EC3BE4"/>
    <w:rsid w:val="00F06D5D"/>
    <w:rsid w:val="00F11E18"/>
    <w:rsid w:val="00F605D7"/>
    <w:rsid w:val="00FA1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8256C1"/>
  <w15:chartTrackingRefBased/>
  <w15:docId w15:val="{FF2423BF-1130-434D-9A9F-D3675060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58A"/>
    <w:rPr>
      <w:rFonts w:eastAsiaTheme="majorEastAsia" w:cstheme="majorBidi"/>
      <w:color w:val="272727" w:themeColor="text1" w:themeTint="D8"/>
    </w:rPr>
  </w:style>
  <w:style w:type="paragraph" w:styleId="Title">
    <w:name w:val="Title"/>
    <w:basedOn w:val="Normal"/>
    <w:next w:val="Normal"/>
    <w:link w:val="TitleChar"/>
    <w:uiPriority w:val="10"/>
    <w:qFormat/>
    <w:rsid w:val="00904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58A"/>
    <w:pPr>
      <w:spacing w:before="160"/>
      <w:jc w:val="center"/>
    </w:pPr>
    <w:rPr>
      <w:i/>
      <w:iCs/>
      <w:color w:val="404040" w:themeColor="text1" w:themeTint="BF"/>
    </w:rPr>
  </w:style>
  <w:style w:type="character" w:customStyle="1" w:styleId="QuoteChar">
    <w:name w:val="Quote Char"/>
    <w:basedOn w:val="DefaultParagraphFont"/>
    <w:link w:val="Quote"/>
    <w:uiPriority w:val="29"/>
    <w:rsid w:val="0090458A"/>
    <w:rPr>
      <w:i/>
      <w:iCs/>
      <w:color w:val="404040" w:themeColor="text1" w:themeTint="BF"/>
    </w:rPr>
  </w:style>
  <w:style w:type="paragraph" w:styleId="ListParagraph">
    <w:name w:val="List Paragraph"/>
    <w:basedOn w:val="Normal"/>
    <w:uiPriority w:val="34"/>
    <w:qFormat/>
    <w:rsid w:val="0090458A"/>
    <w:pPr>
      <w:ind w:left="720"/>
      <w:contextualSpacing/>
    </w:pPr>
  </w:style>
  <w:style w:type="character" w:styleId="IntenseEmphasis">
    <w:name w:val="Intense Emphasis"/>
    <w:basedOn w:val="DefaultParagraphFont"/>
    <w:uiPriority w:val="21"/>
    <w:qFormat/>
    <w:rsid w:val="0090458A"/>
    <w:rPr>
      <w:i/>
      <w:iCs/>
      <w:color w:val="0F4761" w:themeColor="accent1" w:themeShade="BF"/>
    </w:rPr>
  </w:style>
  <w:style w:type="paragraph" w:styleId="IntenseQuote">
    <w:name w:val="Intense Quote"/>
    <w:basedOn w:val="Normal"/>
    <w:next w:val="Normal"/>
    <w:link w:val="IntenseQuoteChar"/>
    <w:uiPriority w:val="30"/>
    <w:qFormat/>
    <w:rsid w:val="00904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58A"/>
    <w:rPr>
      <w:i/>
      <w:iCs/>
      <w:color w:val="0F4761" w:themeColor="accent1" w:themeShade="BF"/>
    </w:rPr>
  </w:style>
  <w:style w:type="character" w:styleId="IntenseReference">
    <w:name w:val="Intense Reference"/>
    <w:basedOn w:val="DefaultParagraphFont"/>
    <w:uiPriority w:val="32"/>
    <w:qFormat/>
    <w:rsid w:val="0090458A"/>
    <w:rPr>
      <w:b/>
      <w:bCs/>
      <w:smallCaps/>
      <w:color w:val="0F4761" w:themeColor="accent1" w:themeShade="BF"/>
      <w:spacing w:val="5"/>
    </w:rPr>
  </w:style>
  <w:style w:type="character" w:styleId="Hyperlink">
    <w:name w:val="Hyperlink"/>
    <w:basedOn w:val="DefaultParagraphFont"/>
    <w:uiPriority w:val="99"/>
    <w:unhideWhenUsed/>
    <w:rsid w:val="00DB3E8B"/>
    <w:rPr>
      <w:color w:val="467886" w:themeColor="hyperlink"/>
      <w:u w:val="single"/>
    </w:rPr>
  </w:style>
  <w:style w:type="character" w:styleId="UnresolvedMention">
    <w:name w:val="Unresolved Mention"/>
    <w:basedOn w:val="DefaultParagraphFont"/>
    <w:uiPriority w:val="99"/>
    <w:semiHidden/>
    <w:unhideWhenUsed/>
    <w:rsid w:val="00DB3E8B"/>
    <w:rPr>
      <w:color w:val="605E5C"/>
      <w:shd w:val="clear" w:color="auto" w:fill="E1DFDD"/>
    </w:rPr>
  </w:style>
  <w:style w:type="paragraph" w:styleId="FootnoteText">
    <w:name w:val="footnote text"/>
    <w:basedOn w:val="Normal"/>
    <w:link w:val="FootnoteTextChar"/>
    <w:uiPriority w:val="99"/>
    <w:semiHidden/>
    <w:unhideWhenUsed/>
    <w:rsid w:val="00DB3E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B3E8B"/>
    <w:rPr>
      <w:sz w:val="20"/>
      <w:szCs w:val="20"/>
    </w:rPr>
  </w:style>
  <w:style w:type="character" w:styleId="FootnoteReference">
    <w:name w:val="footnote reference"/>
    <w:basedOn w:val="DefaultParagraphFont"/>
    <w:uiPriority w:val="99"/>
    <w:semiHidden/>
    <w:unhideWhenUsed/>
    <w:rsid w:val="00DB3E8B"/>
    <w:rPr>
      <w:vertAlign w:val="superscript"/>
    </w:rPr>
  </w:style>
  <w:style w:type="table" w:styleId="TableGrid">
    <w:name w:val="Table Grid"/>
    <w:basedOn w:val="TableNormal"/>
    <w:uiPriority w:val="39"/>
    <w:rsid w:val="00281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28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888"/>
  </w:style>
  <w:style w:type="paragraph" w:styleId="Footer">
    <w:name w:val="footer"/>
    <w:basedOn w:val="Normal"/>
    <w:link w:val="FooterChar"/>
    <w:uiPriority w:val="99"/>
    <w:unhideWhenUsed/>
    <w:rsid w:val="00CD28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277059">
      <w:bodyDiv w:val="1"/>
      <w:marLeft w:val="0"/>
      <w:marRight w:val="0"/>
      <w:marTop w:val="0"/>
      <w:marBottom w:val="0"/>
      <w:divBdr>
        <w:top w:val="none" w:sz="0" w:space="0" w:color="auto"/>
        <w:left w:val="none" w:sz="0" w:space="0" w:color="auto"/>
        <w:bottom w:val="none" w:sz="0" w:space="0" w:color="auto"/>
        <w:right w:val="none" w:sz="0" w:space="0" w:color="auto"/>
      </w:divBdr>
      <w:divsChild>
        <w:div w:id="917521918">
          <w:marLeft w:val="0"/>
          <w:marRight w:val="0"/>
          <w:marTop w:val="0"/>
          <w:marBottom w:val="0"/>
          <w:divBdr>
            <w:top w:val="none" w:sz="0" w:space="0" w:color="auto"/>
            <w:left w:val="none" w:sz="0" w:space="0" w:color="auto"/>
            <w:bottom w:val="none" w:sz="0" w:space="0" w:color="auto"/>
            <w:right w:val="none" w:sz="0" w:space="0" w:color="auto"/>
          </w:divBdr>
        </w:div>
        <w:div w:id="1248618297">
          <w:marLeft w:val="0"/>
          <w:marRight w:val="0"/>
          <w:marTop w:val="0"/>
          <w:marBottom w:val="0"/>
          <w:divBdr>
            <w:top w:val="none" w:sz="0" w:space="0" w:color="auto"/>
            <w:left w:val="none" w:sz="0" w:space="0" w:color="auto"/>
            <w:bottom w:val="none" w:sz="0" w:space="0" w:color="auto"/>
            <w:right w:val="none" w:sz="0" w:space="0" w:color="auto"/>
          </w:divBdr>
        </w:div>
        <w:div w:id="1570579066">
          <w:marLeft w:val="0"/>
          <w:marRight w:val="0"/>
          <w:marTop w:val="0"/>
          <w:marBottom w:val="0"/>
          <w:divBdr>
            <w:top w:val="none" w:sz="0" w:space="0" w:color="auto"/>
            <w:left w:val="none" w:sz="0" w:space="0" w:color="auto"/>
            <w:bottom w:val="none" w:sz="0" w:space="0" w:color="auto"/>
            <w:right w:val="none" w:sz="0" w:space="0" w:color="auto"/>
          </w:divBdr>
          <w:divsChild>
            <w:div w:id="868103204">
              <w:marLeft w:val="0"/>
              <w:marRight w:val="0"/>
              <w:marTop w:val="0"/>
              <w:marBottom w:val="0"/>
              <w:divBdr>
                <w:top w:val="none" w:sz="0" w:space="0" w:color="auto"/>
                <w:left w:val="none" w:sz="0" w:space="0" w:color="auto"/>
                <w:bottom w:val="none" w:sz="0" w:space="0" w:color="auto"/>
                <w:right w:val="none" w:sz="0" w:space="0" w:color="auto"/>
              </w:divBdr>
              <w:divsChild>
                <w:div w:id="1399282429">
                  <w:marLeft w:val="0"/>
                  <w:marRight w:val="0"/>
                  <w:marTop w:val="0"/>
                  <w:marBottom w:val="0"/>
                  <w:divBdr>
                    <w:top w:val="none" w:sz="0" w:space="0" w:color="auto"/>
                    <w:left w:val="none" w:sz="0" w:space="0" w:color="auto"/>
                    <w:bottom w:val="none" w:sz="0" w:space="0" w:color="auto"/>
                    <w:right w:val="none" w:sz="0" w:space="0" w:color="auto"/>
                  </w:divBdr>
                  <w:divsChild>
                    <w:div w:id="1489130501">
                      <w:marLeft w:val="0"/>
                      <w:marRight w:val="0"/>
                      <w:marTop w:val="0"/>
                      <w:marBottom w:val="0"/>
                      <w:divBdr>
                        <w:top w:val="none" w:sz="0" w:space="0" w:color="auto"/>
                        <w:left w:val="none" w:sz="0" w:space="0" w:color="auto"/>
                        <w:bottom w:val="none" w:sz="0" w:space="0" w:color="auto"/>
                        <w:right w:val="none" w:sz="0" w:space="0" w:color="auto"/>
                      </w:divBdr>
                      <w:divsChild>
                        <w:div w:id="331571005">
                          <w:marLeft w:val="0"/>
                          <w:marRight w:val="0"/>
                          <w:marTop w:val="0"/>
                          <w:marBottom w:val="0"/>
                          <w:divBdr>
                            <w:top w:val="none" w:sz="0" w:space="0" w:color="auto"/>
                            <w:left w:val="none" w:sz="0" w:space="0" w:color="auto"/>
                            <w:bottom w:val="none" w:sz="0" w:space="0" w:color="auto"/>
                            <w:right w:val="none" w:sz="0" w:space="0" w:color="auto"/>
                          </w:divBdr>
                          <w:divsChild>
                            <w:div w:id="187984684">
                              <w:marLeft w:val="0"/>
                              <w:marRight w:val="0"/>
                              <w:marTop w:val="0"/>
                              <w:marBottom w:val="0"/>
                              <w:divBdr>
                                <w:top w:val="none" w:sz="0" w:space="0" w:color="auto"/>
                                <w:left w:val="none" w:sz="0" w:space="0" w:color="auto"/>
                                <w:bottom w:val="none" w:sz="0" w:space="0" w:color="auto"/>
                                <w:right w:val="none" w:sz="0" w:space="0" w:color="auto"/>
                              </w:divBdr>
                              <w:divsChild>
                                <w:div w:id="1372607768">
                                  <w:marLeft w:val="0"/>
                                  <w:marRight w:val="0"/>
                                  <w:marTop w:val="0"/>
                                  <w:marBottom w:val="0"/>
                                  <w:divBdr>
                                    <w:top w:val="none" w:sz="0" w:space="0" w:color="auto"/>
                                    <w:left w:val="none" w:sz="0" w:space="0" w:color="auto"/>
                                    <w:bottom w:val="none" w:sz="0" w:space="0" w:color="auto"/>
                                    <w:right w:val="none" w:sz="0" w:space="0" w:color="auto"/>
                                  </w:divBdr>
                                  <w:divsChild>
                                    <w:div w:id="2049715525">
                                      <w:marLeft w:val="0"/>
                                      <w:marRight w:val="0"/>
                                      <w:marTop w:val="0"/>
                                      <w:marBottom w:val="0"/>
                                      <w:divBdr>
                                        <w:top w:val="none" w:sz="0" w:space="0" w:color="auto"/>
                                        <w:left w:val="none" w:sz="0" w:space="0" w:color="auto"/>
                                        <w:bottom w:val="none" w:sz="0" w:space="0" w:color="auto"/>
                                        <w:right w:val="none" w:sz="0" w:space="0" w:color="auto"/>
                                      </w:divBdr>
                                      <w:divsChild>
                                        <w:div w:id="26414374">
                                          <w:marLeft w:val="0"/>
                                          <w:marRight w:val="0"/>
                                          <w:marTop w:val="0"/>
                                          <w:marBottom w:val="0"/>
                                          <w:divBdr>
                                            <w:top w:val="none" w:sz="0" w:space="0" w:color="auto"/>
                                            <w:left w:val="none" w:sz="0" w:space="0" w:color="auto"/>
                                            <w:bottom w:val="none" w:sz="0" w:space="0" w:color="auto"/>
                                            <w:right w:val="none" w:sz="0" w:space="0" w:color="auto"/>
                                          </w:divBdr>
                                          <w:divsChild>
                                            <w:div w:id="1537505395">
                                              <w:marLeft w:val="0"/>
                                              <w:marRight w:val="0"/>
                                              <w:marTop w:val="0"/>
                                              <w:marBottom w:val="0"/>
                                              <w:divBdr>
                                                <w:top w:val="none" w:sz="0" w:space="0" w:color="auto"/>
                                                <w:left w:val="none" w:sz="0" w:space="0" w:color="auto"/>
                                                <w:bottom w:val="none" w:sz="0" w:space="0" w:color="auto"/>
                                                <w:right w:val="none" w:sz="0" w:space="0" w:color="auto"/>
                                              </w:divBdr>
                                              <w:divsChild>
                                                <w:div w:id="1428888567">
                                                  <w:marLeft w:val="0"/>
                                                  <w:marRight w:val="0"/>
                                                  <w:marTop w:val="0"/>
                                                  <w:marBottom w:val="0"/>
                                                  <w:divBdr>
                                                    <w:top w:val="none" w:sz="0" w:space="0" w:color="auto"/>
                                                    <w:left w:val="none" w:sz="0" w:space="0" w:color="auto"/>
                                                    <w:bottom w:val="none" w:sz="0" w:space="0" w:color="auto"/>
                                                    <w:right w:val="none" w:sz="0" w:space="0" w:color="auto"/>
                                                  </w:divBdr>
                                                  <w:divsChild>
                                                    <w:div w:id="1035085075">
                                                      <w:marLeft w:val="0"/>
                                                      <w:marRight w:val="0"/>
                                                      <w:marTop w:val="0"/>
                                                      <w:marBottom w:val="0"/>
                                                      <w:divBdr>
                                                        <w:top w:val="none" w:sz="0" w:space="0" w:color="auto"/>
                                                        <w:left w:val="none" w:sz="0" w:space="0" w:color="auto"/>
                                                        <w:bottom w:val="none" w:sz="0" w:space="0" w:color="auto"/>
                                                        <w:right w:val="none" w:sz="0" w:space="0" w:color="auto"/>
                                                      </w:divBdr>
                                                      <w:divsChild>
                                                        <w:div w:id="1246114354">
                                                          <w:marLeft w:val="0"/>
                                                          <w:marRight w:val="0"/>
                                                          <w:marTop w:val="0"/>
                                                          <w:marBottom w:val="0"/>
                                                          <w:divBdr>
                                                            <w:top w:val="none" w:sz="0" w:space="0" w:color="auto"/>
                                                            <w:left w:val="none" w:sz="0" w:space="0" w:color="auto"/>
                                                            <w:bottom w:val="none" w:sz="0" w:space="0" w:color="auto"/>
                                                            <w:right w:val="none" w:sz="0" w:space="0" w:color="auto"/>
                                                          </w:divBdr>
                                                          <w:divsChild>
                                                            <w:div w:id="336537942">
                                                              <w:marLeft w:val="0"/>
                                                              <w:marRight w:val="0"/>
                                                              <w:marTop w:val="0"/>
                                                              <w:marBottom w:val="0"/>
                                                              <w:divBdr>
                                                                <w:top w:val="none" w:sz="0" w:space="0" w:color="auto"/>
                                                                <w:left w:val="none" w:sz="0" w:space="0" w:color="auto"/>
                                                                <w:bottom w:val="none" w:sz="0" w:space="0" w:color="auto"/>
                                                                <w:right w:val="none" w:sz="0" w:space="0" w:color="auto"/>
                                                              </w:divBdr>
                                                              <w:divsChild>
                                                                <w:div w:id="1953708887">
                                                                  <w:marLeft w:val="0"/>
                                                                  <w:marRight w:val="0"/>
                                                                  <w:marTop w:val="0"/>
                                                                  <w:marBottom w:val="0"/>
                                                                  <w:divBdr>
                                                                    <w:top w:val="none" w:sz="0" w:space="0" w:color="auto"/>
                                                                    <w:left w:val="none" w:sz="0" w:space="0" w:color="auto"/>
                                                                    <w:bottom w:val="none" w:sz="0" w:space="0" w:color="auto"/>
                                                                    <w:right w:val="none" w:sz="0" w:space="0" w:color="auto"/>
                                                                  </w:divBdr>
                                                                  <w:divsChild>
                                                                    <w:div w:id="90592884">
                                                                      <w:marLeft w:val="0"/>
                                                                      <w:marRight w:val="0"/>
                                                                      <w:marTop w:val="0"/>
                                                                      <w:marBottom w:val="0"/>
                                                                      <w:divBdr>
                                                                        <w:top w:val="none" w:sz="0" w:space="0" w:color="auto"/>
                                                                        <w:left w:val="none" w:sz="0" w:space="0" w:color="auto"/>
                                                                        <w:bottom w:val="none" w:sz="0" w:space="0" w:color="auto"/>
                                                                        <w:right w:val="none" w:sz="0" w:space="0" w:color="auto"/>
                                                                      </w:divBdr>
                                                                    </w:div>
                                                                    <w:div w:id="107818902">
                                                                      <w:marLeft w:val="0"/>
                                                                      <w:marRight w:val="0"/>
                                                                      <w:marTop w:val="0"/>
                                                                      <w:marBottom w:val="0"/>
                                                                      <w:divBdr>
                                                                        <w:top w:val="none" w:sz="0" w:space="0" w:color="auto"/>
                                                                        <w:left w:val="none" w:sz="0" w:space="0" w:color="auto"/>
                                                                        <w:bottom w:val="none" w:sz="0" w:space="0" w:color="auto"/>
                                                                        <w:right w:val="none" w:sz="0" w:space="0" w:color="auto"/>
                                                                      </w:divBdr>
                                                                    </w:div>
                                                                    <w:div w:id="197551483">
                                                                      <w:marLeft w:val="0"/>
                                                                      <w:marRight w:val="0"/>
                                                                      <w:marTop w:val="0"/>
                                                                      <w:marBottom w:val="0"/>
                                                                      <w:divBdr>
                                                                        <w:top w:val="none" w:sz="0" w:space="0" w:color="auto"/>
                                                                        <w:left w:val="none" w:sz="0" w:space="0" w:color="auto"/>
                                                                        <w:bottom w:val="none" w:sz="0" w:space="0" w:color="auto"/>
                                                                        <w:right w:val="none" w:sz="0" w:space="0" w:color="auto"/>
                                                                      </w:divBdr>
                                                                    </w:div>
                                                                    <w:div w:id="199512292">
                                                                      <w:marLeft w:val="0"/>
                                                                      <w:marRight w:val="0"/>
                                                                      <w:marTop w:val="0"/>
                                                                      <w:marBottom w:val="0"/>
                                                                      <w:divBdr>
                                                                        <w:top w:val="none" w:sz="0" w:space="0" w:color="auto"/>
                                                                        <w:left w:val="none" w:sz="0" w:space="0" w:color="auto"/>
                                                                        <w:bottom w:val="none" w:sz="0" w:space="0" w:color="auto"/>
                                                                        <w:right w:val="none" w:sz="0" w:space="0" w:color="auto"/>
                                                                      </w:divBdr>
                                                                    </w:div>
                                                                    <w:div w:id="284702240">
                                                                      <w:marLeft w:val="0"/>
                                                                      <w:marRight w:val="0"/>
                                                                      <w:marTop w:val="0"/>
                                                                      <w:marBottom w:val="0"/>
                                                                      <w:divBdr>
                                                                        <w:top w:val="none" w:sz="0" w:space="0" w:color="auto"/>
                                                                        <w:left w:val="none" w:sz="0" w:space="0" w:color="auto"/>
                                                                        <w:bottom w:val="none" w:sz="0" w:space="0" w:color="auto"/>
                                                                        <w:right w:val="none" w:sz="0" w:space="0" w:color="auto"/>
                                                                      </w:divBdr>
                                                                    </w:div>
                                                                    <w:div w:id="379086749">
                                                                      <w:marLeft w:val="0"/>
                                                                      <w:marRight w:val="0"/>
                                                                      <w:marTop w:val="0"/>
                                                                      <w:marBottom w:val="0"/>
                                                                      <w:divBdr>
                                                                        <w:top w:val="none" w:sz="0" w:space="0" w:color="auto"/>
                                                                        <w:left w:val="none" w:sz="0" w:space="0" w:color="auto"/>
                                                                        <w:bottom w:val="none" w:sz="0" w:space="0" w:color="auto"/>
                                                                        <w:right w:val="none" w:sz="0" w:space="0" w:color="auto"/>
                                                                      </w:divBdr>
                                                                    </w:div>
                                                                    <w:div w:id="422148131">
                                                                      <w:marLeft w:val="0"/>
                                                                      <w:marRight w:val="0"/>
                                                                      <w:marTop w:val="0"/>
                                                                      <w:marBottom w:val="0"/>
                                                                      <w:divBdr>
                                                                        <w:top w:val="none" w:sz="0" w:space="0" w:color="auto"/>
                                                                        <w:left w:val="none" w:sz="0" w:space="0" w:color="auto"/>
                                                                        <w:bottom w:val="none" w:sz="0" w:space="0" w:color="auto"/>
                                                                        <w:right w:val="none" w:sz="0" w:space="0" w:color="auto"/>
                                                                      </w:divBdr>
                                                                    </w:div>
                                                                    <w:div w:id="455567760">
                                                                      <w:marLeft w:val="0"/>
                                                                      <w:marRight w:val="0"/>
                                                                      <w:marTop w:val="0"/>
                                                                      <w:marBottom w:val="0"/>
                                                                      <w:divBdr>
                                                                        <w:top w:val="none" w:sz="0" w:space="0" w:color="auto"/>
                                                                        <w:left w:val="none" w:sz="0" w:space="0" w:color="auto"/>
                                                                        <w:bottom w:val="none" w:sz="0" w:space="0" w:color="auto"/>
                                                                        <w:right w:val="none" w:sz="0" w:space="0" w:color="auto"/>
                                                                      </w:divBdr>
                                                                    </w:div>
                                                                    <w:div w:id="603266466">
                                                                      <w:marLeft w:val="0"/>
                                                                      <w:marRight w:val="0"/>
                                                                      <w:marTop w:val="0"/>
                                                                      <w:marBottom w:val="0"/>
                                                                      <w:divBdr>
                                                                        <w:top w:val="none" w:sz="0" w:space="0" w:color="auto"/>
                                                                        <w:left w:val="none" w:sz="0" w:space="0" w:color="auto"/>
                                                                        <w:bottom w:val="none" w:sz="0" w:space="0" w:color="auto"/>
                                                                        <w:right w:val="none" w:sz="0" w:space="0" w:color="auto"/>
                                                                      </w:divBdr>
                                                                    </w:div>
                                                                    <w:div w:id="639384106">
                                                                      <w:marLeft w:val="0"/>
                                                                      <w:marRight w:val="0"/>
                                                                      <w:marTop w:val="0"/>
                                                                      <w:marBottom w:val="0"/>
                                                                      <w:divBdr>
                                                                        <w:top w:val="none" w:sz="0" w:space="0" w:color="auto"/>
                                                                        <w:left w:val="none" w:sz="0" w:space="0" w:color="auto"/>
                                                                        <w:bottom w:val="none" w:sz="0" w:space="0" w:color="auto"/>
                                                                        <w:right w:val="none" w:sz="0" w:space="0" w:color="auto"/>
                                                                      </w:divBdr>
                                                                    </w:div>
                                                                    <w:div w:id="872813680">
                                                                      <w:marLeft w:val="0"/>
                                                                      <w:marRight w:val="0"/>
                                                                      <w:marTop w:val="0"/>
                                                                      <w:marBottom w:val="0"/>
                                                                      <w:divBdr>
                                                                        <w:top w:val="none" w:sz="0" w:space="0" w:color="auto"/>
                                                                        <w:left w:val="none" w:sz="0" w:space="0" w:color="auto"/>
                                                                        <w:bottom w:val="none" w:sz="0" w:space="0" w:color="auto"/>
                                                                        <w:right w:val="none" w:sz="0" w:space="0" w:color="auto"/>
                                                                      </w:divBdr>
                                                                    </w:div>
                                                                    <w:div w:id="887034702">
                                                                      <w:marLeft w:val="0"/>
                                                                      <w:marRight w:val="0"/>
                                                                      <w:marTop w:val="0"/>
                                                                      <w:marBottom w:val="0"/>
                                                                      <w:divBdr>
                                                                        <w:top w:val="none" w:sz="0" w:space="0" w:color="auto"/>
                                                                        <w:left w:val="none" w:sz="0" w:space="0" w:color="auto"/>
                                                                        <w:bottom w:val="none" w:sz="0" w:space="0" w:color="auto"/>
                                                                        <w:right w:val="none" w:sz="0" w:space="0" w:color="auto"/>
                                                                      </w:divBdr>
                                                                    </w:div>
                                                                    <w:div w:id="1050229319">
                                                                      <w:marLeft w:val="0"/>
                                                                      <w:marRight w:val="0"/>
                                                                      <w:marTop w:val="0"/>
                                                                      <w:marBottom w:val="0"/>
                                                                      <w:divBdr>
                                                                        <w:top w:val="none" w:sz="0" w:space="0" w:color="auto"/>
                                                                        <w:left w:val="none" w:sz="0" w:space="0" w:color="auto"/>
                                                                        <w:bottom w:val="none" w:sz="0" w:space="0" w:color="auto"/>
                                                                        <w:right w:val="none" w:sz="0" w:space="0" w:color="auto"/>
                                                                      </w:divBdr>
                                                                    </w:div>
                                                                    <w:div w:id="1163468097">
                                                                      <w:marLeft w:val="0"/>
                                                                      <w:marRight w:val="0"/>
                                                                      <w:marTop w:val="0"/>
                                                                      <w:marBottom w:val="0"/>
                                                                      <w:divBdr>
                                                                        <w:top w:val="none" w:sz="0" w:space="0" w:color="auto"/>
                                                                        <w:left w:val="none" w:sz="0" w:space="0" w:color="auto"/>
                                                                        <w:bottom w:val="none" w:sz="0" w:space="0" w:color="auto"/>
                                                                        <w:right w:val="none" w:sz="0" w:space="0" w:color="auto"/>
                                                                      </w:divBdr>
                                                                    </w:div>
                                                                    <w:div w:id="1168985511">
                                                                      <w:marLeft w:val="0"/>
                                                                      <w:marRight w:val="0"/>
                                                                      <w:marTop w:val="0"/>
                                                                      <w:marBottom w:val="0"/>
                                                                      <w:divBdr>
                                                                        <w:top w:val="none" w:sz="0" w:space="0" w:color="auto"/>
                                                                        <w:left w:val="none" w:sz="0" w:space="0" w:color="auto"/>
                                                                        <w:bottom w:val="none" w:sz="0" w:space="0" w:color="auto"/>
                                                                        <w:right w:val="none" w:sz="0" w:space="0" w:color="auto"/>
                                                                      </w:divBdr>
                                                                    </w:div>
                                                                    <w:div w:id="1226450450">
                                                                      <w:marLeft w:val="0"/>
                                                                      <w:marRight w:val="0"/>
                                                                      <w:marTop w:val="0"/>
                                                                      <w:marBottom w:val="0"/>
                                                                      <w:divBdr>
                                                                        <w:top w:val="none" w:sz="0" w:space="0" w:color="auto"/>
                                                                        <w:left w:val="none" w:sz="0" w:space="0" w:color="auto"/>
                                                                        <w:bottom w:val="none" w:sz="0" w:space="0" w:color="auto"/>
                                                                        <w:right w:val="none" w:sz="0" w:space="0" w:color="auto"/>
                                                                      </w:divBdr>
                                                                    </w:div>
                                                                    <w:div w:id="1285427171">
                                                                      <w:marLeft w:val="0"/>
                                                                      <w:marRight w:val="0"/>
                                                                      <w:marTop w:val="0"/>
                                                                      <w:marBottom w:val="0"/>
                                                                      <w:divBdr>
                                                                        <w:top w:val="none" w:sz="0" w:space="0" w:color="auto"/>
                                                                        <w:left w:val="none" w:sz="0" w:space="0" w:color="auto"/>
                                                                        <w:bottom w:val="none" w:sz="0" w:space="0" w:color="auto"/>
                                                                        <w:right w:val="none" w:sz="0" w:space="0" w:color="auto"/>
                                                                      </w:divBdr>
                                                                    </w:div>
                                                                    <w:div w:id="1370032368">
                                                                      <w:marLeft w:val="0"/>
                                                                      <w:marRight w:val="0"/>
                                                                      <w:marTop w:val="0"/>
                                                                      <w:marBottom w:val="0"/>
                                                                      <w:divBdr>
                                                                        <w:top w:val="none" w:sz="0" w:space="0" w:color="auto"/>
                                                                        <w:left w:val="none" w:sz="0" w:space="0" w:color="auto"/>
                                                                        <w:bottom w:val="none" w:sz="0" w:space="0" w:color="auto"/>
                                                                        <w:right w:val="none" w:sz="0" w:space="0" w:color="auto"/>
                                                                      </w:divBdr>
                                                                      <w:divsChild>
                                                                        <w:div w:id="69668467">
                                                                          <w:marLeft w:val="0"/>
                                                                          <w:marRight w:val="0"/>
                                                                          <w:marTop w:val="0"/>
                                                                          <w:marBottom w:val="0"/>
                                                                          <w:divBdr>
                                                                            <w:top w:val="none" w:sz="0" w:space="0" w:color="auto"/>
                                                                            <w:left w:val="none" w:sz="0" w:space="0" w:color="auto"/>
                                                                            <w:bottom w:val="none" w:sz="0" w:space="0" w:color="auto"/>
                                                                            <w:right w:val="none" w:sz="0" w:space="0" w:color="auto"/>
                                                                          </w:divBdr>
                                                                        </w:div>
                                                                        <w:div w:id="248202531">
                                                                          <w:marLeft w:val="0"/>
                                                                          <w:marRight w:val="0"/>
                                                                          <w:marTop w:val="0"/>
                                                                          <w:marBottom w:val="0"/>
                                                                          <w:divBdr>
                                                                            <w:top w:val="none" w:sz="0" w:space="0" w:color="auto"/>
                                                                            <w:left w:val="none" w:sz="0" w:space="0" w:color="auto"/>
                                                                            <w:bottom w:val="none" w:sz="0" w:space="0" w:color="auto"/>
                                                                            <w:right w:val="none" w:sz="0" w:space="0" w:color="auto"/>
                                                                          </w:divBdr>
                                                                        </w:div>
                                                                        <w:div w:id="370420235">
                                                                          <w:marLeft w:val="0"/>
                                                                          <w:marRight w:val="0"/>
                                                                          <w:marTop w:val="0"/>
                                                                          <w:marBottom w:val="0"/>
                                                                          <w:divBdr>
                                                                            <w:top w:val="none" w:sz="0" w:space="0" w:color="auto"/>
                                                                            <w:left w:val="none" w:sz="0" w:space="0" w:color="auto"/>
                                                                            <w:bottom w:val="none" w:sz="0" w:space="0" w:color="auto"/>
                                                                            <w:right w:val="none" w:sz="0" w:space="0" w:color="auto"/>
                                                                          </w:divBdr>
                                                                        </w:div>
                                                                        <w:div w:id="638455938">
                                                                          <w:marLeft w:val="0"/>
                                                                          <w:marRight w:val="0"/>
                                                                          <w:marTop w:val="0"/>
                                                                          <w:marBottom w:val="0"/>
                                                                          <w:divBdr>
                                                                            <w:top w:val="none" w:sz="0" w:space="0" w:color="auto"/>
                                                                            <w:left w:val="none" w:sz="0" w:space="0" w:color="auto"/>
                                                                            <w:bottom w:val="none" w:sz="0" w:space="0" w:color="auto"/>
                                                                            <w:right w:val="none" w:sz="0" w:space="0" w:color="auto"/>
                                                                          </w:divBdr>
                                                                        </w:div>
                                                                        <w:div w:id="792481580">
                                                                          <w:marLeft w:val="0"/>
                                                                          <w:marRight w:val="0"/>
                                                                          <w:marTop w:val="0"/>
                                                                          <w:marBottom w:val="0"/>
                                                                          <w:divBdr>
                                                                            <w:top w:val="none" w:sz="0" w:space="0" w:color="auto"/>
                                                                            <w:left w:val="none" w:sz="0" w:space="0" w:color="auto"/>
                                                                            <w:bottom w:val="none" w:sz="0" w:space="0" w:color="auto"/>
                                                                            <w:right w:val="none" w:sz="0" w:space="0" w:color="auto"/>
                                                                          </w:divBdr>
                                                                        </w:div>
                                                                        <w:div w:id="804203186">
                                                                          <w:marLeft w:val="0"/>
                                                                          <w:marRight w:val="0"/>
                                                                          <w:marTop w:val="0"/>
                                                                          <w:marBottom w:val="0"/>
                                                                          <w:divBdr>
                                                                            <w:top w:val="none" w:sz="0" w:space="0" w:color="auto"/>
                                                                            <w:left w:val="none" w:sz="0" w:space="0" w:color="auto"/>
                                                                            <w:bottom w:val="none" w:sz="0" w:space="0" w:color="auto"/>
                                                                            <w:right w:val="none" w:sz="0" w:space="0" w:color="auto"/>
                                                                          </w:divBdr>
                                                                        </w:div>
                                                                        <w:div w:id="982272563">
                                                                          <w:marLeft w:val="0"/>
                                                                          <w:marRight w:val="0"/>
                                                                          <w:marTop w:val="0"/>
                                                                          <w:marBottom w:val="0"/>
                                                                          <w:divBdr>
                                                                            <w:top w:val="none" w:sz="0" w:space="0" w:color="auto"/>
                                                                            <w:left w:val="none" w:sz="0" w:space="0" w:color="auto"/>
                                                                            <w:bottom w:val="none" w:sz="0" w:space="0" w:color="auto"/>
                                                                            <w:right w:val="none" w:sz="0" w:space="0" w:color="auto"/>
                                                                          </w:divBdr>
                                                                        </w:div>
                                                                        <w:div w:id="1288584330">
                                                                          <w:marLeft w:val="0"/>
                                                                          <w:marRight w:val="0"/>
                                                                          <w:marTop w:val="0"/>
                                                                          <w:marBottom w:val="0"/>
                                                                          <w:divBdr>
                                                                            <w:top w:val="none" w:sz="0" w:space="0" w:color="auto"/>
                                                                            <w:left w:val="none" w:sz="0" w:space="0" w:color="auto"/>
                                                                            <w:bottom w:val="none" w:sz="0" w:space="0" w:color="auto"/>
                                                                            <w:right w:val="none" w:sz="0" w:space="0" w:color="auto"/>
                                                                          </w:divBdr>
                                                                        </w:div>
                                                                        <w:div w:id="1298029553">
                                                                          <w:marLeft w:val="0"/>
                                                                          <w:marRight w:val="0"/>
                                                                          <w:marTop w:val="0"/>
                                                                          <w:marBottom w:val="0"/>
                                                                          <w:divBdr>
                                                                            <w:top w:val="none" w:sz="0" w:space="0" w:color="auto"/>
                                                                            <w:left w:val="none" w:sz="0" w:space="0" w:color="auto"/>
                                                                            <w:bottom w:val="none" w:sz="0" w:space="0" w:color="auto"/>
                                                                            <w:right w:val="none" w:sz="0" w:space="0" w:color="auto"/>
                                                                          </w:divBdr>
                                                                        </w:div>
                                                                        <w:div w:id="1311977991">
                                                                          <w:marLeft w:val="0"/>
                                                                          <w:marRight w:val="0"/>
                                                                          <w:marTop w:val="0"/>
                                                                          <w:marBottom w:val="0"/>
                                                                          <w:divBdr>
                                                                            <w:top w:val="none" w:sz="0" w:space="0" w:color="auto"/>
                                                                            <w:left w:val="none" w:sz="0" w:space="0" w:color="auto"/>
                                                                            <w:bottom w:val="none" w:sz="0" w:space="0" w:color="auto"/>
                                                                            <w:right w:val="none" w:sz="0" w:space="0" w:color="auto"/>
                                                                          </w:divBdr>
                                                                        </w:div>
                                                                        <w:div w:id="1648825207">
                                                                          <w:marLeft w:val="0"/>
                                                                          <w:marRight w:val="0"/>
                                                                          <w:marTop w:val="0"/>
                                                                          <w:marBottom w:val="0"/>
                                                                          <w:divBdr>
                                                                            <w:top w:val="none" w:sz="0" w:space="0" w:color="auto"/>
                                                                            <w:left w:val="none" w:sz="0" w:space="0" w:color="auto"/>
                                                                            <w:bottom w:val="none" w:sz="0" w:space="0" w:color="auto"/>
                                                                            <w:right w:val="none" w:sz="0" w:space="0" w:color="auto"/>
                                                                          </w:divBdr>
                                                                        </w:div>
                                                                        <w:div w:id="1675378704">
                                                                          <w:marLeft w:val="0"/>
                                                                          <w:marRight w:val="0"/>
                                                                          <w:marTop w:val="0"/>
                                                                          <w:marBottom w:val="0"/>
                                                                          <w:divBdr>
                                                                            <w:top w:val="none" w:sz="0" w:space="0" w:color="auto"/>
                                                                            <w:left w:val="none" w:sz="0" w:space="0" w:color="auto"/>
                                                                            <w:bottom w:val="none" w:sz="0" w:space="0" w:color="auto"/>
                                                                            <w:right w:val="none" w:sz="0" w:space="0" w:color="auto"/>
                                                                          </w:divBdr>
                                                                        </w:div>
                                                                        <w:div w:id="1683706313">
                                                                          <w:marLeft w:val="0"/>
                                                                          <w:marRight w:val="0"/>
                                                                          <w:marTop w:val="0"/>
                                                                          <w:marBottom w:val="0"/>
                                                                          <w:divBdr>
                                                                            <w:top w:val="none" w:sz="0" w:space="0" w:color="auto"/>
                                                                            <w:left w:val="none" w:sz="0" w:space="0" w:color="auto"/>
                                                                            <w:bottom w:val="none" w:sz="0" w:space="0" w:color="auto"/>
                                                                            <w:right w:val="none" w:sz="0" w:space="0" w:color="auto"/>
                                                                          </w:divBdr>
                                                                        </w:div>
                                                                        <w:div w:id="2085370276">
                                                                          <w:marLeft w:val="0"/>
                                                                          <w:marRight w:val="0"/>
                                                                          <w:marTop w:val="0"/>
                                                                          <w:marBottom w:val="0"/>
                                                                          <w:divBdr>
                                                                            <w:top w:val="none" w:sz="0" w:space="0" w:color="auto"/>
                                                                            <w:left w:val="none" w:sz="0" w:space="0" w:color="auto"/>
                                                                            <w:bottom w:val="none" w:sz="0" w:space="0" w:color="auto"/>
                                                                            <w:right w:val="none" w:sz="0" w:space="0" w:color="auto"/>
                                                                          </w:divBdr>
                                                                        </w:div>
                                                                        <w:div w:id="2129817797">
                                                                          <w:marLeft w:val="0"/>
                                                                          <w:marRight w:val="0"/>
                                                                          <w:marTop w:val="0"/>
                                                                          <w:marBottom w:val="0"/>
                                                                          <w:divBdr>
                                                                            <w:top w:val="none" w:sz="0" w:space="0" w:color="auto"/>
                                                                            <w:left w:val="none" w:sz="0" w:space="0" w:color="auto"/>
                                                                            <w:bottom w:val="none" w:sz="0" w:space="0" w:color="auto"/>
                                                                            <w:right w:val="none" w:sz="0" w:space="0" w:color="auto"/>
                                                                          </w:divBdr>
                                                                        </w:div>
                                                                      </w:divsChild>
                                                                    </w:div>
                                                                    <w:div w:id="1375080104">
                                                                      <w:marLeft w:val="0"/>
                                                                      <w:marRight w:val="0"/>
                                                                      <w:marTop w:val="0"/>
                                                                      <w:marBottom w:val="0"/>
                                                                      <w:divBdr>
                                                                        <w:top w:val="none" w:sz="0" w:space="0" w:color="auto"/>
                                                                        <w:left w:val="none" w:sz="0" w:space="0" w:color="auto"/>
                                                                        <w:bottom w:val="none" w:sz="0" w:space="0" w:color="auto"/>
                                                                        <w:right w:val="none" w:sz="0" w:space="0" w:color="auto"/>
                                                                      </w:divBdr>
                                                                    </w:div>
                                                                    <w:div w:id="1439519312">
                                                                      <w:marLeft w:val="0"/>
                                                                      <w:marRight w:val="0"/>
                                                                      <w:marTop w:val="0"/>
                                                                      <w:marBottom w:val="0"/>
                                                                      <w:divBdr>
                                                                        <w:top w:val="none" w:sz="0" w:space="0" w:color="auto"/>
                                                                        <w:left w:val="none" w:sz="0" w:space="0" w:color="auto"/>
                                                                        <w:bottom w:val="none" w:sz="0" w:space="0" w:color="auto"/>
                                                                        <w:right w:val="none" w:sz="0" w:space="0" w:color="auto"/>
                                                                      </w:divBdr>
                                                                    </w:div>
                                                                    <w:div w:id="1495534520">
                                                                      <w:marLeft w:val="0"/>
                                                                      <w:marRight w:val="0"/>
                                                                      <w:marTop w:val="0"/>
                                                                      <w:marBottom w:val="0"/>
                                                                      <w:divBdr>
                                                                        <w:top w:val="none" w:sz="0" w:space="0" w:color="auto"/>
                                                                        <w:left w:val="none" w:sz="0" w:space="0" w:color="auto"/>
                                                                        <w:bottom w:val="none" w:sz="0" w:space="0" w:color="auto"/>
                                                                        <w:right w:val="none" w:sz="0" w:space="0" w:color="auto"/>
                                                                      </w:divBdr>
                                                                    </w:div>
                                                                    <w:div w:id="1847331249">
                                                                      <w:marLeft w:val="0"/>
                                                                      <w:marRight w:val="0"/>
                                                                      <w:marTop w:val="0"/>
                                                                      <w:marBottom w:val="0"/>
                                                                      <w:divBdr>
                                                                        <w:top w:val="none" w:sz="0" w:space="0" w:color="auto"/>
                                                                        <w:left w:val="none" w:sz="0" w:space="0" w:color="auto"/>
                                                                        <w:bottom w:val="none" w:sz="0" w:space="0" w:color="auto"/>
                                                                        <w:right w:val="none" w:sz="0" w:space="0" w:color="auto"/>
                                                                      </w:divBdr>
                                                                    </w:div>
                                                                    <w:div w:id="1861116513">
                                                                      <w:marLeft w:val="0"/>
                                                                      <w:marRight w:val="0"/>
                                                                      <w:marTop w:val="0"/>
                                                                      <w:marBottom w:val="0"/>
                                                                      <w:divBdr>
                                                                        <w:top w:val="none" w:sz="0" w:space="0" w:color="auto"/>
                                                                        <w:left w:val="none" w:sz="0" w:space="0" w:color="auto"/>
                                                                        <w:bottom w:val="none" w:sz="0" w:space="0" w:color="auto"/>
                                                                        <w:right w:val="none" w:sz="0" w:space="0" w:color="auto"/>
                                                                      </w:divBdr>
                                                                    </w:div>
                                                                    <w:div w:id="1933931918">
                                                                      <w:marLeft w:val="0"/>
                                                                      <w:marRight w:val="0"/>
                                                                      <w:marTop w:val="0"/>
                                                                      <w:marBottom w:val="0"/>
                                                                      <w:divBdr>
                                                                        <w:top w:val="none" w:sz="0" w:space="0" w:color="auto"/>
                                                                        <w:left w:val="none" w:sz="0" w:space="0" w:color="auto"/>
                                                                        <w:bottom w:val="none" w:sz="0" w:space="0" w:color="auto"/>
                                                                        <w:right w:val="none" w:sz="0" w:space="0" w:color="auto"/>
                                                                      </w:divBdr>
                                                                    </w:div>
                                                                    <w:div w:id="1937789488">
                                                                      <w:marLeft w:val="0"/>
                                                                      <w:marRight w:val="0"/>
                                                                      <w:marTop w:val="0"/>
                                                                      <w:marBottom w:val="0"/>
                                                                      <w:divBdr>
                                                                        <w:top w:val="none" w:sz="0" w:space="0" w:color="auto"/>
                                                                        <w:left w:val="none" w:sz="0" w:space="0" w:color="auto"/>
                                                                        <w:bottom w:val="none" w:sz="0" w:space="0" w:color="auto"/>
                                                                        <w:right w:val="none" w:sz="0" w:space="0" w:color="auto"/>
                                                                      </w:divBdr>
                                                                    </w:div>
                                                                    <w:div w:id="1972199598">
                                                                      <w:marLeft w:val="0"/>
                                                                      <w:marRight w:val="0"/>
                                                                      <w:marTop w:val="0"/>
                                                                      <w:marBottom w:val="0"/>
                                                                      <w:divBdr>
                                                                        <w:top w:val="none" w:sz="0" w:space="0" w:color="auto"/>
                                                                        <w:left w:val="none" w:sz="0" w:space="0" w:color="auto"/>
                                                                        <w:bottom w:val="none" w:sz="0" w:space="0" w:color="auto"/>
                                                                        <w:right w:val="none" w:sz="0" w:space="0" w:color="auto"/>
                                                                      </w:divBdr>
                                                                    </w:div>
                                                                    <w:div w:id="2041396314">
                                                                      <w:marLeft w:val="0"/>
                                                                      <w:marRight w:val="0"/>
                                                                      <w:marTop w:val="0"/>
                                                                      <w:marBottom w:val="0"/>
                                                                      <w:divBdr>
                                                                        <w:top w:val="none" w:sz="0" w:space="0" w:color="auto"/>
                                                                        <w:left w:val="none" w:sz="0" w:space="0" w:color="auto"/>
                                                                        <w:bottom w:val="none" w:sz="0" w:space="0" w:color="auto"/>
                                                                        <w:right w:val="none" w:sz="0" w:space="0" w:color="auto"/>
                                                                      </w:divBdr>
                                                                    </w:div>
                                                                    <w:div w:id="210903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91762464">
      <w:bodyDiv w:val="1"/>
      <w:marLeft w:val="0"/>
      <w:marRight w:val="0"/>
      <w:marTop w:val="0"/>
      <w:marBottom w:val="0"/>
      <w:divBdr>
        <w:top w:val="none" w:sz="0" w:space="0" w:color="auto"/>
        <w:left w:val="none" w:sz="0" w:space="0" w:color="auto"/>
        <w:bottom w:val="none" w:sz="0" w:space="0" w:color="auto"/>
        <w:right w:val="none" w:sz="0" w:space="0" w:color="auto"/>
      </w:divBdr>
      <w:divsChild>
        <w:div w:id="868181966">
          <w:marLeft w:val="0"/>
          <w:marRight w:val="0"/>
          <w:marTop w:val="0"/>
          <w:marBottom w:val="0"/>
          <w:divBdr>
            <w:top w:val="none" w:sz="0" w:space="0" w:color="auto"/>
            <w:left w:val="none" w:sz="0" w:space="0" w:color="auto"/>
            <w:bottom w:val="none" w:sz="0" w:space="0" w:color="auto"/>
            <w:right w:val="none" w:sz="0" w:space="0" w:color="auto"/>
          </w:divBdr>
        </w:div>
        <w:div w:id="1171679762">
          <w:marLeft w:val="0"/>
          <w:marRight w:val="0"/>
          <w:marTop w:val="0"/>
          <w:marBottom w:val="0"/>
          <w:divBdr>
            <w:top w:val="none" w:sz="0" w:space="0" w:color="auto"/>
            <w:left w:val="none" w:sz="0" w:space="0" w:color="auto"/>
            <w:bottom w:val="none" w:sz="0" w:space="0" w:color="auto"/>
            <w:right w:val="none" w:sz="0" w:space="0" w:color="auto"/>
          </w:divBdr>
          <w:divsChild>
            <w:div w:id="1027944740">
              <w:marLeft w:val="0"/>
              <w:marRight w:val="0"/>
              <w:marTop w:val="0"/>
              <w:marBottom w:val="0"/>
              <w:divBdr>
                <w:top w:val="none" w:sz="0" w:space="0" w:color="auto"/>
                <w:left w:val="none" w:sz="0" w:space="0" w:color="auto"/>
                <w:bottom w:val="none" w:sz="0" w:space="0" w:color="auto"/>
                <w:right w:val="none" w:sz="0" w:space="0" w:color="auto"/>
              </w:divBdr>
              <w:divsChild>
                <w:div w:id="9069593">
                  <w:marLeft w:val="0"/>
                  <w:marRight w:val="0"/>
                  <w:marTop w:val="0"/>
                  <w:marBottom w:val="0"/>
                  <w:divBdr>
                    <w:top w:val="none" w:sz="0" w:space="0" w:color="auto"/>
                    <w:left w:val="none" w:sz="0" w:space="0" w:color="auto"/>
                    <w:bottom w:val="none" w:sz="0" w:space="0" w:color="auto"/>
                    <w:right w:val="none" w:sz="0" w:space="0" w:color="auto"/>
                  </w:divBdr>
                  <w:divsChild>
                    <w:div w:id="461316121">
                      <w:marLeft w:val="0"/>
                      <w:marRight w:val="0"/>
                      <w:marTop w:val="0"/>
                      <w:marBottom w:val="0"/>
                      <w:divBdr>
                        <w:top w:val="none" w:sz="0" w:space="0" w:color="auto"/>
                        <w:left w:val="none" w:sz="0" w:space="0" w:color="auto"/>
                        <w:bottom w:val="none" w:sz="0" w:space="0" w:color="auto"/>
                        <w:right w:val="none" w:sz="0" w:space="0" w:color="auto"/>
                      </w:divBdr>
                      <w:divsChild>
                        <w:div w:id="115299078">
                          <w:marLeft w:val="0"/>
                          <w:marRight w:val="0"/>
                          <w:marTop w:val="0"/>
                          <w:marBottom w:val="0"/>
                          <w:divBdr>
                            <w:top w:val="none" w:sz="0" w:space="0" w:color="auto"/>
                            <w:left w:val="none" w:sz="0" w:space="0" w:color="auto"/>
                            <w:bottom w:val="none" w:sz="0" w:space="0" w:color="auto"/>
                            <w:right w:val="none" w:sz="0" w:space="0" w:color="auto"/>
                          </w:divBdr>
                          <w:divsChild>
                            <w:div w:id="633293663">
                              <w:marLeft w:val="0"/>
                              <w:marRight w:val="0"/>
                              <w:marTop w:val="0"/>
                              <w:marBottom w:val="0"/>
                              <w:divBdr>
                                <w:top w:val="none" w:sz="0" w:space="0" w:color="auto"/>
                                <w:left w:val="none" w:sz="0" w:space="0" w:color="auto"/>
                                <w:bottom w:val="none" w:sz="0" w:space="0" w:color="auto"/>
                                <w:right w:val="none" w:sz="0" w:space="0" w:color="auto"/>
                              </w:divBdr>
                              <w:divsChild>
                                <w:div w:id="907423862">
                                  <w:marLeft w:val="0"/>
                                  <w:marRight w:val="0"/>
                                  <w:marTop w:val="0"/>
                                  <w:marBottom w:val="0"/>
                                  <w:divBdr>
                                    <w:top w:val="none" w:sz="0" w:space="0" w:color="auto"/>
                                    <w:left w:val="none" w:sz="0" w:space="0" w:color="auto"/>
                                    <w:bottom w:val="none" w:sz="0" w:space="0" w:color="auto"/>
                                    <w:right w:val="none" w:sz="0" w:space="0" w:color="auto"/>
                                  </w:divBdr>
                                  <w:divsChild>
                                    <w:div w:id="747581928">
                                      <w:marLeft w:val="0"/>
                                      <w:marRight w:val="0"/>
                                      <w:marTop w:val="0"/>
                                      <w:marBottom w:val="0"/>
                                      <w:divBdr>
                                        <w:top w:val="none" w:sz="0" w:space="0" w:color="auto"/>
                                        <w:left w:val="none" w:sz="0" w:space="0" w:color="auto"/>
                                        <w:bottom w:val="none" w:sz="0" w:space="0" w:color="auto"/>
                                        <w:right w:val="none" w:sz="0" w:space="0" w:color="auto"/>
                                      </w:divBdr>
                                      <w:divsChild>
                                        <w:div w:id="929390673">
                                          <w:marLeft w:val="0"/>
                                          <w:marRight w:val="0"/>
                                          <w:marTop w:val="0"/>
                                          <w:marBottom w:val="0"/>
                                          <w:divBdr>
                                            <w:top w:val="none" w:sz="0" w:space="0" w:color="auto"/>
                                            <w:left w:val="none" w:sz="0" w:space="0" w:color="auto"/>
                                            <w:bottom w:val="none" w:sz="0" w:space="0" w:color="auto"/>
                                            <w:right w:val="none" w:sz="0" w:space="0" w:color="auto"/>
                                          </w:divBdr>
                                          <w:divsChild>
                                            <w:div w:id="1422950307">
                                              <w:marLeft w:val="0"/>
                                              <w:marRight w:val="0"/>
                                              <w:marTop w:val="0"/>
                                              <w:marBottom w:val="0"/>
                                              <w:divBdr>
                                                <w:top w:val="none" w:sz="0" w:space="0" w:color="auto"/>
                                                <w:left w:val="none" w:sz="0" w:space="0" w:color="auto"/>
                                                <w:bottom w:val="none" w:sz="0" w:space="0" w:color="auto"/>
                                                <w:right w:val="none" w:sz="0" w:space="0" w:color="auto"/>
                                              </w:divBdr>
                                              <w:divsChild>
                                                <w:div w:id="1871063238">
                                                  <w:marLeft w:val="0"/>
                                                  <w:marRight w:val="0"/>
                                                  <w:marTop w:val="0"/>
                                                  <w:marBottom w:val="0"/>
                                                  <w:divBdr>
                                                    <w:top w:val="none" w:sz="0" w:space="0" w:color="auto"/>
                                                    <w:left w:val="none" w:sz="0" w:space="0" w:color="auto"/>
                                                    <w:bottom w:val="none" w:sz="0" w:space="0" w:color="auto"/>
                                                    <w:right w:val="none" w:sz="0" w:space="0" w:color="auto"/>
                                                  </w:divBdr>
                                                  <w:divsChild>
                                                    <w:div w:id="1491559120">
                                                      <w:marLeft w:val="0"/>
                                                      <w:marRight w:val="0"/>
                                                      <w:marTop w:val="0"/>
                                                      <w:marBottom w:val="0"/>
                                                      <w:divBdr>
                                                        <w:top w:val="none" w:sz="0" w:space="0" w:color="auto"/>
                                                        <w:left w:val="none" w:sz="0" w:space="0" w:color="auto"/>
                                                        <w:bottom w:val="none" w:sz="0" w:space="0" w:color="auto"/>
                                                        <w:right w:val="none" w:sz="0" w:space="0" w:color="auto"/>
                                                      </w:divBdr>
                                                      <w:divsChild>
                                                        <w:div w:id="1448238702">
                                                          <w:marLeft w:val="0"/>
                                                          <w:marRight w:val="0"/>
                                                          <w:marTop w:val="0"/>
                                                          <w:marBottom w:val="0"/>
                                                          <w:divBdr>
                                                            <w:top w:val="none" w:sz="0" w:space="0" w:color="auto"/>
                                                            <w:left w:val="none" w:sz="0" w:space="0" w:color="auto"/>
                                                            <w:bottom w:val="none" w:sz="0" w:space="0" w:color="auto"/>
                                                            <w:right w:val="none" w:sz="0" w:space="0" w:color="auto"/>
                                                          </w:divBdr>
                                                          <w:divsChild>
                                                            <w:div w:id="469448146">
                                                              <w:marLeft w:val="0"/>
                                                              <w:marRight w:val="0"/>
                                                              <w:marTop w:val="0"/>
                                                              <w:marBottom w:val="0"/>
                                                              <w:divBdr>
                                                                <w:top w:val="none" w:sz="0" w:space="0" w:color="auto"/>
                                                                <w:left w:val="none" w:sz="0" w:space="0" w:color="auto"/>
                                                                <w:bottom w:val="none" w:sz="0" w:space="0" w:color="auto"/>
                                                                <w:right w:val="none" w:sz="0" w:space="0" w:color="auto"/>
                                                              </w:divBdr>
                                                              <w:divsChild>
                                                                <w:div w:id="1314486488">
                                                                  <w:marLeft w:val="0"/>
                                                                  <w:marRight w:val="0"/>
                                                                  <w:marTop w:val="0"/>
                                                                  <w:marBottom w:val="0"/>
                                                                  <w:divBdr>
                                                                    <w:top w:val="none" w:sz="0" w:space="0" w:color="auto"/>
                                                                    <w:left w:val="none" w:sz="0" w:space="0" w:color="auto"/>
                                                                    <w:bottom w:val="none" w:sz="0" w:space="0" w:color="auto"/>
                                                                    <w:right w:val="none" w:sz="0" w:space="0" w:color="auto"/>
                                                                  </w:divBdr>
                                                                  <w:divsChild>
                                                                    <w:div w:id="147944165">
                                                                      <w:marLeft w:val="0"/>
                                                                      <w:marRight w:val="0"/>
                                                                      <w:marTop w:val="0"/>
                                                                      <w:marBottom w:val="0"/>
                                                                      <w:divBdr>
                                                                        <w:top w:val="none" w:sz="0" w:space="0" w:color="auto"/>
                                                                        <w:left w:val="none" w:sz="0" w:space="0" w:color="auto"/>
                                                                        <w:bottom w:val="none" w:sz="0" w:space="0" w:color="auto"/>
                                                                        <w:right w:val="none" w:sz="0" w:space="0" w:color="auto"/>
                                                                      </w:divBdr>
                                                                    </w:div>
                                                                    <w:div w:id="211499073">
                                                                      <w:marLeft w:val="0"/>
                                                                      <w:marRight w:val="0"/>
                                                                      <w:marTop w:val="0"/>
                                                                      <w:marBottom w:val="0"/>
                                                                      <w:divBdr>
                                                                        <w:top w:val="none" w:sz="0" w:space="0" w:color="auto"/>
                                                                        <w:left w:val="none" w:sz="0" w:space="0" w:color="auto"/>
                                                                        <w:bottom w:val="none" w:sz="0" w:space="0" w:color="auto"/>
                                                                        <w:right w:val="none" w:sz="0" w:space="0" w:color="auto"/>
                                                                      </w:divBdr>
                                                                    </w:div>
                                                                    <w:div w:id="278487316">
                                                                      <w:marLeft w:val="0"/>
                                                                      <w:marRight w:val="0"/>
                                                                      <w:marTop w:val="0"/>
                                                                      <w:marBottom w:val="0"/>
                                                                      <w:divBdr>
                                                                        <w:top w:val="none" w:sz="0" w:space="0" w:color="auto"/>
                                                                        <w:left w:val="none" w:sz="0" w:space="0" w:color="auto"/>
                                                                        <w:bottom w:val="none" w:sz="0" w:space="0" w:color="auto"/>
                                                                        <w:right w:val="none" w:sz="0" w:space="0" w:color="auto"/>
                                                                      </w:divBdr>
                                                                      <w:divsChild>
                                                                        <w:div w:id="246110104">
                                                                          <w:marLeft w:val="0"/>
                                                                          <w:marRight w:val="0"/>
                                                                          <w:marTop w:val="0"/>
                                                                          <w:marBottom w:val="0"/>
                                                                          <w:divBdr>
                                                                            <w:top w:val="none" w:sz="0" w:space="0" w:color="auto"/>
                                                                            <w:left w:val="none" w:sz="0" w:space="0" w:color="auto"/>
                                                                            <w:bottom w:val="none" w:sz="0" w:space="0" w:color="auto"/>
                                                                            <w:right w:val="none" w:sz="0" w:space="0" w:color="auto"/>
                                                                          </w:divBdr>
                                                                        </w:div>
                                                                        <w:div w:id="352536432">
                                                                          <w:marLeft w:val="0"/>
                                                                          <w:marRight w:val="0"/>
                                                                          <w:marTop w:val="0"/>
                                                                          <w:marBottom w:val="0"/>
                                                                          <w:divBdr>
                                                                            <w:top w:val="none" w:sz="0" w:space="0" w:color="auto"/>
                                                                            <w:left w:val="none" w:sz="0" w:space="0" w:color="auto"/>
                                                                            <w:bottom w:val="none" w:sz="0" w:space="0" w:color="auto"/>
                                                                            <w:right w:val="none" w:sz="0" w:space="0" w:color="auto"/>
                                                                          </w:divBdr>
                                                                        </w:div>
                                                                        <w:div w:id="571892293">
                                                                          <w:marLeft w:val="0"/>
                                                                          <w:marRight w:val="0"/>
                                                                          <w:marTop w:val="0"/>
                                                                          <w:marBottom w:val="0"/>
                                                                          <w:divBdr>
                                                                            <w:top w:val="none" w:sz="0" w:space="0" w:color="auto"/>
                                                                            <w:left w:val="none" w:sz="0" w:space="0" w:color="auto"/>
                                                                            <w:bottom w:val="none" w:sz="0" w:space="0" w:color="auto"/>
                                                                            <w:right w:val="none" w:sz="0" w:space="0" w:color="auto"/>
                                                                          </w:divBdr>
                                                                        </w:div>
                                                                        <w:div w:id="693044526">
                                                                          <w:marLeft w:val="0"/>
                                                                          <w:marRight w:val="0"/>
                                                                          <w:marTop w:val="0"/>
                                                                          <w:marBottom w:val="0"/>
                                                                          <w:divBdr>
                                                                            <w:top w:val="none" w:sz="0" w:space="0" w:color="auto"/>
                                                                            <w:left w:val="none" w:sz="0" w:space="0" w:color="auto"/>
                                                                            <w:bottom w:val="none" w:sz="0" w:space="0" w:color="auto"/>
                                                                            <w:right w:val="none" w:sz="0" w:space="0" w:color="auto"/>
                                                                          </w:divBdr>
                                                                        </w:div>
                                                                        <w:div w:id="1102455792">
                                                                          <w:marLeft w:val="0"/>
                                                                          <w:marRight w:val="0"/>
                                                                          <w:marTop w:val="0"/>
                                                                          <w:marBottom w:val="0"/>
                                                                          <w:divBdr>
                                                                            <w:top w:val="none" w:sz="0" w:space="0" w:color="auto"/>
                                                                            <w:left w:val="none" w:sz="0" w:space="0" w:color="auto"/>
                                                                            <w:bottom w:val="none" w:sz="0" w:space="0" w:color="auto"/>
                                                                            <w:right w:val="none" w:sz="0" w:space="0" w:color="auto"/>
                                                                          </w:divBdr>
                                                                        </w:div>
                                                                        <w:div w:id="1120034806">
                                                                          <w:marLeft w:val="0"/>
                                                                          <w:marRight w:val="0"/>
                                                                          <w:marTop w:val="0"/>
                                                                          <w:marBottom w:val="0"/>
                                                                          <w:divBdr>
                                                                            <w:top w:val="none" w:sz="0" w:space="0" w:color="auto"/>
                                                                            <w:left w:val="none" w:sz="0" w:space="0" w:color="auto"/>
                                                                            <w:bottom w:val="none" w:sz="0" w:space="0" w:color="auto"/>
                                                                            <w:right w:val="none" w:sz="0" w:space="0" w:color="auto"/>
                                                                          </w:divBdr>
                                                                        </w:div>
                                                                        <w:div w:id="1140655065">
                                                                          <w:marLeft w:val="0"/>
                                                                          <w:marRight w:val="0"/>
                                                                          <w:marTop w:val="0"/>
                                                                          <w:marBottom w:val="0"/>
                                                                          <w:divBdr>
                                                                            <w:top w:val="none" w:sz="0" w:space="0" w:color="auto"/>
                                                                            <w:left w:val="none" w:sz="0" w:space="0" w:color="auto"/>
                                                                            <w:bottom w:val="none" w:sz="0" w:space="0" w:color="auto"/>
                                                                            <w:right w:val="none" w:sz="0" w:space="0" w:color="auto"/>
                                                                          </w:divBdr>
                                                                        </w:div>
                                                                        <w:div w:id="1145245706">
                                                                          <w:marLeft w:val="0"/>
                                                                          <w:marRight w:val="0"/>
                                                                          <w:marTop w:val="0"/>
                                                                          <w:marBottom w:val="0"/>
                                                                          <w:divBdr>
                                                                            <w:top w:val="none" w:sz="0" w:space="0" w:color="auto"/>
                                                                            <w:left w:val="none" w:sz="0" w:space="0" w:color="auto"/>
                                                                            <w:bottom w:val="none" w:sz="0" w:space="0" w:color="auto"/>
                                                                            <w:right w:val="none" w:sz="0" w:space="0" w:color="auto"/>
                                                                          </w:divBdr>
                                                                        </w:div>
                                                                        <w:div w:id="1170875249">
                                                                          <w:marLeft w:val="0"/>
                                                                          <w:marRight w:val="0"/>
                                                                          <w:marTop w:val="0"/>
                                                                          <w:marBottom w:val="0"/>
                                                                          <w:divBdr>
                                                                            <w:top w:val="none" w:sz="0" w:space="0" w:color="auto"/>
                                                                            <w:left w:val="none" w:sz="0" w:space="0" w:color="auto"/>
                                                                            <w:bottom w:val="none" w:sz="0" w:space="0" w:color="auto"/>
                                                                            <w:right w:val="none" w:sz="0" w:space="0" w:color="auto"/>
                                                                          </w:divBdr>
                                                                        </w:div>
                                                                        <w:div w:id="1321075905">
                                                                          <w:marLeft w:val="0"/>
                                                                          <w:marRight w:val="0"/>
                                                                          <w:marTop w:val="0"/>
                                                                          <w:marBottom w:val="0"/>
                                                                          <w:divBdr>
                                                                            <w:top w:val="none" w:sz="0" w:space="0" w:color="auto"/>
                                                                            <w:left w:val="none" w:sz="0" w:space="0" w:color="auto"/>
                                                                            <w:bottom w:val="none" w:sz="0" w:space="0" w:color="auto"/>
                                                                            <w:right w:val="none" w:sz="0" w:space="0" w:color="auto"/>
                                                                          </w:divBdr>
                                                                        </w:div>
                                                                        <w:div w:id="1340353115">
                                                                          <w:marLeft w:val="0"/>
                                                                          <w:marRight w:val="0"/>
                                                                          <w:marTop w:val="0"/>
                                                                          <w:marBottom w:val="0"/>
                                                                          <w:divBdr>
                                                                            <w:top w:val="none" w:sz="0" w:space="0" w:color="auto"/>
                                                                            <w:left w:val="none" w:sz="0" w:space="0" w:color="auto"/>
                                                                            <w:bottom w:val="none" w:sz="0" w:space="0" w:color="auto"/>
                                                                            <w:right w:val="none" w:sz="0" w:space="0" w:color="auto"/>
                                                                          </w:divBdr>
                                                                        </w:div>
                                                                        <w:div w:id="1384057433">
                                                                          <w:marLeft w:val="0"/>
                                                                          <w:marRight w:val="0"/>
                                                                          <w:marTop w:val="0"/>
                                                                          <w:marBottom w:val="0"/>
                                                                          <w:divBdr>
                                                                            <w:top w:val="none" w:sz="0" w:space="0" w:color="auto"/>
                                                                            <w:left w:val="none" w:sz="0" w:space="0" w:color="auto"/>
                                                                            <w:bottom w:val="none" w:sz="0" w:space="0" w:color="auto"/>
                                                                            <w:right w:val="none" w:sz="0" w:space="0" w:color="auto"/>
                                                                          </w:divBdr>
                                                                        </w:div>
                                                                        <w:div w:id="1797329866">
                                                                          <w:marLeft w:val="0"/>
                                                                          <w:marRight w:val="0"/>
                                                                          <w:marTop w:val="0"/>
                                                                          <w:marBottom w:val="0"/>
                                                                          <w:divBdr>
                                                                            <w:top w:val="none" w:sz="0" w:space="0" w:color="auto"/>
                                                                            <w:left w:val="none" w:sz="0" w:space="0" w:color="auto"/>
                                                                            <w:bottom w:val="none" w:sz="0" w:space="0" w:color="auto"/>
                                                                            <w:right w:val="none" w:sz="0" w:space="0" w:color="auto"/>
                                                                          </w:divBdr>
                                                                        </w:div>
                                                                        <w:div w:id="1999258911">
                                                                          <w:marLeft w:val="0"/>
                                                                          <w:marRight w:val="0"/>
                                                                          <w:marTop w:val="0"/>
                                                                          <w:marBottom w:val="0"/>
                                                                          <w:divBdr>
                                                                            <w:top w:val="none" w:sz="0" w:space="0" w:color="auto"/>
                                                                            <w:left w:val="none" w:sz="0" w:space="0" w:color="auto"/>
                                                                            <w:bottom w:val="none" w:sz="0" w:space="0" w:color="auto"/>
                                                                            <w:right w:val="none" w:sz="0" w:space="0" w:color="auto"/>
                                                                          </w:divBdr>
                                                                        </w:div>
                                                                        <w:div w:id="2037777880">
                                                                          <w:marLeft w:val="0"/>
                                                                          <w:marRight w:val="0"/>
                                                                          <w:marTop w:val="0"/>
                                                                          <w:marBottom w:val="0"/>
                                                                          <w:divBdr>
                                                                            <w:top w:val="none" w:sz="0" w:space="0" w:color="auto"/>
                                                                            <w:left w:val="none" w:sz="0" w:space="0" w:color="auto"/>
                                                                            <w:bottom w:val="none" w:sz="0" w:space="0" w:color="auto"/>
                                                                            <w:right w:val="none" w:sz="0" w:space="0" w:color="auto"/>
                                                                          </w:divBdr>
                                                                        </w:div>
                                                                      </w:divsChild>
                                                                    </w:div>
                                                                    <w:div w:id="430902526">
                                                                      <w:marLeft w:val="0"/>
                                                                      <w:marRight w:val="0"/>
                                                                      <w:marTop w:val="0"/>
                                                                      <w:marBottom w:val="0"/>
                                                                      <w:divBdr>
                                                                        <w:top w:val="none" w:sz="0" w:space="0" w:color="auto"/>
                                                                        <w:left w:val="none" w:sz="0" w:space="0" w:color="auto"/>
                                                                        <w:bottom w:val="none" w:sz="0" w:space="0" w:color="auto"/>
                                                                        <w:right w:val="none" w:sz="0" w:space="0" w:color="auto"/>
                                                                      </w:divBdr>
                                                                    </w:div>
                                                                    <w:div w:id="479925460">
                                                                      <w:marLeft w:val="0"/>
                                                                      <w:marRight w:val="0"/>
                                                                      <w:marTop w:val="0"/>
                                                                      <w:marBottom w:val="0"/>
                                                                      <w:divBdr>
                                                                        <w:top w:val="none" w:sz="0" w:space="0" w:color="auto"/>
                                                                        <w:left w:val="none" w:sz="0" w:space="0" w:color="auto"/>
                                                                        <w:bottom w:val="none" w:sz="0" w:space="0" w:color="auto"/>
                                                                        <w:right w:val="none" w:sz="0" w:space="0" w:color="auto"/>
                                                                      </w:divBdr>
                                                                    </w:div>
                                                                    <w:div w:id="521288467">
                                                                      <w:marLeft w:val="0"/>
                                                                      <w:marRight w:val="0"/>
                                                                      <w:marTop w:val="0"/>
                                                                      <w:marBottom w:val="0"/>
                                                                      <w:divBdr>
                                                                        <w:top w:val="none" w:sz="0" w:space="0" w:color="auto"/>
                                                                        <w:left w:val="none" w:sz="0" w:space="0" w:color="auto"/>
                                                                        <w:bottom w:val="none" w:sz="0" w:space="0" w:color="auto"/>
                                                                        <w:right w:val="none" w:sz="0" w:space="0" w:color="auto"/>
                                                                      </w:divBdr>
                                                                    </w:div>
                                                                    <w:div w:id="541674023">
                                                                      <w:marLeft w:val="0"/>
                                                                      <w:marRight w:val="0"/>
                                                                      <w:marTop w:val="0"/>
                                                                      <w:marBottom w:val="0"/>
                                                                      <w:divBdr>
                                                                        <w:top w:val="none" w:sz="0" w:space="0" w:color="auto"/>
                                                                        <w:left w:val="none" w:sz="0" w:space="0" w:color="auto"/>
                                                                        <w:bottom w:val="none" w:sz="0" w:space="0" w:color="auto"/>
                                                                        <w:right w:val="none" w:sz="0" w:space="0" w:color="auto"/>
                                                                      </w:divBdr>
                                                                    </w:div>
                                                                    <w:div w:id="565653705">
                                                                      <w:marLeft w:val="0"/>
                                                                      <w:marRight w:val="0"/>
                                                                      <w:marTop w:val="0"/>
                                                                      <w:marBottom w:val="0"/>
                                                                      <w:divBdr>
                                                                        <w:top w:val="none" w:sz="0" w:space="0" w:color="auto"/>
                                                                        <w:left w:val="none" w:sz="0" w:space="0" w:color="auto"/>
                                                                        <w:bottom w:val="none" w:sz="0" w:space="0" w:color="auto"/>
                                                                        <w:right w:val="none" w:sz="0" w:space="0" w:color="auto"/>
                                                                      </w:divBdr>
                                                                    </w:div>
                                                                    <w:div w:id="601111000">
                                                                      <w:marLeft w:val="0"/>
                                                                      <w:marRight w:val="0"/>
                                                                      <w:marTop w:val="0"/>
                                                                      <w:marBottom w:val="0"/>
                                                                      <w:divBdr>
                                                                        <w:top w:val="none" w:sz="0" w:space="0" w:color="auto"/>
                                                                        <w:left w:val="none" w:sz="0" w:space="0" w:color="auto"/>
                                                                        <w:bottom w:val="none" w:sz="0" w:space="0" w:color="auto"/>
                                                                        <w:right w:val="none" w:sz="0" w:space="0" w:color="auto"/>
                                                                      </w:divBdr>
                                                                    </w:div>
                                                                    <w:div w:id="629170581">
                                                                      <w:marLeft w:val="0"/>
                                                                      <w:marRight w:val="0"/>
                                                                      <w:marTop w:val="0"/>
                                                                      <w:marBottom w:val="0"/>
                                                                      <w:divBdr>
                                                                        <w:top w:val="none" w:sz="0" w:space="0" w:color="auto"/>
                                                                        <w:left w:val="none" w:sz="0" w:space="0" w:color="auto"/>
                                                                        <w:bottom w:val="none" w:sz="0" w:space="0" w:color="auto"/>
                                                                        <w:right w:val="none" w:sz="0" w:space="0" w:color="auto"/>
                                                                      </w:divBdr>
                                                                    </w:div>
                                                                    <w:div w:id="674528551">
                                                                      <w:marLeft w:val="0"/>
                                                                      <w:marRight w:val="0"/>
                                                                      <w:marTop w:val="0"/>
                                                                      <w:marBottom w:val="0"/>
                                                                      <w:divBdr>
                                                                        <w:top w:val="none" w:sz="0" w:space="0" w:color="auto"/>
                                                                        <w:left w:val="none" w:sz="0" w:space="0" w:color="auto"/>
                                                                        <w:bottom w:val="none" w:sz="0" w:space="0" w:color="auto"/>
                                                                        <w:right w:val="none" w:sz="0" w:space="0" w:color="auto"/>
                                                                      </w:divBdr>
                                                                    </w:div>
                                                                    <w:div w:id="706025512">
                                                                      <w:marLeft w:val="0"/>
                                                                      <w:marRight w:val="0"/>
                                                                      <w:marTop w:val="0"/>
                                                                      <w:marBottom w:val="0"/>
                                                                      <w:divBdr>
                                                                        <w:top w:val="none" w:sz="0" w:space="0" w:color="auto"/>
                                                                        <w:left w:val="none" w:sz="0" w:space="0" w:color="auto"/>
                                                                        <w:bottom w:val="none" w:sz="0" w:space="0" w:color="auto"/>
                                                                        <w:right w:val="none" w:sz="0" w:space="0" w:color="auto"/>
                                                                      </w:divBdr>
                                                                    </w:div>
                                                                    <w:div w:id="801457962">
                                                                      <w:marLeft w:val="0"/>
                                                                      <w:marRight w:val="0"/>
                                                                      <w:marTop w:val="0"/>
                                                                      <w:marBottom w:val="0"/>
                                                                      <w:divBdr>
                                                                        <w:top w:val="none" w:sz="0" w:space="0" w:color="auto"/>
                                                                        <w:left w:val="none" w:sz="0" w:space="0" w:color="auto"/>
                                                                        <w:bottom w:val="none" w:sz="0" w:space="0" w:color="auto"/>
                                                                        <w:right w:val="none" w:sz="0" w:space="0" w:color="auto"/>
                                                                      </w:divBdr>
                                                                    </w:div>
                                                                    <w:div w:id="969089889">
                                                                      <w:marLeft w:val="0"/>
                                                                      <w:marRight w:val="0"/>
                                                                      <w:marTop w:val="0"/>
                                                                      <w:marBottom w:val="0"/>
                                                                      <w:divBdr>
                                                                        <w:top w:val="none" w:sz="0" w:space="0" w:color="auto"/>
                                                                        <w:left w:val="none" w:sz="0" w:space="0" w:color="auto"/>
                                                                        <w:bottom w:val="none" w:sz="0" w:space="0" w:color="auto"/>
                                                                        <w:right w:val="none" w:sz="0" w:space="0" w:color="auto"/>
                                                                      </w:divBdr>
                                                                    </w:div>
                                                                    <w:div w:id="974942666">
                                                                      <w:marLeft w:val="0"/>
                                                                      <w:marRight w:val="0"/>
                                                                      <w:marTop w:val="0"/>
                                                                      <w:marBottom w:val="0"/>
                                                                      <w:divBdr>
                                                                        <w:top w:val="none" w:sz="0" w:space="0" w:color="auto"/>
                                                                        <w:left w:val="none" w:sz="0" w:space="0" w:color="auto"/>
                                                                        <w:bottom w:val="none" w:sz="0" w:space="0" w:color="auto"/>
                                                                        <w:right w:val="none" w:sz="0" w:space="0" w:color="auto"/>
                                                                      </w:divBdr>
                                                                    </w:div>
                                                                    <w:div w:id="1004237793">
                                                                      <w:marLeft w:val="0"/>
                                                                      <w:marRight w:val="0"/>
                                                                      <w:marTop w:val="0"/>
                                                                      <w:marBottom w:val="0"/>
                                                                      <w:divBdr>
                                                                        <w:top w:val="none" w:sz="0" w:space="0" w:color="auto"/>
                                                                        <w:left w:val="none" w:sz="0" w:space="0" w:color="auto"/>
                                                                        <w:bottom w:val="none" w:sz="0" w:space="0" w:color="auto"/>
                                                                        <w:right w:val="none" w:sz="0" w:space="0" w:color="auto"/>
                                                                      </w:divBdr>
                                                                    </w:div>
                                                                    <w:div w:id="1312904359">
                                                                      <w:marLeft w:val="0"/>
                                                                      <w:marRight w:val="0"/>
                                                                      <w:marTop w:val="0"/>
                                                                      <w:marBottom w:val="0"/>
                                                                      <w:divBdr>
                                                                        <w:top w:val="none" w:sz="0" w:space="0" w:color="auto"/>
                                                                        <w:left w:val="none" w:sz="0" w:space="0" w:color="auto"/>
                                                                        <w:bottom w:val="none" w:sz="0" w:space="0" w:color="auto"/>
                                                                        <w:right w:val="none" w:sz="0" w:space="0" w:color="auto"/>
                                                                      </w:divBdr>
                                                                    </w:div>
                                                                    <w:div w:id="1314604856">
                                                                      <w:marLeft w:val="0"/>
                                                                      <w:marRight w:val="0"/>
                                                                      <w:marTop w:val="0"/>
                                                                      <w:marBottom w:val="0"/>
                                                                      <w:divBdr>
                                                                        <w:top w:val="none" w:sz="0" w:space="0" w:color="auto"/>
                                                                        <w:left w:val="none" w:sz="0" w:space="0" w:color="auto"/>
                                                                        <w:bottom w:val="none" w:sz="0" w:space="0" w:color="auto"/>
                                                                        <w:right w:val="none" w:sz="0" w:space="0" w:color="auto"/>
                                                                      </w:divBdr>
                                                                    </w:div>
                                                                    <w:div w:id="1319380300">
                                                                      <w:marLeft w:val="0"/>
                                                                      <w:marRight w:val="0"/>
                                                                      <w:marTop w:val="0"/>
                                                                      <w:marBottom w:val="0"/>
                                                                      <w:divBdr>
                                                                        <w:top w:val="none" w:sz="0" w:space="0" w:color="auto"/>
                                                                        <w:left w:val="none" w:sz="0" w:space="0" w:color="auto"/>
                                                                        <w:bottom w:val="none" w:sz="0" w:space="0" w:color="auto"/>
                                                                        <w:right w:val="none" w:sz="0" w:space="0" w:color="auto"/>
                                                                      </w:divBdr>
                                                                    </w:div>
                                                                    <w:div w:id="1479567544">
                                                                      <w:marLeft w:val="0"/>
                                                                      <w:marRight w:val="0"/>
                                                                      <w:marTop w:val="0"/>
                                                                      <w:marBottom w:val="0"/>
                                                                      <w:divBdr>
                                                                        <w:top w:val="none" w:sz="0" w:space="0" w:color="auto"/>
                                                                        <w:left w:val="none" w:sz="0" w:space="0" w:color="auto"/>
                                                                        <w:bottom w:val="none" w:sz="0" w:space="0" w:color="auto"/>
                                                                        <w:right w:val="none" w:sz="0" w:space="0" w:color="auto"/>
                                                                      </w:divBdr>
                                                                    </w:div>
                                                                    <w:div w:id="1544514186">
                                                                      <w:marLeft w:val="0"/>
                                                                      <w:marRight w:val="0"/>
                                                                      <w:marTop w:val="0"/>
                                                                      <w:marBottom w:val="0"/>
                                                                      <w:divBdr>
                                                                        <w:top w:val="none" w:sz="0" w:space="0" w:color="auto"/>
                                                                        <w:left w:val="none" w:sz="0" w:space="0" w:color="auto"/>
                                                                        <w:bottom w:val="none" w:sz="0" w:space="0" w:color="auto"/>
                                                                        <w:right w:val="none" w:sz="0" w:space="0" w:color="auto"/>
                                                                      </w:divBdr>
                                                                    </w:div>
                                                                    <w:div w:id="1637026017">
                                                                      <w:marLeft w:val="0"/>
                                                                      <w:marRight w:val="0"/>
                                                                      <w:marTop w:val="0"/>
                                                                      <w:marBottom w:val="0"/>
                                                                      <w:divBdr>
                                                                        <w:top w:val="none" w:sz="0" w:space="0" w:color="auto"/>
                                                                        <w:left w:val="none" w:sz="0" w:space="0" w:color="auto"/>
                                                                        <w:bottom w:val="none" w:sz="0" w:space="0" w:color="auto"/>
                                                                        <w:right w:val="none" w:sz="0" w:space="0" w:color="auto"/>
                                                                      </w:divBdr>
                                                                    </w:div>
                                                                    <w:div w:id="1738938137">
                                                                      <w:marLeft w:val="0"/>
                                                                      <w:marRight w:val="0"/>
                                                                      <w:marTop w:val="0"/>
                                                                      <w:marBottom w:val="0"/>
                                                                      <w:divBdr>
                                                                        <w:top w:val="none" w:sz="0" w:space="0" w:color="auto"/>
                                                                        <w:left w:val="none" w:sz="0" w:space="0" w:color="auto"/>
                                                                        <w:bottom w:val="none" w:sz="0" w:space="0" w:color="auto"/>
                                                                        <w:right w:val="none" w:sz="0" w:space="0" w:color="auto"/>
                                                                      </w:divBdr>
                                                                    </w:div>
                                                                    <w:div w:id="1751730110">
                                                                      <w:marLeft w:val="0"/>
                                                                      <w:marRight w:val="0"/>
                                                                      <w:marTop w:val="0"/>
                                                                      <w:marBottom w:val="0"/>
                                                                      <w:divBdr>
                                                                        <w:top w:val="none" w:sz="0" w:space="0" w:color="auto"/>
                                                                        <w:left w:val="none" w:sz="0" w:space="0" w:color="auto"/>
                                                                        <w:bottom w:val="none" w:sz="0" w:space="0" w:color="auto"/>
                                                                        <w:right w:val="none" w:sz="0" w:space="0" w:color="auto"/>
                                                                      </w:divBdr>
                                                                    </w:div>
                                                                    <w:div w:id="1758403811">
                                                                      <w:marLeft w:val="0"/>
                                                                      <w:marRight w:val="0"/>
                                                                      <w:marTop w:val="0"/>
                                                                      <w:marBottom w:val="0"/>
                                                                      <w:divBdr>
                                                                        <w:top w:val="none" w:sz="0" w:space="0" w:color="auto"/>
                                                                        <w:left w:val="none" w:sz="0" w:space="0" w:color="auto"/>
                                                                        <w:bottom w:val="none" w:sz="0" w:space="0" w:color="auto"/>
                                                                        <w:right w:val="none" w:sz="0" w:space="0" w:color="auto"/>
                                                                      </w:divBdr>
                                                                    </w:div>
                                                                    <w:div w:id="1783111423">
                                                                      <w:marLeft w:val="0"/>
                                                                      <w:marRight w:val="0"/>
                                                                      <w:marTop w:val="0"/>
                                                                      <w:marBottom w:val="0"/>
                                                                      <w:divBdr>
                                                                        <w:top w:val="none" w:sz="0" w:space="0" w:color="auto"/>
                                                                        <w:left w:val="none" w:sz="0" w:space="0" w:color="auto"/>
                                                                        <w:bottom w:val="none" w:sz="0" w:space="0" w:color="auto"/>
                                                                        <w:right w:val="none" w:sz="0" w:space="0" w:color="auto"/>
                                                                      </w:divBdr>
                                                                    </w:div>
                                                                    <w:div w:id="1920864895">
                                                                      <w:marLeft w:val="0"/>
                                                                      <w:marRight w:val="0"/>
                                                                      <w:marTop w:val="0"/>
                                                                      <w:marBottom w:val="0"/>
                                                                      <w:divBdr>
                                                                        <w:top w:val="none" w:sz="0" w:space="0" w:color="auto"/>
                                                                        <w:left w:val="none" w:sz="0" w:space="0" w:color="auto"/>
                                                                        <w:bottom w:val="none" w:sz="0" w:space="0" w:color="auto"/>
                                                                        <w:right w:val="none" w:sz="0" w:space="0" w:color="auto"/>
                                                                      </w:divBdr>
                                                                    </w:div>
                                                                    <w:div w:id="19979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4797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evariste.manirumva\AppData\Roaming\Microsoft\Word\2.%20QMFM%20Executive%20Brief%20-%20Feb.%2029%202024.docx"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microsoft.com/office/2007/relationships/hdphoto" Target="media/hdphoto1.wdp"/><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E07B0-0B0C-4A77-A5CB-C8D3B516C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8</Pages>
  <Words>1082</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Ev.M Karenzo</cp:lastModifiedBy>
  <cp:revision>5</cp:revision>
  <dcterms:created xsi:type="dcterms:W3CDTF">2024-10-05T23:56:00Z</dcterms:created>
  <dcterms:modified xsi:type="dcterms:W3CDTF">2025-05-29T08:23:00Z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3acd4921d50a53233946943025ba6a77533ee4715fbb6bceeb48a84f8e232d1d</vt:lpwstr>
  </property>
</Properties>
</file>