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A4CA8B" w14:textId="67F5197D"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49561986"/>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4B16F3">
        <w:rPr>
          <w:rFonts w:ascii="Times New Roman" w:hAnsi="Times New Roman" w:cs="Times New Roman"/>
          <w:b/>
          <w:bCs/>
          <w:sz w:val="28"/>
          <w:szCs w:val="28"/>
          <w:shd w:val="clear" w:color="auto" w:fill="FFFFFF"/>
        </w:rPr>
        <w:t xml:space="preserve"> </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6AFB10B5"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3653952C" w14:textId="77777777" w:rsidTr="00A51FA4">
        <w:tc>
          <w:tcPr>
            <w:tcW w:w="10008" w:type="dxa"/>
          </w:tcPr>
          <w:p w14:paraId="178C42F1"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7AF0D4D7" w14:textId="0DA85BB0" w:rsidR="00A45990" w:rsidRPr="004E520D" w:rsidRDefault="00A45990" w:rsidP="004E520D">
            <w:p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w:t>
            </w:r>
            <w:r w:rsidR="00B87E5F" w:rsidRPr="004E520D">
              <w:rPr>
                <w:rFonts w:ascii="Times New Roman" w:hAnsi="Times New Roman" w:cs="Times New Roman"/>
                <w:i/>
                <w:iCs/>
                <w:color w:val="000000" w:themeColor="text1"/>
                <w:sz w:val="24"/>
                <w:szCs w:val="24"/>
                <w:shd w:val="clear" w:color="auto" w:fill="FFFFFF"/>
              </w:rPr>
              <w:t xml:space="preserve">his Outlook </w:t>
            </w:r>
            <w:r w:rsidRPr="004E520D">
              <w:rPr>
                <w:rFonts w:ascii="Times New Roman" w:hAnsi="Times New Roman" w:cs="Times New Roman"/>
                <w:i/>
                <w:iCs/>
                <w:color w:val="000000" w:themeColor="text1"/>
                <w:sz w:val="24"/>
                <w:szCs w:val="24"/>
                <w:shd w:val="clear" w:color="auto" w:fill="FFFFFF"/>
              </w:rPr>
              <w:t>analyze</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recent developments and the short- to medium-term outlook</w:t>
            </w:r>
            <w:r w:rsidR="00B87E5F" w:rsidRPr="004E520D">
              <w:rPr>
                <w:rFonts w:ascii="Times New Roman" w:hAnsi="Times New Roman" w:cs="Times New Roman"/>
                <w:i/>
                <w:iCs/>
                <w:color w:val="000000" w:themeColor="text1"/>
                <w:sz w:val="24"/>
                <w:szCs w:val="24"/>
                <w:shd w:val="clear" w:color="auto" w:fill="FFFFFF"/>
              </w:rPr>
              <w:t xml:space="preserve"> for key macro aggregates</w:t>
            </w:r>
            <w:r w:rsidRPr="004E520D">
              <w:rPr>
                <w:rFonts w:ascii="Times New Roman" w:hAnsi="Times New Roman" w:cs="Times New Roman"/>
                <w:i/>
                <w:iCs/>
                <w:color w:val="000000" w:themeColor="text1"/>
                <w:sz w:val="24"/>
                <w:szCs w:val="24"/>
                <w:shd w:val="clear" w:color="auto" w:fill="FFFFFF"/>
              </w:rPr>
              <w:t>, considering macro policies and policy responses to new developments and shocks. It interpret</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the transmission mechanisms of shocks and policies, with emphasis on fiscal variables and MINECOFIN’s concern about stabilizing output</w:t>
            </w:r>
            <w:r w:rsidR="00921F43" w:rsidRPr="004E520D">
              <w:rPr>
                <w:rFonts w:ascii="Times New Roman" w:hAnsi="Times New Roman" w:cs="Times New Roman"/>
                <w:i/>
                <w:iCs/>
                <w:color w:val="000000" w:themeColor="text1"/>
                <w:sz w:val="24"/>
                <w:szCs w:val="24"/>
                <w:shd w:val="clear" w:color="auto" w:fill="FFFFFF"/>
              </w:rPr>
              <w:t>, maintain</w:t>
            </w:r>
            <w:r w:rsidR="00B359D8" w:rsidRPr="004E520D">
              <w:rPr>
                <w:rFonts w:ascii="Times New Roman" w:hAnsi="Times New Roman" w:cs="Times New Roman"/>
                <w:i/>
                <w:iCs/>
                <w:color w:val="000000" w:themeColor="text1"/>
                <w:sz w:val="24"/>
                <w:szCs w:val="24"/>
                <w:shd w:val="clear" w:color="auto" w:fill="FFFFFF"/>
              </w:rPr>
              <w:t>ing</w:t>
            </w:r>
            <w:r w:rsidR="00921F43" w:rsidRPr="004E520D">
              <w:rPr>
                <w:rFonts w:ascii="Times New Roman" w:hAnsi="Times New Roman" w:cs="Times New Roman"/>
                <w:i/>
                <w:iCs/>
                <w:color w:val="000000" w:themeColor="text1"/>
                <w:sz w:val="24"/>
                <w:szCs w:val="24"/>
                <w:shd w:val="clear" w:color="auto" w:fill="FFFFFF"/>
              </w:rPr>
              <w:t xml:space="preserve"> levels of living</w:t>
            </w:r>
            <w:r w:rsidR="00FA4CD5"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and </w:t>
            </w:r>
            <w:r w:rsidR="008239B0" w:rsidRPr="004E520D">
              <w:rPr>
                <w:rFonts w:ascii="Times New Roman" w:hAnsi="Times New Roman" w:cs="Times New Roman"/>
                <w:i/>
                <w:iCs/>
                <w:color w:val="000000" w:themeColor="text1"/>
                <w:sz w:val="24"/>
                <w:szCs w:val="24"/>
                <w:shd w:val="clear" w:color="auto" w:fill="FFFFFF"/>
              </w:rPr>
              <w:t>keepi</w:t>
            </w:r>
            <w:r w:rsidR="0012483A" w:rsidRPr="004E520D">
              <w:rPr>
                <w:rFonts w:ascii="Times New Roman" w:hAnsi="Times New Roman" w:cs="Times New Roman"/>
                <w:i/>
                <w:iCs/>
                <w:color w:val="000000" w:themeColor="text1"/>
                <w:sz w:val="24"/>
                <w:szCs w:val="24"/>
                <w:shd w:val="clear" w:color="auto" w:fill="FFFFFF"/>
              </w:rPr>
              <w:t>ng the</w:t>
            </w:r>
            <w:r w:rsidRPr="004E520D">
              <w:rPr>
                <w:rFonts w:ascii="Times New Roman" w:hAnsi="Times New Roman" w:cs="Times New Roman"/>
                <w:i/>
                <w:iCs/>
                <w:color w:val="000000" w:themeColor="text1"/>
                <w:sz w:val="24"/>
                <w:szCs w:val="24"/>
                <w:shd w:val="clear" w:color="auto" w:fill="FFFFFF"/>
              </w:rPr>
              <w:t xml:space="preserve"> longer-term growth potential.</w:t>
            </w:r>
          </w:p>
          <w:p w14:paraId="17D486FB" w14:textId="77777777" w:rsidR="00AB1CA2"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underlying </w:t>
            </w:r>
            <w:r w:rsidR="00AA128C" w:rsidRPr="004E520D">
              <w:rPr>
                <w:rFonts w:ascii="Times New Roman" w:hAnsi="Times New Roman" w:cs="Times New Roman"/>
                <w:i/>
                <w:iCs/>
                <w:color w:val="000000" w:themeColor="text1"/>
                <w:sz w:val="24"/>
                <w:szCs w:val="24"/>
                <w:shd w:val="clear" w:color="auto" w:fill="FFFFFF"/>
              </w:rPr>
              <w:t xml:space="preserve">macro </w:t>
            </w:r>
            <w:r w:rsidRPr="004E520D">
              <w:rPr>
                <w:rFonts w:ascii="Times New Roman" w:hAnsi="Times New Roman" w:cs="Times New Roman"/>
                <w:i/>
                <w:iCs/>
                <w:color w:val="000000" w:themeColor="text1"/>
                <w:sz w:val="24"/>
                <w:szCs w:val="24"/>
                <w:shd w:val="clear" w:color="auto" w:fill="FFFFFF"/>
              </w:rPr>
              <w:t xml:space="preserve">model is a </w:t>
            </w:r>
            <w:r w:rsidR="005F61C3">
              <w:rPr>
                <w:rFonts w:ascii="Times New Roman" w:hAnsi="Times New Roman" w:cs="Times New Roman"/>
                <w:i/>
                <w:iCs/>
                <w:color w:val="000000" w:themeColor="text1"/>
                <w:sz w:val="24"/>
                <w:szCs w:val="24"/>
                <w:shd w:val="clear" w:color="auto" w:fill="FFFFFF"/>
              </w:rPr>
              <w:t xml:space="preserve">New-Keynesian </w:t>
            </w:r>
            <w:r w:rsidR="00AA128C" w:rsidRPr="004E520D">
              <w:rPr>
                <w:rFonts w:ascii="Times New Roman" w:hAnsi="Times New Roman" w:cs="Times New Roman"/>
                <w:i/>
                <w:iCs/>
                <w:color w:val="000000" w:themeColor="text1"/>
                <w:sz w:val="24"/>
                <w:szCs w:val="24"/>
                <w:shd w:val="clear" w:color="auto" w:fill="FFFFFF"/>
              </w:rPr>
              <w:t xml:space="preserve">semi-structural </w:t>
            </w:r>
            <w:r w:rsidR="00921F43"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gap model</w:t>
            </w:r>
            <w:r w:rsidR="00921F43"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w:t>
            </w:r>
            <w:r w:rsidR="00921F43" w:rsidRPr="004E520D">
              <w:rPr>
                <w:rFonts w:ascii="Times New Roman" w:hAnsi="Times New Roman" w:cs="Times New Roman"/>
                <w:i/>
                <w:iCs/>
                <w:color w:val="000000" w:themeColor="text1"/>
                <w:sz w:val="24"/>
                <w:szCs w:val="24"/>
                <w:shd w:val="clear" w:color="auto" w:fill="FFFFFF"/>
              </w:rPr>
              <w:t>which</w:t>
            </w:r>
            <w:r w:rsidRPr="004E520D">
              <w:rPr>
                <w:rFonts w:ascii="Times New Roman" w:hAnsi="Times New Roman" w:cs="Times New Roman"/>
                <w:i/>
                <w:iCs/>
                <w:color w:val="000000" w:themeColor="text1"/>
                <w:sz w:val="24"/>
                <w:szCs w:val="24"/>
                <w:shd w:val="clear" w:color="auto" w:fill="FFFFFF"/>
              </w:rPr>
              <w:t xml:space="preserve"> traces key macro variables</w:t>
            </w:r>
            <w:r w:rsidR="005F61C3">
              <w:rPr>
                <w:rFonts w:ascii="Times New Roman" w:hAnsi="Times New Roman" w:cs="Times New Roman"/>
                <w:i/>
                <w:iCs/>
                <w:color w:val="000000" w:themeColor="text1"/>
                <w:sz w:val="24"/>
                <w:szCs w:val="24"/>
                <w:shd w:val="clear" w:color="auto" w:fill="FFFFFF"/>
              </w:rPr>
              <w:t>—output, inflation, exchange rate, and interest rate—i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potential or trend 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The model captures monetary, exchange rate and fiscal policies—with policy rules and scope for discretion—</w:t>
            </w:r>
            <w:r w:rsidR="0049329C" w:rsidRPr="004E520D">
              <w:rPr>
                <w:rFonts w:ascii="Times New Roman" w:hAnsi="Times New Roman" w:cs="Times New Roman"/>
                <w:i/>
                <w:iCs/>
                <w:color w:val="000000" w:themeColor="text1"/>
                <w:sz w:val="24"/>
                <w:szCs w:val="24"/>
                <w:shd w:val="clear" w:color="auto" w:fill="FFFFFF"/>
              </w:rPr>
              <w:t>with a view to</w:t>
            </w:r>
            <w:r w:rsidRPr="004E520D">
              <w:rPr>
                <w:rFonts w:ascii="Times New Roman" w:hAnsi="Times New Roman" w:cs="Times New Roman"/>
                <w:i/>
                <w:iCs/>
                <w:color w:val="000000" w:themeColor="text1"/>
                <w:sz w:val="24"/>
                <w:szCs w:val="24"/>
                <w:shd w:val="clear" w:color="auto" w:fill="FFFFFF"/>
              </w:rPr>
              <w:t xml:space="preserve"> </w:t>
            </w:r>
            <w:r w:rsidR="0049329C" w:rsidRPr="004E520D">
              <w:rPr>
                <w:rFonts w:ascii="Times New Roman" w:hAnsi="Times New Roman" w:cs="Times New Roman"/>
                <w:i/>
                <w:iCs/>
                <w:color w:val="000000" w:themeColor="text1"/>
                <w:sz w:val="24"/>
                <w:szCs w:val="24"/>
                <w:shd w:val="clear" w:color="auto" w:fill="FFFFFF"/>
              </w:rPr>
              <w:t>enhancing</w:t>
            </w:r>
            <w:r w:rsidRPr="004E520D">
              <w:rPr>
                <w:rFonts w:ascii="Times New Roman" w:hAnsi="Times New Roman" w:cs="Times New Roman"/>
                <w:i/>
                <w:iCs/>
                <w:color w:val="000000" w:themeColor="text1"/>
                <w:sz w:val="24"/>
                <w:szCs w:val="24"/>
                <w:shd w:val="clear" w:color="auto" w:fill="FFFFFF"/>
              </w:rPr>
              <w:t xml:space="preserve"> </w:t>
            </w:r>
            <w:r w:rsidR="00AA128C" w:rsidRPr="004E520D">
              <w:rPr>
                <w:rFonts w:ascii="Times New Roman" w:hAnsi="Times New Roman" w:cs="Times New Roman"/>
                <w:i/>
                <w:iCs/>
                <w:color w:val="000000" w:themeColor="text1"/>
                <w:sz w:val="24"/>
                <w:szCs w:val="24"/>
                <w:shd w:val="clear" w:color="auto" w:fill="FFFFFF"/>
              </w:rPr>
              <w:t xml:space="preserve">policy </w:t>
            </w:r>
            <w:r w:rsidRPr="004E520D">
              <w:rPr>
                <w:rFonts w:ascii="Times New Roman" w:hAnsi="Times New Roman" w:cs="Times New Roman"/>
                <w:i/>
                <w:iCs/>
                <w:color w:val="000000" w:themeColor="text1"/>
                <w:sz w:val="24"/>
                <w:szCs w:val="24"/>
                <w:shd w:val="clear" w:color="auto" w:fill="FFFFFF"/>
              </w:rPr>
              <w:t xml:space="preserve">coordination. </w:t>
            </w:r>
          </w:p>
          <w:p w14:paraId="04222C47" w14:textId="79F24D9F" w:rsidR="00A45990" w:rsidRPr="004E520D"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 elaborate fiscal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 xml:space="preserve">and its constituents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990CBC" w:rsidRPr="004E520D">
              <w:rPr>
                <w:rFonts w:ascii="Times New Roman" w:hAnsi="Times New Roman" w:cs="Times New Roman"/>
                <w:i/>
                <w:iCs/>
                <w:color w:val="000000" w:themeColor="text1"/>
                <w:sz w:val="24"/>
                <w:szCs w:val="24"/>
                <w:shd w:val="clear" w:color="auto" w:fill="FFFFFF"/>
              </w:rPr>
              <w:t xml:space="preserve">, </w:t>
            </w:r>
            <w:r w:rsidR="00AB1CA2">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990CBC" w:rsidRPr="004E520D">
              <w:rPr>
                <w:rFonts w:ascii="Times New Roman" w:hAnsi="Times New Roman" w:cs="Times New Roman"/>
                <w:i/>
                <w:iCs/>
                <w:color w:val="000000" w:themeColor="text1"/>
                <w:sz w:val="24"/>
                <w:szCs w:val="24"/>
                <w:shd w:val="clear" w:color="auto" w:fill="FFFFFF"/>
              </w:rPr>
              <w:t xml:space="preserve">, and </w:t>
            </w:r>
            <w:r w:rsidR="00AB1CA2">
              <w:rPr>
                <w:rFonts w:ascii="Times New Roman" w:hAnsi="Times New Roman" w:cs="Times New Roman"/>
                <w:i/>
                <w:iCs/>
                <w:color w:val="000000" w:themeColor="text1"/>
                <w:sz w:val="24"/>
                <w:szCs w:val="24"/>
                <w:shd w:val="clear" w:color="auto" w:fill="FFFFFF"/>
              </w:rPr>
              <w:t xml:space="preserve">the </w:t>
            </w:r>
            <w:r w:rsidR="00990CBC" w:rsidRPr="004E520D">
              <w:rPr>
                <w:rFonts w:ascii="Times New Roman" w:hAnsi="Times New Roman" w:cs="Times New Roman"/>
                <w:i/>
                <w:iCs/>
                <w:color w:val="000000" w:themeColor="text1"/>
                <w:sz w:val="24"/>
                <w:szCs w:val="24"/>
                <w:shd w:val="clear" w:color="auto" w:fill="FFFFFF"/>
              </w:rPr>
              <w:t>derivation of variables in levels</w:t>
            </w:r>
            <w:r w:rsidRPr="004E520D">
              <w:rPr>
                <w:rFonts w:ascii="Times New Roman" w:hAnsi="Times New Roman" w:cs="Times New Roman"/>
                <w:i/>
                <w:iCs/>
                <w:color w:val="000000" w:themeColor="text1"/>
                <w:sz w:val="24"/>
                <w:szCs w:val="24"/>
                <w:shd w:val="clear" w:color="auto" w:fill="FFFFFF"/>
              </w:rPr>
              <w:t xml:space="preserve"> distinguish the model from other FPAS </w:t>
            </w:r>
            <w:r w:rsidR="00C454B9" w:rsidRPr="004E520D">
              <w:rPr>
                <w:rFonts w:ascii="Times New Roman" w:hAnsi="Times New Roman" w:cs="Times New Roman"/>
                <w:i/>
                <w:iCs/>
                <w:color w:val="000000" w:themeColor="text1"/>
                <w:sz w:val="24"/>
                <w:szCs w:val="24"/>
                <w:shd w:val="clear" w:color="auto" w:fill="FFFFFF"/>
              </w:rPr>
              <w:t xml:space="preserve">models </w:t>
            </w:r>
            <w:r w:rsidRPr="004E520D">
              <w:rPr>
                <w:rFonts w:ascii="Times New Roman" w:hAnsi="Times New Roman" w:cs="Times New Roman"/>
                <w:i/>
                <w:iCs/>
                <w:color w:val="000000" w:themeColor="text1"/>
                <w:sz w:val="24"/>
                <w:szCs w:val="24"/>
                <w:shd w:val="clear" w:color="auto" w:fill="FFFFFF"/>
              </w:rPr>
              <w:t>as often used by central banks.</w:t>
            </w:r>
          </w:p>
          <w:p w14:paraId="2E095020" w14:textId="16D6ABF6"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 Section II</w:t>
            </w:r>
            <w:r w:rsidR="009413A9" w:rsidRPr="004E520D">
              <w:rPr>
                <w:rFonts w:ascii="Times New Roman" w:hAnsi="Times New Roman" w:cs="Times New Roman"/>
                <w:i/>
                <w:iCs/>
                <w:color w:val="000000" w:themeColor="text1"/>
                <w:sz w:val="24"/>
                <w:szCs w:val="24"/>
                <w:shd w:val="clear" w:color="auto" w:fill="FFFFFF"/>
              </w:rPr>
              <w:t xml:space="preserve"> assesses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and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A51FA4">
              <w:rPr>
                <w:rFonts w:ascii="Times New Roman" w:hAnsi="Times New Roman" w:cs="Times New Roman"/>
                <w:i/>
                <w:iCs/>
                <w:color w:val="000000" w:themeColor="text1"/>
                <w:sz w:val="24"/>
                <w:szCs w:val="24"/>
                <w:shd w:val="clear" w:color="auto" w:fill="FFFFFF"/>
              </w:rPr>
              <w:t xml:space="preserve">compares results with the macroeconomic framework and </w:t>
            </w:r>
            <w:r w:rsidR="000E2F3D" w:rsidRPr="004E520D">
              <w:rPr>
                <w:rFonts w:ascii="Times New Roman" w:hAnsi="Times New Roman" w:cs="Times New Roman"/>
                <w:i/>
                <w:iCs/>
                <w:color w:val="000000" w:themeColor="text1"/>
                <w:sz w:val="24"/>
                <w:szCs w:val="24"/>
                <w:shd w:val="clear" w:color="auto" w:fill="FFFFFF"/>
              </w:rPr>
              <w:t xml:space="preserve">discusses </w:t>
            </w:r>
            <w:r w:rsidR="00990CBC" w:rsidRPr="004E520D">
              <w:rPr>
                <w:rFonts w:ascii="Times New Roman" w:hAnsi="Times New Roman" w:cs="Times New Roman"/>
                <w:i/>
                <w:iCs/>
                <w:color w:val="000000" w:themeColor="text1"/>
                <w:sz w:val="24"/>
                <w:szCs w:val="24"/>
                <w:shd w:val="clear" w:color="auto" w:fill="FFFFFF"/>
              </w:rPr>
              <w:t xml:space="preserve">an </w:t>
            </w:r>
            <w:r w:rsidR="000E2F3D" w:rsidRPr="004E520D">
              <w:rPr>
                <w:rFonts w:ascii="Times New Roman" w:hAnsi="Times New Roman" w:cs="Times New Roman"/>
                <w:i/>
                <w:iCs/>
                <w:color w:val="000000" w:themeColor="text1"/>
                <w:sz w:val="24"/>
                <w:szCs w:val="24"/>
                <w:shd w:val="clear" w:color="auto" w:fill="FFFFFF"/>
              </w:rPr>
              <w:t xml:space="preserve">alternative scenario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45B57F68" w14:textId="77777777"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0C46EF53" w14:textId="77777777" w:rsidTr="004E520D">
        <w:tc>
          <w:tcPr>
            <w:tcW w:w="10116" w:type="dxa"/>
          </w:tcPr>
          <w:p w14:paraId="49BBFEA5" w14:textId="77777777"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p>
          <w:p w14:paraId="0DEF41EA" w14:textId="21998ACE"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Summary Outlook</w:t>
            </w:r>
            <w:r w:rsidR="00A51FA4">
              <w:rPr>
                <w:rFonts w:ascii="Times New Roman" w:hAnsi="Times New Roman" w:cs="Times New Roman"/>
                <w:b/>
                <w:bCs/>
                <w:i/>
                <w:iCs/>
                <w:color w:val="2F5496" w:themeColor="accent1" w:themeShade="BF"/>
                <w:sz w:val="24"/>
                <w:szCs w:val="24"/>
                <w:shd w:val="clear" w:color="auto" w:fill="FFFFFF"/>
              </w:rPr>
              <w:t xml:space="preserve"> (</w:t>
            </w:r>
            <w:r w:rsidR="00A51FA4" w:rsidRPr="002C7CAB">
              <w:rPr>
                <w:rFonts w:ascii="Times New Roman" w:hAnsi="Times New Roman" w:cs="Times New Roman"/>
                <w:b/>
                <w:bCs/>
                <w:i/>
                <w:iCs/>
                <w:color w:val="FF0000"/>
                <w:sz w:val="24"/>
                <w:szCs w:val="24"/>
                <w:shd w:val="clear" w:color="auto" w:fill="FFFFFF"/>
              </w:rPr>
              <w:t>to update</w:t>
            </w:r>
            <w:r w:rsidR="00A51FA4">
              <w:rPr>
                <w:rFonts w:ascii="Times New Roman" w:hAnsi="Times New Roman" w:cs="Times New Roman"/>
                <w:b/>
                <w:bCs/>
                <w:i/>
                <w:iCs/>
                <w:color w:val="2F5496" w:themeColor="accent1" w:themeShade="BF"/>
                <w:sz w:val="24"/>
                <w:szCs w:val="24"/>
                <w:shd w:val="clear" w:color="auto" w:fill="FFFFFF"/>
              </w:rPr>
              <w:t>)</w:t>
            </w:r>
          </w:p>
          <w:p w14:paraId="2EC06BFA" w14:textId="77777777" w:rsid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b/>
                <w:bCs/>
                <w:i/>
                <w:iCs/>
                <w:color w:val="0070C0"/>
                <w:sz w:val="24"/>
                <w:szCs w:val="24"/>
                <w:shd w:val="clear" w:color="auto" w:fill="FFFFFF"/>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y-on-y %) is expected to have peaked at 19% in Q4 2022 and to gradually fall in 2023 (to 12% in Q2 and 6% in Q4), </w:t>
            </w:r>
            <w:r w:rsidRPr="004E520D">
              <w:rPr>
                <w:rFonts w:ascii="Times New Roman" w:hAnsi="Times New Roman" w:cs="Times New Roman"/>
                <w:i/>
                <w:iCs/>
                <w:sz w:val="24"/>
                <w:szCs w:val="24"/>
                <w:lang w:val="en-GB"/>
              </w:rPr>
              <w:t>as food and energy prices started falling from Q4 2022 and Q1 2023, resp., inflation shocks prove temporary, and inflation expectations are countered by NBR actions. From 2024, inflation should be close to the official 5% target.</w:t>
            </w:r>
          </w:p>
          <w:p w14:paraId="68E9DEA4" w14:textId="77777777" w:rsidR="004E520D" w:rsidRPr="004E520D" w:rsidRDefault="004E520D" w:rsidP="004E520D">
            <w:pPr>
              <w:pStyle w:val="ListParagraph"/>
              <w:spacing w:after="120"/>
              <w:ind w:left="504"/>
              <w:rPr>
                <w:rFonts w:ascii="Times New Roman" w:hAnsi="Times New Roman" w:cs="Times New Roman"/>
                <w:i/>
                <w:iCs/>
                <w:sz w:val="24"/>
                <w:szCs w:val="24"/>
                <w:lang w:val="en-GB"/>
              </w:rPr>
            </w:pPr>
          </w:p>
          <w:p w14:paraId="30C7B448" w14:textId="4F4AB04D" w:rsidR="004E520D" w:rsidRDefault="004E520D">
            <w:pPr>
              <w:pStyle w:val="ListParagraph"/>
              <w:numPr>
                <w:ilvl w:val="0"/>
                <w:numId w:val="4"/>
              </w:numPr>
              <w:rPr>
                <w:rFonts w:ascii="Times New Roman" w:hAnsi="Times New Roman" w:cs="Times New Roman"/>
                <w:i/>
                <w:iCs/>
                <w:sz w:val="24"/>
                <w:szCs w:val="24"/>
                <w:lang w:val="en-GB"/>
              </w:rPr>
            </w:pPr>
            <w:r w:rsidRPr="004E520D">
              <w:rPr>
                <w:rFonts w:ascii="Times New Roman" w:hAnsi="Times New Roman" w:cs="Times New Roman"/>
                <w:b/>
                <w:bCs/>
                <w:i/>
                <w:iCs/>
                <w:color w:val="0070C0"/>
                <w:sz w:val="24"/>
                <w:szCs w:val="24"/>
                <w:shd w:val="clear" w:color="auto" w:fill="FFFFFF"/>
              </w:rPr>
              <w:t>GDP</w:t>
            </w:r>
            <w:r w:rsidRPr="004E520D">
              <w:rPr>
                <w:rFonts w:ascii="Times New Roman" w:hAnsi="Times New Roman" w:cs="Times New Roman"/>
                <w:i/>
                <w:iCs/>
                <w:color w:val="000000" w:themeColor="text1"/>
                <w:sz w:val="24"/>
                <w:szCs w:val="24"/>
                <w:shd w:val="clear" w:color="auto" w:fill="FFFFFF"/>
              </w:rPr>
              <w:t xml:space="preserve"> growth should pick up in 2023-24 to just above 8% as the remainder of the Covid-induced output gap (GDP estimated at 4% below potential at end-2022) is absorbed. It is helped by still low, though increasing real interest rates (RIR), rising real exchange rates (RER), still favorable</w:t>
            </w:r>
            <w:r w:rsidRPr="004E520D">
              <w:rPr>
                <w:rFonts w:ascii="Times New Roman" w:hAnsi="Times New Roman" w:cs="Times New Roman"/>
                <w:i/>
                <w:iCs/>
                <w:sz w:val="24"/>
                <w:szCs w:val="24"/>
                <w:lang w:val="en-GB"/>
              </w:rPr>
              <w:t xml:space="preserve"> (though declining) fiscal stance</w:t>
            </w:r>
            <w:r w:rsidRPr="004E520D">
              <w:rPr>
                <w:rFonts w:ascii="Times New Roman" w:hAnsi="Times New Roman" w:cs="Times New Roman"/>
                <w:sz w:val="24"/>
                <w:szCs w:val="24"/>
                <w:lang w:val="en-GB"/>
              </w:rPr>
              <w:t xml:space="preserve">. </w:t>
            </w:r>
            <w:r w:rsidRPr="004E520D">
              <w:rPr>
                <w:rFonts w:ascii="Times New Roman" w:hAnsi="Times New Roman" w:cs="Times New Roman"/>
                <w:i/>
                <w:iCs/>
                <w:sz w:val="24"/>
                <w:szCs w:val="24"/>
                <w:lang w:val="en-GB"/>
              </w:rPr>
              <w:t xml:space="preserve">From 2025, growth should return to its steady-state path, estimated at 7.5% annually. </w:t>
            </w:r>
          </w:p>
          <w:p w14:paraId="64BD44DE" w14:textId="77777777" w:rsidR="004E520D" w:rsidRPr="004E520D" w:rsidRDefault="004E520D" w:rsidP="004E520D">
            <w:pPr>
              <w:pStyle w:val="ListParagraph"/>
              <w:rPr>
                <w:rFonts w:ascii="Times New Roman" w:hAnsi="Times New Roman" w:cs="Times New Roman"/>
                <w:i/>
                <w:iCs/>
                <w:sz w:val="24"/>
                <w:szCs w:val="24"/>
                <w:lang w:val="en-GB"/>
              </w:rPr>
            </w:pPr>
          </w:p>
          <w:p w14:paraId="08DF8BEE" w14:textId="77777777" w:rsid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b/>
                <w:bCs/>
                <w:i/>
                <w:iCs/>
                <w:color w:val="0070C0"/>
                <w:sz w:val="24"/>
                <w:szCs w:val="24"/>
                <w:lang w:val="en-GB"/>
              </w:rPr>
              <w:t>current positive fiscal impulse</w:t>
            </w:r>
            <w:r w:rsidRPr="004E520D">
              <w:rPr>
                <w:rFonts w:ascii="Times New Roman" w:hAnsi="Times New Roman" w:cs="Times New Roman"/>
                <w:i/>
                <w:iCs/>
                <w:sz w:val="24"/>
                <w:szCs w:val="24"/>
                <w:lang w:val="en-GB"/>
              </w:rPr>
              <w:t>—equivalent to over 2% of GDP in FY 2020/21-2022/23—is projected to end in 2023, and so will its output stabilizing effect. In general, a 1% of GDP higher/lower deficit raises/lowers real GDP by ¾%, of which two-thirds the direct effect of government demand for goods and services and one-third the indirect effect on private demand (both net of imports).</w:t>
            </w:r>
          </w:p>
          <w:p w14:paraId="547F679D" w14:textId="77777777" w:rsidR="004E520D" w:rsidRPr="004E520D" w:rsidRDefault="004E520D" w:rsidP="004E520D">
            <w:pPr>
              <w:pStyle w:val="ListParagraph"/>
              <w:rPr>
                <w:rFonts w:ascii="Times New Roman" w:hAnsi="Times New Roman" w:cs="Times New Roman"/>
                <w:i/>
                <w:iCs/>
                <w:sz w:val="24"/>
                <w:szCs w:val="24"/>
                <w:lang w:val="en-GB"/>
              </w:rPr>
            </w:pPr>
          </w:p>
          <w:p w14:paraId="0307DF6A" w14:textId="77777777" w:rsidR="004E520D" w:rsidRP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sz w:val="24"/>
                <w:szCs w:val="24"/>
              </w:rPr>
              <w:t xml:space="preserve">The </w:t>
            </w:r>
            <w:r w:rsidRPr="004E520D">
              <w:rPr>
                <w:rFonts w:ascii="Times New Roman" w:hAnsi="Times New Roman" w:cs="Times New Roman"/>
                <w:b/>
                <w:bCs/>
                <w:i/>
                <w:iCs/>
                <w:color w:val="0070C0"/>
                <w:sz w:val="24"/>
                <w:szCs w:val="24"/>
              </w:rPr>
              <w:t>RIR (interbank rate minus one quarter ahead CPI-core)</w:t>
            </w:r>
            <w:r w:rsidRPr="004E520D">
              <w:rPr>
                <w:rFonts w:ascii="Times New Roman" w:hAnsi="Times New Roman" w:cs="Times New Roman"/>
                <w:i/>
                <w:iCs/>
                <w:color w:val="0070C0"/>
                <w:sz w:val="24"/>
                <w:szCs w:val="24"/>
              </w:rPr>
              <w:t xml:space="preserve"> </w:t>
            </w:r>
            <w:r w:rsidRPr="004E520D">
              <w:rPr>
                <w:rFonts w:ascii="Times New Roman" w:hAnsi="Times New Roman" w:cs="Times New Roman"/>
                <w:i/>
                <w:iCs/>
                <w:sz w:val="24"/>
                <w:szCs w:val="24"/>
              </w:rPr>
              <w:t xml:space="preserve">is forecast to rise, albeit from a negative level (-3% in mid-2022), turn positive though still below trend in Q2 2023, and exert less and less upward  pressure, then downward pressure on private demand. </w:t>
            </w:r>
          </w:p>
          <w:p w14:paraId="0F5BC0E5" w14:textId="77777777" w:rsidR="004E520D" w:rsidRPr="004E520D" w:rsidRDefault="004E520D" w:rsidP="004E520D">
            <w:pPr>
              <w:pStyle w:val="ListParagraph"/>
              <w:rPr>
                <w:rFonts w:ascii="Times New Roman" w:hAnsi="Times New Roman" w:cs="Times New Roman"/>
                <w:i/>
                <w:iCs/>
                <w:sz w:val="24"/>
                <w:szCs w:val="24"/>
                <w:lang w:val="en-GB"/>
              </w:rPr>
            </w:pPr>
          </w:p>
          <w:p w14:paraId="60129097" w14:textId="77777777" w:rsidR="004E520D" w:rsidRPr="004E520D" w:rsidRDefault="004E520D">
            <w:pPr>
              <w:pStyle w:val="ListParagraph"/>
              <w:numPr>
                <w:ilvl w:val="0"/>
                <w:numId w:val="4"/>
              </w:numPr>
              <w:spacing w:after="120"/>
              <w:rPr>
                <w:rFonts w:ascii="Times New Roman" w:hAnsi="Times New Roman" w:cs="Times New Roman"/>
                <w:i/>
                <w:iCs/>
                <w:sz w:val="24"/>
                <w:szCs w:val="24"/>
                <w:lang w:val="en-GB"/>
              </w:rPr>
            </w:pPr>
            <w:r w:rsidRPr="004E520D">
              <w:rPr>
                <w:rFonts w:ascii="Times New Roman" w:hAnsi="Times New Roman" w:cs="Times New Roman"/>
                <w:i/>
                <w:iCs/>
                <w:sz w:val="24"/>
                <w:szCs w:val="24"/>
              </w:rPr>
              <w:t xml:space="preserve">The </w:t>
            </w:r>
            <w:r w:rsidRPr="004E520D">
              <w:rPr>
                <w:rFonts w:ascii="Times New Roman" w:hAnsi="Times New Roman" w:cs="Times New Roman"/>
                <w:b/>
                <w:bCs/>
                <w:i/>
                <w:iCs/>
                <w:color w:val="0070C0"/>
                <w:sz w:val="24"/>
                <w:szCs w:val="24"/>
              </w:rPr>
              <w:t>RER (relative to CPI-core)</w:t>
            </w:r>
            <w:r w:rsidRPr="004E520D">
              <w:rPr>
                <w:rFonts w:ascii="Times New Roman" w:hAnsi="Times New Roman" w:cs="Times New Roman"/>
                <w:i/>
                <w:iCs/>
                <w:color w:val="0070C0"/>
                <w:sz w:val="24"/>
                <w:szCs w:val="24"/>
              </w:rPr>
              <w:t xml:space="preserve"> </w:t>
            </w:r>
            <w:r w:rsidRPr="004E520D">
              <w:rPr>
                <w:rFonts w:ascii="Times New Roman" w:hAnsi="Times New Roman" w:cs="Times New Roman"/>
                <w:i/>
                <w:iCs/>
                <w:sz w:val="24"/>
                <w:szCs w:val="24"/>
              </w:rPr>
              <w:t>is forecast to rise from a low, negative level and exert less and less downward pressure, then upward pressure on private demand (net exports).</w:t>
            </w:r>
          </w:p>
          <w:p w14:paraId="27057116" w14:textId="77777777" w:rsidR="004E520D" w:rsidRPr="004E520D" w:rsidRDefault="004E520D" w:rsidP="004E520D">
            <w:pPr>
              <w:pStyle w:val="ListParagraph"/>
              <w:spacing w:after="120"/>
              <w:ind w:left="504"/>
              <w:rPr>
                <w:rFonts w:ascii="Times New Roman" w:hAnsi="Times New Roman" w:cs="Times New Roman"/>
                <w:i/>
                <w:iCs/>
                <w:color w:val="000000" w:themeColor="text1"/>
                <w:sz w:val="24"/>
                <w:szCs w:val="24"/>
                <w:shd w:val="clear" w:color="auto" w:fill="FFFFFF"/>
              </w:rPr>
            </w:pPr>
          </w:p>
          <w:p w14:paraId="4341DBB5" w14:textId="5A205FBB" w:rsidR="004E520D" w:rsidRPr="004E520D" w:rsidRDefault="004E520D">
            <w:pPr>
              <w:pStyle w:val="ListParagraph"/>
              <w:numPr>
                <w:ilvl w:val="0"/>
                <w:numId w:val="4"/>
              </w:num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sz w:val="24"/>
                <w:szCs w:val="24"/>
              </w:rPr>
              <w:t xml:space="preserve">Both these drivers of private demand are influenced by the NBR for output stabilization reasons, while steering them to their </w:t>
            </w:r>
            <w:r w:rsidRPr="004E520D">
              <w:rPr>
                <w:rFonts w:ascii="Times New Roman" w:hAnsi="Times New Roman" w:cs="Times New Roman"/>
                <w:b/>
                <w:bCs/>
                <w:i/>
                <w:iCs/>
                <w:color w:val="0070C0"/>
                <w:sz w:val="24"/>
                <w:szCs w:val="24"/>
              </w:rPr>
              <w:t>trend and steady-state paths</w:t>
            </w:r>
            <w:r w:rsidRPr="004E520D">
              <w:rPr>
                <w:rFonts w:ascii="Times New Roman" w:hAnsi="Times New Roman" w:cs="Times New Roman"/>
                <w:i/>
                <w:iCs/>
                <w:sz w:val="24"/>
                <w:szCs w:val="24"/>
              </w:rPr>
              <w:t>, estimated at 2.5% for the RIR (country risk 2%, foreign RIR 0.5%), and at 0% for the RER depreciation rate.</w:t>
            </w:r>
          </w:p>
          <w:p w14:paraId="493E4974" w14:textId="77777777" w:rsidR="004E520D" w:rsidRPr="004E520D" w:rsidRDefault="004E520D" w:rsidP="004E520D">
            <w:pPr>
              <w:pStyle w:val="ListParagraph"/>
              <w:spacing w:after="120"/>
              <w:ind w:left="504"/>
              <w:rPr>
                <w:rFonts w:ascii="Times New Roman" w:hAnsi="Times New Roman" w:cs="Times New Roman"/>
                <w:i/>
                <w:iCs/>
                <w:color w:val="000000" w:themeColor="text1"/>
                <w:shd w:val="clear" w:color="auto" w:fill="FFFFFF"/>
              </w:rPr>
            </w:pPr>
          </w:p>
          <w:p w14:paraId="3F783878" w14:textId="16D01EE7" w:rsidR="004E520D" w:rsidRDefault="004E520D">
            <w:pPr>
              <w:pStyle w:val="ListParagraph"/>
              <w:numPr>
                <w:ilvl w:val="0"/>
                <w:numId w:val="4"/>
              </w:numPr>
              <w:spacing w:after="120"/>
              <w:rPr>
                <w:rFonts w:ascii="Times New Roman" w:hAnsi="Times New Roman" w:cs="Times New Roman"/>
                <w:i/>
                <w:iCs/>
                <w:color w:val="000000" w:themeColor="text1"/>
                <w:shd w:val="clear" w:color="auto" w:fill="FFFFFF"/>
              </w:rPr>
            </w:pPr>
            <w:r w:rsidRPr="004E520D">
              <w:rPr>
                <w:rFonts w:ascii="Times New Roman" w:hAnsi="Times New Roman" w:cs="Times New Roman"/>
                <w:i/>
                <w:iCs/>
                <w:color w:val="000000" w:themeColor="text1"/>
                <w:sz w:val="24"/>
                <w:szCs w:val="24"/>
                <w:shd w:val="clear" w:color="auto" w:fill="FFFFFF"/>
              </w:rPr>
              <w:t xml:space="preserve">Given uncertainty on the external environment, forecasts are subject to </w:t>
            </w:r>
            <w:r w:rsidRPr="004E520D">
              <w:rPr>
                <w:rFonts w:ascii="Times New Roman" w:hAnsi="Times New Roman" w:cs="Times New Roman"/>
                <w:b/>
                <w:bCs/>
                <w:i/>
                <w:iCs/>
                <w:color w:val="0070C0"/>
                <w:sz w:val="24"/>
                <w:szCs w:val="24"/>
                <w:shd w:val="clear" w:color="auto" w:fill="FFFFFF"/>
              </w:rPr>
              <w:t>higher-than-usual errors</w:t>
            </w:r>
            <w:r w:rsidRPr="004E520D">
              <w:rPr>
                <w:rFonts w:ascii="Times New Roman" w:hAnsi="Times New Roman" w:cs="Times New Roman"/>
                <w:i/>
                <w:iCs/>
                <w:color w:val="000000" w:themeColor="text1"/>
                <w:sz w:val="24"/>
                <w:szCs w:val="24"/>
                <w:shd w:val="clear" w:color="auto" w:fill="FFFFFF"/>
              </w:rPr>
              <w:t>. A scenario with slower declines in world food and oil prices entails a slower return to normal inflation.</w:t>
            </w:r>
            <w:r w:rsidRPr="004E520D">
              <w:rPr>
                <w:rFonts w:ascii="Times New Roman" w:hAnsi="Times New Roman" w:cs="Times New Roman"/>
                <w:i/>
                <w:iCs/>
                <w:color w:val="000000" w:themeColor="text1"/>
                <w:shd w:val="clear" w:color="auto" w:fill="FFFFFF"/>
              </w:rPr>
              <w:t xml:space="preserve"> </w:t>
            </w:r>
          </w:p>
          <w:p w14:paraId="271FDBFB" w14:textId="509679FB" w:rsidR="004E520D" w:rsidRPr="004E520D" w:rsidRDefault="004E520D" w:rsidP="004E520D">
            <w:pPr>
              <w:pStyle w:val="ListParagraph"/>
              <w:spacing w:after="120"/>
              <w:ind w:left="504"/>
              <w:rPr>
                <w:rFonts w:ascii="Times New Roman" w:hAnsi="Times New Roman" w:cs="Times New Roman"/>
                <w:i/>
                <w:iCs/>
                <w:color w:val="000000" w:themeColor="text1"/>
                <w:shd w:val="clear" w:color="auto" w:fill="FFFFFF"/>
              </w:rPr>
            </w:pPr>
          </w:p>
        </w:tc>
      </w:tr>
    </w:tbl>
    <w:p w14:paraId="3F8E7FA4" w14:textId="17BCEBF9"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D36EF99" w14:textId="0827C2BB" w:rsidR="00F879BC" w:rsidRDefault="009B2AA8">
      <w:pPr>
        <w:pStyle w:val="TOC1"/>
        <w:tabs>
          <w:tab w:val="right" w:leader="dot" w:pos="9890"/>
        </w:tabs>
        <w:rPr>
          <w:rFonts w:eastAsiaTheme="minorEastAsia"/>
          <w:noProof/>
          <w:kern w:val="2"/>
          <w14:ligatures w14:val="standardContextual"/>
        </w:rPr>
      </w:pPr>
      <w:r>
        <w:rPr>
          <w:rFonts w:ascii="Times New Roman" w:eastAsia="Times New Roman" w:hAnsi="Times New Roman" w:cs="Times New Roman"/>
          <w:b/>
          <w:bCs/>
          <w:sz w:val="28"/>
          <w:szCs w:val="28"/>
        </w:rPr>
        <w:lastRenderedPageBreak/>
        <w:fldChar w:fldCharType="begin"/>
      </w:r>
      <w:r>
        <w:rPr>
          <w:rFonts w:ascii="Times New Roman" w:eastAsia="Times New Roman" w:hAnsi="Times New Roman" w:cs="Times New Roman"/>
          <w:b/>
          <w:bCs/>
          <w:sz w:val="28"/>
          <w:szCs w:val="28"/>
        </w:rPr>
        <w:instrText xml:space="preserve"> TOC \o "1-3" \h \z \u </w:instrText>
      </w:r>
      <w:r>
        <w:rPr>
          <w:rFonts w:ascii="Times New Roman" w:eastAsia="Times New Roman" w:hAnsi="Times New Roman" w:cs="Times New Roman"/>
          <w:b/>
          <w:bCs/>
          <w:sz w:val="28"/>
          <w:szCs w:val="28"/>
        </w:rPr>
        <w:fldChar w:fldCharType="separate"/>
      </w:r>
      <w:hyperlink w:anchor="_Toc149561986" w:history="1">
        <w:r w:rsidR="00F879BC" w:rsidRPr="007E6576">
          <w:rPr>
            <w:rStyle w:val="Hyperlink"/>
            <w:rFonts w:ascii="Times New Roman" w:hAnsi="Times New Roman" w:cs="Times New Roman"/>
            <w:b/>
            <w:bCs/>
            <w:noProof/>
            <w:shd w:val="clear" w:color="auto" w:fill="FFFFFF"/>
          </w:rPr>
          <w:t xml:space="preserve">MINECOFIN Quarterly Macro-Fiscal Outlook—2023-26 </w:t>
        </w:r>
        <w:r w:rsidR="00F879BC">
          <w:rPr>
            <w:noProof/>
            <w:webHidden/>
          </w:rPr>
          <w:tab/>
        </w:r>
        <w:r w:rsidR="00F879BC">
          <w:rPr>
            <w:noProof/>
            <w:webHidden/>
          </w:rPr>
          <w:fldChar w:fldCharType="begin"/>
        </w:r>
        <w:r w:rsidR="00F879BC">
          <w:rPr>
            <w:noProof/>
            <w:webHidden/>
          </w:rPr>
          <w:instrText xml:space="preserve"> PAGEREF _Toc149561986 \h </w:instrText>
        </w:r>
        <w:r w:rsidR="00F879BC">
          <w:rPr>
            <w:noProof/>
            <w:webHidden/>
          </w:rPr>
        </w:r>
        <w:r w:rsidR="00F879BC">
          <w:rPr>
            <w:noProof/>
            <w:webHidden/>
          </w:rPr>
          <w:fldChar w:fldCharType="separate"/>
        </w:r>
        <w:r w:rsidR="00F879BC">
          <w:rPr>
            <w:noProof/>
            <w:webHidden/>
          </w:rPr>
          <w:t>1</w:t>
        </w:r>
        <w:r w:rsidR="00F879BC">
          <w:rPr>
            <w:noProof/>
            <w:webHidden/>
          </w:rPr>
          <w:fldChar w:fldCharType="end"/>
        </w:r>
      </w:hyperlink>
    </w:p>
    <w:p w14:paraId="1F92B40D" w14:textId="28A4D948" w:rsidR="00F879BC" w:rsidRDefault="00A3655B">
      <w:pPr>
        <w:pStyle w:val="TOC1"/>
        <w:tabs>
          <w:tab w:val="left" w:pos="440"/>
          <w:tab w:val="right" w:leader="dot" w:pos="9890"/>
        </w:tabs>
        <w:rPr>
          <w:rFonts w:eastAsiaTheme="minorEastAsia"/>
          <w:noProof/>
          <w:kern w:val="2"/>
          <w14:ligatures w14:val="standardContextual"/>
        </w:rPr>
      </w:pPr>
      <w:hyperlink w:anchor="_Toc149561987" w:history="1">
        <w:r w:rsidR="00F879BC" w:rsidRPr="007E6576">
          <w:rPr>
            <w:rStyle w:val="Hyperlink"/>
            <w:rFonts w:eastAsia="Times New Roman" w:cstheme="majorHAnsi"/>
            <w:b/>
            <w:bCs/>
            <w:noProof/>
          </w:rPr>
          <w:t>I.</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Recent macroeconomic developments, 2019-23</w:t>
        </w:r>
        <w:r w:rsidR="00F879BC">
          <w:rPr>
            <w:noProof/>
            <w:webHidden/>
          </w:rPr>
          <w:tab/>
        </w:r>
        <w:r w:rsidR="00F879BC">
          <w:rPr>
            <w:noProof/>
            <w:webHidden/>
          </w:rPr>
          <w:fldChar w:fldCharType="begin"/>
        </w:r>
        <w:r w:rsidR="00F879BC">
          <w:rPr>
            <w:noProof/>
            <w:webHidden/>
          </w:rPr>
          <w:instrText xml:space="preserve"> PAGEREF _Toc149561987 \h </w:instrText>
        </w:r>
        <w:r w:rsidR="00F879BC">
          <w:rPr>
            <w:noProof/>
            <w:webHidden/>
          </w:rPr>
        </w:r>
        <w:r w:rsidR="00F879BC">
          <w:rPr>
            <w:noProof/>
            <w:webHidden/>
          </w:rPr>
          <w:fldChar w:fldCharType="separate"/>
        </w:r>
        <w:r w:rsidR="00F879BC">
          <w:rPr>
            <w:noProof/>
            <w:webHidden/>
          </w:rPr>
          <w:t>4</w:t>
        </w:r>
        <w:r w:rsidR="00F879BC">
          <w:rPr>
            <w:noProof/>
            <w:webHidden/>
          </w:rPr>
          <w:fldChar w:fldCharType="end"/>
        </w:r>
      </w:hyperlink>
    </w:p>
    <w:p w14:paraId="5A1206AD" w14:textId="47CB3C52" w:rsidR="00F879BC" w:rsidRDefault="00A3655B">
      <w:pPr>
        <w:pStyle w:val="TOC2"/>
        <w:tabs>
          <w:tab w:val="left" w:pos="660"/>
          <w:tab w:val="right" w:leader="dot" w:pos="9890"/>
        </w:tabs>
        <w:rPr>
          <w:rFonts w:eastAsiaTheme="minorEastAsia"/>
          <w:noProof/>
          <w:kern w:val="2"/>
          <w14:ligatures w14:val="standardContextual"/>
        </w:rPr>
      </w:pPr>
      <w:hyperlink w:anchor="_Toc149561988" w:history="1">
        <w:r w:rsidR="00F879BC" w:rsidRPr="007E6576">
          <w:rPr>
            <w:rStyle w:val="Hyperlink"/>
            <w:rFonts w:ascii="Times New Roman" w:hAnsi="Times New Roman" w:cs="Times New Roman"/>
            <w:b/>
            <w:bCs/>
            <w:noProof/>
            <w:lang w:val="en-GB"/>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External environment</w:t>
        </w:r>
        <w:r w:rsidR="00F879BC">
          <w:rPr>
            <w:noProof/>
            <w:webHidden/>
          </w:rPr>
          <w:tab/>
        </w:r>
        <w:r w:rsidR="00F879BC">
          <w:rPr>
            <w:noProof/>
            <w:webHidden/>
          </w:rPr>
          <w:fldChar w:fldCharType="begin"/>
        </w:r>
        <w:r w:rsidR="00F879BC">
          <w:rPr>
            <w:noProof/>
            <w:webHidden/>
          </w:rPr>
          <w:instrText xml:space="preserve"> PAGEREF _Toc149561988 \h </w:instrText>
        </w:r>
        <w:r w:rsidR="00F879BC">
          <w:rPr>
            <w:noProof/>
            <w:webHidden/>
          </w:rPr>
        </w:r>
        <w:r w:rsidR="00F879BC">
          <w:rPr>
            <w:noProof/>
            <w:webHidden/>
          </w:rPr>
          <w:fldChar w:fldCharType="separate"/>
        </w:r>
        <w:r w:rsidR="00F879BC">
          <w:rPr>
            <w:noProof/>
            <w:webHidden/>
          </w:rPr>
          <w:t>4</w:t>
        </w:r>
        <w:r w:rsidR="00F879BC">
          <w:rPr>
            <w:noProof/>
            <w:webHidden/>
          </w:rPr>
          <w:fldChar w:fldCharType="end"/>
        </w:r>
      </w:hyperlink>
    </w:p>
    <w:p w14:paraId="0096FE48" w14:textId="0BA4576A" w:rsidR="00F879BC" w:rsidRDefault="00A3655B">
      <w:pPr>
        <w:pStyle w:val="TOC2"/>
        <w:tabs>
          <w:tab w:val="left" w:pos="660"/>
          <w:tab w:val="right" w:leader="dot" w:pos="9890"/>
        </w:tabs>
        <w:rPr>
          <w:rFonts w:eastAsiaTheme="minorEastAsia"/>
          <w:noProof/>
          <w:kern w:val="2"/>
          <w14:ligatures w14:val="standardContextual"/>
        </w:rPr>
      </w:pPr>
      <w:hyperlink w:anchor="_Toc149561989" w:history="1">
        <w:r w:rsidR="00F879BC" w:rsidRPr="007E6576">
          <w:rPr>
            <w:rStyle w:val="Hyperlink"/>
            <w:rFonts w:ascii="Times New Roman" w:hAnsi="Times New Roman" w:cs="Times New Roman"/>
            <w:b/>
            <w:bCs/>
            <w:noProof/>
            <w:lang w:val="en-GB"/>
          </w:rPr>
          <w:t>B.</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Output and final demands</w:t>
        </w:r>
        <w:r w:rsidR="00F879BC">
          <w:rPr>
            <w:noProof/>
            <w:webHidden/>
          </w:rPr>
          <w:tab/>
        </w:r>
        <w:r w:rsidR="00F879BC">
          <w:rPr>
            <w:noProof/>
            <w:webHidden/>
          </w:rPr>
          <w:fldChar w:fldCharType="begin"/>
        </w:r>
        <w:r w:rsidR="00F879BC">
          <w:rPr>
            <w:noProof/>
            <w:webHidden/>
          </w:rPr>
          <w:instrText xml:space="preserve"> PAGEREF _Toc149561989 \h </w:instrText>
        </w:r>
        <w:r w:rsidR="00F879BC">
          <w:rPr>
            <w:noProof/>
            <w:webHidden/>
          </w:rPr>
        </w:r>
        <w:r w:rsidR="00F879BC">
          <w:rPr>
            <w:noProof/>
            <w:webHidden/>
          </w:rPr>
          <w:fldChar w:fldCharType="separate"/>
        </w:r>
        <w:r w:rsidR="00F879BC">
          <w:rPr>
            <w:noProof/>
            <w:webHidden/>
          </w:rPr>
          <w:t>4</w:t>
        </w:r>
        <w:r w:rsidR="00F879BC">
          <w:rPr>
            <w:noProof/>
            <w:webHidden/>
          </w:rPr>
          <w:fldChar w:fldCharType="end"/>
        </w:r>
      </w:hyperlink>
    </w:p>
    <w:p w14:paraId="3BA5C50E" w14:textId="2E95DA52" w:rsidR="00F879BC" w:rsidRDefault="00A3655B">
      <w:pPr>
        <w:pStyle w:val="TOC2"/>
        <w:tabs>
          <w:tab w:val="left" w:pos="660"/>
          <w:tab w:val="right" w:leader="dot" w:pos="9890"/>
        </w:tabs>
        <w:rPr>
          <w:rFonts w:eastAsiaTheme="minorEastAsia"/>
          <w:noProof/>
          <w:kern w:val="2"/>
          <w14:ligatures w14:val="standardContextual"/>
        </w:rPr>
      </w:pPr>
      <w:hyperlink w:anchor="_Toc149561990" w:history="1">
        <w:r w:rsidR="00F879BC" w:rsidRPr="007E6576">
          <w:rPr>
            <w:rStyle w:val="Hyperlink"/>
            <w:rFonts w:ascii="Times New Roman" w:hAnsi="Times New Roman" w:cs="Times New Roman"/>
            <w:b/>
            <w:bCs/>
            <w:noProof/>
            <w:lang w:val="en-GB"/>
          </w:rPr>
          <w:t>C.</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Fiscal policies and government demand</w:t>
        </w:r>
        <w:r w:rsidR="00F879BC">
          <w:rPr>
            <w:noProof/>
            <w:webHidden/>
          </w:rPr>
          <w:tab/>
        </w:r>
        <w:r w:rsidR="00F879BC">
          <w:rPr>
            <w:noProof/>
            <w:webHidden/>
          </w:rPr>
          <w:fldChar w:fldCharType="begin"/>
        </w:r>
        <w:r w:rsidR="00F879BC">
          <w:rPr>
            <w:noProof/>
            <w:webHidden/>
          </w:rPr>
          <w:instrText xml:space="preserve"> PAGEREF _Toc149561990 \h </w:instrText>
        </w:r>
        <w:r w:rsidR="00F879BC">
          <w:rPr>
            <w:noProof/>
            <w:webHidden/>
          </w:rPr>
        </w:r>
        <w:r w:rsidR="00F879BC">
          <w:rPr>
            <w:noProof/>
            <w:webHidden/>
          </w:rPr>
          <w:fldChar w:fldCharType="separate"/>
        </w:r>
        <w:r w:rsidR="00F879BC">
          <w:rPr>
            <w:noProof/>
            <w:webHidden/>
          </w:rPr>
          <w:t>6</w:t>
        </w:r>
        <w:r w:rsidR="00F879BC">
          <w:rPr>
            <w:noProof/>
            <w:webHidden/>
          </w:rPr>
          <w:fldChar w:fldCharType="end"/>
        </w:r>
      </w:hyperlink>
    </w:p>
    <w:p w14:paraId="61858D11" w14:textId="38DFF21F" w:rsidR="00F879BC" w:rsidRDefault="00A3655B">
      <w:pPr>
        <w:pStyle w:val="TOC2"/>
        <w:tabs>
          <w:tab w:val="left" w:pos="660"/>
          <w:tab w:val="right" w:leader="dot" w:pos="9890"/>
        </w:tabs>
        <w:rPr>
          <w:rFonts w:eastAsiaTheme="minorEastAsia"/>
          <w:noProof/>
          <w:kern w:val="2"/>
          <w14:ligatures w14:val="standardContextual"/>
        </w:rPr>
      </w:pPr>
      <w:hyperlink w:anchor="_Toc149561991" w:history="1">
        <w:r w:rsidR="00F879BC" w:rsidRPr="007E6576">
          <w:rPr>
            <w:rStyle w:val="Hyperlink"/>
            <w:rFonts w:ascii="Times New Roman" w:hAnsi="Times New Roman" w:cs="Times New Roman"/>
            <w:b/>
            <w:bCs/>
            <w:noProof/>
            <w:lang w:val="en-GB"/>
          </w:rPr>
          <w:t>D.</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Inflation and its components</w:t>
        </w:r>
        <w:r w:rsidR="00F879BC">
          <w:rPr>
            <w:noProof/>
            <w:webHidden/>
          </w:rPr>
          <w:tab/>
        </w:r>
        <w:r w:rsidR="00F879BC">
          <w:rPr>
            <w:noProof/>
            <w:webHidden/>
          </w:rPr>
          <w:fldChar w:fldCharType="begin"/>
        </w:r>
        <w:r w:rsidR="00F879BC">
          <w:rPr>
            <w:noProof/>
            <w:webHidden/>
          </w:rPr>
          <w:instrText xml:space="preserve"> PAGEREF _Toc149561991 \h </w:instrText>
        </w:r>
        <w:r w:rsidR="00F879BC">
          <w:rPr>
            <w:noProof/>
            <w:webHidden/>
          </w:rPr>
        </w:r>
        <w:r w:rsidR="00F879BC">
          <w:rPr>
            <w:noProof/>
            <w:webHidden/>
          </w:rPr>
          <w:fldChar w:fldCharType="separate"/>
        </w:r>
        <w:r w:rsidR="00F879BC">
          <w:rPr>
            <w:noProof/>
            <w:webHidden/>
          </w:rPr>
          <w:t>7</w:t>
        </w:r>
        <w:r w:rsidR="00F879BC">
          <w:rPr>
            <w:noProof/>
            <w:webHidden/>
          </w:rPr>
          <w:fldChar w:fldCharType="end"/>
        </w:r>
      </w:hyperlink>
    </w:p>
    <w:p w14:paraId="5B81A874" w14:textId="04783778" w:rsidR="00F879BC" w:rsidRDefault="00A3655B">
      <w:pPr>
        <w:pStyle w:val="TOC2"/>
        <w:tabs>
          <w:tab w:val="left" w:pos="660"/>
          <w:tab w:val="right" w:leader="dot" w:pos="9890"/>
        </w:tabs>
        <w:rPr>
          <w:rFonts w:eastAsiaTheme="minorEastAsia"/>
          <w:noProof/>
          <w:kern w:val="2"/>
          <w14:ligatures w14:val="standardContextual"/>
        </w:rPr>
      </w:pPr>
      <w:hyperlink w:anchor="_Toc149561992" w:history="1">
        <w:r w:rsidR="00F879BC" w:rsidRPr="007E6576">
          <w:rPr>
            <w:rStyle w:val="Hyperlink"/>
            <w:rFonts w:ascii="Times New Roman" w:hAnsi="Times New Roman" w:cs="Times New Roman"/>
            <w:b/>
            <w:bCs/>
            <w:noProof/>
            <w:lang w:val="en-GB"/>
          </w:rPr>
          <w:t>E.</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Nominal/real interest and exchange rates</w:t>
        </w:r>
        <w:r w:rsidR="00F879BC">
          <w:rPr>
            <w:noProof/>
            <w:webHidden/>
          </w:rPr>
          <w:tab/>
        </w:r>
        <w:r w:rsidR="00F879BC">
          <w:rPr>
            <w:noProof/>
            <w:webHidden/>
          </w:rPr>
          <w:fldChar w:fldCharType="begin"/>
        </w:r>
        <w:r w:rsidR="00F879BC">
          <w:rPr>
            <w:noProof/>
            <w:webHidden/>
          </w:rPr>
          <w:instrText xml:space="preserve"> PAGEREF _Toc149561992 \h </w:instrText>
        </w:r>
        <w:r w:rsidR="00F879BC">
          <w:rPr>
            <w:noProof/>
            <w:webHidden/>
          </w:rPr>
        </w:r>
        <w:r w:rsidR="00F879BC">
          <w:rPr>
            <w:noProof/>
            <w:webHidden/>
          </w:rPr>
          <w:fldChar w:fldCharType="separate"/>
        </w:r>
        <w:r w:rsidR="00F879BC">
          <w:rPr>
            <w:noProof/>
            <w:webHidden/>
          </w:rPr>
          <w:t>8</w:t>
        </w:r>
        <w:r w:rsidR="00F879BC">
          <w:rPr>
            <w:noProof/>
            <w:webHidden/>
          </w:rPr>
          <w:fldChar w:fldCharType="end"/>
        </w:r>
      </w:hyperlink>
    </w:p>
    <w:p w14:paraId="18285DD5" w14:textId="3E0D363F" w:rsidR="00F879BC" w:rsidRDefault="00A3655B">
      <w:pPr>
        <w:pStyle w:val="TOC1"/>
        <w:tabs>
          <w:tab w:val="left" w:pos="440"/>
          <w:tab w:val="right" w:leader="dot" w:pos="9890"/>
        </w:tabs>
        <w:rPr>
          <w:rFonts w:eastAsiaTheme="minorEastAsia"/>
          <w:noProof/>
          <w:kern w:val="2"/>
          <w14:ligatures w14:val="standardContextual"/>
        </w:rPr>
      </w:pPr>
      <w:hyperlink w:anchor="_Toc149561993" w:history="1">
        <w:r w:rsidR="00F879BC" w:rsidRPr="007E6576">
          <w:rPr>
            <w:rStyle w:val="Hyperlink"/>
            <w:rFonts w:cstheme="majorHAnsi"/>
            <w:b/>
            <w:bCs/>
            <w:noProof/>
            <w:lang w:val="en-GB"/>
          </w:rPr>
          <w:t>II.</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Current macro policy stance and initial condition</w:t>
        </w:r>
        <w:r w:rsidR="00F879BC">
          <w:rPr>
            <w:noProof/>
            <w:webHidden/>
          </w:rPr>
          <w:tab/>
        </w:r>
        <w:r w:rsidR="00F879BC">
          <w:rPr>
            <w:noProof/>
            <w:webHidden/>
          </w:rPr>
          <w:fldChar w:fldCharType="begin"/>
        </w:r>
        <w:r w:rsidR="00F879BC">
          <w:rPr>
            <w:noProof/>
            <w:webHidden/>
          </w:rPr>
          <w:instrText xml:space="preserve"> PAGEREF _Toc149561993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5FA4793D" w14:textId="6EEBE809" w:rsidR="00F879BC" w:rsidRDefault="00A3655B">
      <w:pPr>
        <w:pStyle w:val="TOC2"/>
        <w:tabs>
          <w:tab w:val="left" w:pos="660"/>
          <w:tab w:val="right" w:leader="dot" w:pos="9890"/>
        </w:tabs>
        <w:rPr>
          <w:rFonts w:eastAsiaTheme="minorEastAsia"/>
          <w:noProof/>
          <w:kern w:val="2"/>
          <w14:ligatures w14:val="standardContextual"/>
        </w:rPr>
      </w:pPr>
      <w:hyperlink w:anchor="_Toc149561994" w:history="1">
        <w:r w:rsidR="00F879BC" w:rsidRPr="007E6576">
          <w:rPr>
            <w:rStyle w:val="Hyperlink"/>
            <w:rFonts w:ascii="Times New Roman" w:hAnsi="Times New Roman" w:cs="Times New Roman"/>
            <w:b/>
            <w:bCs/>
            <w:noProof/>
            <w:lang w:val="en-GB"/>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Current cyclical position</w:t>
        </w:r>
        <w:r w:rsidR="00F879BC">
          <w:rPr>
            <w:noProof/>
            <w:webHidden/>
          </w:rPr>
          <w:tab/>
        </w:r>
        <w:r w:rsidR="00F879BC">
          <w:rPr>
            <w:noProof/>
            <w:webHidden/>
          </w:rPr>
          <w:fldChar w:fldCharType="begin"/>
        </w:r>
        <w:r w:rsidR="00F879BC">
          <w:rPr>
            <w:noProof/>
            <w:webHidden/>
          </w:rPr>
          <w:instrText xml:space="preserve"> PAGEREF _Toc149561994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43CBF03A" w14:textId="70A81886" w:rsidR="00F879BC" w:rsidRDefault="00A3655B">
      <w:pPr>
        <w:pStyle w:val="TOC2"/>
        <w:tabs>
          <w:tab w:val="left" w:pos="660"/>
          <w:tab w:val="right" w:leader="dot" w:pos="9890"/>
        </w:tabs>
        <w:rPr>
          <w:rFonts w:eastAsiaTheme="minorEastAsia"/>
          <w:noProof/>
          <w:kern w:val="2"/>
          <w14:ligatures w14:val="standardContextual"/>
        </w:rPr>
      </w:pPr>
      <w:hyperlink w:anchor="_Toc149561995" w:history="1">
        <w:r w:rsidR="00F879BC" w:rsidRPr="007E6576">
          <w:rPr>
            <w:rStyle w:val="Hyperlink"/>
            <w:rFonts w:ascii="Times New Roman" w:hAnsi="Times New Roman" w:cs="Times New Roman"/>
            <w:b/>
            <w:bCs/>
            <w:noProof/>
            <w:lang w:val="en-GB"/>
          </w:rPr>
          <w:t>B.</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Fiscal policy stance</w:t>
        </w:r>
        <w:r w:rsidR="00F879BC">
          <w:rPr>
            <w:noProof/>
            <w:webHidden/>
          </w:rPr>
          <w:tab/>
        </w:r>
        <w:r w:rsidR="00F879BC">
          <w:rPr>
            <w:noProof/>
            <w:webHidden/>
          </w:rPr>
          <w:fldChar w:fldCharType="begin"/>
        </w:r>
        <w:r w:rsidR="00F879BC">
          <w:rPr>
            <w:noProof/>
            <w:webHidden/>
          </w:rPr>
          <w:instrText xml:space="preserve"> PAGEREF _Toc149561995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01CBBD76" w14:textId="03834FCE" w:rsidR="00F879BC" w:rsidRDefault="00A3655B">
      <w:pPr>
        <w:pStyle w:val="TOC2"/>
        <w:tabs>
          <w:tab w:val="left" w:pos="660"/>
          <w:tab w:val="right" w:leader="dot" w:pos="9890"/>
        </w:tabs>
        <w:rPr>
          <w:rFonts w:eastAsiaTheme="minorEastAsia"/>
          <w:noProof/>
          <w:kern w:val="2"/>
          <w14:ligatures w14:val="standardContextual"/>
        </w:rPr>
      </w:pPr>
      <w:hyperlink w:anchor="_Toc149561996" w:history="1">
        <w:r w:rsidR="00F879BC" w:rsidRPr="007E6576">
          <w:rPr>
            <w:rStyle w:val="Hyperlink"/>
            <w:rFonts w:ascii="Times New Roman" w:hAnsi="Times New Roman" w:cs="Times New Roman"/>
            <w:b/>
            <w:bCs/>
            <w:noProof/>
            <w:lang w:val="en-GB"/>
          </w:rPr>
          <w:t>C.</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Monetary and exchange rate policy</w:t>
        </w:r>
        <w:r w:rsidR="00F879BC">
          <w:rPr>
            <w:noProof/>
            <w:webHidden/>
          </w:rPr>
          <w:tab/>
        </w:r>
        <w:r w:rsidR="00F879BC">
          <w:rPr>
            <w:noProof/>
            <w:webHidden/>
          </w:rPr>
          <w:fldChar w:fldCharType="begin"/>
        </w:r>
        <w:r w:rsidR="00F879BC">
          <w:rPr>
            <w:noProof/>
            <w:webHidden/>
          </w:rPr>
          <w:instrText xml:space="preserve"> PAGEREF _Toc149561996 \h </w:instrText>
        </w:r>
        <w:r w:rsidR="00F879BC">
          <w:rPr>
            <w:noProof/>
            <w:webHidden/>
          </w:rPr>
        </w:r>
        <w:r w:rsidR="00F879BC">
          <w:rPr>
            <w:noProof/>
            <w:webHidden/>
          </w:rPr>
          <w:fldChar w:fldCharType="separate"/>
        </w:r>
        <w:r w:rsidR="00F879BC">
          <w:rPr>
            <w:noProof/>
            <w:webHidden/>
          </w:rPr>
          <w:t>11</w:t>
        </w:r>
        <w:r w:rsidR="00F879BC">
          <w:rPr>
            <w:noProof/>
            <w:webHidden/>
          </w:rPr>
          <w:fldChar w:fldCharType="end"/>
        </w:r>
      </w:hyperlink>
    </w:p>
    <w:p w14:paraId="003009EC" w14:textId="1C77EDDF" w:rsidR="00F879BC" w:rsidRDefault="00A3655B">
      <w:pPr>
        <w:pStyle w:val="TOC1"/>
        <w:tabs>
          <w:tab w:val="left" w:pos="660"/>
          <w:tab w:val="right" w:leader="dot" w:pos="9890"/>
        </w:tabs>
        <w:rPr>
          <w:rFonts w:eastAsiaTheme="minorEastAsia"/>
          <w:noProof/>
          <w:kern w:val="2"/>
          <w14:ligatures w14:val="standardContextual"/>
        </w:rPr>
      </w:pPr>
      <w:hyperlink w:anchor="_Toc149561997" w:history="1">
        <w:r w:rsidR="00F879BC" w:rsidRPr="007E6576">
          <w:rPr>
            <w:rStyle w:val="Hyperlink"/>
            <w:rFonts w:eastAsia="Times New Roman" w:cstheme="majorHAnsi"/>
            <w:b/>
            <w:bCs/>
            <w:noProof/>
          </w:rPr>
          <w:t>III.</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Macroeconomic outlook, end-2023</w:t>
        </w:r>
        <w:r w:rsidR="00F879BC" w:rsidRPr="007E6576">
          <w:rPr>
            <w:rStyle w:val="Hyperlink"/>
            <w:rFonts w:ascii="Calibri" w:eastAsia="Times New Roman" w:hAnsi="Calibri" w:cs="Calibri"/>
            <w:b/>
            <w:bCs/>
            <w:noProof/>
          </w:rPr>
          <w:t>─</w:t>
        </w:r>
        <w:r w:rsidR="00F879BC" w:rsidRPr="007E6576">
          <w:rPr>
            <w:rStyle w:val="Hyperlink"/>
            <w:rFonts w:ascii="Times New Roman" w:eastAsia="Times New Roman" w:hAnsi="Times New Roman" w:cs="Times New Roman"/>
            <w:b/>
            <w:bCs/>
            <w:noProof/>
          </w:rPr>
          <w:t>2026</w:t>
        </w:r>
        <w:r w:rsidR="00F879BC">
          <w:rPr>
            <w:noProof/>
            <w:webHidden/>
          </w:rPr>
          <w:tab/>
        </w:r>
        <w:r w:rsidR="00F879BC">
          <w:rPr>
            <w:noProof/>
            <w:webHidden/>
          </w:rPr>
          <w:fldChar w:fldCharType="begin"/>
        </w:r>
        <w:r w:rsidR="00F879BC">
          <w:rPr>
            <w:noProof/>
            <w:webHidden/>
          </w:rPr>
          <w:instrText xml:space="preserve"> PAGEREF _Toc149561997 \h </w:instrText>
        </w:r>
        <w:r w:rsidR="00F879BC">
          <w:rPr>
            <w:noProof/>
            <w:webHidden/>
          </w:rPr>
        </w:r>
        <w:r w:rsidR="00F879BC">
          <w:rPr>
            <w:noProof/>
            <w:webHidden/>
          </w:rPr>
          <w:fldChar w:fldCharType="separate"/>
        </w:r>
        <w:r w:rsidR="00F879BC">
          <w:rPr>
            <w:noProof/>
            <w:webHidden/>
          </w:rPr>
          <w:t>13</w:t>
        </w:r>
        <w:r w:rsidR="00F879BC">
          <w:rPr>
            <w:noProof/>
            <w:webHidden/>
          </w:rPr>
          <w:fldChar w:fldCharType="end"/>
        </w:r>
      </w:hyperlink>
    </w:p>
    <w:p w14:paraId="4DF96319" w14:textId="0C3533D5" w:rsidR="00F879BC" w:rsidRDefault="00A3655B">
      <w:pPr>
        <w:pStyle w:val="TOC2"/>
        <w:tabs>
          <w:tab w:val="left" w:pos="660"/>
          <w:tab w:val="right" w:leader="dot" w:pos="9890"/>
        </w:tabs>
        <w:rPr>
          <w:rFonts w:eastAsiaTheme="minorEastAsia"/>
          <w:noProof/>
          <w:kern w:val="2"/>
          <w14:ligatures w14:val="standardContextual"/>
        </w:rPr>
      </w:pPr>
      <w:hyperlink w:anchor="_Toc149561998" w:history="1">
        <w:r w:rsidR="00F879BC" w:rsidRPr="007E6576">
          <w:rPr>
            <w:rStyle w:val="Hyperlink"/>
            <w:rFonts w:ascii="Times New Roman" w:eastAsia="Times New Roman" w:hAnsi="Times New Roman" w:cs="Times New Roman"/>
            <w:b/>
            <w:bCs/>
            <w:noProof/>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rPr>
          <w:t>External environment assumptions (WEO and other sources)</w:t>
        </w:r>
        <w:r w:rsidR="00F879BC">
          <w:rPr>
            <w:noProof/>
            <w:webHidden/>
          </w:rPr>
          <w:tab/>
        </w:r>
        <w:r w:rsidR="00F879BC">
          <w:rPr>
            <w:noProof/>
            <w:webHidden/>
          </w:rPr>
          <w:fldChar w:fldCharType="begin"/>
        </w:r>
        <w:r w:rsidR="00F879BC">
          <w:rPr>
            <w:noProof/>
            <w:webHidden/>
          </w:rPr>
          <w:instrText xml:space="preserve"> PAGEREF _Toc149561998 \h </w:instrText>
        </w:r>
        <w:r w:rsidR="00F879BC">
          <w:rPr>
            <w:noProof/>
            <w:webHidden/>
          </w:rPr>
        </w:r>
        <w:r w:rsidR="00F879BC">
          <w:rPr>
            <w:noProof/>
            <w:webHidden/>
          </w:rPr>
          <w:fldChar w:fldCharType="separate"/>
        </w:r>
        <w:r w:rsidR="00F879BC">
          <w:rPr>
            <w:noProof/>
            <w:webHidden/>
          </w:rPr>
          <w:t>13</w:t>
        </w:r>
        <w:r w:rsidR="00F879BC">
          <w:rPr>
            <w:noProof/>
            <w:webHidden/>
          </w:rPr>
          <w:fldChar w:fldCharType="end"/>
        </w:r>
      </w:hyperlink>
    </w:p>
    <w:p w14:paraId="735BA80A" w14:textId="431A9FEB" w:rsidR="00F879BC" w:rsidRDefault="00A3655B">
      <w:pPr>
        <w:pStyle w:val="TOC2"/>
        <w:tabs>
          <w:tab w:val="left" w:pos="660"/>
          <w:tab w:val="right" w:leader="dot" w:pos="9890"/>
        </w:tabs>
        <w:rPr>
          <w:rFonts w:eastAsiaTheme="minorEastAsia"/>
          <w:noProof/>
          <w:kern w:val="2"/>
          <w14:ligatures w14:val="standardContextual"/>
        </w:rPr>
      </w:pPr>
      <w:hyperlink w:anchor="_Toc149561999" w:history="1">
        <w:r w:rsidR="00F879BC" w:rsidRPr="007E6576">
          <w:rPr>
            <w:rStyle w:val="Hyperlink"/>
            <w:rFonts w:ascii="Times New Roman" w:eastAsia="Times New Roman" w:hAnsi="Times New Roman" w:cs="Times New Roman"/>
            <w:b/>
            <w:bCs/>
            <w:noProof/>
          </w:rPr>
          <w:t>B.</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 xml:space="preserve">Domestic </w:t>
        </w:r>
        <w:r w:rsidR="00F879BC" w:rsidRPr="007E6576">
          <w:rPr>
            <w:rStyle w:val="Hyperlink"/>
            <w:rFonts w:ascii="Times New Roman" w:hAnsi="Times New Roman" w:cs="Times New Roman"/>
            <w:b/>
            <w:bCs/>
            <w:noProof/>
            <w:lang w:val="fr-FR"/>
          </w:rPr>
          <w:t>environment</w:t>
        </w:r>
        <w:r w:rsidR="00F879BC" w:rsidRPr="007E6576">
          <w:rPr>
            <w:rStyle w:val="Hyperlink"/>
            <w:rFonts w:ascii="Times New Roman" w:hAnsi="Times New Roman" w:cs="Times New Roman"/>
            <w:b/>
            <w:bCs/>
            <w:noProof/>
            <w:lang w:val="en-GB"/>
          </w:rPr>
          <w:t xml:space="preserve"> assumptions</w:t>
        </w:r>
        <w:r w:rsidR="00F879BC">
          <w:rPr>
            <w:noProof/>
            <w:webHidden/>
          </w:rPr>
          <w:tab/>
        </w:r>
        <w:r w:rsidR="00F879BC">
          <w:rPr>
            <w:noProof/>
            <w:webHidden/>
          </w:rPr>
          <w:fldChar w:fldCharType="begin"/>
        </w:r>
        <w:r w:rsidR="00F879BC">
          <w:rPr>
            <w:noProof/>
            <w:webHidden/>
          </w:rPr>
          <w:instrText xml:space="preserve"> PAGEREF _Toc149561999 \h </w:instrText>
        </w:r>
        <w:r w:rsidR="00F879BC">
          <w:rPr>
            <w:noProof/>
            <w:webHidden/>
          </w:rPr>
        </w:r>
        <w:r w:rsidR="00F879BC">
          <w:rPr>
            <w:noProof/>
            <w:webHidden/>
          </w:rPr>
          <w:fldChar w:fldCharType="separate"/>
        </w:r>
        <w:r w:rsidR="00F879BC">
          <w:rPr>
            <w:noProof/>
            <w:webHidden/>
          </w:rPr>
          <w:t>13</w:t>
        </w:r>
        <w:r w:rsidR="00F879BC">
          <w:rPr>
            <w:noProof/>
            <w:webHidden/>
          </w:rPr>
          <w:fldChar w:fldCharType="end"/>
        </w:r>
      </w:hyperlink>
    </w:p>
    <w:p w14:paraId="1E4A8225" w14:textId="09D5F337" w:rsidR="00F879BC" w:rsidRDefault="00A3655B">
      <w:pPr>
        <w:pStyle w:val="TOC2"/>
        <w:tabs>
          <w:tab w:val="left" w:pos="660"/>
          <w:tab w:val="right" w:leader="dot" w:pos="9890"/>
        </w:tabs>
        <w:rPr>
          <w:rFonts w:eastAsiaTheme="minorEastAsia"/>
          <w:noProof/>
          <w:kern w:val="2"/>
          <w14:ligatures w14:val="standardContextual"/>
        </w:rPr>
      </w:pPr>
      <w:hyperlink w:anchor="_Toc149562000" w:history="1">
        <w:r w:rsidR="00F879BC" w:rsidRPr="007E6576">
          <w:rPr>
            <w:rStyle w:val="Hyperlink"/>
            <w:rFonts w:ascii="Times New Roman" w:hAnsi="Times New Roman" w:cs="Times New Roman"/>
            <w:b/>
            <w:bCs/>
            <w:noProof/>
            <w:lang w:val="en-GB"/>
          </w:rPr>
          <w:t>C.</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Fiscal policy assumptions</w:t>
        </w:r>
        <w:r w:rsidR="00F879BC">
          <w:rPr>
            <w:noProof/>
            <w:webHidden/>
          </w:rPr>
          <w:tab/>
        </w:r>
        <w:r w:rsidR="00F879BC">
          <w:rPr>
            <w:noProof/>
            <w:webHidden/>
          </w:rPr>
          <w:fldChar w:fldCharType="begin"/>
        </w:r>
        <w:r w:rsidR="00F879BC">
          <w:rPr>
            <w:noProof/>
            <w:webHidden/>
          </w:rPr>
          <w:instrText xml:space="preserve"> PAGEREF _Toc149562000 \h </w:instrText>
        </w:r>
        <w:r w:rsidR="00F879BC">
          <w:rPr>
            <w:noProof/>
            <w:webHidden/>
          </w:rPr>
        </w:r>
        <w:r w:rsidR="00F879BC">
          <w:rPr>
            <w:noProof/>
            <w:webHidden/>
          </w:rPr>
          <w:fldChar w:fldCharType="separate"/>
        </w:r>
        <w:r w:rsidR="00F879BC">
          <w:rPr>
            <w:noProof/>
            <w:webHidden/>
          </w:rPr>
          <w:t>14</w:t>
        </w:r>
        <w:r w:rsidR="00F879BC">
          <w:rPr>
            <w:noProof/>
            <w:webHidden/>
          </w:rPr>
          <w:fldChar w:fldCharType="end"/>
        </w:r>
      </w:hyperlink>
    </w:p>
    <w:p w14:paraId="2B6F7852" w14:textId="6FA065E3" w:rsidR="00F879BC" w:rsidRDefault="00A3655B">
      <w:pPr>
        <w:pStyle w:val="TOC2"/>
        <w:tabs>
          <w:tab w:val="left" w:pos="660"/>
          <w:tab w:val="right" w:leader="dot" w:pos="9890"/>
        </w:tabs>
        <w:rPr>
          <w:rFonts w:eastAsiaTheme="minorEastAsia"/>
          <w:noProof/>
          <w:kern w:val="2"/>
          <w14:ligatures w14:val="standardContextual"/>
        </w:rPr>
      </w:pPr>
      <w:hyperlink w:anchor="_Toc149562001" w:history="1">
        <w:r w:rsidR="00F879BC" w:rsidRPr="007E6576">
          <w:rPr>
            <w:rStyle w:val="Hyperlink"/>
            <w:rFonts w:ascii="Times New Roman" w:hAnsi="Times New Roman" w:cs="Times New Roman"/>
            <w:b/>
            <w:bCs/>
            <w:noProof/>
            <w:lang w:val="en-GB"/>
          </w:rPr>
          <w:t>D.</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Summary of macroeconomic forecast</w:t>
        </w:r>
        <w:r w:rsidR="00F879BC">
          <w:rPr>
            <w:noProof/>
            <w:webHidden/>
          </w:rPr>
          <w:tab/>
        </w:r>
        <w:r w:rsidR="00F879BC">
          <w:rPr>
            <w:noProof/>
            <w:webHidden/>
          </w:rPr>
          <w:fldChar w:fldCharType="begin"/>
        </w:r>
        <w:r w:rsidR="00F879BC">
          <w:rPr>
            <w:noProof/>
            <w:webHidden/>
          </w:rPr>
          <w:instrText xml:space="preserve"> PAGEREF _Toc149562001 \h </w:instrText>
        </w:r>
        <w:r w:rsidR="00F879BC">
          <w:rPr>
            <w:noProof/>
            <w:webHidden/>
          </w:rPr>
        </w:r>
        <w:r w:rsidR="00F879BC">
          <w:rPr>
            <w:noProof/>
            <w:webHidden/>
          </w:rPr>
          <w:fldChar w:fldCharType="separate"/>
        </w:r>
        <w:r w:rsidR="00F879BC">
          <w:rPr>
            <w:noProof/>
            <w:webHidden/>
          </w:rPr>
          <w:t>14</w:t>
        </w:r>
        <w:r w:rsidR="00F879BC">
          <w:rPr>
            <w:noProof/>
            <w:webHidden/>
          </w:rPr>
          <w:fldChar w:fldCharType="end"/>
        </w:r>
      </w:hyperlink>
    </w:p>
    <w:p w14:paraId="6E67A213" w14:textId="51A73E1E" w:rsidR="00F879BC" w:rsidRDefault="00A3655B">
      <w:pPr>
        <w:pStyle w:val="TOC2"/>
        <w:tabs>
          <w:tab w:val="left" w:pos="660"/>
          <w:tab w:val="right" w:leader="dot" w:pos="9890"/>
        </w:tabs>
        <w:rPr>
          <w:rFonts w:eastAsiaTheme="minorEastAsia"/>
          <w:noProof/>
          <w:kern w:val="2"/>
          <w14:ligatures w14:val="standardContextual"/>
        </w:rPr>
      </w:pPr>
      <w:hyperlink w:anchor="_Toc149562002" w:history="1">
        <w:r w:rsidR="00F879BC" w:rsidRPr="007E6576">
          <w:rPr>
            <w:rStyle w:val="Hyperlink"/>
            <w:rFonts w:ascii="Times New Roman" w:hAnsi="Times New Roman" w:cs="Times New Roman"/>
            <w:b/>
            <w:bCs/>
            <w:noProof/>
            <w:lang w:val="en-GB"/>
          </w:rPr>
          <w:t>E.</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Macroeconomic forecast narrative</w:t>
        </w:r>
        <w:r w:rsidR="00F879BC">
          <w:rPr>
            <w:noProof/>
            <w:webHidden/>
          </w:rPr>
          <w:tab/>
        </w:r>
        <w:r w:rsidR="00F879BC">
          <w:rPr>
            <w:noProof/>
            <w:webHidden/>
          </w:rPr>
          <w:fldChar w:fldCharType="begin"/>
        </w:r>
        <w:r w:rsidR="00F879BC">
          <w:rPr>
            <w:noProof/>
            <w:webHidden/>
          </w:rPr>
          <w:instrText xml:space="preserve"> PAGEREF _Toc149562002 \h </w:instrText>
        </w:r>
        <w:r w:rsidR="00F879BC">
          <w:rPr>
            <w:noProof/>
            <w:webHidden/>
          </w:rPr>
        </w:r>
        <w:r w:rsidR="00F879BC">
          <w:rPr>
            <w:noProof/>
            <w:webHidden/>
          </w:rPr>
          <w:fldChar w:fldCharType="separate"/>
        </w:r>
        <w:r w:rsidR="00F879BC">
          <w:rPr>
            <w:noProof/>
            <w:webHidden/>
          </w:rPr>
          <w:t>15</w:t>
        </w:r>
        <w:r w:rsidR="00F879BC">
          <w:rPr>
            <w:noProof/>
            <w:webHidden/>
          </w:rPr>
          <w:fldChar w:fldCharType="end"/>
        </w:r>
      </w:hyperlink>
    </w:p>
    <w:p w14:paraId="18C1AD43" w14:textId="021BAEF2" w:rsidR="00F879BC" w:rsidRDefault="00A3655B">
      <w:pPr>
        <w:pStyle w:val="TOC3"/>
        <w:tabs>
          <w:tab w:val="left" w:pos="880"/>
          <w:tab w:val="right" w:leader="dot" w:pos="9890"/>
        </w:tabs>
        <w:rPr>
          <w:rFonts w:eastAsiaTheme="minorEastAsia"/>
          <w:noProof/>
          <w:kern w:val="2"/>
          <w14:ligatures w14:val="standardContextual"/>
        </w:rPr>
      </w:pPr>
      <w:hyperlink w:anchor="_Toc149562003" w:history="1">
        <w:r w:rsidR="00F879BC" w:rsidRPr="007E6576">
          <w:rPr>
            <w:rStyle w:val="Hyperlink"/>
            <w:rFonts w:ascii="Times New Roman" w:hAnsi="Times New Roman" w:cs="Times New Roman"/>
            <w:b/>
            <w:bCs/>
            <w:noProof/>
            <w:lang w:val="en-GB"/>
          </w:rPr>
          <w:t>1.</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Output (GDP) and cyclical position</w:t>
        </w:r>
        <w:r w:rsidR="00F879BC">
          <w:rPr>
            <w:noProof/>
            <w:webHidden/>
          </w:rPr>
          <w:tab/>
        </w:r>
        <w:r w:rsidR="00F879BC">
          <w:rPr>
            <w:noProof/>
            <w:webHidden/>
          </w:rPr>
          <w:fldChar w:fldCharType="begin"/>
        </w:r>
        <w:r w:rsidR="00F879BC">
          <w:rPr>
            <w:noProof/>
            <w:webHidden/>
          </w:rPr>
          <w:instrText xml:space="preserve"> PAGEREF _Toc149562003 \h </w:instrText>
        </w:r>
        <w:r w:rsidR="00F879BC">
          <w:rPr>
            <w:noProof/>
            <w:webHidden/>
          </w:rPr>
        </w:r>
        <w:r w:rsidR="00F879BC">
          <w:rPr>
            <w:noProof/>
            <w:webHidden/>
          </w:rPr>
          <w:fldChar w:fldCharType="separate"/>
        </w:r>
        <w:r w:rsidR="00F879BC">
          <w:rPr>
            <w:noProof/>
            <w:webHidden/>
          </w:rPr>
          <w:t>15</w:t>
        </w:r>
        <w:r w:rsidR="00F879BC">
          <w:rPr>
            <w:noProof/>
            <w:webHidden/>
          </w:rPr>
          <w:fldChar w:fldCharType="end"/>
        </w:r>
      </w:hyperlink>
    </w:p>
    <w:p w14:paraId="5920AEA4" w14:textId="7B848FC9" w:rsidR="00F879BC" w:rsidRDefault="00A3655B">
      <w:pPr>
        <w:pStyle w:val="TOC3"/>
        <w:tabs>
          <w:tab w:val="left" w:pos="880"/>
          <w:tab w:val="right" w:leader="dot" w:pos="9890"/>
        </w:tabs>
        <w:rPr>
          <w:rFonts w:eastAsiaTheme="minorEastAsia"/>
          <w:noProof/>
          <w:kern w:val="2"/>
          <w14:ligatures w14:val="standardContextual"/>
        </w:rPr>
      </w:pPr>
      <w:hyperlink w:anchor="_Toc149562004" w:history="1">
        <w:r w:rsidR="00F879BC" w:rsidRPr="007E6576">
          <w:rPr>
            <w:rStyle w:val="Hyperlink"/>
            <w:rFonts w:ascii="Times New Roman" w:hAnsi="Times New Roman" w:cs="Times New Roman"/>
            <w:b/>
            <w:bCs/>
            <w:noProof/>
            <w:lang w:val="en-GB"/>
          </w:rPr>
          <w:t>2.</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Private final demands and cyclical positions</w:t>
        </w:r>
        <w:r w:rsidR="00F879BC">
          <w:rPr>
            <w:noProof/>
            <w:webHidden/>
          </w:rPr>
          <w:tab/>
        </w:r>
        <w:r w:rsidR="00F879BC">
          <w:rPr>
            <w:noProof/>
            <w:webHidden/>
          </w:rPr>
          <w:fldChar w:fldCharType="begin"/>
        </w:r>
        <w:r w:rsidR="00F879BC">
          <w:rPr>
            <w:noProof/>
            <w:webHidden/>
          </w:rPr>
          <w:instrText xml:space="preserve"> PAGEREF _Toc149562004 \h </w:instrText>
        </w:r>
        <w:r w:rsidR="00F879BC">
          <w:rPr>
            <w:noProof/>
            <w:webHidden/>
          </w:rPr>
        </w:r>
        <w:r w:rsidR="00F879BC">
          <w:rPr>
            <w:noProof/>
            <w:webHidden/>
          </w:rPr>
          <w:fldChar w:fldCharType="separate"/>
        </w:r>
        <w:r w:rsidR="00F879BC">
          <w:rPr>
            <w:noProof/>
            <w:webHidden/>
          </w:rPr>
          <w:t>17</w:t>
        </w:r>
        <w:r w:rsidR="00F879BC">
          <w:rPr>
            <w:noProof/>
            <w:webHidden/>
          </w:rPr>
          <w:fldChar w:fldCharType="end"/>
        </w:r>
      </w:hyperlink>
    </w:p>
    <w:p w14:paraId="55D8B879" w14:textId="0121F433" w:rsidR="00F879BC" w:rsidRDefault="00A3655B">
      <w:pPr>
        <w:pStyle w:val="TOC3"/>
        <w:tabs>
          <w:tab w:val="left" w:pos="880"/>
          <w:tab w:val="right" w:leader="dot" w:pos="9890"/>
        </w:tabs>
        <w:rPr>
          <w:rFonts w:eastAsiaTheme="minorEastAsia"/>
          <w:noProof/>
          <w:kern w:val="2"/>
          <w14:ligatures w14:val="standardContextual"/>
        </w:rPr>
      </w:pPr>
      <w:hyperlink w:anchor="_Toc149562005" w:history="1">
        <w:r w:rsidR="00F879BC" w:rsidRPr="007E6576">
          <w:rPr>
            <w:rStyle w:val="Hyperlink"/>
            <w:rFonts w:ascii="Times New Roman" w:hAnsi="Times New Roman" w:cs="Times New Roman"/>
            <w:b/>
            <w:bCs/>
            <w:noProof/>
            <w:lang w:val="en-GB"/>
          </w:rPr>
          <w:t>3.</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Government demand and deficit components</w:t>
        </w:r>
        <w:r w:rsidR="00F879BC">
          <w:rPr>
            <w:noProof/>
            <w:webHidden/>
          </w:rPr>
          <w:tab/>
        </w:r>
        <w:r w:rsidR="00F879BC">
          <w:rPr>
            <w:noProof/>
            <w:webHidden/>
          </w:rPr>
          <w:fldChar w:fldCharType="begin"/>
        </w:r>
        <w:r w:rsidR="00F879BC">
          <w:rPr>
            <w:noProof/>
            <w:webHidden/>
          </w:rPr>
          <w:instrText xml:space="preserve"> PAGEREF _Toc149562005 \h </w:instrText>
        </w:r>
        <w:r w:rsidR="00F879BC">
          <w:rPr>
            <w:noProof/>
            <w:webHidden/>
          </w:rPr>
        </w:r>
        <w:r w:rsidR="00F879BC">
          <w:rPr>
            <w:noProof/>
            <w:webHidden/>
          </w:rPr>
          <w:fldChar w:fldCharType="separate"/>
        </w:r>
        <w:r w:rsidR="00F879BC">
          <w:rPr>
            <w:noProof/>
            <w:webHidden/>
          </w:rPr>
          <w:t>19</w:t>
        </w:r>
        <w:r w:rsidR="00F879BC">
          <w:rPr>
            <w:noProof/>
            <w:webHidden/>
          </w:rPr>
          <w:fldChar w:fldCharType="end"/>
        </w:r>
      </w:hyperlink>
    </w:p>
    <w:p w14:paraId="7629CD33" w14:textId="1D737F00" w:rsidR="00F879BC" w:rsidRDefault="00A3655B">
      <w:pPr>
        <w:pStyle w:val="TOC3"/>
        <w:tabs>
          <w:tab w:val="left" w:pos="880"/>
          <w:tab w:val="right" w:leader="dot" w:pos="9890"/>
        </w:tabs>
        <w:rPr>
          <w:rFonts w:eastAsiaTheme="minorEastAsia"/>
          <w:noProof/>
          <w:kern w:val="2"/>
          <w14:ligatures w14:val="standardContextual"/>
        </w:rPr>
      </w:pPr>
      <w:hyperlink w:anchor="_Toc149562006" w:history="1">
        <w:r w:rsidR="00F879BC" w:rsidRPr="007E6576">
          <w:rPr>
            <w:rStyle w:val="Hyperlink"/>
            <w:rFonts w:ascii="Times New Roman" w:hAnsi="Times New Roman" w:cs="Times New Roman"/>
            <w:b/>
            <w:bCs/>
            <w:noProof/>
            <w:lang w:val="en-GB"/>
          </w:rPr>
          <w:t>4.</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Inflation (CPI)</w:t>
        </w:r>
        <w:r w:rsidR="00F879BC">
          <w:rPr>
            <w:noProof/>
            <w:webHidden/>
          </w:rPr>
          <w:tab/>
        </w:r>
        <w:r w:rsidR="00F879BC">
          <w:rPr>
            <w:noProof/>
            <w:webHidden/>
          </w:rPr>
          <w:fldChar w:fldCharType="begin"/>
        </w:r>
        <w:r w:rsidR="00F879BC">
          <w:rPr>
            <w:noProof/>
            <w:webHidden/>
          </w:rPr>
          <w:instrText xml:space="preserve"> PAGEREF _Toc149562006 \h </w:instrText>
        </w:r>
        <w:r w:rsidR="00F879BC">
          <w:rPr>
            <w:noProof/>
            <w:webHidden/>
          </w:rPr>
        </w:r>
        <w:r w:rsidR="00F879BC">
          <w:rPr>
            <w:noProof/>
            <w:webHidden/>
          </w:rPr>
          <w:fldChar w:fldCharType="separate"/>
        </w:r>
        <w:r w:rsidR="00F879BC">
          <w:rPr>
            <w:noProof/>
            <w:webHidden/>
          </w:rPr>
          <w:t>22</w:t>
        </w:r>
        <w:r w:rsidR="00F879BC">
          <w:rPr>
            <w:noProof/>
            <w:webHidden/>
          </w:rPr>
          <w:fldChar w:fldCharType="end"/>
        </w:r>
      </w:hyperlink>
    </w:p>
    <w:p w14:paraId="3CB2162A" w14:textId="3A387473" w:rsidR="00F879BC" w:rsidRDefault="00A3655B">
      <w:pPr>
        <w:pStyle w:val="TOC3"/>
        <w:tabs>
          <w:tab w:val="left" w:pos="880"/>
          <w:tab w:val="right" w:leader="dot" w:pos="9890"/>
        </w:tabs>
        <w:rPr>
          <w:rFonts w:eastAsiaTheme="minorEastAsia"/>
          <w:noProof/>
          <w:kern w:val="2"/>
          <w14:ligatures w14:val="standardContextual"/>
        </w:rPr>
      </w:pPr>
      <w:hyperlink w:anchor="_Toc149562007" w:history="1">
        <w:r w:rsidR="00F879BC" w:rsidRPr="007E6576">
          <w:rPr>
            <w:rStyle w:val="Hyperlink"/>
            <w:rFonts w:ascii="Times New Roman" w:hAnsi="Times New Roman" w:cs="Times New Roman"/>
            <w:b/>
            <w:bCs/>
            <w:noProof/>
            <w:lang w:val="en-GB"/>
          </w:rPr>
          <w:t>5.</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 xml:space="preserve">Policy interest rate and real interest rate </w:t>
        </w:r>
        <w:r w:rsidR="00F879BC" w:rsidRPr="007E6576">
          <w:rPr>
            <w:rStyle w:val="Hyperlink"/>
            <w:rFonts w:ascii="Times New Roman" w:hAnsi="Times New Roman" w:cs="Times New Roman"/>
            <w:noProof/>
            <w:lang w:val="en-GB"/>
          </w:rPr>
          <w:t>(model uses IB rate)</w:t>
        </w:r>
        <w:r w:rsidR="00F879BC">
          <w:rPr>
            <w:noProof/>
            <w:webHidden/>
          </w:rPr>
          <w:tab/>
        </w:r>
        <w:r w:rsidR="00F879BC">
          <w:rPr>
            <w:noProof/>
            <w:webHidden/>
          </w:rPr>
          <w:fldChar w:fldCharType="begin"/>
        </w:r>
        <w:r w:rsidR="00F879BC">
          <w:rPr>
            <w:noProof/>
            <w:webHidden/>
          </w:rPr>
          <w:instrText xml:space="preserve"> PAGEREF _Toc149562007 \h </w:instrText>
        </w:r>
        <w:r w:rsidR="00F879BC">
          <w:rPr>
            <w:noProof/>
            <w:webHidden/>
          </w:rPr>
        </w:r>
        <w:r w:rsidR="00F879BC">
          <w:rPr>
            <w:noProof/>
            <w:webHidden/>
          </w:rPr>
          <w:fldChar w:fldCharType="separate"/>
        </w:r>
        <w:r w:rsidR="00F879BC">
          <w:rPr>
            <w:noProof/>
            <w:webHidden/>
          </w:rPr>
          <w:t>25</w:t>
        </w:r>
        <w:r w:rsidR="00F879BC">
          <w:rPr>
            <w:noProof/>
            <w:webHidden/>
          </w:rPr>
          <w:fldChar w:fldCharType="end"/>
        </w:r>
      </w:hyperlink>
    </w:p>
    <w:p w14:paraId="17090DD2" w14:textId="106B828E" w:rsidR="00F879BC" w:rsidRDefault="00A3655B">
      <w:pPr>
        <w:pStyle w:val="TOC3"/>
        <w:tabs>
          <w:tab w:val="left" w:pos="880"/>
          <w:tab w:val="right" w:leader="dot" w:pos="9890"/>
        </w:tabs>
        <w:rPr>
          <w:rFonts w:eastAsiaTheme="minorEastAsia"/>
          <w:noProof/>
          <w:kern w:val="2"/>
          <w14:ligatures w14:val="standardContextual"/>
        </w:rPr>
      </w:pPr>
      <w:hyperlink w:anchor="_Toc149562008" w:history="1">
        <w:r w:rsidR="00F879BC" w:rsidRPr="007E6576">
          <w:rPr>
            <w:rStyle w:val="Hyperlink"/>
            <w:rFonts w:ascii="Times New Roman" w:hAnsi="Times New Roman" w:cs="Times New Roman"/>
            <w:b/>
            <w:bCs/>
            <w:noProof/>
            <w:lang w:val="en-GB"/>
          </w:rPr>
          <w:t>6.</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Exchange rate (ER) and real exchange rate (RER)</w:t>
        </w:r>
        <w:r w:rsidR="00F879BC">
          <w:rPr>
            <w:noProof/>
            <w:webHidden/>
          </w:rPr>
          <w:tab/>
        </w:r>
        <w:r w:rsidR="00F879BC">
          <w:rPr>
            <w:noProof/>
            <w:webHidden/>
          </w:rPr>
          <w:fldChar w:fldCharType="begin"/>
        </w:r>
        <w:r w:rsidR="00F879BC">
          <w:rPr>
            <w:noProof/>
            <w:webHidden/>
          </w:rPr>
          <w:instrText xml:space="preserve"> PAGEREF _Toc149562008 \h </w:instrText>
        </w:r>
        <w:r w:rsidR="00F879BC">
          <w:rPr>
            <w:noProof/>
            <w:webHidden/>
          </w:rPr>
        </w:r>
        <w:r w:rsidR="00F879BC">
          <w:rPr>
            <w:noProof/>
            <w:webHidden/>
          </w:rPr>
          <w:fldChar w:fldCharType="separate"/>
        </w:r>
        <w:r w:rsidR="00F879BC">
          <w:rPr>
            <w:noProof/>
            <w:webHidden/>
          </w:rPr>
          <w:t>27</w:t>
        </w:r>
        <w:r w:rsidR="00F879BC">
          <w:rPr>
            <w:noProof/>
            <w:webHidden/>
          </w:rPr>
          <w:fldChar w:fldCharType="end"/>
        </w:r>
      </w:hyperlink>
    </w:p>
    <w:p w14:paraId="5163EC7B" w14:textId="67A70E85" w:rsidR="00F879BC" w:rsidRDefault="00A3655B">
      <w:pPr>
        <w:pStyle w:val="TOC2"/>
        <w:tabs>
          <w:tab w:val="left" w:pos="660"/>
          <w:tab w:val="right" w:leader="dot" w:pos="9890"/>
        </w:tabs>
        <w:rPr>
          <w:rFonts w:eastAsiaTheme="minorEastAsia"/>
          <w:noProof/>
          <w:kern w:val="2"/>
          <w14:ligatures w14:val="standardContextual"/>
        </w:rPr>
      </w:pPr>
      <w:hyperlink w:anchor="_Toc149562009" w:history="1">
        <w:r w:rsidR="00F879BC" w:rsidRPr="007E6576">
          <w:rPr>
            <w:rStyle w:val="Hyperlink"/>
            <w:rFonts w:ascii="Times New Roman" w:hAnsi="Times New Roman" w:cs="Times New Roman"/>
            <w:b/>
            <w:bCs/>
            <w:noProof/>
          </w:rPr>
          <w:t>F.</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Summary of policy stance and forecast</w:t>
        </w:r>
        <w:r w:rsidR="00F879BC">
          <w:rPr>
            <w:noProof/>
            <w:webHidden/>
          </w:rPr>
          <w:tab/>
        </w:r>
        <w:r w:rsidR="00F879BC">
          <w:rPr>
            <w:noProof/>
            <w:webHidden/>
          </w:rPr>
          <w:fldChar w:fldCharType="begin"/>
        </w:r>
        <w:r w:rsidR="00F879BC">
          <w:rPr>
            <w:noProof/>
            <w:webHidden/>
          </w:rPr>
          <w:instrText xml:space="preserve"> PAGEREF _Toc149562009 \h </w:instrText>
        </w:r>
        <w:r w:rsidR="00F879BC">
          <w:rPr>
            <w:noProof/>
            <w:webHidden/>
          </w:rPr>
        </w:r>
        <w:r w:rsidR="00F879BC">
          <w:rPr>
            <w:noProof/>
            <w:webHidden/>
          </w:rPr>
          <w:fldChar w:fldCharType="separate"/>
        </w:r>
        <w:r w:rsidR="00F879BC">
          <w:rPr>
            <w:noProof/>
            <w:webHidden/>
          </w:rPr>
          <w:t>28</w:t>
        </w:r>
        <w:r w:rsidR="00F879BC">
          <w:rPr>
            <w:noProof/>
            <w:webHidden/>
          </w:rPr>
          <w:fldChar w:fldCharType="end"/>
        </w:r>
      </w:hyperlink>
    </w:p>
    <w:p w14:paraId="0174178F" w14:textId="29DCC5A5" w:rsidR="00F879BC" w:rsidRDefault="00A3655B">
      <w:pPr>
        <w:pStyle w:val="TOC1"/>
        <w:tabs>
          <w:tab w:val="left" w:pos="660"/>
          <w:tab w:val="right" w:leader="dot" w:pos="9890"/>
        </w:tabs>
        <w:rPr>
          <w:rFonts w:eastAsiaTheme="minorEastAsia"/>
          <w:noProof/>
          <w:kern w:val="2"/>
          <w14:ligatures w14:val="standardContextual"/>
        </w:rPr>
      </w:pPr>
      <w:hyperlink w:anchor="_Toc149562010" w:history="1">
        <w:r w:rsidR="00F879BC" w:rsidRPr="007E6576">
          <w:rPr>
            <w:rStyle w:val="Hyperlink"/>
            <w:rFonts w:eastAsia="Times New Roman" w:cstheme="majorHAnsi"/>
            <w:b/>
            <w:bCs/>
            <w:noProof/>
          </w:rPr>
          <w:t>IV.</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Supplementary information</w:t>
        </w:r>
        <w:r w:rsidR="00F879BC">
          <w:rPr>
            <w:noProof/>
            <w:webHidden/>
          </w:rPr>
          <w:tab/>
        </w:r>
        <w:r w:rsidR="00F879BC">
          <w:rPr>
            <w:noProof/>
            <w:webHidden/>
          </w:rPr>
          <w:fldChar w:fldCharType="begin"/>
        </w:r>
        <w:r w:rsidR="00F879BC">
          <w:rPr>
            <w:noProof/>
            <w:webHidden/>
          </w:rPr>
          <w:instrText xml:space="preserve"> PAGEREF _Toc149562010 \h </w:instrText>
        </w:r>
        <w:r w:rsidR="00F879BC">
          <w:rPr>
            <w:noProof/>
            <w:webHidden/>
          </w:rPr>
        </w:r>
        <w:r w:rsidR="00F879BC">
          <w:rPr>
            <w:noProof/>
            <w:webHidden/>
          </w:rPr>
          <w:fldChar w:fldCharType="separate"/>
        </w:r>
        <w:r w:rsidR="00F879BC">
          <w:rPr>
            <w:noProof/>
            <w:webHidden/>
          </w:rPr>
          <w:t>30</w:t>
        </w:r>
        <w:r w:rsidR="00F879BC">
          <w:rPr>
            <w:noProof/>
            <w:webHidden/>
          </w:rPr>
          <w:fldChar w:fldCharType="end"/>
        </w:r>
      </w:hyperlink>
    </w:p>
    <w:p w14:paraId="5DB87980" w14:textId="63F0D9DE" w:rsidR="00F879BC" w:rsidRDefault="00A3655B">
      <w:pPr>
        <w:pStyle w:val="TOC2"/>
        <w:tabs>
          <w:tab w:val="left" w:pos="660"/>
          <w:tab w:val="right" w:leader="dot" w:pos="9890"/>
        </w:tabs>
        <w:rPr>
          <w:rFonts w:eastAsiaTheme="minorEastAsia"/>
          <w:noProof/>
          <w:kern w:val="2"/>
          <w14:ligatures w14:val="standardContextual"/>
        </w:rPr>
      </w:pPr>
      <w:hyperlink w:anchor="_Toc149562011" w:history="1">
        <w:r w:rsidR="00F879BC" w:rsidRPr="007E6576">
          <w:rPr>
            <w:rStyle w:val="Hyperlink"/>
            <w:rFonts w:ascii="Times New Roman" w:eastAsia="Times New Roman" w:hAnsi="Times New Roman" w:cs="Times New Roman"/>
            <w:b/>
            <w:bCs/>
            <w:noProof/>
          </w:rPr>
          <w:t>A.</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lang w:val="en-GB"/>
          </w:rPr>
          <w:t>Comparison</w:t>
        </w:r>
        <w:r w:rsidR="00F879BC" w:rsidRPr="007E6576">
          <w:rPr>
            <w:rStyle w:val="Hyperlink"/>
            <w:rFonts w:ascii="Times New Roman" w:eastAsia="Times New Roman" w:hAnsi="Times New Roman" w:cs="Times New Roman"/>
            <w:b/>
            <w:bCs/>
            <w:noProof/>
          </w:rPr>
          <w:t xml:space="preserve"> with Macroeconomic Framework projections</w:t>
        </w:r>
        <w:r w:rsidR="00F879BC">
          <w:rPr>
            <w:noProof/>
            <w:webHidden/>
          </w:rPr>
          <w:tab/>
        </w:r>
        <w:r w:rsidR="00F879BC">
          <w:rPr>
            <w:noProof/>
            <w:webHidden/>
          </w:rPr>
          <w:fldChar w:fldCharType="begin"/>
        </w:r>
        <w:r w:rsidR="00F879BC">
          <w:rPr>
            <w:noProof/>
            <w:webHidden/>
          </w:rPr>
          <w:instrText xml:space="preserve"> PAGEREF _Toc149562011 \h </w:instrText>
        </w:r>
        <w:r w:rsidR="00F879BC">
          <w:rPr>
            <w:noProof/>
            <w:webHidden/>
          </w:rPr>
        </w:r>
        <w:r w:rsidR="00F879BC">
          <w:rPr>
            <w:noProof/>
            <w:webHidden/>
          </w:rPr>
          <w:fldChar w:fldCharType="separate"/>
        </w:r>
        <w:r w:rsidR="00F879BC">
          <w:rPr>
            <w:noProof/>
            <w:webHidden/>
          </w:rPr>
          <w:t>30</w:t>
        </w:r>
        <w:r w:rsidR="00F879BC">
          <w:rPr>
            <w:noProof/>
            <w:webHidden/>
          </w:rPr>
          <w:fldChar w:fldCharType="end"/>
        </w:r>
      </w:hyperlink>
    </w:p>
    <w:p w14:paraId="091A1851" w14:textId="3A2F7D23" w:rsidR="00F879BC" w:rsidRDefault="00A3655B">
      <w:pPr>
        <w:pStyle w:val="TOC2"/>
        <w:tabs>
          <w:tab w:val="left" w:pos="660"/>
          <w:tab w:val="right" w:leader="dot" w:pos="9890"/>
        </w:tabs>
        <w:rPr>
          <w:rFonts w:eastAsiaTheme="minorEastAsia"/>
          <w:noProof/>
          <w:kern w:val="2"/>
          <w14:ligatures w14:val="standardContextual"/>
        </w:rPr>
      </w:pPr>
      <w:hyperlink w:anchor="_Toc149562012" w:history="1">
        <w:r w:rsidR="00F879BC" w:rsidRPr="007E6576">
          <w:rPr>
            <w:rStyle w:val="Hyperlink"/>
            <w:rFonts w:ascii="Times New Roman" w:eastAsia="Times New Roman" w:hAnsi="Times New Roman" w:cs="Times New Roman"/>
            <w:b/>
            <w:bCs/>
            <w:noProof/>
          </w:rPr>
          <w:t>B.</w:t>
        </w:r>
        <w:r w:rsidR="00F879BC">
          <w:rPr>
            <w:rFonts w:eastAsiaTheme="minorEastAsia"/>
            <w:noProof/>
            <w:kern w:val="2"/>
            <w14:ligatures w14:val="standardContextual"/>
          </w:rPr>
          <w:tab/>
        </w:r>
        <w:r w:rsidR="00F879BC" w:rsidRPr="007E6576">
          <w:rPr>
            <w:rStyle w:val="Hyperlink"/>
            <w:rFonts w:ascii="Times New Roman" w:eastAsia="Times New Roman" w:hAnsi="Times New Roman" w:cs="Times New Roman"/>
            <w:b/>
            <w:bCs/>
            <w:noProof/>
          </w:rPr>
          <w:t>Alternative scenarios and policy responses</w:t>
        </w:r>
        <w:r w:rsidR="00F879BC">
          <w:rPr>
            <w:noProof/>
            <w:webHidden/>
          </w:rPr>
          <w:tab/>
        </w:r>
        <w:r w:rsidR="00F879BC">
          <w:rPr>
            <w:noProof/>
            <w:webHidden/>
          </w:rPr>
          <w:fldChar w:fldCharType="begin"/>
        </w:r>
        <w:r w:rsidR="00F879BC">
          <w:rPr>
            <w:noProof/>
            <w:webHidden/>
          </w:rPr>
          <w:instrText xml:space="preserve"> PAGEREF _Toc149562012 \h </w:instrText>
        </w:r>
        <w:r w:rsidR="00F879BC">
          <w:rPr>
            <w:noProof/>
            <w:webHidden/>
          </w:rPr>
        </w:r>
        <w:r w:rsidR="00F879BC">
          <w:rPr>
            <w:noProof/>
            <w:webHidden/>
          </w:rPr>
          <w:fldChar w:fldCharType="separate"/>
        </w:r>
        <w:r w:rsidR="00F879BC">
          <w:rPr>
            <w:noProof/>
            <w:webHidden/>
          </w:rPr>
          <w:t>31</w:t>
        </w:r>
        <w:r w:rsidR="00F879BC">
          <w:rPr>
            <w:noProof/>
            <w:webHidden/>
          </w:rPr>
          <w:fldChar w:fldCharType="end"/>
        </w:r>
      </w:hyperlink>
    </w:p>
    <w:p w14:paraId="4923A12F" w14:textId="2919D0DF" w:rsidR="00F879BC" w:rsidRDefault="00A3655B">
      <w:pPr>
        <w:pStyle w:val="TOC2"/>
        <w:tabs>
          <w:tab w:val="left" w:pos="660"/>
          <w:tab w:val="right" w:leader="dot" w:pos="9890"/>
        </w:tabs>
        <w:rPr>
          <w:rFonts w:eastAsiaTheme="minorEastAsia"/>
          <w:noProof/>
          <w:kern w:val="2"/>
          <w14:ligatures w14:val="standardContextual"/>
        </w:rPr>
      </w:pPr>
      <w:hyperlink w:anchor="_Toc149562013" w:history="1">
        <w:r w:rsidR="00F879BC" w:rsidRPr="007E6576">
          <w:rPr>
            <w:rStyle w:val="Hyperlink"/>
            <w:rFonts w:ascii="Times New Roman" w:hAnsi="Times New Roman" w:cs="Times New Roman"/>
            <w:b/>
            <w:bCs/>
            <w:noProof/>
            <w:lang w:val="en-GB"/>
          </w:rPr>
          <w:t>1.</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rPr>
          <w:t>Scenario of higher foreign food and oil prices in 2023-24</w:t>
        </w:r>
        <w:r w:rsidR="00F879BC">
          <w:rPr>
            <w:noProof/>
            <w:webHidden/>
          </w:rPr>
          <w:tab/>
        </w:r>
        <w:r w:rsidR="00F879BC">
          <w:rPr>
            <w:noProof/>
            <w:webHidden/>
          </w:rPr>
          <w:fldChar w:fldCharType="begin"/>
        </w:r>
        <w:r w:rsidR="00F879BC">
          <w:rPr>
            <w:noProof/>
            <w:webHidden/>
          </w:rPr>
          <w:instrText xml:space="preserve"> PAGEREF _Toc149562013 \h </w:instrText>
        </w:r>
        <w:r w:rsidR="00F879BC">
          <w:rPr>
            <w:noProof/>
            <w:webHidden/>
          </w:rPr>
        </w:r>
        <w:r w:rsidR="00F879BC">
          <w:rPr>
            <w:noProof/>
            <w:webHidden/>
          </w:rPr>
          <w:fldChar w:fldCharType="separate"/>
        </w:r>
        <w:r w:rsidR="00F879BC">
          <w:rPr>
            <w:noProof/>
            <w:webHidden/>
          </w:rPr>
          <w:t>31</w:t>
        </w:r>
        <w:r w:rsidR="00F879BC">
          <w:rPr>
            <w:noProof/>
            <w:webHidden/>
          </w:rPr>
          <w:fldChar w:fldCharType="end"/>
        </w:r>
      </w:hyperlink>
    </w:p>
    <w:p w14:paraId="76EB6608" w14:textId="5135447C" w:rsidR="00F879BC" w:rsidRDefault="00A3655B">
      <w:pPr>
        <w:pStyle w:val="TOC2"/>
        <w:tabs>
          <w:tab w:val="left" w:pos="660"/>
          <w:tab w:val="right" w:leader="dot" w:pos="9890"/>
        </w:tabs>
        <w:rPr>
          <w:rFonts w:eastAsiaTheme="minorEastAsia"/>
          <w:noProof/>
          <w:kern w:val="2"/>
          <w14:ligatures w14:val="standardContextual"/>
        </w:rPr>
      </w:pPr>
      <w:hyperlink w:anchor="_Toc149562014" w:history="1">
        <w:r w:rsidR="00F879BC" w:rsidRPr="007E6576">
          <w:rPr>
            <w:rStyle w:val="Hyperlink"/>
            <w:rFonts w:ascii="Times New Roman" w:hAnsi="Times New Roman" w:cs="Times New Roman"/>
            <w:b/>
            <w:bCs/>
            <w:noProof/>
          </w:rPr>
          <w:t>2.</w:t>
        </w:r>
        <w:r w:rsidR="00F879BC">
          <w:rPr>
            <w:rFonts w:eastAsiaTheme="minorEastAsia"/>
            <w:noProof/>
            <w:kern w:val="2"/>
            <w14:ligatures w14:val="standardContextual"/>
          </w:rPr>
          <w:tab/>
        </w:r>
        <w:r w:rsidR="00F879BC" w:rsidRPr="007E6576">
          <w:rPr>
            <w:rStyle w:val="Hyperlink"/>
            <w:rFonts w:ascii="Times New Roman" w:hAnsi="Times New Roman" w:cs="Times New Roman"/>
            <w:b/>
            <w:bCs/>
            <w:noProof/>
          </w:rPr>
          <w:t>Possible domestic policy response</w:t>
        </w:r>
        <w:r w:rsidR="00F879BC">
          <w:rPr>
            <w:noProof/>
            <w:webHidden/>
          </w:rPr>
          <w:tab/>
        </w:r>
        <w:r w:rsidR="00F879BC">
          <w:rPr>
            <w:noProof/>
            <w:webHidden/>
          </w:rPr>
          <w:fldChar w:fldCharType="begin"/>
        </w:r>
        <w:r w:rsidR="00F879BC">
          <w:rPr>
            <w:noProof/>
            <w:webHidden/>
          </w:rPr>
          <w:instrText xml:space="preserve"> PAGEREF _Toc149562014 \h </w:instrText>
        </w:r>
        <w:r w:rsidR="00F879BC">
          <w:rPr>
            <w:noProof/>
            <w:webHidden/>
          </w:rPr>
        </w:r>
        <w:r w:rsidR="00F879BC">
          <w:rPr>
            <w:noProof/>
            <w:webHidden/>
          </w:rPr>
          <w:fldChar w:fldCharType="separate"/>
        </w:r>
        <w:r w:rsidR="00F879BC">
          <w:rPr>
            <w:noProof/>
            <w:webHidden/>
          </w:rPr>
          <w:t>32</w:t>
        </w:r>
        <w:r w:rsidR="00F879BC">
          <w:rPr>
            <w:noProof/>
            <w:webHidden/>
          </w:rPr>
          <w:fldChar w:fldCharType="end"/>
        </w:r>
      </w:hyperlink>
    </w:p>
    <w:p w14:paraId="3FB63891" w14:textId="51C03B52" w:rsidR="00F879BC" w:rsidRDefault="00A3655B">
      <w:pPr>
        <w:pStyle w:val="TOC1"/>
        <w:tabs>
          <w:tab w:val="right" w:leader="dot" w:pos="9890"/>
        </w:tabs>
        <w:rPr>
          <w:rFonts w:eastAsiaTheme="minorEastAsia"/>
          <w:noProof/>
          <w:kern w:val="2"/>
          <w14:ligatures w14:val="standardContextual"/>
        </w:rPr>
      </w:pPr>
      <w:hyperlink w:anchor="_Toc149562015" w:history="1">
        <w:r w:rsidR="00F879BC" w:rsidRPr="007E6576">
          <w:rPr>
            <w:rStyle w:val="Hyperlink"/>
            <w:rFonts w:ascii="Times New Roman" w:eastAsia="Calibri" w:hAnsi="Times New Roman" w:cs="Times New Roman"/>
            <w:b/>
            <w:bCs/>
            <w:noProof/>
          </w:rPr>
          <w:t>Annex 1. Rwanda Quarterly Macro-Fiscal Model (QMFM) main features</w:t>
        </w:r>
        <w:r w:rsidR="00F879BC">
          <w:rPr>
            <w:noProof/>
            <w:webHidden/>
          </w:rPr>
          <w:tab/>
        </w:r>
        <w:r w:rsidR="00F879BC">
          <w:rPr>
            <w:noProof/>
            <w:webHidden/>
          </w:rPr>
          <w:fldChar w:fldCharType="begin"/>
        </w:r>
        <w:r w:rsidR="00F879BC">
          <w:rPr>
            <w:noProof/>
            <w:webHidden/>
          </w:rPr>
          <w:instrText xml:space="preserve"> PAGEREF _Toc149562015 \h </w:instrText>
        </w:r>
        <w:r w:rsidR="00F879BC">
          <w:rPr>
            <w:noProof/>
            <w:webHidden/>
          </w:rPr>
        </w:r>
        <w:r w:rsidR="00F879BC">
          <w:rPr>
            <w:noProof/>
            <w:webHidden/>
          </w:rPr>
          <w:fldChar w:fldCharType="separate"/>
        </w:r>
        <w:r w:rsidR="00F879BC">
          <w:rPr>
            <w:noProof/>
            <w:webHidden/>
          </w:rPr>
          <w:t>33</w:t>
        </w:r>
        <w:r w:rsidR="00F879BC">
          <w:rPr>
            <w:noProof/>
            <w:webHidden/>
          </w:rPr>
          <w:fldChar w:fldCharType="end"/>
        </w:r>
      </w:hyperlink>
    </w:p>
    <w:p w14:paraId="4CA4EFA9" w14:textId="5D8B1F39" w:rsidR="00F879BC" w:rsidRDefault="00A3655B">
      <w:pPr>
        <w:pStyle w:val="TOC1"/>
        <w:tabs>
          <w:tab w:val="right" w:leader="dot" w:pos="9890"/>
        </w:tabs>
        <w:rPr>
          <w:rFonts w:eastAsiaTheme="minorEastAsia"/>
          <w:noProof/>
          <w:kern w:val="2"/>
          <w14:ligatures w14:val="standardContextual"/>
        </w:rPr>
      </w:pPr>
      <w:hyperlink w:anchor="_Toc149562016" w:history="1">
        <w:r w:rsidR="00F879BC" w:rsidRPr="007E6576">
          <w:rPr>
            <w:rStyle w:val="Hyperlink"/>
            <w:rFonts w:ascii="Times New Roman" w:eastAsia="Calibri" w:hAnsi="Times New Roman" w:cs="Times New Roman"/>
            <w:b/>
            <w:bCs/>
            <w:noProof/>
          </w:rPr>
          <w:t>Annex 2. Model calibration/filtering using model properties and historical data (2006-22)</w:t>
        </w:r>
        <w:r w:rsidR="00F879BC">
          <w:rPr>
            <w:noProof/>
            <w:webHidden/>
          </w:rPr>
          <w:tab/>
        </w:r>
        <w:r w:rsidR="00F879BC">
          <w:rPr>
            <w:noProof/>
            <w:webHidden/>
          </w:rPr>
          <w:fldChar w:fldCharType="begin"/>
        </w:r>
        <w:r w:rsidR="00F879BC">
          <w:rPr>
            <w:noProof/>
            <w:webHidden/>
          </w:rPr>
          <w:instrText xml:space="preserve"> PAGEREF _Toc149562016 \h </w:instrText>
        </w:r>
        <w:r w:rsidR="00F879BC">
          <w:rPr>
            <w:noProof/>
            <w:webHidden/>
          </w:rPr>
        </w:r>
        <w:r w:rsidR="00F879BC">
          <w:rPr>
            <w:noProof/>
            <w:webHidden/>
          </w:rPr>
          <w:fldChar w:fldCharType="separate"/>
        </w:r>
        <w:r w:rsidR="00F879BC">
          <w:rPr>
            <w:noProof/>
            <w:webHidden/>
          </w:rPr>
          <w:t>37</w:t>
        </w:r>
        <w:r w:rsidR="00F879BC">
          <w:rPr>
            <w:noProof/>
            <w:webHidden/>
          </w:rPr>
          <w:fldChar w:fldCharType="end"/>
        </w:r>
      </w:hyperlink>
    </w:p>
    <w:p w14:paraId="6E8B1031" w14:textId="401F4170" w:rsidR="00F879BC" w:rsidRDefault="00A3655B">
      <w:pPr>
        <w:pStyle w:val="TOC1"/>
        <w:tabs>
          <w:tab w:val="right" w:leader="dot" w:pos="9890"/>
        </w:tabs>
        <w:rPr>
          <w:rFonts w:eastAsiaTheme="minorEastAsia"/>
          <w:noProof/>
          <w:kern w:val="2"/>
          <w14:ligatures w14:val="standardContextual"/>
        </w:rPr>
      </w:pPr>
      <w:hyperlink w:anchor="_Toc149562017" w:history="1">
        <w:r w:rsidR="00F879BC" w:rsidRPr="007E6576">
          <w:rPr>
            <w:rStyle w:val="Hyperlink"/>
            <w:rFonts w:ascii="Times New Roman" w:eastAsia="Calibri" w:hAnsi="Times New Roman" w:cs="Times New Roman"/>
            <w:b/>
            <w:bCs/>
            <w:noProof/>
          </w:rPr>
          <w:t>Annex 3. Recent developments of other final demands and decomposition (2015-22)</w:t>
        </w:r>
        <w:r w:rsidR="00F879BC">
          <w:rPr>
            <w:noProof/>
            <w:webHidden/>
          </w:rPr>
          <w:tab/>
        </w:r>
        <w:r w:rsidR="00F879BC">
          <w:rPr>
            <w:noProof/>
            <w:webHidden/>
          </w:rPr>
          <w:fldChar w:fldCharType="begin"/>
        </w:r>
        <w:r w:rsidR="00F879BC">
          <w:rPr>
            <w:noProof/>
            <w:webHidden/>
          </w:rPr>
          <w:instrText xml:space="preserve"> PAGEREF _Toc149562017 \h </w:instrText>
        </w:r>
        <w:r w:rsidR="00F879BC">
          <w:rPr>
            <w:noProof/>
            <w:webHidden/>
          </w:rPr>
        </w:r>
        <w:r w:rsidR="00F879BC">
          <w:rPr>
            <w:noProof/>
            <w:webHidden/>
          </w:rPr>
          <w:fldChar w:fldCharType="separate"/>
        </w:r>
        <w:r w:rsidR="00F879BC">
          <w:rPr>
            <w:noProof/>
            <w:webHidden/>
          </w:rPr>
          <w:t>38</w:t>
        </w:r>
        <w:r w:rsidR="00F879BC">
          <w:rPr>
            <w:noProof/>
            <w:webHidden/>
          </w:rPr>
          <w:fldChar w:fldCharType="end"/>
        </w:r>
      </w:hyperlink>
    </w:p>
    <w:p w14:paraId="67F913EC" w14:textId="11F0F605" w:rsidR="00F879BC" w:rsidRDefault="00A3655B">
      <w:pPr>
        <w:pStyle w:val="TOC1"/>
        <w:tabs>
          <w:tab w:val="right" w:leader="dot" w:pos="9890"/>
        </w:tabs>
        <w:rPr>
          <w:rFonts w:eastAsiaTheme="minorEastAsia"/>
          <w:noProof/>
          <w:kern w:val="2"/>
          <w14:ligatures w14:val="standardContextual"/>
        </w:rPr>
      </w:pPr>
      <w:hyperlink w:anchor="_Toc149562018" w:history="1">
        <w:r w:rsidR="00F879BC" w:rsidRPr="007E6576">
          <w:rPr>
            <w:rStyle w:val="Hyperlink"/>
            <w:rFonts w:ascii="Times New Roman" w:eastAsia="Calibri" w:hAnsi="Times New Roman" w:cs="Times New Roman"/>
            <w:b/>
            <w:bCs/>
            <w:noProof/>
          </w:rPr>
          <w:t>Annex 4. Fiscal block: deficit, fiscal policies, and fiscal impulse in the model</w:t>
        </w:r>
        <w:r w:rsidR="00F879BC">
          <w:rPr>
            <w:noProof/>
            <w:webHidden/>
          </w:rPr>
          <w:tab/>
        </w:r>
        <w:r w:rsidR="00F879BC">
          <w:rPr>
            <w:noProof/>
            <w:webHidden/>
          </w:rPr>
          <w:fldChar w:fldCharType="begin"/>
        </w:r>
        <w:r w:rsidR="00F879BC">
          <w:rPr>
            <w:noProof/>
            <w:webHidden/>
          </w:rPr>
          <w:instrText xml:space="preserve"> PAGEREF _Toc149562018 \h </w:instrText>
        </w:r>
        <w:r w:rsidR="00F879BC">
          <w:rPr>
            <w:noProof/>
            <w:webHidden/>
          </w:rPr>
        </w:r>
        <w:r w:rsidR="00F879BC">
          <w:rPr>
            <w:noProof/>
            <w:webHidden/>
          </w:rPr>
          <w:fldChar w:fldCharType="separate"/>
        </w:r>
        <w:r w:rsidR="00F879BC">
          <w:rPr>
            <w:noProof/>
            <w:webHidden/>
          </w:rPr>
          <w:t>40</w:t>
        </w:r>
        <w:r w:rsidR="00F879BC">
          <w:rPr>
            <w:noProof/>
            <w:webHidden/>
          </w:rPr>
          <w:fldChar w:fldCharType="end"/>
        </w:r>
      </w:hyperlink>
    </w:p>
    <w:p w14:paraId="334E3823" w14:textId="597E22C5"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2" w:name="_Toc149561987"/>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2"/>
      <w:r w:rsidR="006B646D" w:rsidRPr="009413A9">
        <w:rPr>
          <w:rFonts w:ascii="Times New Roman" w:eastAsia="Times New Roman" w:hAnsi="Times New Roman" w:cs="Times New Roman"/>
          <w:b/>
          <w:bCs/>
          <w:sz w:val="28"/>
          <w:szCs w:val="28"/>
        </w:rPr>
        <w:t xml:space="preserve"> </w:t>
      </w:r>
    </w:p>
    <w:p w14:paraId="5ACC59C6" w14:textId="46C7716C"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is calibrated to fit the data for 2006Q1-2023Q2 and 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6C9CF092" w14:textId="77777777" w:rsidR="00DB340B" w:rsidRDefault="00A6114A">
      <w:pPr>
        <w:pStyle w:val="Heading2"/>
        <w:numPr>
          <w:ilvl w:val="1"/>
          <w:numId w:val="1"/>
        </w:numPr>
        <w:spacing w:after="240"/>
        <w:ind w:left="504" w:hanging="72"/>
        <w:rPr>
          <w:rFonts w:ascii="Times New Roman" w:hAnsi="Times New Roman" w:cs="Times New Roman"/>
          <w:b/>
          <w:bCs/>
          <w:lang w:val="en-GB"/>
        </w:rPr>
      </w:pPr>
      <w:bookmarkStart w:id="3" w:name="_Toc149561988"/>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3"/>
    </w:p>
    <w:p w14:paraId="5BC6039A" w14:textId="7C5A7631"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CF3F22">
        <w:rPr>
          <w:rFonts w:ascii="Times New Roman" w:hAnsi="Times New Roman" w:cs="Times New Roman"/>
          <w:color w:val="000000" w:themeColor="text1"/>
          <w:sz w:val="24"/>
          <w:szCs w:val="24"/>
          <w:lang w:val="en-GB"/>
        </w:rPr>
        <w:t>each year</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insideH w:val="single" w:sz="8" w:space="0" w:color="FFF2CC" w:themeColor="accent4" w:themeTint="33"/>
          <w:insideV w:val="single" w:sz="8" w:space="0" w:color="FFF2CC" w:themeColor="accent4" w:themeTint="33"/>
        </w:tblBorders>
        <w:shd w:val="clear" w:color="auto" w:fill="FFF2CC" w:themeFill="accent4" w:themeFillTint="33"/>
        <w:tblLook w:val="04A0" w:firstRow="1" w:lastRow="0" w:firstColumn="1" w:lastColumn="0" w:noHBand="0" w:noVBand="1"/>
      </w:tblPr>
      <w:tblGrid>
        <w:gridCol w:w="10114"/>
      </w:tblGrid>
      <w:tr w:rsidR="009419E8" w14:paraId="12A366CD" w14:textId="77777777" w:rsidTr="00D14379">
        <w:trPr>
          <w:trHeight w:val="2446"/>
        </w:trPr>
        <w:tc>
          <w:tcPr>
            <w:tcW w:w="10114" w:type="dxa"/>
            <w:shd w:val="clear" w:color="auto" w:fill="FFF2CC" w:themeFill="accent4" w:themeFillTint="33"/>
          </w:tcPr>
          <w:p w14:paraId="568520CE"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4C487453" w14:textId="77777777" w:rsidR="000E594F" w:rsidRDefault="003276AB" w:rsidP="006B646D">
            <w:pPr>
              <w:rPr>
                <w:rFonts w:ascii="Times New Roman" w:hAnsi="Times New Roman" w:cs="Times New Roman"/>
                <w:sz w:val="24"/>
                <w:szCs w:val="24"/>
                <w:lang w:val="en-GB"/>
              </w:rPr>
            </w:pPr>
            <w:r>
              <w:object w:dxaOrig="14650" w:dyaOrig="2930" w14:anchorId="46902C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98.5pt" o:ole="">
                  <v:imagedata r:id="rId8" o:title=""/>
                </v:shape>
                <o:OLEObject Type="Embed" ProgID="PBrush" ShapeID="_x0000_i1025" DrawAspect="Content" ObjectID="_1762432142" r:id="rId9"/>
              </w:object>
            </w:r>
          </w:p>
        </w:tc>
      </w:tr>
    </w:tbl>
    <w:p w14:paraId="21AB875D" w14:textId="32D7E3D7" w:rsidR="00975080" w:rsidRDefault="001105AC" w:rsidP="00AC2FDC">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On the favorable side, </w:t>
      </w:r>
      <w:r w:rsidR="00717D3C">
        <w:rPr>
          <w:rFonts w:ascii="Times New Roman" w:hAnsi="Times New Roman" w:cs="Times New Roman"/>
          <w:sz w:val="24"/>
          <w:szCs w:val="24"/>
          <w:lang w:val="en-GB"/>
        </w:rPr>
        <w:t>t</w:t>
      </w:r>
      <w:r w:rsidR="00A45703" w:rsidRPr="00717D3C">
        <w:rPr>
          <w:rFonts w:ascii="Times New Roman" w:hAnsi="Times New Roman" w:cs="Times New Roman"/>
          <w:sz w:val="24"/>
          <w:szCs w:val="24"/>
          <w:lang w:val="en-GB"/>
        </w:rPr>
        <w:t>rading partner</w:t>
      </w:r>
      <w:r w:rsidR="00717D3C">
        <w:rPr>
          <w:rFonts w:ascii="Times New Roman" w:hAnsi="Times New Roman" w:cs="Times New Roman"/>
          <w:sz w:val="24"/>
          <w:szCs w:val="24"/>
          <w:lang w:val="en-GB"/>
        </w:rPr>
        <w:t xml:space="preserve"> demand grew at </w:t>
      </w:r>
      <w:r w:rsidR="002C176A">
        <w:rPr>
          <w:rFonts w:ascii="Times New Roman" w:hAnsi="Times New Roman" w:cs="Times New Roman"/>
          <w:sz w:val="24"/>
          <w:szCs w:val="24"/>
          <w:lang w:val="en-GB"/>
        </w:rPr>
        <w:t xml:space="preserve">over </w:t>
      </w:r>
      <w:r w:rsidR="00717D3C">
        <w:rPr>
          <w:rFonts w:ascii="Times New Roman" w:hAnsi="Times New Roman" w:cs="Times New Roman"/>
          <w:sz w:val="24"/>
          <w:szCs w:val="24"/>
          <w:lang w:val="en-GB"/>
        </w:rPr>
        <w:t>4% p</w:t>
      </w:r>
      <w:r w:rsidR="00D3026A">
        <w:rPr>
          <w:rFonts w:ascii="Times New Roman" w:hAnsi="Times New Roman" w:cs="Times New Roman"/>
          <w:sz w:val="24"/>
          <w:szCs w:val="24"/>
          <w:lang w:val="en-GB"/>
        </w:rPr>
        <w:t>.</w:t>
      </w:r>
      <w:r w:rsidR="00717D3C">
        <w:rPr>
          <w:rFonts w:ascii="Times New Roman" w:hAnsi="Times New Roman" w:cs="Times New Roman"/>
          <w:sz w:val="24"/>
          <w:szCs w:val="24"/>
          <w:lang w:val="en-GB"/>
        </w:rPr>
        <w:t>y</w:t>
      </w:r>
      <w:r w:rsidR="00D3026A">
        <w:rPr>
          <w:rFonts w:ascii="Times New Roman" w:hAnsi="Times New Roman" w:cs="Times New Roman"/>
          <w:sz w:val="24"/>
          <w:szCs w:val="24"/>
          <w:lang w:val="en-GB"/>
        </w:rPr>
        <w:t>.</w:t>
      </w:r>
      <w:r w:rsidR="00DE5030">
        <w:rPr>
          <w:rFonts w:ascii="Times New Roman" w:hAnsi="Times New Roman" w:cs="Times New Roman"/>
          <w:sz w:val="24"/>
          <w:szCs w:val="24"/>
          <w:lang w:val="en-GB"/>
        </w:rPr>
        <w:t>,</w:t>
      </w:r>
      <w:r w:rsidR="00717D3C">
        <w:rPr>
          <w:rFonts w:ascii="Times New Roman" w:hAnsi="Times New Roman" w:cs="Times New Roman"/>
          <w:sz w:val="24"/>
          <w:szCs w:val="24"/>
          <w:lang w:val="en-GB"/>
        </w:rPr>
        <w:t xml:space="preserve"> from less than 1% </w:t>
      </w:r>
      <w:r w:rsidR="00CF3F22">
        <w:rPr>
          <w:rFonts w:ascii="Times New Roman" w:hAnsi="Times New Roman" w:cs="Times New Roman"/>
          <w:sz w:val="24"/>
          <w:szCs w:val="24"/>
          <w:lang w:val="en-GB"/>
        </w:rPr>
        <w:t xml:space="preserve">on </w:t>
      </w:r>
      <w:r w:rsidR="009F1477">
        <w:rPr>
          <w:rFonts w:ascii="Times New Roman" w:hAnsi="Times New Roman" w:cs="Times New Roman"/>
          <w:sz w:val="24"/>
          <w:szCs w:val="24"/>
          <w:lang w:val="en-GB"/>
        </w:rPr>
        <w:t>ave</w:t>
      </w:r>
      <w:r w:rsidR="00717D3C">
        <w:rPr>
          <w:rFonts w:ascii="Times New Roman" w:hAnsi="Times New Roman" w:cs="Times New Roman"/>
          <w:sz w:val="24"/>
          <w:szCs w:val="24"/>
          <w:lang w:val="en-GB"/>
        </w:rPr>
        <w:t>rage in 2019-20</w:t>
      </w:r>
      <w:r w:rsidR="0029443D">
        <w:rPr>
          <w:rFonts w:ascii="Times New Roman" w:hAnsi="Times New Roman" w:cs="Times New Roman"/>
          <w:sz w:val="24"/>
          <w:szCs w:val="24"/>
          <w:lang w:val="en-GB"/>
        </w:rPr>
        <w:t xml:space="preserve">, narrowing </w:t>
      </w:r>
      <w:r w:rsidR="00380731">
        <w:rPr>
          <w:rFonts w:ascii="Times New Roman" w:hAnsi="Times New Roman" w:cs="Times New Roman"/>
          <w:sz w:val="24"/>
          <w:szCs w:val="24"/>
          <w:lang w:val="en-GB"/>
        </w:rPr>
        <w:t xml:space="preserve">the </w:t>
      </w:r>
      <w:r w:rsidR="002C176A">
        <w:rPr>
          <w:rFonts w:ascii="Times New Roman" w:hAnsi="Times New Roman" w:cs="Times New Roman"/>
          <w:sz w:val="24"/>
          <w:szCs w:val="24"/>
          <w:lang w:val="en-GB"/>
        </w:rPr>
        <w:t xml:space="preserve">negative </w:t>
      </w:r>
      <w:r w:rsidR="0029443D">
        <w:rPr>
          <w:rFonts w:ascii="Times New Roman" w:hAnsi="Times New Roman" w:cs="Times New Roman"/>
          <w:sz w:val="24"/>
          <w:szCs w:val="24"/>
          <w:lang w:val="en-GB"/>
        </w:rPr>
        <w:t>foreign output gap relevant fo</w:t>
      </w:r>
      <w:r>
        <w:rPr>
          <w:rFonts w:ascii="Times New Roman" w:hAnsi="Times New Roman" w:cs="Times New Roman"/>
          <w:sz w:val="24"/>
          <w:szCs w:val="24"/>
          <w:lang w:val="en-GB"/>
        </w:rPr>
        <w:t>r</w:t>
      </w:r>
      <w:r w:rsidR="0029443D">
        <w:rPr>
          <w:rFonts w:ascii="Times New Roman" w:hAnsi="Times New Roman" w:cs="Times New Roman"/>
          <w:sz w:val="24"/>
          <w:szCs w:val="24"/>
          <w:lang w:val="en-GB"/>
        </w:rPr>
        <w:t xml:space="preserve"> exports</w:t>
      </w:r>
      <w:r>
        <w:rPr>
          <w:rFonts w:ascii="Times New Roman" w:hAnsi="Times New Roman" w:cs="Times New Roman"/>
          <w:sz w:val="24"/>
          <w:szCs w:val="24"/>
          <w:lang w:val="en-GB"/>
        </w:rPr>
        <w:t xml:space="preserve">, but affecting mainly tourism and </w:t>
      </w:r>
      <w:r w:rsidR="00CF3F22">
        <w:rPr>
          <w:rFonts w:ascii="Times New Roman" w:hAnsi="Times New Roman" w:cs="Times New Roman"/>
          <w:sz w:val="24"/>
          <w:szCs w:val="24"/>
          <w:lang w:val="en-GB"/>
        </w:rPr>
        <w:t xml:space="preserve">a </w:t>
      </w:r>
      <w:r w:rsidR="008239B0">
        <w:rPr>
          <w:rFonts w:ascii="Times New Roman" w:hAnsi="Times New Roman" w:cs="Times New Roman"/>
          <w:sz w:val="24"/>
          <w:szCs w:val="24"/>
          <w:lang w:val="en-GB"/>
        </w:rPr>
        <w:t xml:space="preserve">few </w:t>
      </w:r>
      <w:r>
        <w:rPr>
          <w:rFonts w:ascii="Times New Roman" w:hAnsi="Times New Roman" w:cs="Times New Roman"/>
          <w:sz w:val="24"/>
          <w:szCs w:val="24"/>
          <w:lang w:val="en-GB"/>
        </w:rPr>
        <w:t>commodity exports. 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p>
    <w:p w14:paraId="4C74B9CD" w14:textId="1A900104" w:rsidR="00F10E04" w:rsidRDefault="00DE5030" w:rsidP="00AC2FD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Nonetheless</w:t>
      </w:r>
      <w:r w:rsidR="001105AC">
        <w:rPr>
          <w:rFonts w:ascii="Times New Roman" w:hAnsi="Times New Roman" w:cs="Times New Roman"/>
          <w:sz w:val="24"/>
          <w:szCs w:val="24"/>
          <w:lang w:val="en-GB"/>
        </w:rPr>
        <w:t xml:space="preserve">, sharp increases in import prices more than offset </w:t>
      </w:r>
      <w:r>
        <w:rPr>
          <w:rFonts w:ascii="Times New Roman" w:hAnsi="Times New Roman" w:cs="Times New Roman"/>
          <w:sz w:val="24"/>
          <w:szCs w:val="24"/>
          <w:lang w:val="en-GB"/>
        </w:rPr>
        <w:t xml:space="preserve">the </w:t>
      </w:r>
      <w:r w:rsidR="001105AC">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sidR="001105AC">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sidR="001105AC">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Q2 2021 and </w:t>
      </w:r>
      <w:r w:rsidR="000E594F">
        <w:rPr>
          <w:rFonts w:ascii="Times New Roman" w:hAnsi="Times New Roman" w:cs="Times New Roman"/>
          <w:sz w:val="24"/>
          <w:szCs w:val="24"/>
          <w:lang w:val="en-GB"/>
        </w:rPr>
        <w:t>were around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sidR="001105AC">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Thus, Rwanda’s import prices as measured in WEO-GEE </w:t>
      </w:r>
      <w:r w:rsidR="002101CA">
        <w:rPr>
          <w:rFonts w:ascii="Times New Roman" w:hAnsi="Times New Roman" w:cs="Times New Roman"/>
          <w:sz w:val="24"/>
          <w:szCs w:val="24"/>
          <w:lang w:val="en-GB"/>
        </w:rPr>
        <w:t>roe sharply in 2021-22 before stabilizing in 2023. As a result, the</w:t>
      </w:r>
      <w:r>
        <w:rPr>
          <w:rFonts w:ascii="Times New Roman" w:hAnsi="Times New Roman" w:cs="Times New Roman"/>
          <w:sz w:val="24"/>
          <w:szCs w:val="24"/>
          <w:lang w:val="en-GB"/>
        </w:rPr>
        <w:t xml:space="preserve"> </w:t>
      </w:r>
      <w:r w:rsidR="006D58BB">
        <w:rPr>
          <w:rFonts w:ascii="Times New Roman" w:hAnsi="Times New Roman" w:cs="Times New Roman"/>
          <w:sz w:val="24"/>
          <w:szCs w:val="24"/>
          <w:lang w:val="en-GB"/>
        </w:rPr>
        <w:t xml:space="preserve">commodity terms of trade fell by a cumulative </w:t>
      </w:r>
      <w:r w:rsidR="005320A4">
        <w:rPr>
          <w:rFonts w:ascii="Times New Roman" w:hAnsi="Times New Roman" w:cs="Times New Roman"/>
          <w:sz w:val="24"/>
          <w:szCs w:val="24"/>
          <w:lang w:val="en-GB"/>
        </w:rPr>
        <w:t>[</w:t>
      </w:r>
      <w:r w:rsidR="006D58BB">
        <w:rPr>
          <w:rFonts w:ascii="Times New Roman" w:hAnsi="Times New Roman" w:cs="Times New Roman"/>
          <w:sz w:val="24"/>
          <w:szCs w:val="24"/>
          <w:lang w:val="en-GB"/>
        </w:rPr>
        <w:t>1</w:t>
      </w:r>
      <w:r w:rsidR="005320A4">
        <w:rPr>
          <w:rFonts w:ascii="Times New Roman" w:hAnsi="Times New Roman" w:cs="Times New Roman"/>
          <w:sz w:val="24"/>
          <w:szCs w:val="24"/>
          <w:lang w:val="en-GB"/>
        </w:rPr>
        <w:t>3]</w:t>
      </w:r>
      <w:r w:rsidR="006D58BB">
        <w:rPr>
          <w:rFonts w:ascii="Times New Roman" w:hAnsi="Times New Roman" w:cs="Times New Roman"/>
          <w:sz w:val="24"/>
          <w:szCs w:val="24"/>
          <w:lang w:val="en-GB"/>
        </w:rPr>
        <w:t>%</w:t>
      </w:r>
      <w:r w:rsidR="005320A4">
        <w:rPr>
          <w:rFonts w:ascii="Times New Roman" w:hAnsi="Times New Roman" w:cs="Times New Roman"/>
          <w:sz w:val="24"/>
          <w:szCs w:val="24"/>
          <w:lang w:val="en-GB"/>
        </w:rPr>
        <w:t xml:space="preserve"> during 2021-23.</w:t>
      </w:r>
    </w:p>
    <w:p w14:paraId="3508BE19"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4" w:name="_Toc149561989"/>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4"/>
    </w:p>
    <w:p w14:paraId="2B7189A5" w14:textId="2517F5E5" w:rsidR="00F22651" w:rsidRDefault="00F22651" w:rsidP="009E783D">
      <w:pPr>
        <w:spacing w:after="0"/>
        <w:jc w:val="both"/>
        <w:rPr>
          <w:rFonts w:ascii="Times New Roman" w:hAnsi="Times New Roman" w:cs="Times New Roman"/>
          <w:noProof/>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Q2 2020 (total lockdown), and y-on-y  growth was negative in Q2-4 2020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and was</w:t>
      </w:r>
      <w:r w:rsidR="00BD5A93">
        <w:rPr>
          <w:rFonts w:ascii="Times New Roman" w:hAnsi="Times New Roman" w:cs="Times New Roman"/>
          <w:sz w:val="24"/>
          <w:szCs w:val="24"/>
        </w:rPr>
        <w:t xml:space="preserve"> almost 12% </w:t>
      </w:r>
      <w:r w:rsidR="001A0162">
        <w:rPr>
          <w:rFonts w:ascii="Times New Roman" w:hAnsi="Times New Roman" w:cs="Times New Roman"/>
          <w:sz w:val="24"/>
          <w:szCs w:val="24"/>
        </w:rPr>
        <w:t>below the potential level had growth continued normally</w:t>
      </w:r>
      <w:r w:rsidR="00BD5A93">
        <w:rPr>
          <w:rFonts w:ascii="Times New Roman" w:hAnsi="Times New Roman" w:cs="Times New Roman"/>
          <w:sz w:val="24"/>
          <w:szCs w:val="24"/>
        </w:rPr>
        <w:t xml:space="preserve">. </w:t>
      </w:r>
      <w:r w:rsidR="001A0162">
        <w:rPr>
          <w:rFonts w:ascii="Times New Roman" w:hAnsi="Times New Roman" w:cs="Times New Roman"/>
          <w:sz w:val="24"/>
          <w:szCs w:val="24"/>
        </w:rPr>
        <w:t xml:space="preserve">Expansionary </w:t>
      </w:r>
      <w:r w:rsidR="001A0162">
        <w:rPr>
          <w:rFonts w:ascii="Times New Roman" w:hAnsi="Times New Roman" w:cs="Times New Roman"/>
          <w:sz w:val="24"/>
          <w:szCs w:val="24"/>
        </w:rPr>
        <w:lastRenderedPageBreak/>
        <w:t xml:space="preserve">fiscal policies from 2020Q2 mitigated losses in income and consumption of households and enterprises and helped contain GDP losses in 2020 and 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Pr>
          <w:rFonts w:ascii="Times New Roman" w:hAnsi="Times New Roman" w:cs="Times New Roman"/>
          <w:noProof/>
          <w:sz w:val="24"/>
          <w:szCs w:val="24"/>
        </w:rPr>
        <w:t>2021</w:t>
      </w:r>
      <w:r>
        <w:rPr>
          <w:rFonts w:ascii="Times New Roman" w:hAnsi="Times New Roman" w:cs="Times New Roman"/>
          <w:noProof/>
          <w:sz w:val="24"/>
          <w:szCs w:val="24"/>
        </w:rPr>
        <w:t xml:space="preserve">, </w:t>
      </w:r>
      <w:r w:rsidR="00233731">
        <w:rPr>
          <w:rFonts w:ascii="Times New Roman" w:hAnsi="Times New Roman" w:cs="Times New Roman"/>
          <w:noProof/>
          <w:sz w:val="24"/>
          <w:szCs w:val="24"/>
        </w:rPr>
        <w:t xml:space="preserve">output is estimated to have </w:t>
      </w:r>
      <w:r w:rsidR="00E165F0">
        <w:rPr>
          <w:rFonts w:ascii="Times New Roman" w:hAnsi="Times New Roman" w:cs="Times New Roman"/>
          <w:noProof/>
          <w:sz w:val="24"/>
          <w:szCs w:val="24"/>
        </w:rPr>
        <w:t>remained b</w:t>
      </w:r>
      <w:r w:rsidR="00233731">
        <w:rPr>
          <w:rFonts w:ascii="Times New Roman" w:hAnsi="Times New Roman" w:cs="Times New Roman"/>
          <w:noProof/>
          <w:sz w:val="24"/>
          <w:szCs w:val="24"/>
        </w:rPr>
        <w:t xml:space="preserve">elow </w:t>
      </w:r>
      <w:r w:rsidR="003B7632">
        <w:rPr>
          <w:rFonts w:ascii="Times New Roman" w:hAnsi="Times New Roman" w:cs="Times New Roman"/>
          <w:noProof/>
          <w:sz w:val="24"/>
          <w:szCs w:val="24"/>
        </w:rPr>
        <w:t>trend level</w:t>
      </w:r>
      <w:r>
        <w:rPr>
          <w:rFonts w:ascii="Times New Roman" w:hAnsi="Times New Roman" w:cs="Times New Roman"/>
          <w:noProof/>
          <w:sz w:val="24"/>
          <w:szCs w:val="24"/>
        </w:rPr>
        <w:t xml:space="preserve"> </w:t>
      </w:r>
      <w:r w:rsidR="00FF2A12">
        <w:rPr>
          <w:rFonts w:ascii="Times New Roman" w:hAnsi="Times New Roman" w:cs="Times New Roman"/>
          <w:noProof/>
          <w:sz w:val="24"/>
          <w:szCs w:val="24"/>
        </w:rPr>
        <w:t xml:space="preserve">since then,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Ukraine slowed down recovery from Q1</w:t>
      </w:r>
      <w:r w:rsidR="00294B5D">
        <w:rPr>
          <w:rFonts w:ascii="Times New Roman" w:hAnsi="Times New Roman" w:cs="Times New Roman"/>
          <w:noProof/>
          <w:sz w:val="24"/>
          <w:szCs w:val="24"/>
        </w:rPr>
        <w:t xml:space="preserve"> </w:t>
      </w:r>
      <w:r w:rsidR="00FF2A12">
        <w:rPr>
          <w:rFonts w:ascii="Times New Roman" w:hAnsi="Times New Roman" w:cs="Times New Roman"/>
          <w:noProof/>
          <w:sz w:val="24"/>
          <w:szCs w:val="24"/>
        </w:rPr>
        <w:t xml:space="preserve">2022 </w:t>
      </w:r>
      <w:r w:rsidR="00AC2FDC">
        <w:rPr>
          <w:rFonts w:ascii="Times New Roman" w:hAnsi="Times New Roman" w:cs="Times New Roman"/>
          <w:noProof/>
          <w:sz w:val="24"/>
          <w:szCs w:val="24"/>
        </w:rPr>
        <w:t>on</w:t>
      </w:r>
      <w:r w:rsidR="009F04E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 1</w:t>
      </w:r>
      <w:r w:rsidR="00B07A55">
        <w:rPr>
          <w:rFonts w:ascii="Times New Roman" w:hAnsi="Times New Roman" w:cs="Times New Roman"/>
          <w:b/>
          <w:bCs/>
          <w:noProof/>
          <w:color w:val="0070C0"/>
          <w:sz w:val="24"/>
          <w:szCs w:val="24"/>
        </w:rPr>
        <w:t>.1</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shocks could leave permanent scars to production capacity, </w:t>
      </w:r>
      <w:r w:rsidR="001A0162">
        <w:rPr>
          <w:rFonts w:ascii="Times New Roman" w:hAnsi="Times New Roman" w:cs="Times New Roman"/>
          <w:noProof/>
          <w:sz w:val="24"/>
          <w:szCs w:val="24"/>
        </w:rPr>
        <w:t xml:space="preserve"> </w:t>
      </w:r>
      <w:r w:rsidR="00E165F0">
        <w:rPr>
          <w:rFonts w:ascii="Times New Roman" w:hAnsi="Times New Roman" w:cs="Times New Roman"/>
          <w:noProof/>
          <w:sz w:val="24"/>
          <w:szCs w:val="24"/>
        </w:rPr>
        <w:t xml:space="preserve">GDP is estimated to be </w:t>
      </w:r>
      <w:r w:rsidR="00EB459A">
        <w:rPr>
          <w:rFonts w:ascii="Times New Roman" w:hAnsi="Times New Roman" w:cs="Times New Roman"/>
          <w:noProof/>
          <w:sz w:val="24"/>
          <w:szCs w:val="24"/>
        </w:rPr>
        <w:t>almost</w:t>
      </w:r>
      <w:r w:rsidR="00E165F0">
        <w:rPr>
          <w:rFonts w:ascii="Times New Roman" w:hAnsi="Times New Roman" w:cs="Times New Roman"/>
          <w:noProof/>
          <w:sz w:val="24"/>
          <w:szCs w:val="24"/>
        </w:rPr>
        <w:t xml:space="preserve"> </w:t>
      </w:r>
      <w:r w:rsidR="00EB459A">
        <w:rPr>
          <w:rFonts w:ascii="Times New Roman" w:hAnsi="Times New Roman" w:cs="Times New Roman"/>
          <w:noProof/>
          <w:sz w:val="24"/>
          <w:szCs w:val="24"/>
        </w:rPr>
        <w:t>5</w:t>
      </w:r>
      <w:r w:rsidR="00E165F0">
        <w:rPr>
          <w:rFonts w:ascii="Times New Roman" w:hAnsi="Times New Roman" w:cs="Times New Roman"/>
          <w:noProof/>
          <w:sz w:val="24"/>
          <w:szCs w:val="24"/>
        </w:rPr>
        <w:t>% below potentiual in mid-2023.</w:t>
      </w:r>
    </w:p>
    <w:p w14:paraId="3DBA3A23" w14:textId="1FA58649" w:rsidR="00A73F40" w:rsidRDefault="006C18FF"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Consumption </w:t>
      </w:r>
      <w:r w:rsidR="00F75753">
        <w:rPr>
          <w:rFonts w:ascii="Times New Roman" w:hAnsi="Times New Roman" w:cs="Times New Roman"/>
          <w:sz w:val="24"/>
          <w:szCs w:val="24"/>
          <w:lang w:val="en-GB"/>
        </w:rPr>
        <w:t>is</w:t>
      </w:r>
      <w:r>
        <w:rPr>
          <w:rFonts w:ascii="Times New Roman" w:hAnsi="Times New Roman" w:cs="Times New Roman"/>
          <w:sz w:val="24"/>
          <w:szCs w:val="24"/>
          <w:lang w:val="en-GB"/>
        </w:rPr>
        <w:t xml:space="preserve"> about three-quarters of GDP, and the drop in consumption accounts for a large part </w:t>
      </w:r>
      <w:r w:rsidR="003276AB">
        <w:rPr>
          <w:rFonts w:ascii="Times New Roman" w:hAnsi="Times New Roman" w:cs="Times New Roman"/>
          <w:sz w:val="24"/>
          <w:szCs w:val="24"/>
          <w:lang w:val="en-GB"/>
        </w:rPr>
        <w:t>of the down pull of GDP levels</w:t>
      </w:r>
      <w:r>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 1</w:t>
      </w:r>
      <w:r w:rsidR="0062400B">
        <w:rPr>
          <w:rFonts w:ascii="Times New Roman" w:hAnsi="Times New Roman" w:cs="Times New Roman"/>
          <w:b/>
          <w:bCs/>
          <w:noProof/>
          <w:color w:val="0070C0"/>
          <w:sz w:val="24"/>
          <w:szCs w:val="24"/>
        </w:rPr>
        <w:t>.2</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Covid due to both 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exports and investment</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early 2022.</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196"/>
        <w:gridCol w:w="5674"/>
      </w:tblGrid>
      <w:tr w:rsidR="00A73F40" w14:paraId="5768BC9F" w14:textId="77777777" w:rsidTr="002E0890">
        <w:tc>
          <w:tcPr>
            <w:tcW w:w="10116" w:type="dxa"/>
            <w:gridSpan w:val="2"/>
          </w:tcPr>
          <w:p w14:paraId="2C551739" w14:textId="6670CF78"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1B439FD6" w14:textId="77777777" w:rsidTr="002E0890">
        <w:tc>
          <w:tcPr>
            <w:tcW w:w="3978" w:type="dxa"/>
          </w:tcPr>
          <w:p w14:paraId="68191493" w14:textId="77777777" w:rsidR="00A73F40" w:rsidRDefault="00A73F40" w:rsidP="003A074E">
            <w:pPr>
              <w:jc w:val="both"/>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sidR="00D22B33">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612321">
              <w:rPr>
                <w:rFonts w:ascii="Times New Roman" w:hAnsi="Times New Roman" w:cs="Times New Roman"/>
                <w:b/>
                <w:bCs/>
                <w:noProof/>
                <w:color w:val="0070C0"/>
                <w:sz w:val="20"/>
                <w:szCs w:val="20"/>
              </w:rPr>
              <w:t xml:space="preserve">growth </w:t>
            </w:r>
            <w:r w:rsidR="0069015B">
              <w:rPr>
                <w:rFonts w:ascii="Times New Roman" w:hAnsi="Times New Roman" w:cs="Times New Roman"/>
                <w:b/>
                <w:bCs/>
                <w:noProof/>
                <w:color w:val="0070C0"/>
                <w:sz w:val="20"/>
                <w:szCs w:val="20"/>
              </w:rPr>
              <w:t>y-on-y</w:t>
            </w:r>
            <w:r w:rsidR="00612321">
              <w:rPr>
                <w:rFonts w:ascii="Times New Roman" w:hAnsi="Times New Roman" w:cs="Times New Roman"/>
                <w:b/>
                <w:bCs/>
                <w:noProof/>
                <w:color w:val="0070C0"/>
                <w:sz w:val="20"/>
                <w:szCs w:val="20"/>
              </w:rPr>
              <w:t xml:space="preserve"> and trend</w:t>
            </w:r>
            <w:r>
              <w:rPr>
                <w:rFonts w:ascii="Times New Roman" w:hAnsi="Times New Roman" w:cs="Times New Roman"/>
                <w:b/>
                <w:bCs/>
                <w:noProof/>
                <w:color w:val="0070C0"/>
                <w:sz w:val="20"/>
                <w:szCs w:val="20"/>
              </w:rPr>
              <w:t xml:space="preserve">, </w:t>
            </w:r>
            <w:r w:rsidR="002647B9">
              <w:rPr>
                <w:rFonts w:ascii="Times New Roman" w:hAnsi="Times New Roman" w:cs="Times New Roman"/>
                <w:b/>
                <w:bCs/>
                <w:noProof/>
                <w:color w:val="0070C0"/>
                <w:sz w:val="20"/>
                <w:szCs w:val="20"/>
              </w:rPr>
              <w:t>%</w:t>
            </w:r>
          </w:p>
          <w:p w14:paraId="25372C10" w14:textId="77777777" w:rsidR="00A73F40" w:rsidRDefault="00A73F40" w:rsidP="003A074E">
            <w:pPr>
              <w:jc w:val="both"/>
              <w:rPr>
                <w:rFonts w:ascii="Times New Roman" w:hAnsi="Times New Roman" w:cs="Times New Roman"/>
                <w:noProof/>
                <w:sz w:val="24"/>
                <w:szCs w:val="24"/>
              </w:rPr>
            </w:pPr>
          </w:p>
          <w:p w14:paraId="50A2216D" w14:textId="465B376B" w:rsidR="00A73F40" w:rsidRDefault="00AA36E0"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69EDE5" wp14:editId="03A47734">
                  <wp:extent cx="2596896" cy="2029968"/>
                  <wp:effectExtent l="0" t="0" r="0" b="0"/>
                  <wp:docPr id="1752621184" name="Picture 4"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1184" name="Picture 4" descr="A graph with blue lines and orang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596896" cy="2029968"/>
                          </a:xfrm>
                          <a:prstGeom prst="rect">
                            <a:avLst/>
                          </a:prstGeom>
                        </pic:spPr>
                      </pic:pic>
                    </a:graphicData>
                  </a:graphic>
                </wp:inline>
              </w:drawing>
            </w:r>
          </w:p>
        </w:tc>
        <w:tc>
          <w:tcPr>
            <w:tcW w:w="6138" w:type="dxa"/>
          </w:tcPr>
          <w:p w14:paraId="6B93E843" w14:textId="1491C2C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244236F8" w14:textId="0430C8AB" w:rsidR="00A73F40" w:rsidRDefault="002E0890"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8EFE38" wp14:editId="226B9722">
                  <wp:extent cx="3486525" cy="2609891"/>
                  <wp:effectExtent l="0" t="0" r="0" b="0"/>
                  <wp:docPr id="130487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70812" name="Picture 1304870812"/>
                          <pic:cNvPicPr/>
                        </pic:nvPicPr>
                        <pic:blipFill>
                          <a:blip r:embed="rId11">
                            <a:extLst>
                              <a:ext uri="{28A0092B-C50C-407E-A947-70E740481C1C}">
                                <a14:useLocalDpi xmlns:a14="http://schemas.microsoft.com/office/drawing/2010/main" val="0"/>
                              </a:ext>
                            </a:extLst>
                          </a:blip>
                          <a:stretch>
                            <a:fillRect/>
                          </a:stretch>
                        </pic:blipFill>
                        <pic:spPr>
                          <a:xfrm>
                            <a:off x="0" y="0"/>
                            <a:ext cx="3494794" cy="2616081"/>
                          </a:xfrm>
                          <a:prstGeom prst="rect">
                            <a:avLst/>
                          </a:prstGeom>
                        </pic:spPr>
                      </pic:pic>
                    </a:graphicData>
                  </a:graphic>
                </wp:inline>
              </w:drawing>
            </w:r>
          </w:p>
        </w:tc>
      </w:tr>
      <w:tr w:rsidR="00EB459A" w:rsidRPr="00612566" w14:paraId="0675955B" w14:textId="77777777" w:rsidTr="00D8084F">
        <w:trPr>
          <w:trHeight w:val="4740"/>
        </w:trPr>
        <w:tc>
          <w:tcPr>
            <w:tcW w:w="3978" w:type="dxa"/>
          </w:tcPr>
          <w:p w14:paraId="33BA412E" w14:textId="22432185"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5510C4D0" w14:textId="496AAC54"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 for most of the GDP drop and outputgap</w:t>
            </w:r>
          </w:p>
          <w:p w14:paraId="58B05057" w14:textId="77777777"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fall in imports and expansionary govt demand helped mitigate the downpull on output</w:t>
            </w:r>
          </w:p>
          <w:p w14:paraId="689042CD" w14:textId="7B91940F"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015FAAD0" w14:textId="43065EAE"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4A9F444E" w14:textId="4380616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89C32E5"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00C52E6D" w14:textId="50201378"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post-Covid recovery slowed down by jumps in international oil and food prices, causing high inflation and drop in real consumption</w:t>
            </w:r>
          </w:p>
          <w:p w14:paraId="4B5975C6" w14:textId="07F75EF4" w:rsidR="00B21678" w:rsidRDefault="00B21678" w:rsidP="00D8084F">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fiscal consoli</w:t>
            </w:r>
            <w:r w:rsidR="00BD5A93">
              <w:rPr>
                <w:rFonts w:ascii="Times New Roman" w:hAnsi="Times New Roman" w:cs="Times New Roman"/>
                <w:noProof/>
                <w:color w:val="000000" w:themeColor="text1"/>
                <w:sz w:val="20"/>
                <w:szCs w:val="20"/>
              </w:rPr>
              <w:t>d</w:t>
            </w:r>
            <w:r>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entailed downpull on GDP from govt </w:t>
            </w:r>
            <w:r>
              <w:rPr>
                <w:rFonts w:ascii="Times New Roman" w:hAnsi="Times New Roman" w:cs="Times New Roman"/>
                <w:noProof/>
                <w:color w:val="000000" w:themeColor="text1"/>
                <w:sz w:val="20"/>
                <w:szCs w:val="20"/>
              </w:rPr>
              <w:t>demand</w:t>
            </w:r>
            <w:r w:rsidR="00BD5A93">
              <w:rPr>
                <w:rFonts w:ascii="Times New Roman" w:hAnsi="Times New Roman" w:cs="Times New Roman"/>
                <w:noProof/>
                <w:color w:val="000000" w:themeColor="text1"/>
                <w:sz w:val="20"/>
                <w:szCs w:val="20"/>
              </w:rPr>
              <w:t xml:space="preserve"> for G&amp;S</w:t>
            </w:r>
          </w:p>
          <w:p w14:paraId="7D51A2B8" w14:textId="174A409F" w:rsidR="00B21678" w:rsidRPr="00B21678" w:rsidRDefault="00B21678" w:rsidP="00B21678">
            <w:pPr>
              <w:spacing w:after="120"/>
              <w:ind w:left="144"/>
              <w:rPr>
                <w:rFonts w:ascii="Times New Roman" w:hAnsi="Times New Roman" w:cs="Times New Roman"/>
                <w:noProof/>
                <w:color w:val="000000" w:themeColor="text1"/>
                <w:sz w:val="20"/>
                <w:szCs w:val="20"/>
              </w:rPr>
            </w:pPr>
          </w:p>
        </w:tc>
        <w:tc>
          <w:tcPr>
            <w:tcW w:w="6138" w:type="dxa"/>
          </w:tcPr>
          <w:p w14:paraId="4479C0AE" w14:textId="36EA1473" w:rsidR="002E0890" w:rsidRDefault="002E0890" w:rsidP="00B21678">
            <w:pPr>
              <w:spacing w:before="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3FDC6E05" w14:textId="49C0284C" w:rsidR="00EB459A" w:rsidRPr="00612566" w:rsidRDefault="00612566" w:rsidP="003B7632">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rPr>
              <w:drawing>
                <wp:inline distT="0" distB="0" distL="0" distR="0" wp14:anchorId="6BD6BCFB" wp14:editId="72FB12A5">
                  <wp:extent cx="3560445" cy="2765322"/>
                  <wp:effectExtent l="0" t="0" r="0" b="0"/>
                  <wp:docPr id="796878642" name="Picture 5"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8642" name="Picture 5" descr="A graph with different colored ba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574715" cy="2776405"/>
                          </a:xfrm>
                          <a:prstGeom prst="rect">
                            <a:avLst/>
                          </a:prstGeom>
                        </pic:spPr>
                      </pic:pic>
                    </a:graphicData>
                  </a:graphic>
                </wp:inline>
              </w:drawing>
            </w:r>
          </w:p>
        </w:tc>
      </w:tr>
    </w:tbl>
    <w:p w14:paraId="0C57A31F" w14:textId="07F5AB5A"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 Under Covid,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Pr>
          <w:rFonts w:ascii="Times New Roman" w:hAnsi="Times New Roman" w:cs="Times New Roman"/>
          <w:sz w:val="24"/>
          <w:szCs w:val="24"/>
        </w:rPr>
        <w:t xml:space="preserve">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effects)</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impact was exacerbated by high RIR (until mid-2021</w:t>
      </w:r>
      <w:r w:rsidR="00A711EB">
        <w:rPr>
          <w:rFonts w:ascii="Times New Roman" w:hAnsi="Times New Roman" w:cs="Times New Roman"/>
          <w:color w:val="000000" w:themeColor="text1"/>
          <w:sz w:val="24"/>
          <w:szCs w:val="24"/>
        </w:rPr>
        <w:t xml:space="preserve"> as inflation was very low during Covid, with interest rates 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the</w:t>
      </w:r>
      <w:r w:rsidR="00291B10">
        <w:rPr>
          <w:rFonts w:ascii="Times New Roman" w:hAnsi="Times New Roman" w:cs="Times New Roman"/>
          <w:color w:val="000000" w:themeColor="text1"/>
          <w:sz w:val="24"/>
          <w:szCs w:val="24"/>
        </w:rPr>
        <w:t xml:space="preserve"> </w:t>
      </w:r>
      <w:r w:rsidR="00FF2A12">
        <w:rPr>
          <w:rFonts w:ascii="Times New Roman" w:hAnsi="Times New Roman" w:cs="Times New Roman"/>
          <w:color w:val="000000" w:themeColor="text1"/>
          <w:sz w:val="24"/>
          <w:szCs w:val="24"/>
        </w:rPr>
        <w:t>positive</w:t>
      </w:r>
      <w:r w:rsidR="00930B86">
        <w:rPr>
          <w:rFonts w:ascii="Times New Roman" w:hAnsi="Times New Roman" w:cs="Times New Roman"/>
          <w:color w:val="000000" w:themeColor="text1"/>
          <w:sz w:val="24"/>
          <w:szCs w:val="24"/>
        </w:rPr>
        <w:t xml:space="preserve"> fiscal impulse</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reccovery.</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158"/>
        <w:gridCol w:w="5712"/>
      </w:tblGrid>
      <w:tr w:rsidR="00F22651" w14:paraId="04A65798" w14:textId="77777777" w:rsidTr="00CF0C41">
        <w:tc>
          <w:tcPr>
            <w:tcW w:w="9870" w:type="dxa"/>
            <w:gridSpan w:val="2"/>
          </w:tcPr>
          <w:p w14:paraId="19198F97" w14:textId="3349D1B2"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00A5654E" w14:textId="77777777" w:rsidTr="004E3B61">
        <w:trPr>
          <w:trHeight w:val="4992"/>
        </w:trPr>
        <w:tc>
          <w:tcPr>
            <w:tcW w:w="4158" w:type="dxa"/>
          </w:tcPr>
          <w:p w14:paraId="7C7B1D7C" w14:textId="77777777" w:rsidR="00CF0C41" w:rsidRDefault="00FF2A12" w:rsidP="00F22651">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F0C41">
              <w:rPr>
                <w:rFonts w:ascii="Times New Roman" w:hAnsi="Times New Roman" w:cs="Times New Roman"/>
                <w:b/>
                <w:bCs/>
                <w:noProof/>
                <w:color w:val="0070C0"/>
                <w:sz w:val="20"/>
                <w:szCs w:val="20"/>
              </w:rPr>
              <w:t xml:space="preserve">level (l_cons) </w:t>
            </w:r>
            <w:r>
              <w:rPr>
                <w:rFonts w:ascii="Times New Roman" w:hAnsi="Times New Roman" w:cs="Times New Roman"/>
                <w:b/>
                <w:bCs/>
                <w:noProof/>
                <w:color w:val="0070C0"/>
                <w:sz w:val="20"/>
                <w:szCs w:val="20"/>
              </w:rPr>
              <w:t xml:space="preserve">and </w:t>
            </w:r>
            <w:r w:rsidR="00CF0C41">
              <w:rPr>
                <w:rFonts w:ascii="Times New Roman" w:hAnsi="Times New Roman" w:cs="Times New Roman"/>
                <w:b/>
                <w:bCs/>
                <w:noProof/>
                <w:color w:val="0070C0"/>
                <w:sz w:val="20"/>
                <w:szCs w:val="20"/>
              </w:rPr>
              <w:t>trend</w:t>
            </w:r>
          </w:p>
          <w:p w14:paraId="2DBBE252" w14:textId="77777777" w:rsidR="00A711EB" w:rsidRDefault="00A711EB" w:rsidP="00F22651">
            <w:pPr>
              <w:rPr>
                <w:rFonts w:ascii="Times New Roman" w:hAnsi="Times New Roman" w:cs="Times New Roman"/>
                <w:b/>
                <w:bCs/>
                <w:noProof/>
                <w:color w:val="0070C0"/>
                <w:sz w:val="20"/>
                <w:szCs w:val="20"/>
              </w:rPr>
            </w:pPr>
          </w:p>
          <w:p w14:paraId="1A2711E3" w14:textId="77777777" w:rsidR="00CF0C41" w:rsidRDefault="00CF0C41" w:rsidP="00F22651">
            <w:pPr>
              <w:rPr>
                <w:rFonts w:ascii="Times New Roman" w:hAnsi="Times New Roman" w:cs="Times New Roman"/>
                <w:b/>
                <w:bCs/>
                <w:noProof/>
                <w:color w:val="0070C0"/>
                <w:sz w:val="20"/>
                <w:szCs w:val="20"/>
              </w:rPr>
            </w:pPr>
          </w:p>
          <w:p w14:paraId="67E60469" w14:textId="090759E9" w:rsidR="006C18FF" w:rsidRDefault="00D33348"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7A10E5A1" wp14:editId="306900E7">
                  <wp:extent cx="2536723" cy="2164080"/>
                  <wp:effectExtent l="0" t="0" r="0" b="0"/>
                  <wp:docPr id="1166896761"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6761" name="Picture 1" descr="A graph with a line going u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38608" cy="2165688"/>
                          </a:xfrm>
                          <a:prstGeom prst="rect">
                            <a:avLst/>
                          </a:prstGeom>
                        </pic:spPr>
                      </pic:pic>
                    </a:graphicData>
                  </a:graphic>
                </wp:inline>
              </w:drawing>
            </w:r>
          </w:p>
          <w:p w14:paraId="7E440CE7" w14:textId="77777777" w:rsidR="00FF2A12" w:rsidRPr="00B07A55" w:rsidRDefault="00FF2A12" w:rsidP="00F22651">
            <w:pPr>
              <w:rPr>
                <w:rFonts w:ascii="Times New Roman" w:hAnsi="Times New Roman" w:cs="Times New Roman"/>
                <w:noProof/>
                <w:color w:val="FF0000"/>
                <w:sz w:val="18"/>
                <w:szCs w:val="18"/>
                <w:lang w:val="en-GB"/>
              </w:rPr>
            </w:pPr>
          </w:p>
          <w:p w14:paraId="13AFF52E" w14:textId="77777777" w:rsidR="00F22651" w:rsidRDefault="00F22651" w:rsidP="00F22651">
            <w:pPr>
              <w:rPr>
                <w:rFonts w:ascii="Times New Roman" w:hAnsi="Times New Roman" w:cs="Times New Roman"/>
                <w:b/>
                <w:bCs/>
                <w:color w:val="000000" w:themeColor="text1"/>
                <w:sz w:val="24"/>
                <w:szCs w:val="24"/>
                <w:lang w:val="en-GB"/>
              </w:rPr>
            </w:pPr>
          </w:p>
        </w:tc>
        <w:tc>
          <w:tcPr>
            <w:tcW w:w="5712" w:type="dxa"/>
          </w:tcPr>
          <w:p w14:paraId="3E87C0FE" w14:textId="69AA7BF3"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rPr>
              <w:drawing>
                <wp:inline distT="0" distB="0" distL="0" distR="0" wp14:anchorId="7BE9ADE9" wp14:editId="4EC1B05D">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4">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605D918B" w14:textId="2CD834FA" w:rsidR="00D33348" w:rsidRPr="003B7632" w:rsidRDefault="00D33348" w:rsidP="006C18FF">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Pr>
                <w:rFonts w:ascii="Times New Roman" w:hAnsi="Times New Roman" w:cs="Times New Roman"/>
                <w:b/>
                <w:bCs/>
                <w:noProof/>
                <w:color w:val="000000" w:themeColor="text1"/>
                <w:sz w:val="24"/>
                <w:szCs w:val="24"/>
              </w:rPr>
              <w:drawing>
                <wp:inline distT="0" distB="0" distL="0" distR="0" wp14:anchorId="6AAAA123" wp14:editId="36E52D65">
                  <wp:extent cx="3528060" cy="2839065"/>
                  <wp:effectExtent l="0" t="0" r="0" b="0"/>
                  <wp:docPr id="830827862" name="Picture 2" descr="A graph showing a graph of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27862" name="Picture 2" descr="A graph showing a graph of consumption&#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4230" cy="2844030"/>
                          </a:xfrm>
                          <a:prstGeom prst="rect">
                            <a:avLst/>
                          </a:prstGeom>
                        </pic:spPr>
                      </pic:pic>
                    </a:graphicData>
                  </a:graphic>
                </wp:inline>
              </w:drawing>
            </w:r>
          </w:p>
        </w:tc>
      </w:tr>
    </w:tbl>
    <w:p w14:paraId="03B774D7" w14:textId="2AC51F44" w:rsidR="00870A1B" w:rsidRPr="00242E78" w:rsidRDefault="00870A1B" w:rsidP="00A711EB">
      <w:pPr>
        <w:pStyle w:val="Heading2"/>
        <w:numPr>
          <w:ilvl w:val="1"/>
          <w:numId w:val="1"/>
        </w:numPr>
        <w:spacing w:before="240" w:after="120"/>
        <w:rPr>
          <w:rFonts w:ascii="Times New Roman" w:hAnsi="Times New Roman" w:cs="Times New Roman"/>
          <w:b/>
          <w:bCs/>
          <w:lang w:val="en-GB"/>
        </w:rPr>
      </w:pPr>
      <w:bookmarkStart w:id="5" w:name="_Toc149561990"/>
      <w:r>
        <w:rPr>
          <w:rFonts w:ascii="Times New Roman" w:hAnsi="Times New Roman" w:cs="Times New Roman"/>
          <w:b/>
          <w:bCs/>
          <w:lang w:val="en-GB"/>
        </w:rPr>
        <w:t>Fiscal policies and government d</w:t>
      </w:r>
      <w:r w:rsidRPr="00242E78">
        <w:rPr>
          <w:rFonts w:ascii="Times New Roman" w:hAnsi="Times New Roman" w:cs="Times New Roman"/>
          <w:b/>
          <w:bCs/>
          <w:lang w:val="en-GB"/>
        </w:rPr>
        <w:t>emand</w:t>
      </w:r>
      <w:bookmarkEnd w:id="5"/>
    </w:p>
    <w:p w14:paraId="7A3D1DE9" w14:textId="16DEE1E6" w:rsidR="0008153F" w:rsidRDefault="0008153F" w:rsidP="00380074">
      <w:pPr>
        <w:spacing w:before="120" w:after="12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 </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Pr="0008153F">
        <w:rPr>
          <w:rFonts w:ascii="Times New Roman" w:hAnsi="Times New Roman" w:cs="Times New Roman"/>
          <w:sz w:val="24"/>
          <w:szCs w:val="24"/>
          <w:lang w:val="en-GB"/>
        </w:rPr>
        <w:t>fiscal deficit</w:t>
      </w:r>
      <w:r>
        <w:rPr>
          <w:rFonts w:ascii="Times New Roman" w:hAnsi="Times New Roman" w:cs="Times New Roman"/>
          <w:sz w:val="24"/>
          <w:szCs w:val="24"/>
          <w:lang w:val="en-GB"/>
        </w:rPr>
        <w:t>s</w:t>
      </w:r>
      <w:r w:rsidRPr="0008153F">
        <w:rPr>
          <w:rFonts w:ascii="Times New Roman" w:hAnsi="Times New Roman" w:cs="Times New Roman"/>
          <w:sz w:val="24"/>
          <w:szCs w:val="24"/>
          <w:lang w:val="en-GB"/>
        </w:rPr>
        <w:t xml:space="preserve"> affect 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 xml:space="preserve">(revenue, spending on G&amp;S, other spending)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fluctuates over time around its trend—determined by longer-term financing constraints—mainly due to discretionary spending in response to </w:t>
      </w:r>
      <w:r w:rsidR="00C34022">
        <w:rPr>
          <w:rFonts w:ascii="Times New Roman" w:hAnsi="Times New Roman" w:cs="Times New Roman"/>
          <w:sz w:val="24"/>
          <w:szCs w:val="24"/>
          <w:lang w:val="en-GB"/>
        </w:rPr>
        <w:t>crisis</w:t>
      </w:r>
      <w:r w:rsidR="00380074">
        <w:rPr>
          <w:rFonts w:ascii="Times New Roman" w:hAnsi="Times New Roman" w:cs="Times New Roman"/>
          <w:sz w:val="24"/>
          <w:szCs w:val="24"/>
          <w:lang w:val="en-GB"/>
        </w:rPr>
        <w:t xml:space="preserve"> 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variations in other spending and revenue with the business cycle.</w:t>
      </w:r>
      <w:r w:rsidR="00C34022">
        <w:rPr>
          <w:rFonts w:ascii="Times New Roman" w:hAnsi="Times New Roman" w:cs="Times New Roman"/>
          <w:sz w:val="24"/>
          <w:szCs w:val="24"/>
          <w:lang w:val="en-GB"/>
        </w:rPr>
        <w:t xml:space="preserve"> The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63440A">
        <w:rPr>
          <w:rFonts w:ascii="Times New Roman" w:hAnsi="Times New Roman" w:cs="Times New Roman"/>
          <w:sz w:val="24"/>
          <w:szCs w:val="24"/>
          <w:lang w:val="en-GB"/>
        </w:rPr>
        <w:t xml:space="preserve"> (</w:t>
      </w:r>
      <w:r w:rsidR="0063440A" w:rsidRPr="0063440A">
        <w:rPr>
          <w:rFonts w:ascii="Times New Roman" w:hAnsi="Times New Roman" w:cs="Times New Roman"/>
          <w:b/>
          <w:bCs/>
          <w:color w:val="0070C0"/>
          <w:sz w:val="24"/>
          <w:szCs w:val="24"/>
          <w:lang w:val="en-GB"/>
        </w:rPr>
        <w:t>Figures 3.</w:t>
      </w:r>
      <w:r w:rsidR="00761810">
        <w:rPr>
          <w:rFonts w:ascii="Times New Roman" w:hAnsi="Times New Roman" w:cs="Times New Roman"/>
          <w:b/>
          <w:bCs/>
          <w:color w:val="0070C0"/>
          <w:sz w:val="24"/>
          <w:szCs w:val="24"/>
          <w:lang w:val="en-GB"/>
        </w:rPr>
        <w:t>1</w:t>
      </w:r>
      <w:r w:rsidR="0063440A" w:rsidRPr="0063440A">
        <w:rPr>
          <w:rFonts w:ascii="Times New Roman" w:hAnsi="Times New Roman" w:cs="Times New Roman"/>
          <w:b/>
          <w:bCs/>
          <w:color w:val="0070C0"/>
          <w:sz w:val="24"/>
          <w:szCs w:val="24"/>
          <w:lang w:val="en-GB"/>
        </w:rPr>
        <w:t>-</w:t>
      </w:r>
      <w:r w:rsidR="00761810">
        <w:rPr>
          <w:rFonts w:ascii="Times New Roman" w:hAnsi="Times New Roman" w:cs="Times New Roman"/>
          <w:b/>
          <w:bCs/>
          <w:color w:val="0070C0"/>
          <w:sz w:val="24"/>
          <w:szCs w:val="24"/>
          <w:lang w:val="en-GB"/>
        </w:rPr>
        <w:t>2</w:t>
      </w:r>
      <w:r w:rsidR="0063440A">
        <w:rPr>
          <w:rFonts w:ascii="Times New Roman" w:hAnsi="Times New Roman" w:cs="Times New Roman"/>
          <w:sz w:val="24"/>
          <w:szCs w:val="24"/>
          <w:lang w:val="en-GB"/>
        </w:rPr>
        <w:t>)</w:t>
      </w:r>
      <w:r w:rsidR="00C34022">
        <w:rPr>
          <w:rFonts w:ascii="Times New Roman" w:hAnsi="Times New Roman" w:cs="Times New Roman"/>
          <w:sz w:val="24"/>
          <w:szCs w:val="24"/>
          <w:lang w:val="en-GB"/>
        </w:rPr>
        <w:t>.</w:t>
      </w:r>
    </w:p>
    <w:p w14:paraId="378B9F7F" w14:textId="7A818CC7" w:rsidR="00761810" w:rsidRDefault="00EA1CF4" w:rsidP="00EA1CF4">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recent years,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 xml:space="preserve">). </w:t>
      </w:r>
      <w:r w:rsidR="00761810">
        <w:rPr>
          <w:rFonts w:ascii="Times New Roman" w:hAnsi="Times New Roman" w:cs="Times New Roman"/>
          <w:sz w:val="24"/>
          <w:szCs w:val="24"/>
          <w:lang w:val="en-GB"/>
        </w:rPr>
        <w:t xml:space="preserve">The structural deficit—the deficit before grants corrected for cyclical and discretionary components which cancel out over the business cycle—has trended slightly downward over the last 8 years from (14 to 12% of GDP), as access to financing has declined. The discretionary deficit is mainly driven by government discretionary spending—mainly spending on G&amp;S. The cyclical deficit is mainly driven by cyclical other </w:t>
      </w:r>
      <w:r w:rsidR="00761810">
        <w:rPr>
          <w:rFonts w:ascii="Times New Roman" w:hAnsi="Times New Roman" w:cs="Times New Roman"/>
          <w:sz w:val="24"/>
          <w:szCs w:val="24"/>
          <w:lang w:val="en-GB"/>
        </w:rPr>
        <w:lastRenderedPageBreak/>
        <w:t>expenditure (transfers and subsidies to households and enterprises) and revenue, which as a ratio of GDP increase and decrease, respectively, with a downturn (</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p w14:paraId="3DFAF908" w14:textId="53AD840C" w:rsidR="003A43BC" w:rsidRDefault="003A43BC" w:rsidP="00EA1CF4">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Sentence on calibration deficit parameters (incl. SD) to obtain plausible structural components,</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634DD2C8" w14:textId="77777777" w:rsidTr="00C25903">
        <w:trPr>
          <w:trHeight w:val="4830"/>
        </w:trPr>
        <w:tc>
          <w:tcPr>
            <w:tcW w:w="5058" w:type="dxa"/>
          </w:tcPr>
          <w:p w14:paraId="027289B5" w14:textId="289BB0AE" w:rsidR="00761810" w:rsidRPr="00E63A9E" w:rsidRDefault="00761810" w:rsidP="00C25903">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other spending (+), % of GDP</w:t>
            </w:r>
          </w:p>
          <w:p w14:paraId="7F198B90" w14:textId="77777777" w:rsidR="00761810" w:rsidRDefault="00761810" w:rsidP="00C25903">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0A6615F8" wp14:editId="15FC46F3">
                  <wp:extent cx="3072384" cy="2523744"/>
                  <wp:effectExtent l="0" t="0" r="0" b="0"/>
                  <wp:docPr id="682354486" name="Picture 3" descr="A graph of a graph of a budget&#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354486" name="Picture 3" descr="A graph of a graph of a budget&#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2384" cy="2523744"/>
                          </a:xfrm>
                          <a:prstGeom prst="rect">
                            <a:avLst/>
                          </a:prstGeom>
                        </pic:spPr>
                      </pic:pic>
                    </a:graphicData>
                  </a:graphic>
                </wp:inline>
              </w:drawing>
            </w:r>
          </w:p>
        </w:tc>
        <w:tc>
          <w:tcPr>
            <w:tcW w:w="4958" w:type="dxa"/>
          </w:tcPr>
          <w:p w14:paraId="120C16F8" w14:textId="6035486C" w:rsidR="00761810" w:rsidRPr="00E63A9E" w:rsidRDefault="00761810" w:rsidP="00C25903">
            <w:pPr>
              <w:spacing w:after="120"/>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 xml:space="preserve">  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discretionary, % of GDP</w:t>
            </w:r>
          </w:p>
          <w:p w14:paraId="74D9D1AD" w14:textId="77777777" w:rsidR="00761810" w:rsidRPr="0084454D" w:rsidRDefault="00761810" w:rsidP="00C25903">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18EB93BA" wp14:editId="185BD4B8">
                  <wp:extent cx="3008376" cy="2569464"/>
                  <wp:effectExtent l="0" t="0" r="0" b="0"/>
                  <wp:docPr id="1211501548"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1548" name="Picture 6" descr="A graph of a graph&#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8376" cy="2569464"/>
                          </a:xfrm>
                          <a:prstGeom prst="rect">
                            <a:avLst/>
                          </a:prstGeom>
                        </pic:spPr>
                      </pic:pic>
                    </a:graphicData>
                  </a:graphic>
                </wp:inline>
              </w:drawing>
            </w:r>
          </w:p>
        </w:tc>
      </w:tr>
    </w:tbl>
    <w:p w14:paraId="76B2F3B3" w14:textId="77777777" w:rsidR="00023A98" w:rsidRDefault="00023A98" w:rsidP="00023A98">
      <w:pPr>
        <w:spacing w:after="0"/>
        <w:rPr>
          <w:rFonts w:ascii="Times New Roman" w:hAnsi="Times New Roman" w:cs="Times New Roman"/>
          <w:sz w:val="24"/>
          <w:szCs w:val="24"/>
          <w:lang w:val="en-GB"/>
        </w:rPr>
      </w:pPr>
    </w:p>
    <w:p w14:paraId="2A70A772" w14:textId="1E27C4BB" w:rsidR="00EA1CF4" w:rsidRDefault="00EA1CF4" w:rsidP="00023A98">
      <w:pPr>
        <w:spacing w:after="240"/>
        <w:rPr>
          <w:rFonts w:ascii="Times New Roman" w:hAnsi="Times New Roman" w:cs="Times New Roman"/>
          <w:sz w:val="24"/>
          <w:szCs w:val="24"/>
          <w:lang w:val="en-GB"/>
        </w:rPr>
      </w:pPr>
      <w:r>
        <w:rPr>
          <w:rFonts w:ascii="Times New Roman" w:hAnsi="Times New Roman" w:cs="Times New Roman"/>
          <w:sz w:val="24"/>
          <w:szCs w:val="24"/>
          <w:lang w:val="en-GB"/>
        </w:rPr>
        <w:t>Tracing the deficit and its parts and components serves to distil gov</w:t>
      </w:r>
      <w:r w:rsidR="00023A98">
        <w:rPr>
          <w:rFonts w:ascii="Times New Roman" w:hAnsi="Times New Roman" w:cs="Times New Roman"/>
          <w:sz w:val="24"/>
          <w:szCs w:val="24"/>
          <w:lang w:val="en-GB"/>
        </w:rPr>
        <w:t>ernmen</w:t>
      </w:r>
      <w:r>
        <w:rPr>
          <w:rFonts w:ascii="Times New Roman" w:hAnsi="Times New Roman" w:cs="Times New Roman"/>
          <w:sz w:val="24"/>
          <w:szCs w:val="24"/>
          <w:lang w:val="en-GB"/>
        </w:rPr>
        <w:t>t demand for G&amp;S and the fiscal impulse as they play a key role in the effect of fiscal policy on output during the business cycle.</w:t>
      </w:r>
    </w:p>
    <w:p w14:paraId="14BFB356" w14:textId="6BFAFEFA" w:rsidR="00761810" w:rsidRDefault="003A074E" w:rsidP="00761810">
      <w:pPr>
        <w:spacing w:before="120" w:after="120"/>
        <w:rPr>
          <w:rFonts w:ascii="Times New Roman" w:hAnsi="Times New Roman" w:cs="Times New Roman"/>
          <w:sz w:val="24"/>
          <w:szCs w:val="24"/>
          <w:lang w:val="en-GB"/>
        </w:rPr>
      </w:pPr>
      <w:r w:rsidRPr="00CD7DBC">
        <w:rPr>
          <w:rFonts w:ascii="Times New Roman" w:hAnsi="Times New Roman" w:cs="Times New Roman"/>
          <w:b/>
          <w:bCs/>
          <w:color w:val="2F5496" w:themeColor="accent1" w:themeShade="BF"/>
          <w:sz w:val="24"/>
          <w:szCs w:val="24"/>
          <w:lang w:val="en-GB"/>
        </w:rPr>
        <w:t>Government demand</w:t>
      </w:r>
      <w:r w:rsidR="00223CB0" w:rsidRPr="00223CB0">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defined as </w:t>
      </w:r>
      <w:r w:rsidR="0008153F">
        <w:rPr>
          <w:rFonts w:ascii="Times New Roman" w:hAnsi="Times New Roman" w:cs="Times New Roman"/>
          <w:sz w:val="24"/>
          <w:szCs w:val="24"/>
          <w:lang w:val="en-GB"/>
        </w:rPr>
        <w:t>spending on</w:t>
      </w:r>
      <w:r w:rsidR="00A8482A">
        <w:rPr>
          <w:rFonts w:ascii="Times New Roman" w:hAnsi="Times New Roman" w:cs="Times New Roman"/>
          <w:sz w:val="24"/>
          <w:szCs w:val="24"/>
          <w:lang w:val="en-GB"/>
        </w:rPr>
        <w:t xml:space="preserve"> G&amp;S for consumption and investment</w:t>
      </w:r>
      <w:r w:rsidR="00FC3B39">
        <w:rPr>
          <w:rFonts w:ascii="Times New Roman" w:hAnsi="Times New Roman" w:cs="Times New Roman"/>
          <w:sz w:val="24"/>
          <w:szCs w:val="24"/>
          <w:lang w:val="en-GB"/>
        </w:rPr>
        <w:t>,</w:t>
      </w:r>
      <w:r w:rsidR="00223CB0">
        <w:rPr>
          <w:rStyle w:val="FootnoteReference"/>
          <w:rFonts w:ascii="Times New Roman" w:hAnsi="Times New Roman" w:cs="Times New Roman"/>
          <w:sz w:val="24"/>
          <w:szCs w:val="24"/>
          <w:lang w:val="en-GB"/>
        </w:rPr>
        <w:footnoteReference w:id="4"/>
      </w:r>
      <w:r w:rsidR="0008153F">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5B0C64">
        <w:rPr>
          <w:rFonts w:ascii="Times New Roman" w:hAnsi="Times New Roman" w:cs="Times New Roman"/>
          <w:sz w:val="24"/>
          <w:szCs w:val="24"/>
          <w:lang w:val="en-GB"/>
        </w:rPr>
        <w:t xml:space="preserve"> </w:t>
      </w:r>
      <w:r w:rsidR="00EF2D6C">
        <w:rPr>
          <w:rFonts w:ascii="Times New Roman" w:hAnsi="Times New Roman" w:cs="Times New Roman"/>
          <w:sz w:val="24"/>
          <w:szCs w:val="24"/>
          <w:lang w:val="en-GB"/>
        </w:rPr>
        <w:t xml:space="preserve">of all fiscal policies, it </w:t>
      </w:r>
      <w:r w:rsidR="005B0C64">
        <w:rPr>
          <w:rFonts w:ascii="Times New Roman" w:hAnsi="Times New Roman" w:cs="Times New Roman"/>
          <w:sz w:val="24"/>
          <w:szCs w:val="24"/>
          <w:lang w:val="en-GB"/>
        </w:rPr>
        <w:t xml:space="preserve">has the largest effect </w:t>
      </w:r>
      <w:r w:rsidR="00EF2D6C">
        <w:rPr>
          <w:rFonts w:ascii="Times New Roman" w:hAnsi="Times New Roman" w:cs="Times New Roman"/>
          <w:sz w:val="24"/>
          <w:szCs w:val="24"/>
          <w:lang w:val="en-GB"/>
        </w:rPr>
        <w:t xml:space="preserve">on output </w:t>
      </w:r>
      <w:r w:rsidR="005B0C64">
        <w:rPr>
          <w:rFonts w:ascii="Times New Roman" w:hAnsi="Times New Roman" w:cs="Times New Roman"/>
          <w:sz w:val="24"/>
          <w:szCs w:val="24"/>
          <w:lang w:val="en-GB"/>
        </w:rPr>
        <w:t>a</w:t>
      </w:r>
      <w:r w:rsidR="00432E94">
        <w:rPr>
          <w:rFonts w:ascii="Times New Roman" w:hAnsi="Times New Roman" w:cs="Times New Roman"/>
          <w:sz w:val="24"/>
          <w:szCs w:val="24"/>
          <w:lang w:val="en-GB"/>
        </w:rPr>
        <w:t>s well</w:t>
      </w:r>
      <w:r w:rsidR="005B0C64">
        <w:rPr>
          <w:rFonts w:ascii="Times New Roman" w:hAnsi="Times New Roman" w:cs="Times New Roman"/>
          <w:sz w:val="24"/>
          <w:szCs w:val="24"/>
          <w:lang w:val="en-GB"/>
        </w:rPr>
        <w:t xml:space="preserve"> on </w:t>
      </w:r>
      <w:r w:rsidR="00432E94">
        <w:rPr>
          <w:rFonts w:ascii="Times New Roman" w:hAnsi="Times New Roman" w:cs="Times New Roman"/>
          <w:sz w:val="24"/>
          <w:szCs w:val="24"/>
          <w:lang w:val="en-GB"/>
        </w:rPr>
        <w:t xml:space="preserve">the </w:t>
      </w:r>
      <w:r w:rsidR="005B0C64">
        <w:rPr>
          <w:rFonts w:ascii="Times New Roman" w:hAnsi="Times New Roman" w:cs="Times New Roman"/>
          <w:sz w:val="24"/>
          <w:szCs w:val="24"/>
          <w:lang w:val="en-GB"/>
        </w:rPr>
        <w:t xml:space="preserve">fluctuations in the deficit. </w:t>
      </w:r>
      <w:r w:rsidR="001A1B95">
        <w:rPr>
          <w:rFonts w:ascii="Times New Roman" w:hAnsi="Times New Roman" w:cs="Times New Roman"/>
          <w:sz w:val="24"/>
          <w:szCs w:val="24"/>
          <w:lang w:val="en-GB"/>
        </w:rPr>
        <w:t xml:space="preserve">The trend in govt demand is considered the same as structural govt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f GDP times trend GDP), and govt demand above (below) trend</w:t>
      </w:r>
      <w:r w:rsidR="004E3B61">
        <w:rPr>
          <w:rFonts w:ascii="Times New Roman" w:hAnsi="Times New Roman" w:cs="Times New Roman"/>
          <w:sz w:val="24"/>
          <w:szCs w:val="24"/>
          <w:lang w:val="en-GB"/>
        </w:rPr>
        <w:t>—discretionary plus cyclical—affects output in the business cycle.</w:t>
      </w:r>
      <w:r w:rsidR="00761810" w:rsidRPr="00691B3A">
        <w:rPr>
          <w:rFonts w:ascii="Times New Roman" w:hAnsi="Times New Roman" w:cs="Times New Roman"/>
          <w:sz w:val="18"/>
          <w:szCs w:val="18"/>
        </w:rPr>
        <w:t xml:space="preserve"> </w:t>
      </w:r>
      <w:r w:rsidR="00761810">
        <w:rPr>
          <w:rFonts w:ascii="Times New Roman" w:hAnsi="Times New Roman" w:cs="Times New Roman"/>
          <w:sz w:val="18"/>
          <w:szCs w:val="18"/>
        </w:rPr>
        <w:t>A</w:t>
      </w:r>
      <w:r w:rsidR="00761810" w:rsidRPr="00761810">
        <w:rPr>
          <w:rFonts w:ascii="Times New Roman" w:hAnsi="Times New Roman" w:cs="Times New Roman"/>
          <w:sz w:val="24"/>
          <w:szCs w:val="24"/>
          <w:lang w:val="en-GB"/>
        </w:rPr>
        <w:t>s those policies are expressed as ratio of GDP, a positive (negative) output gap itself raises (lowers) govt demand</w:t>
      </w:r>
      <w:r w:rsidR="00761810">
        <w:rPr>
          <w:rFonts w:ascii="Times New Roman" w:hAnsi="Times New Roman" w:cs="Times New Roman"/>
          <w:sz w:val="24"/>
          <w:szCs w:val="24"/>
          <w:lang w:val="en-GB"/>
        </w:rPr>
        <w:t>.</w:t>
      </w:r>
    </w:p>
    <w:p w14:paraId="642C12B6" w14:textId="6D105850" w:rsidR="003A43BC" w:rsidRDefault="00CD7DBC" w:rsidP="00761810">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Thanks</w:t>
      </w:r>
      <w:r w:rsidR="00A8482A">
        <w:rPr>
          <w:rFonts w:ascii="Times New Roman" w:hAnsi="Times New Roman" w:cs="Times New Roman"/>
          <w:sz w:val="24"/>
          <w:szCs w:val="24"/>
          <w:lang w:val="en-GB"/>
        </w:rPr>
        <w:t xml:space="preserve"> to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was well above its trend level during most of 2020-2</w:t>
      </w:r>
      <w:r w:rsidR="00691B3A">
        <w:rPr>
          <w:rFonts w:ascii="Times New Roman" w:hAnsi="Times New Roman" w:cs="Times New Roman"/>
          <w:sz w:val="24"/>
          <w:szCs w:val="24"/>
          <w:lang w:val="en-GB"/>
        </w:rPr>
        <w:t>2</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over 2% of GDP) </w:t>
      </w:r>
      <w:r>
        <w:rPr>
          <w:rFonts w:ascii="Times New Roman" w:hAnsi="Times New Roman" w:cs="Times New Roman"/>
          <w:sz w:val="24"/>
          <w:szCs w:val="24"/>
          <w:lang w:val="en-GB"/>
        </w:rPr>
        <w:t xml:space="preserve">and helped counter the Covid-induced output drop </w:t>
      </w:r>
      <w:r>
        <w:rPr>
          <w:rFonts w:ascii="Times New Roman" w:hAnsi="Times New Roman" w:cs="Times New Roman"/>
          <w:noProof/>
          <w:sz w:val="24"/>
          <w:szCs w:val="24"/>
        </w:rPr>
        <w:t>(</w:t>
      </w:r>
      <w:r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Pr="00FF2A12">
        <w:rPr>
          <w:rFonts w:ascii="Times New Roman" w:hAnsi="Times New Roman" w:cs="Times New Roman"/>
          <w:b/>
          <w:bCs/>
          <w:noProof/>
          <w:color w:val="0070C0"/>
          <w:sz w:val="24"/>
          <w:szCs w:val="24"/>
        </w:rPr>
        <w:t xml:space="preserve"> </w:t>
      </w:r>
      <w:r>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 xml:space="preserve">Govt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r w:rsidR="003847B3">
        <w:rPr>
          <w:rFonts w:ascii="Times New Roman" w:hAnsi="Times New Roman" w:cs="Times New Roman"/>
          <w:sz w:val="24"/>
          <w:szCs w:val="24"/>
        </w:rPr>
        <w:t>I</w:t>
      </w:r>
      <w:r w:rsidR="00691B3A">
        <w:rPr>
          <w:rFonts w:ascii="Times New Roman" w:hAnsi="Times New Roman" w:cs="Times New Roman"/>
          <w:sz w:val="24"/>
          <w:szCs w:val="24"/>
        </w:rPr>
        <w:t>n the years before Covid govt demand had been below trend</w:t>
      </w:r>
      <w:r w:rsidR="005E13C0">
        <w:rPr>
          <w:rFonts w:ascii="Times New Roman" w:hAnsi="Times New Roman" w:cs="Times New Roman"/>
          <w:sz w:val="24"/>
          <w:szCs w:val="24"/>
        </w:rPr>
        <w:t xml:space="preserve"> [mainly due to a decline in foreign-financed investment projects].</w:t>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After Covid</w:t>
      </w:r>
      <w:r w:rsidR="00E91A70">
        <w:rPr>
          <w:rFonts w:ascii="Times New Roman" w:hAnsi="Times New Roman" w:cs="Times New Roman"/>
          <w:sz w:val="24"/>
          <w:szCs w:val="24"/>
          <w:lang w:val="en-GB"/>
        </w:rPr>
        <w:t xml:space="preserve"> from late 2022</w:t>
      </w:r>
      <w:r w:rsidR="004A58B3">
        <w:rPr>
          <w:rFonts w:ascii="Times New Roman" w:hAnsi="Times New Roman" w:cs="Times New Roman"/>
          <w:sz w:val="24"/>
          <w:szCs w:val="24"/>
          <w:lang w:val="en-GB"/>
        </w:rPr>
        <w:t>, however, govt</w:t>
      </w:r>
      <w:r w:rsidR="00E91A70">
        <w:rPr>
          <w:rFonts w:ascii="Times New Roman" w:hAnsi="Times New Roman" w:cs="Times New Roman"/>
          <w:sz w:val="24"/>
          <w:szCs w:val="24"/>
          <w:lang w:val="en-GB"/>
        </w:rPr>
        <w:t xml:space="preserve"> demand went into reverse as deficits were reduced to bring down debt that had risen rapidly in previous years.</w:t>
      </w:r>
      <w:r w:rsidR="004A58B3">
        <w:rPr>
          <w:rFonts w:ascii="Times New Roman" w:hAnsi="Times New Roman" w:cs="Times New Roman"/>
          <w:sz w:val="24"/>
          <w:szCs w:val="24"/>
          <w:lang w:val="en-GB"/>
        </w:rPr>
        <w:t xml:space="preserve"> </w:t>
      </w:r>
    </w:p>
    <w:p w14:paraId="2718DE0A" w14:textId="77777777" w:rsidR="003A43BC" w:rsidRDefault="003A43BC">
      <w:pPr>
        <w:rPr>
          <w:rFonts w:ascii="Times New Roman" w:hAnsi="Times New Roman" w:cs="Times New Roman"/>
          <w:sz w:val="24"/>
          <w:szCs w:val="24"/>
          <w:lang w:val="en-GB"/>
        </w:rPr>
      </w:pPr>
      <w:r>
        <w:rPr>
          <w:rFonts w:ascii="Times New Roman" w:hAnsi="Times New Roman" w:cs="Times New Roman"/>
          <w:sz w:val="24"/>
          <w:szCs w:val="24"/>
          <w:lang w:val="en-GB"/>
        </w:rPr>
        <w:br w:type="page"/>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5944"/>
      </w:tblGrid>
      <w:tr w:rsidR="00FF2A12" w14:paraId="0F4AEAB7" w14:textId="77777777" w:rsidTr="001A1B95">
        <w:trPr>
          <w:trHeight w:val="341"/>
        </w:trPr>
        <w:tc>
          <w:tcPr>
            <w:tcW w:w="10016" w:type="dxa"/>
            <w:gridSpan w:val="2"/>
          </w:tcPr>
          <w:p w14:paraId="09D6C4DC" w14:textId="5B861B3E"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vis-avis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70E6D045" w14:textId="77777777" w:rsidTr="00C66D0F">
        <w:trPr>
          <w:trHeight w:val="4686"/>
        </w:trPr>
        <w:tc>
          <w:tcPr>
            <w:tcW w:w="4072" w:type="dxa"/>
          </w:tcPr>
          <w:p w14:paraId="481B2A33" w14:textId="76B0046C"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52EB773" w14:textId="77777777" w:rsidR="00A8482A" w:rsidRPr="00A8482A" w:rsidRDefault="00A8482A" w:rsidP="00FE1ADA">
            <w:pPr>
              <w:jc w:val="center"/>
              <w:rPr>
                <w:rFonts w:ascii="Times New Roman" w:hAnsi="Times New Roman" w:cs="Times New Roman"/>
                <w:noProof/>
                <w:sz w:val="20"/>
                <w:szCs w:val="20"/>
                <w:lang w:val="en-GB"/>
              </w:rPr>
            </w:pPr>
          </w:p>
          <w:p w14:paraId="6B994444" w14:textId="77777777" w:rsidR="00FF2A12" w:rsidRDefault="00EF2D6C"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22CF9808" wp14:editId="6DF27798">
                  <wp:extent cx="2377440" cy="1911096"/>
                  <wp:effectExtent l="0" t="0" r="0" b="0"/>
                  <wp:docPr id="860766052" name="Picture 4"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6052" name="Picture 4" descr="A graph with blue lines and orange lin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377440" cy="1911096"/>
                          </a:xfrm>
                          <a:prstGeom prst="rect">
                            <a:avLst/>
                          </a:prstGeom>
                        </pic:spPr>
                      </pic:pic>
                    </a:graphicData>
                  </a:graphic>
                </wp:inline>
              </w:drawing>
            </w:r>
          </w:p>
          <w:p w14:paraId="0F3100FE" w14:textId="2E0E2BF9" w:rsidR="005E13C0" w:rsidRPr="00EA4893" w:rsidRDefault="00EA4893"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vt demand was below trend level during 2015-19 as [investment was cut]</w:t>
            </w:r>
          </w:p>
          <w:p w14:paraId="55ACF6AE" w14:textId="6B80A90A"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govt spending shot up, esp. on health and education, and</w:t>
            </w:r>
          </w:p>
          <w:p w14:paraId="3147327B" w14:textId="0B4A77FA" w:rsidR="00EA4893" w:rsidRPr="00EA4893" w:rsidRDefault="00EA4893"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contained downturn induced by lockdowns</w:t>
            </w:r>
          </w:p>
          <w:p w14:paraId="7C409735" w14:textId="7E364CB6" w:rsidR="005E13C0" w:rsidRPr="00EA4893" w:rsidRDefault="005E13C0" w:rsidP="00EA4893">
            <w:pPr>
              <w:ind w:left="72"/>
              <w:rPr>
                <w:rFonts w:ascii="Times New Roman" w:hAnsi="Times New Roman" w:cs="Times New Roman"/>
                <w:b/>
                <w:bCs/>
                <w:color w:val="000000" w:themeColor="text1"/>
                <w:sz w:val="24"/>
                <w:szCs w:val="24"/>
                <w:lang w:val="en-GB"/>
              </w:rPr>
            </w:pPr>
          </w:p>
        </w:tc>
        <w:tc>
          <w:tcPr>
            <w:tcW w:w="5944" w:type="dxa"/>
          </w:tcPr>
          <w:p w14:paraId="54F5C3B0" w14:textId="34692294"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and</w:t>
            </w:r>
            <w:r w:rsidR="00432E94">
              <w:rPr>
                <w:rFonts w:ascii="Times New Roman" w:hAnsi="Times New Roman" w:cs="Times New Roman"/>
                <w:b/>
                <w:bCs/>
                <w:noProof/>
                <w:color w:val="0070C0"/>
                <w:sz w:val="20"/>
                <w:szCs w:val="20"/>
                <w:lang w:val="fr-FR"/>
              </w:rPr>
              <w:t xml:space="preserve"> its</w:t>
            </w:r>
            <w:r w:rsidR="003501AC" w:rsidRPr="00223CB0">
              <w:rPr>
                <w:rFonts w:ascii="Times New Roman" w:hAnsi="Times New Roman" w:cs="Times New Roman"/>
                <w:b/>
                <w:bCs/>
                <w:noProof/>
                <w:color w:val="0070C0"/>
                <w:sz w:val="20"/>
                <w:szCs w:val="20"/>
                <w:lang w:val="fr-FR"/>
              </w:rPr>
              <w:t xml:space="preserve"> </w:t>
            </w:r>
            <w:r w:rsidR="00432E94">
              <w:rPr>
                <w:rFonts w:ascii="Times New Roman" w:hAnsi="Times New Roman" w:cs="Times New Roman"/>
                <w:b/>
                <w:bCs/>
                <w:noProof/>
                <w:color w:val="0070C0"/>
                <w:sz w:val="20"/>
                <w:szCs w:val="20"/>
                <w:lang w:val="fr-FR"/>
              </w:rPr>
              <w:t>drivers</w:t>
            </w:r>
          </w:p>
          <w:p w14:paraId="3470801E" w14:textId="648A85C5" w:rsidR="00432E94" w:rsidRPr="00223CB0" w:rsidRDefault="001A1B95"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rPr>
              <w:drawing>
                <wp:inline distT="0" distB="0" distL="0" distR="0" wp14:anchorId="313AAFE2" wp14:editId="757AC3C1">
                  <wp:extent cx="3666744" cy="2935224"/>
                  <wp:effectExtent l="0" t="0" r="0" b="0"/>
                  <wp:docPr id="963384911"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84911" name="Picture 5" descr="A graph of a graph&#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3666744" cy="2935224"/>
                          </a:xfrm>
                          <a:prstGeom prst="rect">
                            <a:avLst/>
                          </a:prstGeom>
                        </pic:spPr>
                      </pic:pic>
                    </a:graphicData>
                  </a:graphic>
                </wp:inline>
              </w:drawing>
            </w:r>
          </w:p>
          <w:p w14:paraId="73612574" w14:textId="3FF8F00C"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24615887" wp14:editId="458DF355">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4">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1D6578E6" w14:textId="77777777" w:rsidR="00761810" w:rsidRDefault="00761810" w:rsidP="00C66D0F">
      <w:pPr>
        <w:spacing w:before="120" w:after="240"/>
        <w:rPr>
          <w:rFonts w:ascii="Times New Roman" w:hAnsi="Times New Roman" w:cs="Times New Roman"/>
          <w:sz w:val="24"/>
          <w:szCs w:val="24"/>
          <w:lang w:val="en-GB"/>
        </w:rPr>
      </w:pPr>
    </w:p>
    <w:p w14:paraId="045F7E5B"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409F3C18" w14:textId="05EBD080" w:rsidR="005B0C64" w:rsidRDefault="00023A98" w:rsidP="000F3C8C">
      <w:pPr>
        <w:spacing w:before="120" w:after="240"/>
        <w:rPr>
          <w:rFonts w:ascii="Times New Roman" w:hAnsi="Times New Roman" w:cs="Times New Roman"/>
          <w:sz w:val="24"/>
          <w:szCs w:val="24"/>
          <w:lang w:val="en-GB"/>
        </w:rPr>
      </w:pPr>
      <w:bookmarkStart w:id="6" w:name="_Toc149561991"/>
      <w:r w:rsidRPr="00023A98">
        <w:rPr>
          <w:rFonts w:ascii="Times New Roman" w:hAnsi="Times New Roman" w:cs="Times New Roman"/>
          <w:b/>
          <w:bCs/>
          <w:color w:val="0070C0"/>
          <w:sz w:val="24"/>
          <w:szCs w:val="24"/>
          <w:lang w:val="en-GB"/>
        </w:rPr>
        <w:lastRenderedPageBreak/>
        <w:t>Fiscal impulse.</w:t>
      </w:r>
      <w:r>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this study separates the direct effect of govt spending on G&amp;S on demand and output from the indirect effect of a</w:t>
      </w:r>
      <w:r w:rsidR="004A58B3">
        <w:rPr>
          <w:rFonts w:ascii="Times New Roman" w:hAnsi="Times New Roman" w:cs="Times New Roman"/>
          <w:sz w:val="24"/>
          <w:szCs w:val="24"/>
          <w:lang w:val="en-GB"/>
        </w:rPr>
        <w:t xml:space="preserve"> change in fiscal policy (as gauged by the fiscal impulse) </w:t>
      </w:r>
      <w:r w:rsidR="00255C6D">
        <w:rPr>
          <w:rFonts w:ascii="Times New Roman" w:hAnsi="Times New Roman" w:cs="Times New Roman"/>
          <w:sz w:val="24"/>
          <w:szCs w:val="24"/>
          <w:lang w:val="en-GB"/>
        </w:rPr>
        <w:t>on private consumption and investment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5"/>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 was 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Pr>
          <w:rFonts w:ascii="Times New Roman" w:hAnsi="Times New Roman" w:cs="Times New Roman"/>
          <w:b/>
          <w:bCs/>
          <w:color w:val="0070C0"/>
          <w:sz w:val="24"/>
          <w:szCs w:val="24"/>
          <w:lang w:val="en-GB"/>
        </w:rPr>
        <w:t>s</w:t>
      </w:r>
      <w:r w:rsidRPr="005D57F8">
        <w:rPr>
          <w:rFonts w:ascii="Times New Roman" w:hAnsi="Times New Roman" w:cs="Times New Roman"/>
          <w:b/>
          <w:bCs/>
          <w:color w:val="0070C0"/>
          <w:sz w:val="24"/>
          <w:szCs w:val="24"/>
          <w:lang w:val="en-GB"/>
        </w:rPr>
        <w:t xml:space="preserve"> 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It was reversed after that as fiscal consolidation took hold from late 2022. </w:t>
      </w:r>
      <w:r>
        <w:rPr>
          <w:rFonts w:ascii="Times New Roman" w:hAnsi="Times New Roman" w:cs="Times New Roman"/>
          <w:sz w:val="24"/>
          <w:szCs w:val="24"/>
          <w:lang w:val="en-GB"/>
        </w:rPr>
        <w:t>The discretionary deficit is the main driver of t</w:t>
      </w:r>
      <w:r w:rsidRPr="00C66D0F">
        <w:rPr>
          <w:rFonts w:ascii="Times New Roman" w:hAnsi="Times New Roman" w:cs="Times New Roman"/>
          <w:sz w:val="24"/>
          <w:szCs w:val="24"/>
          <w:lang w:val="en-GB"/>
        </w:rPr>
        <w:t xml:space="preserve">he fiscal impulse </w:t>
      </w:r>
      <w:r>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govt other expenditure (transfers, subsidies, net lending) and lower revenue collection increase disposable incomes, while discretionary govt demand </w:t>
      </w:r>
      <w:r>
        <w:rPr>
          <w:rFonts w:ascii="Times New Roman" w:hAnsi="Times New Roman" w:cs="Times New Roman"/>
          <w:sz w:val="24"/>
          <w:szCs w:val="24"/>
          <w:lang w:val="en-GB"/>
        </w:rPr>
        <w:t xml:space="preserve"> </w:t>
      </w:r>
      <w:r w:rsidR="0021191B">
        <w:rPr>
          <w:rFonts w:ascii="Times New Roman" w:hAnsi="Times New Roman" w:cs="Times New Roman"/>
          <w:sz w:val="24"/>
          <w:szCs w:val="24"/>
          <w:lang w:val="en-GB"/>
        </w:rPr>
        <w:t>for G&amp;S affects private sector spending optimism.</w:t>
      </w:r>
    </w:p>
    <w:tbl>
      <w:tblPr>
        <w:tblStyle w:val="TableGrid"/>
        <w:tblW w:w="10197"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328"/>
        <w:gridCol w:w="4869"/>
      </w:tblGrid>
      <w:tr w:rsidR="005B0C64" w14:paraId="6E09BE21" w14:textId="77777777" w:rsidTr="00644E17">
        <w:trPr>
          <w:trHeight w:val="3750"/>
        </w:trPr>
        <w:tc>
          <w:tcPr>
            <w:tcW w:w="5328" w:type="dxa"/>
          </w:tcPr>
          <w:p w14:paraId="10D4F8EC" w14:textId="52224374" w:rsidR="00E63A9E" w:rsidRDefault="00E63A9E" w:rsidP="00E63A9E">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0C4226D8" w14:textId="77777777" w:rsidR="005B0C64" w:rsidRDefault="00E63A9E" w:rsidP="00C25903">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24559213" wp14:editId="60D8DA53">
                  <wp:extent cx="3099816" cy="2907792"/>
                  <wp:effectExtent l="0" t="0" r="0" b="0"/>
                  <wp:docPr id="2110470977" name="Picture 7" descr="A graph with blue lines and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0977" name="Picture 7" descr="A graph with blue lines and white tex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9816" cy="2907792"/>
                          </a:xfrm>
                          <a:prstGeom prst="rect">
                            <a:avLst/>
                          </a:prstGeom>
                        </pic:spPr>
                      </pic:pic>
                    </a:graphicData>
                  </a:graphic>
                </wp:inline>
              </w:drawing>
            </w:r>
          </w:p>
          <w:p w14:paraId="7048B1E8" w14:textId="376477D2" w:rsidR="00644E17" w:rsidRDefault="00644E17" w:rsidP="00C25903">
            <w:pPr>
              <w:jc w:val="center"/>
              <w:rPr>
                <w:rFonts w:ascii="Times New Roman" w:hAnsi="Times New Roman" w:cs="Times New Roman"/>
                <w:b/>
                <w:bCs/>
                <w:color w:val="000000" w:themeColor="text1"/>
                <w:sz w:val="24"/>
                <w:szCs w:val="24"/>
                <w:lang w:val="en-GB"/>
              </w:rPr>
            </w:pPr>
          </w:p>
        </w:tc>
        <w:tc>
          <w:tcPr>
            <w:tcW w:w="4869" w:type="dxa"/>
          </w:tcPr>
          <w:p w14:paraId="2FDDF28A" w14:textId="290B29FE" w:rsidR="005B0C64" w:rsidRDefault="005B0C64" w:rsidP="00C25903">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w:t>
            </w:r>
            <w:r w:rsidR="00644E17">
              <w:rPr>
                <w:rFonts w:ascii="Times New Roman" w:hAnsi="Times New Roman" w:cs="Times New Roman"/>
                <w:b/>
                <w:bCs/>
                <w:noProof/>
                <w:color w:val="0070C0"/>
                <w:sz w:val="20"/>
                <w:szCs w:val="20"/>
              </w:rPr>
              <w:t xml:space="preserve"> (via</w:t>
            </w:r>
            <w:r w:rsidR="000F3C8C">
              <w:rPr>
                <w:rFonts w:ascii="Times New Roman" w:hAnsi="Times New Roman" w:cs="Times New Roman"/>
                <w:b/>
                <w:bCs/>
                <w:noProof/>
                <w:color w:val="0070C0"/>
                <w:sz w:val="20"/>
                <w:szCs w:val="20"/>
              </w:rPr>
              <w:t xml:space="preserve"> </w:t>
            </w:r>
            <w:r w:rsidR="00644E17">
              <w:rPr>
                <w:rFonts w:ascii="Times New Roman" w:hAnsi="Times New Roman" w:cs="Times New Roman"/>
                <w:b/>
                <w:bCs/>
                <w:noProof/>
                <w:color w:val="0070C0"/>
                <w:sz w:val="20"/>
                <w:szCs w:val="20"/>
              </w:rPr>
              <w:t>private demand) on output vs govt demand effect on output</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0A4D4A7E" w14:textId="77777777" w:rsidR="00644E17" w:rsidRDefault="00644E17" w:rsidP="00C25903">
            <w:pPr>
              <w:spacing w:after="120"/>
              <w:jc w:val="center"/>
              <w:rPr>
                <w:rFonts w:ascii="Times New Roman" w:hAnsi="Times New Roman" w:cs="Times New Roman"/>
                <w:b/>
                <w:bCs/>
                <w:noProof/>
                <w:color w:val="0070C0"/>
                <w:sz w:val="20"/>
                <w:szCs w:val="20"/>
              </w:rPr>
            </w:pPr>
          </w:p>
          <w:p w14:paraId="70AE6947" w14:textId="549C6038" w:rsidR="005B0C64" w:rsidRDefault="00644E17" w:rsidP="00C25903">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rPr>
              <w:drawing>
                <wp:inline distT="0" distB="0" distL="0" distR="0" wp14:anchorId="0E241F03" wp14:editId="2FB4157C">
                  <wp:extent cx="2954655" cy="2459865"/>
                  <wp:effectExtent l="0" t="0" r="0" b="0"/>
                  <wp:docPr id="1032338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8987" name="Picture 1032338987"/>
                          <pic:cNvPicPr/>
                        </pic:nvPicPr>
                        <pic:blipFill>
                          <a:blip r:embed="rId21">
                            <a:extLst>
                              <a:ext uri="{28A0092B-C50C-407E-A947-70E740481C1C}">
                                <a14:useLocalDpi xmlns:a14="http://schemas.microsoft.com/office/drawing/2010/main" val="0"/>
                              </a:ext>
                            </a:extLst>
                          </a:blip>
                          <a:stretch>
                            <a:fillRect/>
                          </a:stretch>
                        </pic:blipFill>
                        <pic:spPr>
                          <a:xfrm>
                            <a:off x="0" y="0"/>
                            <a:ext cx="2961054" cy="2465192"/>
                          </a:xfrm>
                          <a:prstGeom prst="rect">
                            <a:avLst/>
                          </a:prstGeom>
                        </pic:spPr>
                      </pic:pic>
                    </a:graphicData>
                  </a:graphic>
                </wp:inline>
              </w:drawing>
            </w:r>
          </w:p>
        </w:tc>
      </w:tr>
    </w:tbl>
    <w:p w14:paraId="00A49397" w14:textId="77777777" w:rsidR="000F3C8C" w:rsidRDefault="000F3C8C" w:rsidP="000F3C8C">
      <w:pPr>
        <w:rPr>
          <w:rFonts w:ascii="Times New Roman" w:hAnsi="Times New Roman" w:cs="Times New Roman"/>
          <w:b/>
          <w:bCs/>
          <w:lang w:val="en-GB"/>
        </w:rPr>
      </w:pPr>
    </w:p>
    <w:p w14:paraId="774DAC85" w14:textId="16F0F6CC" w:rsidR="000F3C8C" w:rsidRPr="000F3C8C" w:rsidRDefault="000F3C8C" w:rsidP="000F3C8C">
      <w:pPr>
        <w:rPr>
          <w:rFonts w:ascii="Times New Roman" w:hAnsi="Times New Roman" w:cs="Times New Roman"/>
          <w:lang w:val="en-GB"/>
        </w:rPr>
      </w:pPr>
      <w:r>
        <w:rPr>
          <w:rFonts w:ascii="Times New Roman" w:hAnsi="Times New Roman" w:cs="Times New Roman"/>
          <w:lang w:val="en-GB"/>
        </w:rPr>
        <w:t>The o</w:t>
      </w:r>
      <w:r w:rsidRPr="000F3C8C">
        <w:rPr>
          <w:rFonts w:ascii="Times New Roman" w:hAnsi="Times New Roman" w:cs="Times New Roman"/>
          <w:lang w:val="en-GB"/>
        </w:rPr>
        <w:t>ther final demand components</w:t>
      </w:r>
      <w:r>
        <w:rPr>
          <w:rFonts w:ascii="Times New Roman" w:hAnsi="Times New Roman" w:cs="Times New Roman"/>
          <w:lang w:val="en-GB"/>
        </w:rPr>
        <w:t xml:space="preserve">—private investment, exports, imports—are discussed in </w:t>
      </w:r>
      <w:r w:rsidRPr="000F3C8C">
        <w:rPr>
          <w:rFonts w:ascii="Times New Roman" w:hAnsi="Times New Roman" w:cs="Times New Roman"/>
          <w:b/>
          <w:bCs/>
          <w:color w:val="0070C0"/>
          <w:lang w:val="en-GB"/>
        </w:rPr>
        <w:t>Annex 3</w:t>
      </w:r>
      <w:r>
        <w:rPr>
          <w:rFonts w:ascii="Times New Roman" w:hAnsi="Times New Roman" w:cs="Times New Roman"/>
          <w:lang w:val="en-GB"/>
        </w:rPr>
        <w:t>.</w:t>
      </w:r>
    </w:p>
    <w:p w14:paraId="2EBFC062" w14:textId="77777777" w:rsidR="000F3C8C" w:rsidRDefault="000F3C8C">
      <w:pPr>
        <w:rPr>
          <w:rFonts w:ascii="Times New Roman" w:eastAsiaTheme="majorEastAsia" w:hAnsi="Times New Roman" w:cs="Times New Roman"/>
          <w:b/>
          <w:bCs/>
          <w:color w:val="2F5496" w:themeColor="accent1" w:themeShade="BF"/>
          <w:sz w:val="26"/>
          <w:szCs w:val="26"/>
          <w:lang w:val="en-GB"/>
        </w:rPr>
      </w:pPr>
      <w:r>
        <w:rPr>
          <w:rFonts w:ascii="Times New Roman" w:hAnsi="Times New Roman" w:cs="Times New Roman"/>
          <w:b/>
          <w:bCs/>
          <w:lang w:val="en-GB"/>
        </w:rPr>
        <w:br w:type="page"/>
      </w:r>
    </w:p>
    <w:p w14:paraId="5524BCFE" w14:textId="79E058E8" w:rsidR="00A6114A" w:rsidRDefault="00A6114A">
      <w:pPr>
        <w:pStyle w:val="Heading2"/>
        <w:numPr>
          <w:ilvl w:val="1"/>
          <w:numId w:val="1"/>
        </w:numPr>
        <w:spacing w:after="120"/>
        <w:ind w:left="504" w:hanging="72"/>
        <w:rPr>
          <w:rFonts w:ascii="Times New Roman" w:hAnsi="Times New Roman" w:cs="Times New Roman"/>
          <w:b/>
          <w:bCs/>
          <w:lang w:val="en-GB"/>
        </w:rPr>
      </w:pPr>
      <w:r w:rsidRPr="00242E78">
        <w:rPr>
          <w:rFonts w:ascii="Times New Roman" w:hAnsi="Times New Roman" w:cs="Times New Roman"/>
          <w:b/>
          <w:bCs/>
          <w:lang w:val="en-GB"/>
        </w:rPr>
        <w:lastRenderedPageBreak/>
        <w:t>Inflation and its components</w:t>
      </w:r>
      <w:bookmarkEnd w:id="6"/>
    </w:p>
    <w:p w14:paraId="7D733B0E"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326"/>
        <w:gridCol w:w="4544"/>
      </w:tblGrid>
      <w:tr w:rsidR="00F5414C" w14:paraId="4307BF6D" w14:textId="77777777" w:rsidTr="00247363">
        <w:tc>
          <w:tcPr>
            <w:tcW w:w="9890" w:type="dxa"/>
            <w:gridSpan w:val="2"/>
          </w:tcPr>
          <w:p w14:paraId="48AD7FAC" w14:textId="3D528752"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24336344" w14:textId="77777777" w:rsidTr="00A818E9">
        <w:trPr>
          <w:trHeight w:val="3653"/>
        </w:trPr>
        <w:tc>
          <w:tcPr>
            <w:tcW w:w="5328" w:type="dxa"/>
          </w:tcPr>
          <w:p w14:paraId="5F0FE66E" w14:textId="0FA77ABE" w:rsidR="00A818E9" w:rsidRPr="008F13A5"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25C0ADBB" w14:textId="65B0A124"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A818E9">
              <w:rPr>
                <w:rFonts w:ascii="Times New Roman" w:hAnsi="Times New Roman" w:cs="Times New Roman"/>
                <w:b/>
                <w:bCs/>
                <w:noProof/>
                <w:color w:val="0070C0"/>
                <w:sz w:val="18"/>
                <w:szCs w:val="18"/>
              </w:rPr>
              <w:drawing>
                <wp:inline distT="0" distB="0" distL="0" distR="0" wp14:anchorId="4422C043" wp14:editId="2D94869E">
                  <wp:extent cx="3208020" cy="2110740"/>
                  <wp:effectExtent l="0" t="0" r="0" b="0"/>
                  <wp:docPr id="178801345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8013459" name="Picture 1788013459"/>
                          <pic:cNvPicPr/>
                        </pic:nvPicPr>
                        <pic:blipFill>
                          <a:blip r:embed="rId22">
                            <a:extLst>
                              <a:ext uri="{28A0092B-C50C-407E-A947-70E740481C1C}">
                                <a14:useLocalDpi xmlns:a14="http://schemas.microsoft.com/office/drawing/2010/main" val="0"/>
                              </a:ext>
                            </a:extLst>
                          </a:blip>
                          <a:stretch>
                            <a:fillRect/>
                          </a:stretch>
                        </pic:blipFill>
                        <pic:spPr>
                          <a:xfrm>
                            <a:off x="0" y="0"/>
                            <a:ext cx="3208177" cy="2110843"/>
                          </a:xfrm>
                          <a:prstGeom prst="rect">
                            <a:avLst/>
                          </a:prstGeom>
                        </pic:spPr>
                      </pic:pic>
                    </a:graphicData>
                  </a:graphic>
                </wp:inline>
              </w:drawing>
            </w:r>
          </w:p>
        </w:tc>
        <w:tc>
          <w:tcPr>
            <w:tcW w:w="4562" w:type="dxa"/>
          </w:tcPr>
          <w:p w14:paraId="02D5E186"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D599AD" w14:textId="623987DA" w:rsidR="006C7E5C" w:rsidRPr="008F13A5" w:rsidRDefault="006C7E5C" w:rsidP="008F13A5">
            <w:pPr>
              <w:jc w:val="center"/>
              <w:rPr>
                <w:rFonts w:ascii="Times New Roman" w:hAnsi="Times New Roman" w:cs="Times New Roman"/>
                <w:b/>
                <w:bCs/>
                <w:noProof/>
                <w:color w:val="0070C0"/>
                <w:sz w:val="18"/>
                <w:szCs w:val="18"/>
              </w:rPr>
            </w:pPr>
          </w:p>
          <w:p w14:paraId="7C756B45" w14:textId="77777777" w:rsidR="004E4323" w:rsidRPr="006D58BB" w:rsidRDefault="00894867" w:rsidP="006C7E5C">
            <w:pPr>
              <w:rPr>
                <w:rFonts w:ascii="Times New Roman" w:hAnsi="Times New Roman" w:cs="Times New Roman"/>
                <w:noProof/>
                <w:color w:val="FF0000"/>
                <w:sz w:val="20"/>
                <w:szCs w:val="20"/>
              </w:rPr>
            </w:pPr>
            <w:r>
              <w:rPr>
                <w:rFonts w:ascii="Times New Roman" w:hAnsi="Times New Roman" w:cs="Times New Roman"/>
                <w:b/>
                <w:bCs/>
                <w:noProof/>
                <w:sz w:val="20"/>
                <w:szCs w:val="20"/>
              </w:rPr>
              <w:t xml:space="preserve"> </w:t>
            </w:r>
          </w:p>
          <w:p w14:paraId="3FA125C9" w14:textId="789CA2ED" w:rsidR="006C7E5C" w:rsidRDefault="00894867" w:rsidP="006C7E5C">
            <w:pPr>
              <w:rPr>
                <w:rFonts w:ascii="Times New Roman" w:hAnsi="Times New Roman" w:cs="Times New Roman"/>
                <w:sz w:val="24"/>
                <w:szCs w:val="24"/>
              </w:rPr>
            </w:pPr>
            <w:r>
              <w:rPr>
                <w:rFonts w:ascii="Times New Roman" w:hAnsi="Times New Roman" w:cs="Times New Roman"/>
                <w:sz w:val="24"/>
                <w:szCs w:val="24"/>
              </w:rPr>
              <w:t xml:space="preserve">  </w:t>
            </w:r>
            <w:r w:rsidR="006C7E5C">
              <w:rPr>
                <w:rFonts w:ascii="Times New Roman" w:hAnsi="Times New Roman" w:cs="Times New Roman"/>
                <w:sz w:val="24"/>
                <w:szCs w:val="24"/>
              </w:rPr>
              <w:t xml:space="preserve">  </w:t>
            </w:r>
            <w:r w:rsidR="00A818E9">
              <w:rPr>
                <w:rFonts w:ascii="Times New Roman" w:hAnsi="Times New Roman" w:cs="Times New Roman"/>
                <w:noProof/>
                <w:sz w:val="24"/>
                <w:szCs w:val="24"/>
              </w:rPr>
              <w:drawing>
                <wp:inline distT="0" distB="0" distL="0" distR="0" wp14:anchorId="2C2366EB" wp14:editId="29D7E689">
                  <wp:extent cx="2415540" cy="1866253"/>
                  <wp:effectExtent l="0" t="0" r="0" b="0"/>
                  <wp:docPr id="232602958" name="Picture 11" descr="A graph with blue line and orang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02958" name="Picture 11" descr="A graph with blue line and orange line"/>
                          <pic:cNvPicPr/>
                        </pic:nvPicPr>
                        <pic:blipFill>
                          <a:blip r:embed="rId23">
                            <a:extLst>
                              <a:ext uri="{28A0092B-C50C-407E-A947-70E740481C1C}">
                                <a14:useLocalDpi xmlns:a14="http://schemas.microsoft.com/office/drawing/2010/main" val="0"/>
                              </a:ext>
                            </a:extLst>
                          </a:blip>
                          <a:stretch>
                            <a:fillRect/>
                          </a:stretch>
                        </pic:blipFill>
                        <pic:spPr>
                          <a:xfrm>
                            <a:off x="0" y="0"/>
                            <a:ext cx="2433028" cy="1879765"/>
                          </a:xfrm>
                          <a:prstGeom prst="rect">
                            <a:avLst/>
                          </a:prstGeom>
                        </pic:spPr>
                      </pic:pic>
                    </a:graphicData>
                  </a:graphic>
                </wp:inline>
              </w:drawing>
            </w:r>
          </w:p>
        </w:tc>
      </w:tr>
    </w:tbl>
    <w:p w14:paraId="28E36050" w14:textId="77777777" w:rsidR="00E161F7" w:rsidRDefault="006D58BB" w:rsidP="00803E1D">
      <w:pPr>
        <w:spacing w:before="120" w:after="12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fluctuations</w:t>
      </w:r>
      <w:r>
        <w:rPr>
          <w:rFonts w:ascii="Times New Roman" w:hAnsi="Times New Roman" w:cs="Times New Roman"/>
          <w:sz w:val="24"/>
          <w:szCs w:val="24"/>
        </w:rPr>
        <w:t xml:space="preserve"> contribute </w:t>
      </w:r>
      <w:r w:rsidR="004E4323">
        <w:rPr>
          <w:rFonts w:ascii="Times New Roman" w:hAnsi="Times New Roman" w:cs="Times New Roman"/>
          <w:sz w:val="24"/>
          <w:szCs w:val="24"/>
        </w:rPr>
        <w:t xml:space="preserve">much to </w:t>
      </w:r>
      <w:r w:rsidR="005A1DCA">
        <w:rPr>
          <w:rFonts w:ascii="Times New Roman" w:hAnsi="Times New Roman" w:cs="Times New Roman"/>
          <w:sz w:val="24"/>
          <w:szCs w:val="24"/>
        </w:rPr>
        <w:t>those</w:t>
      </w:r>
      <w:r w:rsidR="004E4323">
        <w:rPr>
          <w:rFonts w:ascii="Times New Roman" w:hAnsi="Times New Roman" w:cs="Times New Roman"/>
          <w:sz w:val="24"/>
          <w:szCs w:val="24"/>
        </w:rPr>
        <w:t xml:space="preserve"> in headline CPI, 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appears</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860"/>
      </w:tblGrid>
      <w:tr w:rsidR="00E161F7" w14:paraId="1A8131C8" w14:textId="77777777" w:rsidTr="00E161F7">
        <w:tc>
          <w:tcPr>
            <w:tcW w:w="5058" w:type="dxa"/>
          </w:tcPr>
          <w:p w14:paraId="0A9884D0"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3CD7DFE" w14:textId="77777777" w:rsidR="00E161F7" w:rsidRDefault="00E161F7" w:rsidP="00E161F7">
            <w:pPr>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38149311" w14:textId="182BCFBF" w:rsidR="00E161F7" w:rsidRDefault="00E161F7" w:rsidP="00E161F7">
            <w:pPr>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4A539BB" wp14:editId="54E513C1">
                  <wp:extent cx="3074670" cy="2501900"/>
                  <wp:effectExtent l="0" t="0" r="0" b="0"/>
                  <wp:docPr id="1753846024" name="Picture 1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6024" name="Picture 12" descr="A graph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074670" cy="2501900"/>
                          </a:xfrm>
                          <a:prstGeom prst="rect">
                            <a:avLst/>
                          </a:prstGeom>
                        </pic:spPr>
                      </pic:pic>
                    </a:graphicData>
                  </a:graphic>
                </wp:inline>
              </w:drawing>
            </w:r>
          </w:p>
        </w:tc>
        <w:tc>
          <w:tcPr>
            <w:tcW w:w="4860" w:type="dxa"/>
          </w:tcPr>
          <w:p w14:paraId="4AC95D97" w14:textId="77777777" w:rsidR="00E161F7" w:rsidRDefault="00E161F7" w:rsidP="00E161F7">
            <w:pPr>
              <w:spacing w:after="120"/>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4.4  Relative price of food, vis-à-vis headline CPI</w:t>
            </w:r>
          </w:p>
          <w:p w14:paraId="3E91489D" w14:textId="77777777" w:rsidR="0030583E" w:rsidRDefault="0030583E" w:rsidP="0030583E">
            <w:pPr>
              <w:rPr>
                <w:rFonts w:ascii="Times New Roman" w:hAnsi="Times New Roman" w:cs="Times New Roman"/>
                <w:b/>
                <w:bCs/>
                <w:color w:val="0070C0"/>
                <w:sz w:val="20"/>
                <w:szCs w:val="20"/>
              </w:rPr>
            </w:pPr>
          </w:p>
          <w:p w14:paraId="0C6F8556" w14:textId="77777777" w:rsidR="0030583E" w:rsidRDefault="0030583E" w:rsidP="0030583E">
            <w:pPr>
              <w:rPr>
                <w:rFonts w:ascii="Times New Roman" w:hAnsi="Times New Roman" w:cs="Times New Roman"/>
                <w:b/>
                <w:bCs/>
                <w:color w:val="0070C0"/>
                <w:sz w:val="20"/>
                <w:szCs w:val="20"/>
              </w:rPr>
            </w:pPr>
          </w:p>
          <w:p w14:paraId="085AB292" w14:textId="02371AD4" w:rsidR="0030583E" w:rsidRPr="00E161F7" w:rsidRDefault="0030583E" w:rsidP="0030583E">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70CE938" wp14:editId="0E785419">
                  <wp:extent cx="2598038" cy="2308860"/>
                  <wp:effectExtent l="0" t="0" r="0" b="0"/>
                  <wp:docPr id="1011069773" name="Picture 13"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69773" name="Picture 13" descr="A graph with a line and a li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604743" cy="2314818"/>
                          </a:xfrm>
                          <a:prstGeom prst="rect">
                            <a:avLst/>
                          </a:prstGeom>
                        </pic:spPr>
                      </pic:pic>
                    </a:graphicData>
                  </a:graphic>
                </wp:inline>
              </w:drawing>
            </w:r>
          </w:p>
        </w:tc>
      </w:tr>
    </w:tbl>
    <w:p w14:paraId="36BC6301" w14:textId="53F3F45E" w:rsidR="00E161F7" w:rsidRDefault="00E161F7">
      <w:pPr>
        <w:rPr>
          <w:rFonts w:ascii="Times New Roman" w:hAnsi="Times New Roman" w:cs="Times New Roman"/>
          <w:sz w:val="24"/>
          <w:szCs w:val="24"/>
        </w:rPr>
      </w:pPr>
    </w:p>
    <w:p w14:paraId="6273F9F9" w14:textId="13CDCE7E" w:rsidR="00894867" w:rsidRDefault="00CE572F" w:rsidP="004413B7">
      <w:pPr>
        <w:spacing w:after="120"/>
        <w:rPr>
          <w:rFonts w:ascii="Times New Roman" w:hAnsi="Times New Roman" w:cs="Times New Roman"/>
          <w:sz w:val="24"/>
          <w:szCs w:val="24"/>
        </w:rPr>
      </w:pPr>
      <w:r>
        <w:rPr>
          <w:rFonts w:ascii="Times New Roman" w:hAnsi="Times New Roman" w:cs="Times New Roman"/>
          <w:sz w:val="24"/>
          <w:szCs w:val="24"/>
        </w:rPr>
        <w:t xml:space="preserve">Core inflation is driven by </w:t>
      </w:r>
      <w:r w:rsidR="007A6104">
        <w:rPr>
          <w:rFonts w:ascii="Times New Roman" w:hAnsi="Times New Roman" w:cs="Times New Roman"/>
          <w:sz w:val="24"/>
          <w:szCs w:val="24"/>
        </w:rPr>
        <w:t xml:space="preserve">a </w:t>
      </w:r>
      <w:r>
        <w:rPr>
          <w:rFonts w:ascii="Times New Roman" w:hAnsi="Times New Roman" w:cs="Times New Roman"/>
          <w:sz w:val="24"/>
          <w:szCs w:val="24"/>
        </w:rPr>
        <w:t>lag, expectations,</w:t>
      </w:r>
      <w:r w:rsidR="007A6104">
        <w:rPr>
          <w:rFonts w:ascii="Times New Roman" w:hAnsi="Times New Roman" w:cs="Times New Roman"/>
          <w:sz w:val="24"/>
          <w:szCs w:val="24"/>
        </w:rPr>
        <w:t xml:space="preserve"> </w:t>
      </w:r>
      <w:r>
        <w:rPr>
          <w:rFonts w:ascii="Times New Roman" w:hAnsi="Times New Roman" w:cs="Times New Roman"/>
          <w:sz w:val="24"/>
          <w:szCs w:val="24"/>
        </w:rPr>
        <w:t>direct import price effect, output gap and indirect import price effect (RE</w:t>
      </w:r>
      <w:r w:rsidR="003A3B94">
        <w:rPr>
          <w:rFonts w:ascii="Times New Roman" w:hAnsi="Times New Roman" w:cs="Times New Roman"/>
          <w:sz w:val="24"/>
          <w:szCs w:val="24"/>
        </w:rPr>
        <w:t>E</w:t>
      </w:r>
      <w:r>
        <w:rPr>
          <w:rFonts w:ascii="Times New Roman" w:hAnsi="Times New Roman" w:cs="Times New Roman"/>
          <w:sz w:val="24"/>
          <w:szCs w:val="24"/>
        </w:rPr>
        <w:t>R</w:t>
      </w:r>
      <w:r w:rsidR="005069A7">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7A6104">
        <w:rPr>
          <w:rFonts w:ascii="Times New Roman" w:hAnsi="Times New Roman" w:cs="Times New Roman"/>
          <w:sz w:val="24"/>
          <w:szCs w:val="24"/>
        </w:rPr>
        <w:t xml:space="preserve">Incorporating output and REER gaps, it is the key Phillips curve and the main target of monetary policy via the transmission of interest rate changes to demand and output gap. </w:t>
      </w:r>
    </w:p>
    <w:tbl>
      <w:tblPr>
        <w:tblStyle w:val="TableGrid"/>
        <w:tblW w:w="97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878"/>
        <w:gridCol w:w="4917"/>
      </w:tblGrid>
      <w:tr w:rsidR="008F13A5" w14:paraId="282EF188" w14:textId="77777777" w:rsidTr="00D26809">
        <w:tc>
          <w:tcPr>
            <w:tcW w:w="4878" w:type="dxa"/>
          </w:tcPr>
          <w:p w14:paraId="601B36D5" w14:textId="26B8E9A1" w:rsidR="008F13A5" w:rsidRPr="003A43BC" w:rsidRDefault="00D26809" w:rsidP="00D26809">
            <w:pPr>
              <w:spacing w:after="120"/>
              <w:jc w:val="center"/>
              <w:rPr>
                <w:rFonts w:ascii="Times New Roman" w:hAnsi="Times New Roman" w:cs="Times New Roman"/>
                <w:sz w:val="24"/>
                <w:szCs w:val="24"/>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r>
              <w:rPr>
                <w:rFonts w:ascii="Times New Roman" w:hAnsi="Times New Roman" w:cs="Times New Roman"/>
                <w:noProof/>
                <w:sz w:val="24"/>
                <w:szCs w:val="24"/>
              </w:rPr>
              <w:drawing>
                <wp:inline distT="0" distB="0" distL="0" distR="0" wp14:anchorId="7A25689B" wp14:editId="0485B420">
                  <wp:extent cx="3047619" cy="2632710"/>
                  <wp:effectExtent l="0" t="0" r="0" b="0"/>
                  <wp:docPr id="1107835847" name="Picture 14"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5847" name="Picture 14" descr="A graph with different colored line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54905" cy="2639004"/>
                          </a:xfrm>
                          <a:prstGeom prst="rect">
                            <a:avLst/>
                          </a:prstGeom>
                        </pic:spPr>
                      </pic:pic>
                    </a:graphicData>
                  </a:graphic>
                </wp:inline>
              </w:drawing>
            </w:r>
          </w:p>
        </w:tc>
        <w:tc>
          <w:tcPr>
            <w:tcW w:w="4917" w:type="dxa"/>
          </w:tcPr>
          <w:p w14:paraId="53F06DAF" w14:textId="48BCC7FF"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7BF95B42" w14:textId="11254B72" w:rsidR="003A43BC" w:rsidRDefault="00D26809"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CBFD19" wp14:editId="6C9E007D">
                  <wp:extent cx="2985135" cy="2608580"/>
                  <wp:effectExtent l="0" t="0" r="0" b="0"/>
                  <wp:docPr id="1551288368" name="Picture 16"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88368" name="Picture 16" descr="A graph of different colored bar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85135" cy="2608580"/>
                          </a:xfrm>
                          <a:prstGeom prst="rect">
                            <a:avLst/>
                          </a:prstGeom>
                        </pic:spPr>
                      </pic:pic>
                    </a:graphicData>
                  </a:graphic>
                </wp:inline>
              </w:drawing>
            </w:r>
          </w:p>
        </w:tc>
      </w:tr>
    </w:tbl>
    <w:p w14:paraId="7163E8D7" w14:textId="6B0F6FE0" w:rsidR="00D26809" w:rsidRDefault="0030583E" w:rsidP="004413B7">
      <w:pPr>
        <w:spacing w:before="120" w:after="120"/>
        <w:rPr>
          <w:rFonts w:ascii="Times New Roman" w:hAnsi="Times New Roman" w:cs="Times New Roman"/>
          <w:sz w:val="24"/>
          <w:szCs w:val="24"/>
        </w:rPr>
      </w:pPr>
      <w:bookmarkStart w:id="7" w:name="_Toc149561992"/>
      <w:r>
        <w:rPr>
          <w:rFonts w:ascii="Times New Roman" w:hAnsi="Times New Roman" w:cs="Times New Roman"/>
          <w:sz w:val="24"/>
          <w:szCs w:val="24"/>
        </w:rPr>
        <w:t xml:space="preserve">The drivers for food and energy </w:t>
      </w:r>
      <w:r w:rsidR="003A43BC">
        <w:rPr>
          <w:rFonts w:ascii="Times New Roman" w:hAnsi="Times New Roman" w:cs="Times New Roman"/>
          <w:sz w:val="24"/>
          <w:szCs w:val="24"/>
        </w:rPr>
        <w:t xml:space="preserve">inflation </w:t>
      </w:r>
      <w:r>
        <w:rPr>
          <w:rFonts w:ascii="Times New Roman" w:hAnsi="Times New Roman" w:cs="Times New Roman"/>
          <w:sz w:val="24"/>
          <w:szCs w:val="24"/>
        </w:rPr>
        <w:t xml:space="preserve">are similar but without an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p>
    <w:tbl>
      <w:tblPr>
        <w:tblStyle w:val="TableGrid"/>
        <w:tblW w:w="97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878"/>
        <w:gridCol w:w="4917"/>
      </w:tblGrid>
      <w:tr w:rsidR="00D26809" w14:paraId="4C7EA4A3" w14:textId="77777777" w:rsidTr="00C25903">
        <w:tc>
          <w:tcPr>
            <w:tcW w:w="4878" w:type="dxa"/>
          </w:tcPr>
          <w:p w14:paraId="478751C3" w14:textId="77777777" w:rsidR="00D26809" w:rsidRDefault="00D26809" w:rsidP="00C25903">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20E86ABB" w14:textId="47799785" w:rsidR="004413B7" w:rsidRPr="003A43BC" w:rsidRDefault="004413B7" w:rsidP="004413B7">
            <w:pPr>
              <w:spacing w:after="1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B6A568" wp14:editId="32ED9360">
                  <wp:extent cx="2960370" cy="2903220"/>
                  <wp:effectExtent l="0" t="0" r="0" b="0"/>
                  <wp:docPr id="1232876975" name="Picture 1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76975" name="Picture 17" descr="A graph of different colored line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960370" cy="2903220"/>
                          </a:xfrm>
                          <a:prstGeom prst="rect">
                            <a:avLst/>
                          </a:prstGeom>
                        </pic:spPr>
                      </pic:pic>
                    </a:graphicData>
                  </a:graphic>
                </wp:inline>
              </w:drawing>
            </w:r>
          </w:p>
        </w:tc>
        <w:tc>
          <w:tcPr>
            <w:tcW w:w="4917" w:type="dxa"/>
          </w:tcPr>
          <w:p w14:paraId="467D6EDA" w14:textId="15BBF388" w:rsidR="00D26809" w:rsidRDefault="00D26809" w:rsidP="00C25903">
            <w:pPr>
              <w:spacing w:after="120"/>
              <w:jc w:val="center"/>
              <w:rPr>
                <w:rFonts w:ascii="Times New Roman" w:hAnsi="Times New Roman" w:cs="Times New Roman"/>
                <w:sz w:val="24"/>
                <w:szCs w:val="24"/>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r>
              <w:rPr>
                <w:rFonts w:ascii="Times New Roman" w:hAnsi="Times New Roman" w:cs="Times New Roman"/>
                <w:sz w:val="24"/>
                <w:szCs w:val="24"/>
              </w:rPr>
              <w:t xml:space="preserve"> </w:t>
            </w:r>
          </w:p>
          <w:p w14:paraId="09D85D44" w14:textId="6784A989" w:rsidR="00D26809" w:rsidRDefault="004413B7" w:rsidP="004413B7">
            <w:pPr>
              <w:spacing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68E746" wp14:editId="5E44894D">
                  <wp:extent cx="2985135" cy="2926080"/>
                  <wp:effectExtent l="0" t="0" r="0" b="0"/>
                  <wp:docPr id="557769618" name="Picture 1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69618" name="Picture 18" descr="A graph of different colored line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985135" cy="2926080"/>
                          </a:xfrm>
                          <a:prstGeom prst="rect">
                            <a:avLst/>
                          </a:prstGeom>
                        </pic:spPr>
                      </pic:pic>
                    </a:graphicData>
                  </a:graphic>
                </wp:inline>
              </w:drawing>
            </w:r>
          </w:p>
        </w:tc>
      </w:tr>
    </w:tbl>
    <w:p w14:paraId="2BF4C04E" w14:textId="4DA88F72" w:rsidR="00A6114A" w:rsidRDefault="00A6114A">
      <w:pPr>
        <w:pStyle w:val="Heading2"/>
        <w:numPr>
          <w:ilvl w:val="1"/>
          <w:numId w:val="1"/>
        </w:numPr>
        <w:spacing w:before="120" w:after="120"/>
        <w:ind w:left="504" w:hanging="72"/>
        <w:rPr>
          <w:rFonts w:ascii="Times New Roman" w:hAnsi="Times New Roman" w:cs="Times New Roman"/>
          <w:b/>
          <w:bCs/>
          <w:lang w:val="en-GB"/>
        </w:rPr>
      </w:pPr>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7"/>
    </w:p>
    <w:p w14:paraId="67823844" w14:textId="45F265F1" w:rsidR="009D3B03" w:rsidRPr="009D3B03" w:rsidRDefault="009D3B03" w:rsidP="00374736">
      <w:pPr>
        <w:pStyle w:val="ListParagraph"/>
        <w:spacing w:after="120"/>
        <w:ind w:left="0"/>
        <w:jc w:val="both"/>
        <w:rPr>
          <w:rFonts w:ascii="Times New Roman" w:hAnsi="Times New Roman" w:cs="Times New Roman"/>
          <w:sz w:val="24"/>
          <w:szCs w:val="24"/>
          <w:lang w:val="en-GB"/>
        </w:rPr>
      </w:pPr>
      <w:r w:rsidRPr="009D3B03">
        <w:rPr>
          <w:rFonts w:ascii="Times New Roman" w:hAnsi="Times New Roman" w:cs="Times New Roman"/>
          <w:sz w:val="24"/>
          <w:szCs w:val="24"/>
          <w:lang w:val="en-GB"/>
        </w:rPr>
        <w:t xml:space="preserve">The </w:t>
      </w:r>
      <w:r w:rsidRPr="00C97EC4">
        <w:rPr>
          <w:rFonts w:ascii="Times New Roman" w:hAnsi="Times New Roman" w:cs="Times New Roman"/>
          <w:b/>
          <w:bCs/>
          <w:color w:val="0070C0"/>
          <w:sz w:val="24"/>
          <w:szCs w:val="24"/>
          <w:lang w:val="en-GB"/>
        </w:rPr>
        <w:t>interbank interest rate (IB)</w:t>
      </w:r>
      <w:r w:rsidR="004210DD">
        <w:rPr>
          <w:rFonts w:ascii="Times New Roman" w:hAnsi="Times New Roman" w:cs="Times New Roman"/>
          <w:sz w:val="24"/>
          <w:szCs w:val="24"/>
          <w:lang w:val="en-GB"/>
        </w:rPr>
        <w:t xml:space="preserve"> is </w:t>
      </w:r>
      <w:r w:rsidRPr="009D3B03">
        <w:rPr>
          <w:rFonts w:ascii="Times New Roman" w:hAnsi="Times New Roman" w:cs="Times New Roman"/>
          <w:sz w:val="24"/>
          <w:szCs w:val="24"/>
          <w:lang w:val="en-GB"/>
        </w:rPr>
        <w:t>th</w:t>
      </w:r>
      <w:r>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key rate</w:t>
      </w:r>
      <w:r w:rsidR="008C7B69">
        <w:rPr>
          <w:rFonts w:ascii="Times New Roman" w:hAnsi="Times New Roman" w:cs="Times New Roman"/>
          <w:sz w:val="24"/>
          <w:szCs w:val="24"/>
          <w:lang w:val="en-GB"/>
        </w:rPr>
        <w:t xml:space="preserve"> </w:t>
      </w:r>
      <w:r w:rsidRPr="009D3B03">
        <w:rPr>
          <w:rFonts w:ascii="Times New Roman" w:hAnsi="Times New Roman" w:cs="Times New Roman"/>
          <w:sz w:val="24"/>
          <w:szCs w:val="24"/>
          <w:lang w:val="en-GB"/>
        </w:rPr>
        <w:t>th</w:t>
      </w:r>
      <w:r w:rsidR="00C97EC4">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 xml:space="preserve">NBR seeks to influence through its </w:t>
      </w:r>
      <w:r w:rsidR="00C97EC4">
        <w:rPr>
          <w:rFonts w:ascii="Times New Roman" w:hAnsi="Times New Roman" w:cs="Times New Roman"/>
          <w:sz w:val="24"/>
          <w:szCs w:val="24"/>
          <w:lang w:val="en-GB"/>
        </w:rPr>
        <w:t>Central Bank Rate (CBR</w:t>
      </w:r>
      <w:r w:rsidR="00C538D7">
        <w:rPr>
          <w:rStyle w:val="FootnoteReference"/>
          <w:rFonts w:ascii="Times New Roman" w:hAnsi="Times New Roman" w:cs="Times New Roman"/>
          <w:sz w:val="24"/>
          <w:szCs w:val="24"/>
          <w:lang w:val="en-GB"/>
        </w:rPr>
        <w:footnoteReference w:id="6"/>
      </w:r>
      <w:r w:rsidR="00C97EC4">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 xml:space="preserve">s the indicator of monetary conditions,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In recent years through Covid years 2020-21, the IB was on a downward path and below its trend level of some around 6.5%.</w:t>
      </w:r>
      <w:r w:rsidR="00CC249A">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Since early 2022, </w:t>
      </w:r>
      <w:r>
        <w:rPr>
          <w:rFonts w:ascii="Times New Roman" w:hAnsi="Times New Roman" w:cs="Times New Roman"/>
          <w:sz w:val="24"/>
          <w:szCs w:val="24"/>
          <w:lang w:val="en-GB"/>
        </w:rPr>
        <w:t xml:space="preserve">IB and CBR rates have </w:t>
      </w:r>
      <w:r w:rsidR="005D38F1">
        <w:rPr>
          <w:rFonts w:ascii="Times New Roman" w:hAnsi="Times New Roman" w:cs="Times New Roman"/>
          <w:sz w:val="24"/>
          <w:szCs w:val="24"/>
          <w:lang w:val="en-GB"/>
        </w:rPr>
        <w:t>m</w:t>
      </w:r>
      <w:r>
        <w:rPr>
          <w:rFonts w:ascii="Times New Roman" w:hAnsi="Times New Roman" w:cs="Times New Roman"/>
          <w:sz w:val="24"/>
          <w:szCs w:val="24"/>
          <w:lang w:val="en-GB"/>
        </w:rPr>
        <w:t xml:space="preserve">oved </w:t>
      </w:r>
      <w:r w:rsidR="00802137">
        <w:rPr>
          <w:rFonts w:ascii="Times New Roman" w:hAnsi="Times New Roman" w:cs="Times New Roman"/>
          <w:sz w:val="24"/>
          <w:szCs w:val="24"/>
          <w:lang w:val="en-GB"/>
        </w:rPr>
        <w:t xml:space="preserve">more </w:t>
      </w:r>
      <w:r>
        <w:rPr>
          <w:rFonts w:ascii="Times New Roman" w:hAnsi="Times New Roman" w:cs="Times New Roman"/>
          <w:sz w:val="24"/>
          <w:szCs w:val="24"/>
          <w:lang w:val="en-GB"/>
        </w:rPr>
        <w:t>close</w:t>
      </w:r>
      <w:r w:rsidR="00C97EC4">
        <w:rPr>
          <w:rFonts w:ascii="Times New Roman" w:hAnsi="Times New Roman" w:cs="Times New Roman"/>
          <w:sz w:val="24"/>
          <w:szCs w:val="24"/>
          <w:lang w:val="en-GB"/>
        </w:rPr>
        <w:t>ly</w:t>
      </w:r>
      <w:r w:rsidR="00F54784">
        <w:rPr>
          <w:rFonts w:ascii="Times New Roman" w:hAnsi="Times New Roman" w:cs="Times New Roman"/>
          <w:sz w:val="24"/>
          <w:szCs w:val="24"/>
          <w:lang w:val="en-GB"/>
        </w:rPr>
        <w:t xml:space="preserve">, with IB </w:t>
      </w:r>
      <w:r w:rsidR="00C97EC4">
        <w:rPr>
          <w:rFonts w:ascii="Times New Roman" w:hAnsi="Times New Roman" w:cs="Times New Roman"/>
          <w:sz w:val="24"/>
          <w:szCs w:val="24"/>
          <w:lang w:val="en-GB"/>
        </w:rPr>
        <w:t>some ½</w:t>
      </w:r>
      <w:r w:rsidR="00F54784">
        <w:rPr>
          <w:rFonts w:ascii="Times New Roman" w:hAnsi="Times New Roman" w:cs="Times New Roman"/>
          <w:sz w:val="24"/>
          <w:szCs w:val="24"/>
          <w:lang w:val="en-GB"/>
        </w:rPr>
        <w:t xml:space="preserve">% points above </w:t>
      </w:r>
      <w:r w:rsidR="005D38F1">
        <w:rPr>
          <w:rFonts w:ascii="Times New Roman" w:hAnsi="Times New Roman" w:cs="Times New Roman"/>
          <w:sz w:val="24"/>
          <w:szCs w:val="24"/>
          <w:lang w:val="en-GB"/>
        </w:rPr>
        <w:t xml:space="preserve">the </w:t>
      </w:r>
      <w:r w:rsidR="00F54784">
        <w:rPr>
          <w:rFonts w:ascii="Times New Roman" w:hAnsi="Times New Roman" w:cs="Times New Roman"/>
          <w:sz w:val="24"/>
          <w:szCs w:val="24"/>
          <w:lang w:val="en-GB"/>
        </w:rPr>
        <w:t>CBR</w:t>
      </w:r>
      <w:r w:rsidR="00877044">
        <w:rPr>
          <w:rFonts w:ascii="Times New Roman" w:hAnsi="Times New Roman" w:cs="Times New Roman"/>
          <w:sz w:val="24"/>
          <w:szCs w:val="24"/>
          <w:lang w:val="en-GB"/>
        </w:rPr>
        <w:t xml:space="preserve"> (</w:t>
      </w:r>
      <w:r w:rsidR="00877044" w:rsidRPr="00085462">
        <w:rPr>
          <w:rFonts w:ascii="Times New Roman" w:hAnsi="Times New Roman" w:cs="Times New Roman"/>
          <w:b/>
          <w:bCs/>
          <w:color w:val="0070C0"/>
          <w:sz w:val="24"/>
          <w:szCs w:val="24"/>
          <w:lang w:val="en-GB"/>
        </w:rPr>
        <w:t>Figure 5</w:t>
      </w:r>
      <w:r w:rsidR="00877044">
        <w:rPr>
          <w:rFonts w:ascii="Times New Roman" w:hAnsi="Times New Roman" w:cs="Times New Roman"/>
          <w:b/>
          <w:bCs/>
          <w:color w:val="0070C0"/>
          <w:sz w:val="24"/>
          <w:szCs w:val="24"/>
          <w:lang w:val="en-GB"/>
        </w:rPr>
        <w:t>.1</w:t>
      </w:r>
      <w:r w:rsidR="00877044">
        <w:rPr>
          <w:rFonts w:ascii="Times New Roman" w:hAnsi="Times New Roman" w:cs="Times New Roman"/>
          <w:sz w:val="24"/>
          <w:szCs w:val="24"/>
          <w:lang w:val="en-GB"/>
        </w:rPr>
        <w:t>)</w:t>
      </w:r>
      <w:r w:rsidR="00F54784">
        <w:rPr>
          <w:rFonts w:ascii="Times New Roman" w:hAnsi="Times New Roman" w:cs="Times New Roman"/>
          <w:sz w:val="24"/>
          <w:szCs w:val="24"/>
          <w:lang w:val="en-GB"/>
        </w:rPr>
        <w:t>.</w:t>
      </w:r>
      <w:r w:rsidR="005D38F1">
        <w:rPr>
          <w:rFonts w:ascii="Times New Roman" w:hAnsi="Times New Roman" w:cs="Times New Roman"/>
          <w:sz w:val="24"/>
          <w:szCs w:val="24"/>
          <w:lang w:val="en-GB"/>
        </w:rPr>
        <w:t xml:space="preserve"> In</w:t>
      </w:r>
      <w:r w:rsidR="00F54784">
        <w:rPr>
          <w:rFonts w:ascii="Times New Roman" w:hAnsi="Times New Roman" w:cs="Times New Roman"/>
          <w:sz w:val="24"/>
          <w:szCs w:val="24"/>
          <w:lang w:val="en-GB"/>
        </w:rPr>
        <w:t xml:space="preserve"> response to the inflation surge</w:t>
      </w:r>
      <w:r w:rsidR="005D38F1">
        <w:rPr>
          <w:rFonts w:ascii="Times New Roman" w:hAnsi="Times New Roman" w:cs="Times New Roman"/>
          <w:sz w:val="24"/>
          <w:szCs w:val="24"/>
          <w:lang w:val="en-GB"/>
        </w:rPr>
        <w:t xml:space="preserve"> starting in early 2022, the N</w:t>
      </w:r>
      <w:r w:rsidR="00F54784">
        <w:rPr>
          <w:rFonts w:ascii="Times New Roman" w:hAnsi="Times New Roman" w:cs="Times New Roman"/>
          <w:sz w:val="24"/>
          <w:szCs w:val="24"/>
          <w:lang w:val="en-GB"/>
        </w:rPr>
        <w:t xml:space="preserve">BR increased the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xml:space="preserve">, starting in Febr 2023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FE2A2A">
        <w:rPr>
          <w:rFonts w:ascii="Times New Roman" w:hAnsi="Times New Roman" w:cs="Times New Roman"/>
          <w:sz w:val="24"/>
          <w:szCs w:val="24"/>
          <w:lang w:val="en-GB"/>
        </w:rPr>
        <w:t xml:space="preserve"> has been</w:t>
      </w:r>
      <w:r w:rsidR="00F54784">
        <w:rPr>
          <w:rFonts w:ascii="Times New Roman" w:hAnsi="Times New Roman" w:cs="Times New Roman"/>
          <w:sz w:val="24"/>
          <w:szCs w:val="24"/>
          <w:lang w:val="en-GB"/>
        </w:rPr>
        <w:t xml:space="preserve"> follow</w:t>
      </w:r>
      <w:r w:rsidR="00FE2A2A">
        <w:rPr>
          <w:rFonts w:ascii="Times New Roman" w:hAnsi="Times New Roman" w:cs="Times New Roman"/>
          <w:sz w:val="24"/>
          <w:szCs w:val="24"/>
          <w:lang w:val="en-GB"/>
        </w:rPr>
        <w:t>ing</w:t>
      </w:r>
      <w:r w:rsidR="00F54784">
        <w:rPr>
          <w:rFonts w:ascii="Times New Roman" w:hAnsi="Times New Roman" w:cs="Times New Roman"/>
          <w:sz w:val="24"/>
          <w:szCs w:val="24"/>
          <w:lang w:val="en-GB"/>
        </w:rPr>
        <w:t xml:space="preserve"> closely.</w:t>
      </w:r>
      <w:r w:rsidR="006A6C1F" w:rsidRPr="006A6C1F">
        <w:rPr>
          <w:rFonts w:ascii="Times New Roman" w:hAnsi="Times New Roman" w:cs="Times New Roman"/>
          <w:sz w:val="24"/>
          <w:szCs w:val="24"/>
          <w:lang w:val="en-GB"/>
        </w:rPr>
        <w:t xml:space="preserve"> </w:t>
      </w:r>
    </w:p>
    <w:p w14:paraId="09B570EF" w14:textId="2854DD1F" w:rsidR="000A734D" w:rsidRDefault="007C1EDA" w:rsidP="00BF6A81">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 xml:space="preserve">real interest rate, </w:t>
      </w:r>
      <w:r w:rsidR="00C76431">
        <w:rPr>
          <w:rFonts w:ascii="Times New Roman" w:hAnsi="Times New Roman" w:cs="Times New Roman"/>
          <w:sz w:val="24"/>
          <w:szCs w:val="24"/>
          <w:lang w:val="en-GB"/>
        </w:rPr>
        <w:t xml:space="preserve">defined as </w:t>
      </w:r>
      <w:r w:rsidR="00E0194C">
        <w:rPr>
          <w:rFonts w:ascii="Times New Roman" w:hAnsi="Times New Roman" w:cs="Times New Roman"/>
          <w:sz w:val="24"/>
          <w:szCs w:val="24"/>
          <w:lang w:val="en-GB"/>
        </w:rPr>
        <w:t xml:space="preserve">IB minus </w:t>
      </w:r>
      <w:r w:rsidR="00C97EC4">
        <w:rPr>
          <w:rFonts w:ascii="Times New Roman" w:hAnsi="Times New Roman" w:cs="Times New Roman"/>
          <w:sz w:val="24"/>
          <w:szCs w:val="24"/>
          <w:lang w:val="en-GB"/>
        </w:rPr>
        <w:t xml:space="preserve">core </w:t>
      </w:r>
      <w:r w:rsidR="00E0194C">
        <w:rPr>
          <w:rFonts w:ascii="Times New Roman" w:hAnsi="Times New Roman" w:cs="Times New Roman"/>
          <w:sz w:val="24"/>
          <w:szCs w:val="24"/>
          <w:lang w:val="en-GB"/>
        </w:rPr>
        <w:t>CPI{+1</w:t>
      </w:r>
      <w:r w:rsidR="000A73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was</w:t>
      </w:r>
      <w:r>
        <w:rPr>
          <w:rFonts w:ascii="Times New Roman" w:hAnsi="Times New Roman" w:cs="Times New Roman"/>
          <w:sz w:val="24"/>
          <w:szCs w:val="24"/>
          <w:lang w:val="en-GB"/>
        </w:rPr>
        <w:t xml:space="preserve"> below its trend level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response to the  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230"/>
        <w:gridCol w:w="4640"/>
      </w:tblGrid>
      <w:tr w:rsidR="00F54784" w14:paraId="5083F604" w14:textId="77777777" w:rsidTr="00247363">
        <w:tc>
          <w:tcPr>
            <w:tcW w:w="9890" w:type="dxa"/>
            <w:gridSpan w:val="2"/>
          </w:tcPr>
          <w:p w14:paraId="10BA2757"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61C242EF" w14:textId="77777777" w:rsidTr="00247363">
        <w:trPr>
          <w:trHeight w:val="3984"/>
        </w:trPr>
        <w:tc>
          <w:tcPr>
            <w:tcW w:w="4716" w:type="dxa"/>
          </w:tcPr>
          <w:p w14:paraId="7181E73E" w14:textId="6A5F14FB" w:rsidR="007C1EDA" w:rsidRPr="005A3F6C" w:rsidRDefault="00936C33" w:rsidP="005A3F6C">
            <w:pPr>
              <w:spacing w:after="120"/>
              <w:rPr>
                <w:noProof/>
                <w:sz w:val="18"/>
                <w:szCs w:val="18"/>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p>
          <w:p w14:paraId="1F913607" w14:textId="4D0A8AAC" w:rsidR="00F54784" w:rsidRDefault="00D56116">
            <w:pPr>
              <w:rPr>
                <w:lang w:val="en-GB"/>
              </w:rPr>
            </w:pPr>
            <w:r>
              <w:rPr>
                <w:noProof/>
              </w:rPr>
              <w:drawing>
                <wp:inline distT="0" distB="0" distL="0" distR="0" wp14:anchorId="2876BCC8" wp14:editId="2186C82E">
                  <wp:extent cx="3209544" cy="2404872"/>
                  <wp:effectExtent l="0" t="0" r="0" b="0"/>
                  <wp:docPr id="15595069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6931" name="Picture 1559506931"/>
                          <pic:cNvPicPr/>
                        </pic:nvPicPr>
                        <pic:blipFill>
                          <a:blip r:embed="rId30">
                            <a:extLst>
                              <a:ext uri="{28A0092B-C50C-407E-A947-70E740481C1C}">
                                <a14:useLocalDpi xmlns:a14="http://schemas.microsoft.com/office/drawing/2010/main" val="0"/>
                              </a:ext>
                            </a:extLst>
                          </a:blip>
                          <a:stretch>
                            <a:fillRect/>
                          </a:stretch>
                        </pic:blipFill>
                        <pic:spPr>
                          <a:xfrm>
                            <a:off x="0" y="0"/>
                            <a:ext cx="3209544" cy="2404872"/>
                          </a:xfrm>
                          <a:prstGeom prst="rect">
                            <a:avLst/>
                          </a:prstGeom>
                        </pic:spPr>
                      </pic:pic>
                    </a:graphicData>
                  </a:graphic>
                </wp:inline>
              </w:drawing>
            </w:r>
          </w:p>
        </w:tc>
        <w:tc>
          <w:tcPr>
            <w:tcW w:w="5174" w:type="dxa"/>
          </w:tcPr>
          <w:p w14:paraId="26944D1C" w14:textId="31F13A08" w:rsidR="00D56116" w:rsidRPr="005A3F6C" w:rsidRDefault="00936C33" w:rsidP="005A3F6C">
            <w:pPr>
              <w:spacing w:after="120"/>
              <w:rPr>
                <w:noProof/>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B75495" w:rsidRPr="005A3F6C">
              <w:rPr>
                <w:rFonts w:ascii="Times New Roman" w:hAnsi="Times New Roman" w:cs="Times New Roman"/>
                <w:b/>
                <w:bCs/>
                <w:noProof/>
                <w:color w:val="0070C0"/>
                <w:sz w:val="18"/>
                <w:szCs w:val="18"/>
              </w:rPr>
              <w:t xml:space="preserve">RIR and </w:t>
            </w:r>
            <w:r w:rsidRPr="005A3F6C">
              <w:rPr>
                <w:rFonts w:ascii="Times New Roman" w:hAnsi="Times New Roman" w:cs="Times New Roman"/>
                <w:b/>
                <w:bCs/>
                <w:noProof/>
                <w:color w:val="0070C0"/>
                <w:sz w:val="18"/>
                <w:szCs w:val="18"/>
              </w:rPr>
              <w:t>inflation</w:t>
            </w:r>
            <w:r w:rsidR="00D56116">
              <w:rPr>
                <w:noProof/>
                <w:sz w:val="18"/>
                <w:szCs w:val="18"/>
              </w:rPr>
              <w:t xml:space="preserve"> </w:t>
            </w:r>
          </w:p>
          <w:p w14:paraId="44649559" w14:textId="492B6A10" w:rsidR="00F54784" w:rsidRDefault="00D56116">
            <w:pPr>
              <w:rPr>
                <w:lang w:val="en-GB"/>
              </w:rPr>
            </w:pPr>
            <w:r>
              <w:rPr>
                <w:noProof/>
              </w:rPr>
              <w:drawing>
                <wp:inline distT="0" distB="0" distL="0" distR="0" wp14:anchorId="2190BD88" wp14:editId="730EB4D6">
                  <wp:extent cx="2831911" cy="2176145"/>
                  <wp:effectExtent l="0" t="0" r="0" b="0"/>
                  <wp:docPr id="8676889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8925" name="Picture 867688925"/>
                          <pic:cNvPicPr/>
                        </pic:nvPicPr>
                        <pic:blipFill>
                          <a:blip r:embed="rId31">
                            <a:extLst>
                              <a:ext uri="{28A0092B-C50C-407E-A947-70E740481C1C}">
                                <a14:useLocalDpi xmlns:a14="http://schemas.microsoft.com/office/drawing/2010/main" val="0"/>
                              </a:ext>
                            </a:extLst>
                          </a:blip>
                          <a:stretch>
                            <a:fillRect/>
                          </a:stretch>
                        </pic:blipFill>
                        <pic:spPr>
                          <a:xfrm>
                            <a:off x="0" y="0"/>
                            <a:ext cx="2832807" cy="2176834"/>
                          </a:xfrm>
                          <a:prstGeom prst="rect">
                            <a:avLst/>
                          </a:prstGeom>
                        </pic:spPr>
                      </pic:pic>
                    </a:graphicData>
                  </a:graphic>
                </wp:inline>
              </w:drawing>
            </w:r>
          </w:p>
        </w:tc>
      </w:tr>
    </w:tbl>
    <w:p w14:paraId="748EAF3A" w14:textId="77777777" w:rsidR="00A72AAB" w:rsidRDefault="00A72AAB" w:rsidP="00A72AAB">
      <w:pPr>
        <w:spacing w:after="0"/>
      </w:pPr>
    </w:p>
    <w:p w14:paraId="6F170ED0" w14:textId="16A71646" w:rsidR="00FE2A2A" w:rsidRPr="00FE2A2A" w:rsidRDefault="00FE2A2A" w:rsidP="00A72AAB">
      <w:pPr>
        <w:spacing w:after="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xml:space="preserve">, of currently 5% for </w:t>
      </w:r>
      <w:r w:rsidR="005472F3">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CPI headline. As NBR moves interest rates gradually, the rule has a large weight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7"/>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follows the interbank rate, though with a lag and a relatively constant spread of 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702"/>
        <w:gridCol w:w="4168"/>
      </w:tblGrid>
      <w:tr w:rsidR="003C7641" w14:paraId="710D2C4E" w14:textId="77777777" w:rsidTr="00341035">
        <w:trPr>
          <w:trHeight w:val="3930"/>
        </w:trPr>
        <w:tc>
          <w:tcPr>
            <w:tcW w:w="5688" w:type="dxa"/>
          </w:tcPr>
          <w:p w14:paraId="20E52D32" w14:textId="5A659C4F"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lastRenderedPageBreak/>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1303AB03" w14:textId="50344C16" w:rsidR="00A72AAB" w:rsidRDefault="00CC249A" w:rsidP="00223CB0">
            <w:r>
              <w:rPr>
                <w:noProof/>
              </w:rPr>
              <w:t xml:space="preserve"> </w:t>
            </w:r>
            <w:r>
              <w:rPr>
                <w:noProof/>
              </w:rPr>
              <w:drawing>
                <wp:inline distT="0" distB="0" distL="0" distR="0" wp14:anchorId="0157D504" wp14:editId="41E98474">
                  <wp:extent cx="3483610" cy="3090447"/>
                  <wp:effectExtent l="0" t="0" r="0" b="0"/>
                  <wp:docPr id="519738852" name="Picture 1" descr="A graph showing a line of blue and yellow bar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738852" name="Picture 1" descr="A graph showing a line of blue and yellow bars&#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3489924" cy="3096048"/>
                          </a:xfrm>
                          <a:prstGeom prst="rect">
                            <a:avLst/>
                          </a:prstGeom>
                        </pic:spPr>
                      </pic:pic>
                    </a:graphicData>
                  </a:graphic>
                </wp:inline>
              </w:drawing>
            </w:r>
          </w:p>
        </w:tc>
        <w:tc>
          <w:tcPr>
            <w:tcW w:w="4406" w:type="dxa"/>
          </w:tcPr>
          <w:p w14:paraId="6BB93A65" w14:textId="20026CCE" w:rsidR="00CC249A" w:rsidRDefault="00065A44" w:rsidP="005472F3">
            <w:pPr>
              <w:spacing w:after="120"/>
              <w:rPr>
                <w:noProof/>
                <w:sz w:val="18"/>
                <w:szCs w:val="18"/>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Pr="00CC249A">
              <w:rPr>
                <w:rFonts w:ascii="Times New Roman" w:hAnsi="Times New Roman" w:cs="Times New Roman"/>
                <w:b/>
                <w:bCs/>
                <w:noProof/>
                <w:color w:val="0070C0"/>
                <w:sz w:val="20"/>
                <w:szCs w:val="20"/>
              </w:rPr>
              <w:t>trends</w:t>
            </w:r>
          </w:p>
          <w:p w14:paraId="2AB7085A" w14:textId="77777777" w:rsidR="00341035" w:rsidRPr="005A3F6C" w:rsidRDefault="00341035" w:rsidP="00065A44">
            <w:pPr>
              <w:spacing w:after="120"/>
              <w:jc w:val="center"/>
              <w:rPr>
                <w:noProof/>
                <w:sz w:val="18"/>
                <w:szCs w:val="18"/>
              </w:rPr>
            </w:pPr>
          </w:p>
          <w:p w14:paraId="1C262C69" w14:textId="5A700B1C" w:rsidR="00A72AAB" w:rsidRDefault="00341035" w:rsidP="00223CB0">
            <w:r>
              <w:rPr>
                <w:noProof/>
              </w:rPr>
              <w:drawing>
                <wp:inline distT="0" distB="0" distL="0" distR="0" wp14:anchorId="17670625" wp14:editId="386A2818">
                  <wp:extent cx="2468880" cy="2304288"/>
                  <wp:effectExtent l="0" t="0" r="7620" b="1270"/>
                  <wp:docPr id="753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7497" name="Picture 75387497"/>
                          <pic:cNvPicPr/>
                        </pic:nvPicPr>
                        <pic:blipFill>
                          <a:blip r:embed="rId33">
                            <a:extLst>
                              <a:ext uri="{28A0092B-C50C-407E-A947-70E740481C1C}">
                                <a14:useLocalDpi xmlns:a14="http://schemas.microsoft.com/office/drawing/2010/main" val="0"/>
                              </a:ext>
                            </a:extLst>
                          </a:blip>
                          <a:stretch>
                            <a:fillRect/>
                          </a:stretch>
                        </pic:blipFill>
                        <pic:spPr>
                          <a:xfrm>
                            <a:off x="0" y="0"/>
                            <a:ext cx="2468880" cy="2304288"/>
                          </a:xfrm>
                          <a:prstGeom prst="rect">
                            <a:avLst/>
                          </a:prstGeom>
                        </pic:spPr>
                      </pic:pic>
                    </a:graphicData>
                  </a:graphic>
                </wp:inline>
              </w:drawing>
            </w:r>
          </w:p>
        </w:tc>
      </w:tr>
    </w:tbl>
    <w:p w14:paraId="48EBE9FF" w14:textId="3537FBA3" w:rsidR="004A34D1" w:rsidRPr="00A85C88" w:rsidRDefault="00F44EC1" w:rsidP="00CC249A">
      <w:pPr>
        <w:pStyle w:val="ListParagraph"/>
        <w:spacing w:before="240"/>
        <w:ind w:left="0"/>
        <w:jc w:val="both"/>
        <w:rPr>
          <w:rFonts w:ascii="Times New Roman" w:hAnsi="Times New Roman" w:cs="Times New Roman"/>
          <w:b/>
          <w:bCs/>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Pr="00A85C8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p>
    <w:tbl>
      <w:tblPr>
        <w:tblStyle w:val="TableGrid"/>
        <w:tblW w:w="0" w:type="auto"/>
        <w:tblInd w:w="-5" w:type="dxa"/>
        <w:tblBorders>
          <w:top w:val="single" w:sz="4" w:space="0" w:color="FFF2CC" w:themeColor="accent4" w:themeTint="33"/>
          <w:left w:val="single" w:sz="4" w:space="0" w:color="FFF2CC" w:themeColor="accent4" w:themeTint="33"/>
          <w:bottom w:val="single" w:sz="4" w:space="0" w:color="FFF2CC" w:themeColor="accent4" w:themeTint="33"/>
          <w:right w:val="single" w:sz="4" w:space="0" w:color="FFF2CC" w:themeColor="accent4" w:themeTint="33"/>
          <w:insideH w:val="single" w:sz="4" w:space="0" w:color="FFF2CC" w:themeColor="accent4" w:themeTint="33"/>
          <w:insideV w:val="single" w:sz="4" w:space="0" w:color="FFF2CC" w:themeColor="accent4" w:themeTint="33"/>
        </w:tblBorders>
        <w:tblLayout w:type="fixed"/>
        <w:tblLook w:val="04A0" w:firstRow="1" w:lastRow="0" w:firstColumn="1" w:lastColumn="0" w:noHBand="0" w:noVBand="1"/>
      </w:tblPr>
      <w:tblGrid>
        <w:gridCol w:w="4500"/>
        <w:gridCol w:w="5395"/>
      </w:tblGrid>
      <w:tr w:rsidR="004A34D1" w14:paraId="2FBD6188" w14:textId="77777777" w:rsidTr="004A050A">
        <w:tc>
          <w:tcPr>
            <w:tcW w:w="9895" w:type="dxa"/>
            <w:gridSpan w:val="2"/>
          </w:tcPr>
          <w:p w14:paraId="520BF4DB" w14:textId="77777777" w:rsidR="004A34D1" w:rsidRDefault="004A34D1" w:rsidP="00223CB0">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policy ‘rule’), in </w:t>
            </w:r>
            <w:r w:rsidRPr="00CE572F">
              <w:rPr>
                <w:rFonts w:ascii="Times New Roman" w:hAnsi="Times New Roman" w:cs="Times New Roman"/>
                <w:b/>
                <w:bCs/>
                <w:noProof/>
                <w:color w:val="0070C0"/>
                <w:sz w:val="20"/>
                <w:szCs w:val="20"/>
              </w:rPr>
              <w:t>%</w:t>
            </w:r>
          </w:p>
        </w:tc>
      </w:tr>
      <w:tr w:rsidR="004A050A" w14:paraId="63EC9DCB" w14:textId="77777777" w:rsidTr="004A050A">
        <w:tc>
          <w:tcPr>
            <w:tcW w:w="4500" w:type="dxa"/>
          </w:tcPr>
          <w:p w14:paraId="6BCACEC2" w14:textId="78B6B5BA"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3C306BEC" w14:textId="77777777" w:rsidR="004A050A" w:rsidRPr="004A050A" w:rsidRDefault="004A050A" w:rsidP="004A050A">
            <w:pPr>
              <w:rPr>
                <w:rFonts w:ascii="Times New Roman" w:hAnsi="Times New Roman" w:cs="Times New Roman"/>
                <w:b/>
                <w:bCs/>
                <w:noProof/>
                <w:color w:val="0070C0"/>
                <w:sz w:val="18"/>
                <w:szCs w:val="18"/>
              </w:rPr>
            </w:pPr>
          </w:p>
          <w:p w14:paraId="0EC04B81" w14:textId="20FC4693" w:rsidR="004A34D1" w:rsidRDefault="00C04C47" w:rsidP="00223CB0">
            <w:pPr>
              <w:rPr>
                <w:lang w:val="en-GB"/>
              </w:rPr>
            </w:pPr>
            <w:r>
              <w:rPr>
                <w:lang w:val="en-GB"/>
              </w:rPr>
              <w:t xml:space="preserve"> </w:t>
            </w:r>
            <w:r w:rsidR="004A050A">
              <w:rPr>
                <w:noProof/>
              </w:rPr>
              <w:drawing>
                <wp:inline distT="0" distB="0" distL="0" distR="0" wp14:anchorId="092C2AD4" wp14:editId="55E80B3B">
                  <wp:extent cx="2550318" cy="2420171"/>
                  <wp:effectExtent l="0" t="0" r="2540" b="0"/>
                  <wp:docPr id="1305784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84616" name="Picture 1305784616"/>
                          <pic:cNvPicPr/>
                        </pic:nvPicPr>
                        <pic:blipFill>
                          <a:blip r:embed="rId34">
                            <a:extLst>
                              <a:ext uri="{28A0092B-C50C-407E-A947-70E740481C1C}">
                                <a14:useLocalDpi xmlns:a14="http://schemas.microsoft.com/office/drawing/2010/main" val="0"/>
                              </a:ext>
                            </a:extLst>
                          </a:blip>
                          <a:stretch>
                            <a:fillRect/>
                          </a:stretch>
                        </pic:blipFill>
                        <pic:spPr>
                          <a:xfrm>
                            <a:off x="0" y="0"/>
                            <a:ext cx="2589839" cy="2457675"/>
                          </a:xfrm>
                          <a:prstGeom prst="rect">
                            <a:avLst/>
                          </a:prstGeom>
                        </pic:spPr>
                      </pic:pic>
                    </a:graphicData>
                  </a:graphic>
                </wp:inline>
              </w:drawing>
            </w:r>
          </w:p>
        </w:tc>
        <w:tc>
          <w:tcPr>
            <w:tcW w:w="5395" w:type="dxa"/>
          </w:tcPr>
          <w:p w14:paraId="021D49AA" w14:textId="15E7D4D5" w:rsidR="004A34D1" w:rsidRPr="00C04C47" w:rsidRDefault="00A85C88" w:rsidP="00C04C47">
            <w:pPr>
              <w:spacing w:after="24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6.2</w:t>
            </w:r>
            <w:r w:rsidR="00A01070" w:rsidRPr="00C04C47">
              <w:rPr>
                <w:rFonts w:ascii="Times New Roman" w:hAnsi="Times New Roman" w:cs="Times New Roman"/>
                <w:b/>
                <w:bCs/>
                <w:noProof/>
                <w:color w:val="0070C0"/>
                <w:sz w:val="20"/>
                <w:szCs w:val="20"/>
              </w:rPr>
              <w:t xml:space="preserve">  Exchange rate, </w:t>
            </w:r>
            <w:r w:rsidR="00C04C47">
              <w:rPr>
                <w:rFonts w:ascii="Times New Roman" w:hAnsi="Times New Roman" w:cs="Times New Roman"/>
                <w:b/>
                <w:bCs/>
                <w:noProof/>
                <w:color w:val="0070C0"/>
                <w:sz w:val="20"/>
                <w:szCs w:val="20"/>
              </w:rPr>
              <w:t>Q-on-Q %</w:t>
            </w:r>
            <w:r w:rsidR="00F46F62" w:rsidRPr="00C04C47">
              <w:rPr>
                <w:rFonts w:ascii="Times New Roman" w:hAnsi="Times New Roman" w:cs="Times New Roman"/>
                <w:b/>
                <w:bCs/>
                <w:noProof/>
                <w:color w:val="0070C0"/>
                <w:sz w:val="20"/>
                <w:szCs w:val="20"/>
              </w:rPr>
              <w:t xml:space="preserve"> </w:t>
            </w:r>
            <w:r w:rsidR="00A01070" w:rsidRPr="00C04C47">
              <w:rPr>
                <w:rFonts w:ascii="Times New Roman" w:hAnsi="Times New Roman" w:cs="Times New Roman"/>
                <w:b/>
                <w:bCs/>
                <w:noProof/>
                <w:color w:val="0070C0"/>
                <w:sz w:val="20"/>
                <w:szCs w:val="20"/>
              </w:rPr>
              <w:t>change</w:t>
            </w:r>
          </w:p>
          <w:p w14:paraId="389FC245" w14:textId="6FA75AF6" w:rsidR="004A34D1" w:rsidRDefault="004A050A" w:rsidP="00223CB0">
            <w:pPr>
              <w:rPr>
                <w:lang w:val="en-GB"/>
              </w:rPr>
            </w:pPr>
            <w:r>
              <w:rPr>
                <w:noProof/>
              </w:rPr>
              <w:drawing>
                <wp:inline distT="0" distB="0" distL="0" distR="0" wp14:anchorId="0259871B" wp14:editId="07870B38">
                  <wp:extent cx="3293268" cy="2893060"/>
                  <wp:effectExtent l="0" t="0" r="2540" b="2540"/>
                  <wp:docPr id="1566951198" name="Picture 4" descr="A graph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51198" name="Picture 4" descr="A graph of a chart&#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3310908" cy="2908556"/>
                          </a:xfrm>
                          <a:prstGeom prst="rect">
                            <a:avLst/>
                          </a:prstGeom>
                        </pic:spPr>
                      </pic:pic>
                    </a:graphicData>
                  </a:graphic>
                </wp:inline>
              </w:drawing>
            </w:r>
          </w:p>
        </w:tc>
      </w:tr>
    </w:tbl>
    <w:p w14:paraId="638A019A" w14:textId="77777777" w:rsidR="00CB2094" w:rsidRDefault="00CB2094" w:rsidP="00CB2094">
      <w:pPr>
        <w:rPr>
          <w:rFonts w:ascii="Times New Roman" w:hAnsi="Times New Roman" w:cs="Times New Roman"/>
          <w:b/>
          <w:bCs/>
          <w:lang w:val="en-GB"/>
        </w:rPr>
      </w:pPr>
    </w:p>
    <w:p w14:paraId="5515303B" w14:textId="5EF5A6D0" w:rsidR="00726306" w:rsidRDefault="00726306" w:rsidP="00726306">
      <w:pPr>
        <w:spacing w:after="240"/>
        <w:jc w:val="both"/>
        <w:rPr>
          <w:rFonts w:ascii="Times New Roman" w:hAnsi="Times New Roman" w:cs="Times New Roman"/>
          <w:sz w:val="24"/>
          <w:szCs w:val="24"/>
        </w:rPr>
      </w:pPr>
      <w:r>
        <w:rPr>
          <w:rFonts w:ascii="Times New Roman" w:hAnsi="Times New Roman" w:cs="Times New Roman"/>
          <w:sz w:val="24"/>
          <w:szCs w:val="24"/>
        </w:rPr>
        <w:lastRenderedPageBreak/>
        <w:t>The RER has fluctuated strongly in recent years, around a slight upward (of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8E796B">
        <w:rPr>
          <w:rFonts w:ascii="Times New Roman" w:hAnsi="Times New Roman" w:cs="Times New Roman"/>
          <w:sz w:val="24"/>
          <w:szCs w:val="24"/>
        </w:rPr>
        <w:t>Since late 2022, NBR has accelerated the nominal depreciation</w:t>
      </w:r>
      <w:r>
        <w:rPr>
          <w:rFonts w:ascii="Times New Roman" w:hAnsi="Times New Roman" w:cs="Times New Roman"/>
          <w:sz w:val="24"/>
          <w:szCs w:val="24"/>
        </w:rPr>
        <w:t xml:space="preserve"> </w:t>
      </w:r>
      <w:r w:rsidR="008E796B">
        <w:rPr>
          <w:rFonts w:ascii="Times New Roman" w:hAnsi="Times New Roman" w:cs="Times New Roman"/>
          <w:sz w:val="24"/>
          <w:szCs w:val="24"/>
        </w:rPr>
        <w:t xml:space="preserve">(to </w:t>
      </w:r>
      <w:r w:rsidR="008A4125">
        <w:rPr>
          <w:rFonts w:ascii="Times New Roman" w:hAnsi="Times New Roman" w:cs="Times New Roman"/>
          <w:sz w:val="24"/>
          <w:szCs w:val="24"/>
        </w:rPr>
        <w:t>a</w:t>
      </w:r>
      <w:r w:rsidR="008E796B">
        <w:rPr>
          <w:rFonts w:ascii="Times New Roman" w:hAnsi="Times New Roman" w:cs="Times New Roman"/>
          <w:sz w:val="24"/>
          <w:szCs w:val="24"/>
        </w:rPr>
        <w:t xml:space="preserve"> rate of 7-8% annualized) resulting in a sharp increase in the rate of RER depreciation and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Pr>
          <w:rFonts w:ascii="Times New Roman" w:hAnsi="Times New Roman" w:cs="Times New Roman"/>
          <w:b/>
          <w:bCs/>
          <w:color w:val="0070C0"/>
          <w:sz w:val="24"/>
          <w:szCs w:val="24"/>
        </w:rPr>
        <w:t>3-4</w:t>
      </w:r>
      <w:r w:rsidRPr="00A85C88">
        <w:rPr>
          <w:rFonts w:ascii="Times New Roman" w:hAnsi="Times New Roman" w:cs="Times New Roman"/>
          <w:sz w:val="24"/>
          <w:szCs w:val="24"/>
        </w:rPr>
        <w:t xml:space="preserve">). </w:t>
      </w:r>
    </w:p>
    <w:tbl>
      <w:tblPr>
        <w:tblStyle w:val="TableGrid"/>
        <w:tblW w:w="0" w:type="auto"/>
        <w:tblInd w:w="-5" w:type="dxa"/>
        <w:tblBorders>
          <w:top w:val="single" w:sz="4" w:space="0" w:color="FFF2CC" w:themeColor="accent4" w:themeTint="33"/>
          <w:left w:val="single" w:sz="4" w:space="0" w:color="FFF2CC" w:themeColor="accent4" w:themeTint="33"/>
          <w:bottom w:val="single" w:sz="4" w:space="0" w:color="FFF2CC" w:themeColor="accent4" w:themeTint="33"/>
          <w:right w:val="single" w:sz="4" w:space="0" w:color="FFF2CC" w:themeColor="accent4" w:themeTint="33"/>
          <w:insideH w:val="single" w:sz="4" w:space="0" w:color="FFF2CC" w:themeColor="accent4" w:themeTint="33"/>
          <w:insideV w:val="single" w:sz="4" w:space="0" w:color="FFF2CC" w:themeColor="accent4" w:themeTint="33"/>
        </w:tblBorders>
        <w:tblLayout w:type="fixed"/>
        <w:tblLook w:val="04A0" w:firstRow="1" w:lastRow="0" w:firstColumn="1" w:lastColumn="0" w:noHBand="0" w:noVBand="1"/>
      </w:tblPr>
      <w:tblGrid>
        <w:gridCol w:w="4500"/>
        <w:gridCol w:w="5395"/>
      </w:tblGrid>
      <w:tr w:rsidR="00726306" w14:paraId="250BAA69" w14:textId="77777777" w:rsidTr="00C25903">
        <w:trPr>
          <w:trHeight w:val="4310"/>
        </w:trPr>
        <w:tc>
          <w:tcPr>
            <w:tcW w:w="4500" w:type="dxa"/>
          </w:tcPr>
          <w:p w14:paraId="23B2DD7A" w14:textId="77777777" w:rsidR="008E796B" w:rsidRDefault="00726306" w:rsidP="008E796B">
            <w:pPr>
              <w:spacing w:after="240"/>
              <w:rPr>
                <w:sz w:val="18"/>
                <w:szCs w:val="18"/>
                <w:lang w:val="fr-FR"/>
              </w:rPr>
            </w:pPr>
            <w:r w:rsidRPr="00FC4069">
              <w:rPr>
                <w:rFonts w:ascii="Times New Roman" w:hAnsi="Times New Roman" w:cs="Times New Roman"/>
                <w:b/>
                <w:bCs/>
                <w:noProof/>
                <w:color w:val="0070C0"/>
                <w:sz w:val="18"/>
                <w:szCs w:val="18"/>
                <w:lang w:val="fr-FR"/>
              </w:rPr>
              <w:t>Fig. 6.3</w:t>
            </w:r>
            <w:r w:rsidRPr="00FC4069">
              <w:rPr>
                <w:sz w:val="18"/>
                <w:szCs w:val="18"/>
                <w:lang w:val="fr-FR"/>
              </w:rPr>
              <w:t xml:space="preserve">  </w:t>
            </w:r>
            <w:r w:rsidRPr="00FC4069">
              <w:rPr>
                <w:rFonts w:ascii="Times New Roman" w:hAnsi="Times New Roman" w:cs="Times New Roman"/>
                <w:b/>
                <w:bCs/>
                <w:noProof/>
                <w:color w:val="0070C0"/>
                <w:sz w:val="18"/>
                <w:szCs w:val="18"/>
                <w:lang w:val="fr-FR"/>
              </w:rPr>
              <w:t xml:space="preserve">RER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5123CA45" w14:textId="1BAB3A7A" w:rsidR="00726306" w:rsidRPr="008247F8" w:rsidRDefault="008E796B" w:rsidP="008E796B">
            <w:pPr>
              <w:rPr>
                <w:lang w:val="fr-FR"/>
              </w:rPr>
            </w:pPr>
            <w:r>
              <w:rPr>
                <w:noProof/>
              </w:rPr>
              <w:drawing>
                <wp:inline distT="0" distB="0" distL="0" distR="0" wp14:anchorId="12EF15BE" wp14:editId="6CC24E79">
                  <wp:extent cx="2720340" cy="2264569"/>
                  <wp:effectExtent l="0" t="0" r="3810" b="2540"/>
                  <wp:docPr id="1856504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4312" name="Picture 1856504312"/>
                          <pic:cNvPicPr/>
                        </pic:nvPicPr>
                        <pic:blipFill>
                          <a:blip r:embed="rId36">
                            <a:extLst>
                              <a:ext uri="{28A0092B-C50C-407E-A947-70E740481C1C}">
                                <a14:useLocalDpi xmlns:a14="http://schemas.microsoft.com/office/drawing/2010/main" val="0"/>
                              </a:ext>
                            </a:extLst>
                          </a:blip>
                          <a:stretch>
                            <a:fillRect/>
                          </a:stretch>
                        </pic:blipFill>
                        <pic:spPr>
                          <a:xfrm>
                            <a:off x="0" y="0"/>
                            <a:ext cx="2724330" cy="2267890"/>
                          </a:xfrm>
                          <a:prstGeom prst="rect">
                            <a:avLst/>
                          </a:prstGeom>
                        </pic:spPr>
                      </pic:pic>
                    </a:graphicData>
                  </a:graphic>
                </wp:inline>
              </w:drawing>
            </w:r>
          </w:p>
          <w:p w14:paraId="6513AAA8" w14:textId="77777777" w:rsidR="00726306" w:rsidRPr="008247F8" w:rsidRDefault="00726306" w:rsidP="00C25903">
            <w:pPr>
              <w:rPr>
                <w:lang w:val="fr-FR"/>
              </w:rPr>
            </w:pPr>
          </w:p>
        </w:tc>
        <w:tc>
          <w:tcPr>
            <w:tcW w:w="5395" w:type="dxa"/>
          </w:tcPr>
          <w:p w14:paraId="3E86D6F5" w14:textId="77777777" w:rsidR="00726306" w:rsidRPr="00FC4069" w:rsidRDefault="00726306" w:rsidP="00C25903">
            <w:pPr>
              <w:spacing w:after="120"/>
              <w:rPr>
                <w:sz w:val="18"/>
                <w:szCs w:val="18"/>
                <w:lang w:val="en-GB"/>
              </w:rPr>
            </w:pPr>
            <w:r w:rsidRPr="00B52A4D">
              <w:rPr>
                <w:lang w:val="fr-FR"/>
              </w:rPr>
              <w:t xml:space="preserve">  </w:t>
            </w:r>
            <w:r w:rsidRPr="00FC4069">
              <w:rPr>
                <w:rFonts w:ascii="Times New Roman" w:hAnsi="Times New Roman" w:cs="Times New Roman"/>
                <w:b/>
                <w:bCs/>
                <w:noProof/>
                <w:color w:val="0070C0"/>
                <w:sz w:val="18"/>
                <w:szCs w:val="18"/>
              </w:rPr>
              <w:t xml:space="preserve">Fig. 6.4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5F14C5F" w14:textId="6D996644" w:rsidR="00726306" w:rsidRDefault="003F2BD0" w:rsidP="00C25903">
            <w:pPr>
              <w:rPr>
                <w:lang w:val="en-GB"/>
              </w:rPr>
            </w:pPr>
            <w:r>
              <w:rPr>
                <w:noProof/>
              </w:rPr>
              <w:drawing>
                <wp:inline distT="0" distB="0" distL="0" distR="0" wp14:anchorId="30F53517" wp14:editId="11A4CDA4">
                  <wp:extent cx="3193256" cy="2590860"/>
                  <wp:effectExtent l="0" t="0" r="7620" b="0"/>
                  <wp:docPr id="490985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5334" name="Picture 490985334"/>
                          <pic:cNvPicPr/>
                        </pic:nvPicPr>
                        <pic:blipFill>
                          <a:blip r:embed="rId37">
                            <a:extLst>
                              <a:ext uri="{28A0092B-C50C-407E-A947-70E740481C1C}">
                                <a14:useLocalDpi xmlns:a14="http://schemas.microsoft.com/office/drawing/2010/main" val="0"/>
                              </a:ext>
                            </a:extLst>
                          </a:blip>
                          <a:stretch>
                            <a:fillRect/>
                          </a:stretch>
                        </pic:blipFill>
                        <pic:spPr>
                          <a:xfrm>
                            <a:off x="0" y="0"/>
                            <a:ext cx="3213846" cy="2607566"/>
                          </a:xfrm>
                          <a:prstGeom prst="rect">
                            <a:avLst/>
                          </a:prstGeom>
                        </pic:spPr>
                      </pic:pic>
                    </a:graphicData>
                  </a:graphic>
                </wp:inline>
              </w:drawing>
            </w:r>
          </w:p>
        </w:tc>
      </w:tr>
    </w:tbl>
    <w:p w14:paraId="164CC962" w14:textId="2718BF70"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31961CE3" w14:textId="406C502E" w:rsidR="00CD5B85" w:rsidRPr="00CD5B85" w:rsidRDefault="00870A1B" w:rsidP="00870A1B">
      <w:pPr>
        <w:pStyle w:val="Heading1"/>
        <w:spacing w:before="120" w:after="240"/>
        <w:ind w:left="0"/>
        <w:rPr>
          <w:rFonts w:ascii="Times New Roman" w:hAnsi="Times New Roman" w:cs="Times New Roman"/>
          <w:b/>
          <w:bCs/>
          <w:lang w:val="en-GB"/>
        </w:rPr>
      </w:pPr>
      <w:bookmarkStart w:id="8" w:name="_Toc149561993"/>
      <w:r>
        <w:rPr>
          <w:rFonts w:ascii="Times New Roman" w:hAnsi="Times New Roman" w:cs="Times New Roman"/>
          <w:b/>
          <w:bCs/>
          <w:lang w:val="en-GB"/>
        </w:rPr>
        <w:lastRenderedPageBreak/>
        <w:t xml:space="preserve">Current </w:t>
      </w:r>
      <w:r w:rsidR="00CD5B85" w:rsidRPr="00CD5B85">
        <w:rPr>
          <w:rFonts w:ascii="Times New Roman" w:hAnsi="Times New Roman" w:cs="Times New Roman"/>
          <w:b/>
          <w:bCs/>
          <w:lang w:val="en-GB"/>
        </w:rPr>
        <w:t>macro policy stan</w:t>
      </w:r>
      <w:r>
        <w:rPr>
          <w:rFonts w:ascii="Times New Roman" w:hAnsi="Times New Roman" w:cs="Times New Roman"/>
          <w:b/>
          <w:bCs/>
          <w:lang w:val="en-GB"/>
        </w:rPr>
        <w:t>ce and initial condition</w:t>
      </w:r>
      <w:bookmarkEnd w:id="8"/>
    </w:p>
    <w:p w14:paraId="2FD94820" w14:textId="39FCF786" w:rsidR="00CB2094" w:rsidRPr="00CB2094" w:rsidRDefault="00CB2094">
      <w:pPr>
        <w:pStyle w:val="Heading2"/>
        <w:numPr>
          <w:ilvl w:val="1"/>
          <w:numId w:val="11"/>
        </w:numPr>
        <w:spacing w:before="120" w:after="120"/>
        <w:rPr>
          <w:rFonts w:ascii="Times New Roman" w:hAnsi="Times New Roman" w:cs="Times New Roman"/>
          <w:b/>
          <w:bCs/>
          <w:lang w:val="en-GB"/>
        </w:rPr>
      </w:pPr>
      <w:bookmarkStart w:id="9" w:name="_Toc149561994"/>
      <w:r w:rsidRPr="00CB2094">
        <w:rPr>
          <w:rFonts w:ascii="Times New Roman" w:hAnsi="Times New Roman" w:cs="Times New Roman"/>
          <w:b/>
          <w:bCs/>
          <w:lang w:val="en-GB"/>
        </w:rPr>
        <w:t>Current cyclical position</w:t>
      </w:r>
      <w:bookmarkEnd w:id="9"/>
    </w:p>
    <w:p w14:paraId="66DEF52C" w14:textId="20D84064" w:rsidR="00CD5B85" w:rsidRDefault="00093C1E" w:rsidP="00093C1E">
      <w:pPr>
        <w:spacing w:after="120"/>
        <w:ind w:left="432"/>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Following the review of macro developments </w:t>
      </w:r>
      <w:r w:rsidR="008C7B69">
        <w:rPr>
          <w:rFonts w:ascii="Times New Roman" w:hAnsi="Times New Roman" w:cs="Times New Roman"/>
          <w:sz w:val="24"/>
          <w:szCs w:val="24"/>
          <w:lang w:val="en-GB"/>
        </w:rPr>
        <w:t xml:space="preserve">and policies </w:t>
      </w:r>
      <w:r>
        <w:rPr>
          <w:rFonts w:ascii="Times New Roman" w:hAnsi="Times New Roman" w:cs="Times New Roman"/>
          <w:sz w:val="24"/>
          <w:szCs w:val="24"/>
          <w:lang w:val="en-GB"/>
        </w:rPr>
        <w:t>since 2019, th</w:t>
      </w:r>
      <w:r w:rsidR="007966C6">
        <w:rPr>
          <w:rFonts w:ascii="Times New Roman" w:hAnsi="Times New Roman" w:cs="Times New Roman"/>
          <w:sz w:val="24"/>
          <w:szCs w:val="24"/>
          <w:lang w:val="en-GB"/>
        </w:rPr>
        <w:t>e</w:t>
      </w:r>
      <w:r>
        <w:rPr>
          <w:rFonts w:ascii="Times New Roman" w:hAnsi="Times New Roman" w:cs="Times New Roman"/>
          <w:sz w:val="24"/>
          <w:szCs w:val="24"/>
          <w:lang w:val="en-GB"/>
        </w:rPr>
        <w:t xml:space="preserve"> end of this Section I </w:t>
      </w:r>
      <w:r w:rsidR="00C664DB">
        <w:rPr>
          <w:rFonts w:ascii="Times New Roman" w:hAnsi="Times New Roman" w:cs="Times New Roman"/>
          <w:sz w:val="24"/>
          <w:szCs w:val="24"/>
          <w:lang w:val="en-GB"/>
        </w:rPr>
        <w:t xml:space="preserve">recapitulates </w:t>
      </w:r>
      <w:r w:rsidR="00001659">
        <w:rPr>
          <w:rFonts w:ascii="Times New Roman" w:hAnsi="Times New Roman" w:cs="Times New Roman"/>
          <w:sz w:val="24"/>
          <w:szCs w:val="24"/>
          <w:lang w:val="en-GB"/>
        </w:rPr>
        <w:t>the ov</w:t>
      </w:r>
      <w:r w:rsidR="00C25903">
        <w:rPr>
          <w:rFonts w:ascii="Times New Roman" w:hAnsi="Times New Roman" w:cs="Times New Roman"/>
          <w:sz w:val="24"/>
          <w:szCs w:val="24"/>
          <w:lang w:val="en-GB"/>
        </w:rPr>
        <w:t xml:space="preserve">erall macro </w:t>
      </w:r>
      <w:r w:rsidR="00BC5D36">
        <w:rPr>
          <w:rFonts w:ascii="Times New Roman" w:hAnsi="Times New Roman" w:cs="Times New Roman"/>
          <w:sz w:val="24"/>
          <w:szCs w:val="24"/>
          <w:lang w:val="en-GB"/>
        </w:rPr>
        <w:t xml:space="preserve">policy stance </w:t>
      </w:r>
      <w:r w:rsidR="009E626A">
        <w:rPr>
          <w:rFonts w:ascii="Times New Roman" w:hAnsi="Times New Roman" w:cs="Times New Roman"/>
          <w:sz w:val="24"/>
          <w:szCs w:val="24"/>
          <w:lang w:val="en-GB"/>
        </w:rPr>
        <w:t xml:space="preserve">starting from 2023Q4 for prices and money market rates, 2023Q3 for GDP and </w:t>
      </w:r>
      <w:r w:rsidR="00BC5D36">
        <w:rPr>
          <w:rFonts w:ascii="Times New Roman" w:hAnsi="Times New Roman" w:cs="Times New Roman"/>
          <w:sz w:val="24"/>
          <w:szCs w:val="24"/>
          <w:lang w:val="en-GB"/>
        </w:rPr>
        <w:t xml:space="preserve">from </w:t>
      </w:r>
      <w:r w:rsidR="009E626A">
        <w:rPr>
          <w:rFonts w:ascii="Times New Roman" w:hAnsi="Times New Roman" w:cs="Times New Roman"/>
          <w:sz w:val="24"/>
          <w:szCs w:val="24"/>
          <w:lang w:val="en-GB"/>
        </w:rPr>
        <w:t xml:space="preserve">half one of 2023/24 toward the medium term for fiscal indicators. The </w:t>
      </w:r>
      <w:r w:rsidR="00001659">
        <w:rPr>
          <w:rFonts w:ascii="Times New Roman" w:hAnsi="Times New Roman" w:cs="Times New Roman"/>
          <w:sz w:val="24"/>
          <w:szCs w:val="24"/>
          <w:lang w:val="en-GB"/>
        </w:rPr>
        <w:t xml:space="preserve">initial </w:t>
      </w:r>
      <w:r w:rsidR="007966C6">
        <w:rPr>
          <w:rFonts w:ascii="Times New Roman" w:hAnsi="Times New Roman" w:cs="Times New Roman"/>
          <w:sz w:val="24"/>
          <w:szCs w:val="24"/>
          <w:lang w:val="en-GB"/>
        </w:rPr>
        <w:t>c</w:t>
      </w:r>
      <w:r w:rsidR="00CD5B85">
        <w:rPr>
          <w:rFonts w:ascii="Times New Roman" w:hAnsi="Times New Roman" w:cs="Times New Roman"/>
          <w:sz w:val="24"/>
          <w:szCs w:val="24"/>
          <w:lang w:val="en-GB"/>
        </w:rPr>
        <w:t xml:space="preserve">onditions </w:t>
      </w:r>
      <w:r w:rsidR="007966C6">
        <w:rPr>
          <w:rFonts w:ascii="Times New Roman" w:hAnsi="Times New Roman" w:cs="Times New Roman"/>
          <w:sz w:val="24"/>
          <w:szCs w:val="24"/>
          <w:lang w:val="en-GB"/>
        </w:rPr>
        <w:t xml:space="preserve">for </w:t>
      </w:r>
      <w:r w:rsidR="008C7B69">
        <w:rPr>
          <w:rFonts w:ascii="Times New Roman" w:hAnsi="Times New Roman" w:cs="Times New Roman"/>
          <w:sz w:val="24"/>
          <w:szCs w:val="24"/>
          <w:lang w:val="en-GB"/>
        </w:rPr>
        <w:t xml:space="preserve">the </w:t>
      </w:r>
      <w:r w:rsidR="006B6297">
        <w:rPr>
          <w:rFonts w:ascii="Times New Roman" w:hAnsi="Times New Roman" w:cs="Times New Roman"/>
          <w:sz w:val="24"/>
          <w:szCs w:val="24"/>
          <w:lang w:val="en-GB"/>
        </w:rPr>
        <w:t xml:space="preserve">forecast period </w:t>
      </w:r>
      <w:r w:rsidR="009E626A">
        <w:rPr>
          <w:rFonts w:ascii="Times New Roman" w:hAnsi="Times New Roman" w:cs="Times New Roman"/>
          <w:sz w:val="24"/>
          <w:szCs w:val="24"/>
          <w:lang w:val="en-GB"/>
        </w:rPr>
        <w:t xml:space="preserve">range </w:t>
      </w:r>
      <w:r w:rsidR="006B6297">
        <w:rPr>
          <w:rFonts w:ascii="Times New Roman" w:hAnsi="Times New Roman" w:cs="Times New Roman"/>
          <w:sz w:val="24"/>
          <w:szCs w:val="24"/>
          <w:lang w:val="en-GB"/>
        </w:rPr>
        <w:t xml:space="preserve">from </w:t>
      </w:r>
      <w:r w:rsidR="00BC5D36">
        <w:rPr>
          <w:rFonts w:ascii="Times New Roman" w:hAnsi="Times New Roman" w:cs="Times New Roman"/>
          <w:sz w:val="24"/>
          <w:szCs w:val="24"/>
          <w:lang w:val="en-GB"/>
        </w:rPr>
        <w:t>2023</w:t>
      </w:r>
      <w:r w:rsidR="009E626A">
        <w:rPr>
          <w:rFonts w:ascii="Times New Roman" w:hAnsi="Times New Roman" w:cs="Times New Roman"/>
          <w:sz w:val="24"/>
          <w:szCs w:val="24"/>
          <w:lang w:val="en-GB"/>
        </w:rPr>
        <w:t>Q3</w:t>
      </w:r>
      <w:r w:rsidR="00A14269">
        <w:rPr>
          <w:rFonts w:ascii="Times New Roman" w:hAnsi="Times New Roman" w:cs="Times New Roman"/>
          <w:sz w:val="24"/>
          <w:szCs w:val="24"/>
          <w:lang w:val="en-GB"/>
        </w:rPr>
        <w:t xml:space="preserve"> (or Q1 of FY 2023/24</w:t>
      </w:r>
      <w:r w:rsidR="000D23F1">
        <w:rPr>
          <w:rFonts w:ascii="Times New Roman" w:hAnsi="Times New Roman" w:cs="Times New Roman"/>
          <w:sz w:val="24"/>
          <w:szCs w:val="24"/>
          <w:lang w:val="en-GB"/>
        </w:rPr>
        <w:t xml:space="preserve"> to </w:t>
      </w:r>
      <w:r w:rsidR="00C664DB">
        <w:rPr>
          <w:rFonts w:ascii="Times New Roman" w:hAnsi="Times New Roman" w:cs="Times New Roman"/>
          <w:sz w:val="24"/>
          <w:szCs w:val="24"/>
          <w:lang w:val="en-GB"/>
        </w:rPr>
        <w:t>mid</w:t>
      </w:r>
      <w:r w:rsidR="000D23F1">
        <w:rPr>
          <w:rFonts w:ascii="Times New Roman" w:hAnsi="Times New Roman" w:cs="Times New Roman"/>
          <w:sz w:val="24"/>
          <w:szCs w:val="24"/>
          <w:lang w:val="en-GB"/>
        </w:rPr>
        <w:t>-202</w:t>
      </w:r>
      <w:r w:rsidR="00E47AC2">
        <w:rPr>
          <w:rFonts w:ascii="Times New Roman" w:hAnsi="Times New Roman" w:cs="Times New Roman"/>
          <w:sz w:val="24"/>
          <w:szCs w:val="24"/>
          <w:lang w:val="en-GB"/>
        </w:rPr>
        <w:t>6</w:t>
      </w:r>
      <w:r w:rsidR="00CD5B85">
        <w:rPr>
          <w:rFonts w:ascii="Times New Roman" w:hAnsi="Times New Roman" w:cs="Times New Roman"/>
          <w:sz w:val="24"/>
          <w:szCs w:val="24"/>
          <w:lang w:val="en-GB"/>
        </w:rPr>
        <w:t>)</w:t>
      </w:r>
      <w:r>
        <w:rPr>
          <w:rFonts w:ascii="Times New Roman" w:hAnsi="Times New Roman" w:cs="Times New Roman"/>
          <w:sz w:val="24"/>
          <w:szCs w:val="24"/>
          <w:lang w:val="en-GB"/>
        </w:rPr>
        <w:t>.</w:t>
      </w:r>
    </w:p>
    <w:p w14:paraId="1270887B" w14:textId="5A0FECFD" w:rsidR="006162A1" w:rsidRDefault="008247F8">
      <w:pPr>
        <w:pStyle w:val="ListParagraph"/>
        <w:numPr>
          <w:ilvl w:val="0"/>
          <w:numId w:val="5"/>
        </w:numPr>
        <w:spacing w:after="120"/>
        <w:jc w:val="both"/>
        <w:rPr>
          <w:rFonts w:ascii="Times New Roman" w:hAnsi="Times New Roman" w:cs="Times New Roman"/>
          <w:sz w:val="24"/>
          <w:szCs w:val="24"/>
          <w:lang w:val="en-GB"/>
        </w:rPr>
      </w:pPr>
      <w:r w:rsidRPr="008247F8">
        <w:rPr>
          <w:rFonts w:ascii="Times New Roman" w:hAnsi="Times New Roman" w:cs="Times New Roman"/>
          <w:b/>
          <w:bCs/>
          <w:color w:val="0070C0"/>
          <w:sz w:val="24"/>
          <w:szCs w:val="24"/>
          <w:lang w:val="en-GB"/>
        </w:rPr>
        <w:t>GDP</w:t>
      </w:r>
      <w:r>
        <w:rPr>
          <w:rFonts w:ascii="Times New Roman" w:hAnsi="Times New Roman" w:cs="Times New Roman"/>
          <w:b/>
          <w:bCs/>
          <w:color w:val="0070C0"/>
          <w:sz w:val="24"/>
          <w:szCs w:val="24"/>
          <w:lang w:val="en-GB"/>
        </w:rPr>
        <w:t xml:space="preserve"> (output)</w:t>
      </w:r>
      <w:r w:rsidR="009E626A">
        <w:rPr>
          <w:rFonts w:ascii="Times New Roman" w:hAnsi="Times New Roman" w:cs="Times New Roman"/>
          <w:b/>
          <w:bCs/>
          <w:color w:val="0070C0"/>
          <w:sz w:val="24"/>
          <w:szCs w:val="24"/>
          <w:lang w:val="en-GB"/>
        </w:rPr>
        <w:t xml:space="preserve"> was </w:t>
      </w:r>
      <w:r w:rsidRPr="008247F8">
        <w:rPr>
          <w:rFonts w:ascii="Times New Roman" w:hAnsi="Times New Roman" w:cs="Times New Roman"/>
          <w:b/>
          <w:bCs/>
          <w:color w:val="0070C0"/>
          <w:sz w:val="24"/>
          <w:szCs w:val="24"/>
          <w:lang w:val="en-GB"/>
        </w:rPr>
        <w:t>e</w:t>
      </w:r>
      <w:r w:rsidR="006162A1" w:rsidRPr="008247F8">
        <w:rPr>
          <w:rFonts w:ascii="Times New Roman" w:hAnsi="Times New Roman" w:cs="Times New Roman"/>
          <w:b/>
          <w:bCs/>
          <w:color w:val="0070C0"/>
          <w:sz w:val="24"/>
          <w:szCs w:val="24"/>
          <w:lang w:val="en-GB"/>
        </w:rPr>
        <w:t xml:space="preserve">stimated </w:t>
      </w:r>
      <w:r w:rsidRPr="008247F8">
        <w:rPr>
          <w:rFonts w:ascii="Times New Roman" w:hAnsi="Times New Roman" w:cs="Times New Roman"/>
          <w:b/>
          <w:bCs/>
          <w:color w:val="0070C0"/>
          <w:sz w:val="24"/>
          <w:szCs w:val="24"/>
          <w:lang w:val="en-GB"/>
        </w:rPr>
        <w:t xml:space="preserve">to </w:t>
      </w:r>
      <w:r>
        <w:rPr>
          <w:rFonts w:ascii="Times New Roman" w:hAnsi="Times New Roman" w:cs="Times New Roman"/>
          <w:b/>
          <w:bCs/>
          <w:color w:val="0070C0"/>
          <w:sz w:val="24"/>
          <w:szCs w:val="24"/>
          <w:lang w:val="en-GB"/>
        </w:rPr>
        <w:t xml:space="preserve">have been </w:t>
      </w:r>
      <w:r w:rsidRPr="008247F8">
        <w:rPr>
          <w:rFonts w:ascii="Times New Roman" w:hAnsi="Times New Roman" w:cs="Times New Roman"/>
          <w:b/>
          <w:bCs/>
          <w:color w:val="0070C0"/>
          <w:sz w:val="24"/>
          <w:szCs w:val="24"/>
          <w:lang w:val="en-GB"/>
        </w:rPr>
        <w:t>below its potential</w:t>
      </w:r>
      <w:r>
        <w:rPr>
          <w:rFonts w:ascii="Times New Roman" w:hAnsi="Times New Roman" w:cs="Times New Roman"/>
          <w:sz w:val="24"/>
          <w:szCs w:val="24"/>
          <w:lang w:val="en-GB"/>
        </w:rPr>
        <w:t xml:space="preserve"> or trend level </w:t>
      </w:r>
      <w:r w:rsidR="006162A1" w:rsidRPr="00AF2580">
        <w:rPr>
          <w:rFonts w:ascii="Times New Roman" w:hAnsi="Times New Roman" w:cs="Times New Roman"/>
          <w:sz w:val="24"/>
          <w:szCs w:val="24"/>
          <w:lang w:val="en-GB"/>
        </w:rPr>
        <w:t>at end</w:t>
      </w:r>
      <w:r w:rsidR="007966C6" w:rsidRPr="00AF2580">
        <w:rPr>
          <w:rFonts w:ascii="Times New Roman" w:hAnsi="Times New Roman" w:cs="Times New Roman"/>
          <w:sz w:val="24"/>
          <w:szCs w:val="24"/>
          <w:lang w:val="en-GB"/>
        </w:rPr>
        <w:t>-</w:t>
      </w:r>
      <w:r w:rsidR="00787D4E" w:rsidRPr="00AF2580">
        <w:rPr>
          <w:rFonts w:ascii="Times New Roman" w:hAnsi="Times New Roman" w:cs="Times New Roman"/>
          <w:sz w:val="24"/>
          <w:szCs w:val="24"/>
          <w:lang w:val="en-GB"/>
        </w:rPr>
        <w:t xml:space="preserve">2022 </w:t>
      </w:r>
      <w:r>
        <w:rPr>
          <w:rFonts w:ascii="Times New Roman" w:hAnsi="Times New Roman" w:cs="Times New Roman"/>
          <w:sz w:val="24"/>
          <w:szCs w:val="24"/>
          <w:lang w:val="en-GB"/>
        </w:rPr>
        <w:t xml:space="preserve">(by </w:t>
      </w:r>
      <w:r w:rsidR="00065A44">
        <w:rPr>
          <w:rFonts w:ascii="Times New Roman" w:hAnsi="Times New Roman" w:cs="Times New Roman"/>
          <w:sz w:val="24"/>
          <w:szCs w:val="24"/>
          <w:lang w:val="en-GB"/>
        </w:rPr>
        <w:t xml:space="preserve">an estimated </w:t>
      </w:r>
      <w:r>
        <w:rPr>
          <w:rFonts w:ascii="Times New Roman" w:hAnsi="Times New Roman" w:cs="Times New Roman"/>
          <w:sz w:val="24"/>
          <w:szCs w:val="24"/>
          <w:lang w:val="en-GB"/>
        </w:rPr>
        <w:t xml:space="preserve">4%) </w:t>
      </w:r>
      <w:r w:rsidR="00787D4E" w:rsidRPr="00AF2580">
        <w:rPr>
          <w:rFonts w:ascii="Times New Roman" w:hAnsi="Times New Roman" w:cs="Times New Roman"/>
          <w:sz w:val="24"/>
          <w:szCs w:val="24"/>
          <w:lang w:val="en-GB"/>
        </w:rPr>
        <w:t>but</w:t>
      </w:r>
      <w:r w:rsidR="006162A1" w:rsidRPr="00AF2580">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this </w:t>
      </w:r>
      <w:r w:rsidR="006162A1" w:rsidRPr="00AF2580">
        <w:rPr>
          <w:rFonts w:ascii="Times New Roman" w:hAnsi="Times New Roman" w:cs="Times New Roman"/>
          <w:sz w:val="24"/>
          <w:szCs w:val="24"/>
          <w:lang w:val="en-GB"/>
        </w:rPr>
        <w:t>is subject to uncertainty as potential ou</w:t>
      </w:r>
      <w:r w:rsidR="00FF6830" w:rsidRPr="00AF2580">
        <w:rPr>
          <w:rFonts w:ascii="Times New Roman" w:hAnsi="Times New Roman" w:cs="Times New Roman"/>
          <w:sz w:val="24"/>
          <w:szCs w:val="24"/>
          <w:lang w:val="en-GB"/>
        </w:rPr>
        <w:t>t</w:t>
      </w:r>
      <w:r w:rsidR="006162A1" w:rsidRPr="00AF2580">
        <w:rPr>
          <w:rFonts w:ascii="Times New Roman" w:hAnsi="Times New Roman" w:cs="Times New Roman"/>
          <w:sz w:val="24"/>
          <w:szCs w:val="24"/>
          <w:lang w:val="en-GB"/>
        </w:rPr>
        <w:t xml:space="preserve">put may have been put on a permanently lower path as a consequence of </w:t>
      </w:r>
      <w:proofErr w:type="spellStart"/>
      <w:r w:rsidR="006162A1" w:rsidRPr="00AF2580">
        <w:rPr>
          <w:rFonts w:ascii="Times New Roman" w:hAnsi="Times New Roman" w:cs="Times New Roman"/>
          <w:sz w:val="24"/>
          <w:szCs w:val="24"/>
          <w:lang w:val="en-GB"/>
        </w:rPr>
        <w:t>Covid</w:t>
      </w:r>
      <w:proofErr w:type="spellEnd"/>
      <w:r w:rsidR="006162A1" w:rsidRPr="00AF2580">
        <w:rPr>
          <w:rFonts w:ascii="Times New Roman" w:hAnsi="Times New Roman" w:cs="Times New Roman"/>
          <w:sz w:val="24"/>
          <w:szCs w:val="24"/>
          <w:lang w:val="en-GB"/>
        </w:rPr>
        <w:t>.</w:t>
      </w:r>
    </w:p>
    <w:p w14:paraId="23B885C5" w14:textId="352BCE4A" w:rsidR="00365941" w:rsidRPr="000A7661" w:rsidRDefault="006B6297" w:rsidP="000A7661">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real output growth</w:t>
      </w:r>
      <w:r w:rsidR="00A44646">
        <w:rPr>
          <w:rFonts w:ascii="Times New Roman" w:hAnsi="Times New Roman" w:cs="Times New Roman"/>
          <w:b/>
          <w:bCs/>
          <w:color w:val="0070C0"/>
          <w:sz w:val="24"/>
          <w:szCs w:val="24"/>
          <w:lang w:val="en-GB"/>
        </w:rPr>
        <w:t xml:space="preserve"> (y</w:t>
      </w:r>
      <w:r w:rsidR="00F33947">
        <w:rPr>
          <w:rFonts w:ascii="Times New Roman" w:hAnsi="Times New Roman" w:cs="Times New Roman"/>
          <w:b/>
          <w:bCs/>
          <w:color w:val="0070C0"/>
          <w:sz w:val="24"/>
          <w:szCs w:val="24"/>
          <w:lang w:val="en-GB"/>
        </w:rPr>
        <w:t>-</w:t>
      </w:r>
      <w:r w:rsidR="00A44646">
        <w:rPr>
          <w:rFonts w:ascii="Times New Roman" w:hAnsi="Times New Roman" w:cs="Times New Roman"/>
          <w:b/>
          <w:bCs/>
          <w:color w:val="0070C0"/>
          <w:sz w:val="24"/>
          <w:szCs w:val="24"/>
          <w:lang w:val="en-GB"/>
        </w:rPr>
        <w:t>o</w:t>
      </w:r>
      <w:r w:rsidR="00F33947">
        <w:rPr>
          <w:rFonts w:ascii="Times New Roman" w:hAnsi="Times New Roman" w:cs="Times New Roman"/>
          <w:b/>
          <w:bCs/>
          <w:color w:val="0070C0"/>
          <w:sz w:val="24"/>
          <w:szCs w:val="24"/>
          <w:lang w:val="en-GB"/>
        </w:rPr>
        <w:t>-</w:t>
      </w:r>
      <w:r w:rsidR="00A44646">
        <w:rPr>
          <w:rFonts w:ascii="Times New Roman" w:hAnsi="Times New Roman" w:cs="Times New Roman"/>
          <w:b/>
          <w:bCs/>
          <w:color w:val="0070C0"/>
          <w:sz w:val="24"/>
          <w:szCs w:val="24"/>
          <w:lang w:val="en-GB"/>
        </w:rPr>
        <w:t>y)</w:t>
      </w:r>
      <w:r>
        <w:rPr>
          <w:rFonts w:ascii="Times New Roman" w:hAnsi="Times New Roman" w:cs="Times New Roman"/>
          <w:b/>
          <w:bCs/>
          <w:color w:val="0070C0"/>
          <w:sz w:val="24"/>
          <w:szCs w:val="24"/>
          <w:lang w:val="en-GB"/>
        </w:rPr>
        <w:t xml:space="preserve"> has </w:t>
      </w:r>
      <w:r w:rsidR="00B33253">
        <w:rPr>
          <w:rFonts w:ascii="Times New Roman" w:hAnsi="Times New Roman" w:cs="Times New Roman"/>
          <w:b/>
          <w:bCs/>
          <w:color w:val="0070C0"/>
          <w:sz w:val="24"/>
          <w:szCs w:val="24"/>
          <w:lang w:val="en-GB"/>
        </w:rPr>
        <w:t xml:space="preserve">recovered after COVID but has </w:t>
      </w:r>
      <w:r>
        <w:rPr>
          <w:rFonts w:ascii="Times New Roman" w:hAnsi="Times New Roman" w:cs="Times New Roman"/>
          <w:b/>
          <w:bCs/>
          <w:color w:val="0070C0"/>
          <w:sz w:val="24"/>
          <w:szCs w:val="24"/>
          <w:lang w:val="en-GB"/>
        </w:rPr>
        <w:t xml:space="preserve">been </w:t>
      </w:r>
      <w:r w:rsidR="00B33253">
        <w:rPr>
          <w:rFonts w:ascii="Times New Roman" w:hAnsi="Times New Roman" w:cs="Times New Roman"/>
          <w:b/>
          <w:bCs/>
          <w:color w:val="0070C0"/>
          <w:sz w:val="24"/>
          <w:szCs w:val="24"/>
          <w:lang w:val="en-GB"/>
        </w:rPr>
        <w:t xml:space="preserve">relatively </w:t>
      </w:r>
      <w:r w:rsidR="00912BC3">
        <w:rPr>
          <w:rFonts w:ascii="Times New Roman" w:hAnsi="Times New Roman" w:cs="Times New Roman"/>
          <w:b/>
          <w:bCs/>
          <w:color w:val="0070C0"/>
          <w:sz w:val="24"/>
          <w:szCs w:val="24"/>
          <w:lang w:val="en-GB"/>
        </w:rPr>
        <w:t xml:space="preserve">slower </w:t>
      </w:r>
      <w:r>
        <w:rPr>
          <w:rFonts w:ascii="Times New Roman" w:hAnsi="Times New Roman" w:cs="Times New Roman"/>
          <w:b/>
          <w:bCs/>
          <w:color w:val="0070C0"/>
          <w:sz w:val="24"/>
          <w:szCs w:val="24"/>
          <w:lang w:val="en-GB"/>
        </w:rPr>
        <w:t xml:space="preserve">for 2023- </w:t>
      </w:r>
      <w:r w:rsidR="00B33253" w:rsidRPr="00A44646">
        <w:rPr>
          <w:rFonts w:ascii="Times New Roman" w:hAnsi="Times New Roman" w:cs="Times New Roman"/>
          <w:bCs/>
          <w:sz w:val="24"/>
          <w:szCs w:val="24"/>
          <w:lang w:val="en-GB"/>
        </w:rPr>
        <w:t xml:space="preserve">GDP growth recorded </w:t>
      </w:r>
      <w:r w:rsidR="00912BC3">
        <w:rPr>
          <w:rFonts w:ascii="Times New Roman" w:hAnsi="Times New Roman" w:cs="Times New Roman"/>
          <w:bCs/>
          <w:sz w:val="24"/>
          <w:szCs w:val="24"/>
          <w:lang w:val="en-GB"/>
        </w:rPr>
        <w:t>8.9</w:t>
      </w:r>
      <w:r w:rsidR="00653372">
        <w:rPr>
          <w:rFonts w:ascii="Times New Roman" w:hAnsi="Times New Roman" w:cs="Times New Roman"/>
          <w:bCs/>
          <w:sz w:val="24"/>
          <w:szCs w:val="24"/>
          <w:lang w:val="en-GB"/>
        </w:rPr>
        <w:t>%</w:t>
      </w:r>
      <w:r w:rsidR="00B33253" w:rsidRPr="00A44646">
        <w:rPr>
          <w:rFonts w:ascii="Times New Roman" w:hAnsi="Times New Roman" w:cs="Times New Roman"/>
          <w:bCs/>
          <w:sz w:val="24"/>
          <w:szCs w:val="24"/>
          <w:lang w:val="en-GB"/>
        </w:rPr>
        <w:t xml:space="preserve"> </w:t>
      </w:r>
      <w:r w:rsidR="00653372">
        <w:rPr>
          <w:rFonts w:ascii="Times New Roman" w:hAnsi="Times New Roman" w:cs="Times New Roman"/>
          <w:bCs/>
          <w:sz w:val="24"/>
          <w:szCs w:val="24"/>
          <w:lang w:val="en-GB"/>
        </w:rPr>
        <w:t xml:space="preserve">and 6.2% </w:t>
      </w:r>
      <w:r w:rsidR="00B33253" w:rsidRPr="00A44646">
        <w:rPr>
          <w:rFonts w:ascii="Times New Roman" w:hAnsi="Times New Roman" w:cs="Times New Roman"/>
          <w:bCs/>
          <w:sz w:val="24"/>
          <w:szCs w:val="24"/>
          <w:lang w:val="en-GB"/>
        </w:rPr>
        <w:t>for 2023 Q1</w:t>
      </w:r>
      <w:r w:rsidR="00365941">
        <w:rPr>
          <w:rFonts w:ascii="Times New Roman" w:hAnsi="Times New Roman" w:cs="Times New Roman"/>
          <w:bCs/>
          <w:sz w:val="24"/>
          <w:szCs w:val="24"/>
          <w:lang w:val="en-GB"/>
        </w:rPr>
        <w:t xml:space="preserve"> </w:t>
      </w:r>
      <w:r w:rsidR="00B33253" w:rsidRPr="00A44646">
        <w:rPr>
          <w:rFonts w:ascii="Times New Roman" w:hAnsi="Times New Roman" w:cs="Times New Roman"/>
          <w:bCs/>
          <w:sz w:val="24"/>
          <w:szCs w:val="24"/>
          <w:lang w:val="en-GB"/>
        </w:rPr>
        <w:t>&amp; Q2 respectively</w:t>
      </w:r>
      <w:r w:rsidR="00653372">
        <w:rPr>
          <w:rFonts w:ascii="Times New Roman" w:hAnsi="Times New Roman" w:cs="Times New Roman"/>
          <w:bCs/>
          <w:sz w:val="24"/>
          <w:szCs w:val="24"/>
          <w:lang w:val="en-GB"/>
        </w:rPr>
        <w:t xml:space="preserve"> (the recovery in Q1 was lower growth for Q2 is attributed to a bad performance in agriculture </w:t>
      </w:r>
      <w:r w:rsidR="00912BC3">
        <w:rPr>
          <w:rFonts w:ascii="Times New Roman" w:hAnsi="Times New Roman" w:cs="Times New Roman"/>
          <w:bCs/>
          <w:sz w:val="24"/>
          <w:szCs w:val="24"/>
          <w:lang w:val="en-GB"/>
        </w:rPr>
        <w:t xml:space="preserve">which was affected by </w:t>
      </w:r>
      <w:r w:rsidR="00653372">
        <w:rPr>
          <w:rFonts w:ascii="Times New Roman" w:hAnsi="Times New Roman" w:cs="Times New Roman"/>
          <w:bCs/>
          <w:sz w:val="24"/>
          <w:szCs w:val="24"/>
          <w:lang w:val="en-GB"/>
        </w:rPr>
        <w:t xml:space="preserve">May </w:t>
      </w:r>
      <w:r w:rsidR="00912BC3">
        <w:rPr>
          <w:rFonts w:ascii="Times New Roman" w:hAnsi="Times New Roman" w:cs="Times New Roman"/>
          <w:bCs/>
          <w:sz w:val="24"/>
          <w:szCs w:val="24"/>
          <w:lang w:val="en-GB"/>
        </w:rPr>
        <w:t xml:space="preserve">2023 </w:t>
      </w:r>
      <w:r w:rsidR="00653372">
        <w:rPr>
          <w:rFonts w:ascii="Times New Roman" w:hAnsi="Times New Roman" w:cs="Times New Roman"/>
          <w:bCs/>
          <w:sz w:val="24"/>
          <w:szCs w:val="24"/>
          <w:lang w:val="en-GB"/>
        </w:rPr>
        <w:t>floods in Rwanda)</w:t>
      </w:r>
      <w:r w:rsidR="00B33253" w:rsidRPr="00A44646">
        <w:rPr>
          <w:rFonts w:ascii="Times New Roman" w:hAnsi="Times New Roman" w:cs="Times New Roman"/>
          <w:bCs/>
          <w:sz w:val="24"/>
          <w:szCs w:val="24"/>
          <w:lang w:val="en-GB"/>
        </w:rPr>
        <w:t>.</w:t>
      </w:r>
      <w:r w:rsidR="00151657">
        <w:rPr>
          <w:rFonts w:ascii="Times New Roman" w:hAnsi="Times New Roman" w:cs="Times New Roman"/>
          <w:bCs/>
          <w:sz w:val="24"/>
          <w:szCs w:val="24"/>
          <w:lang w:val="en-GB"/>
        </w:rPr>
        <w:t xml:space="preserve"> </w:t>
      </w:r>
      <w:r w:rsidR="00365941">
        <w:rPr>
          <w:rFonts w:ascii="Times New Roman" w:hAnsi="Times New Roman" w:cs="Times New Roman"/>
          <w:bCs/>
          <w:sz w:val="24"/>
          <w:szCs w:val="24"/>
          <w:lang w:val="en-GB"/>
        </w:rPr>
        <w:t xml:space="preserve">The </w:t>
      </w:r>
      <w:r w:rsidR="00A44646">
        <w:rPr>
          <w:rFonts w:ascii="Times New Roman" w:hAnsi="Times New Roman" w:cs="Times New Roman"/>
          <w:bCs/>
          <w:sz w:val="24"/>
          <w:szCs w:val="24"/>
          <w:lang w:val="en-GB"/>
        </w:rPr>
        <w:t xml:space="preserve">GDP </w:t>
      </w:r>
      <w:r w:rsidR="00912BC3">
        <w:rPr>
          <w:rFonts w:ascii="Times New Roman" w:hAnsi="Times New Roman" w:cs="Times New Roman"/>
          <w:bCs/>
          <w:sz w:val="24"/>
          <w:szCs w:val="24"/>
          <w:lang w:val="en-GB"/>
        </w:rPr>
        <w:t xml:space="preserve">growth estimated </w:t>
      </w:r>
      <w:r w:rsidRPr="00A44646">
        <w:rPr>
          <w:rFonts w:ascii="Times New Roman" w:hAnsi="Times New Roman" w:cs="Times New Roman"/>
          <w:bCs/>
          <w:sz w:val="24"/>
          <w:szCs w:val="24"/>
          <w:lang w:val="en-GB"/>
        </w:rPr>
        <w:t xml:space="preserve">using </w:t>
      </w:r>
      <w:r w:rsidR="00912BC3">
        <w:rPr>
          <w:rFonts w:ascii="Times New Roman" w:hAnsi="Times New Roman" w:cs="Times New Roman"/>
          <w:bCs/>
          <w:sz w:val="24"/>
          <w:szCs w:val="24"/>
          <w:lang w:val="en-GB"/>
        </w:rPr>
        <w:t>supply-</w:t>
      </w:r>
      <w:r w:rsidR="00653372">
        <w:rPr>
          <w:rFonts w:ascii="Times New Roman" w:hAnsi="Times New Roman" w:cs="Times New Roman"/>
          <w:bCs/>
          <w:sz w:val="24"/>
          <w:szCs w:val="24"/>
          <w:lang w:val="en-GB"/>
        </w:rPr>
        <w:t xml:space="preserve">demand </w:t>
      </w:r>
      <w:r w:rsidRPr="00A44646">
        <w:rPr>
          <w:rFonts w:ascii="Times New Roman" w:hAnsi="Times New Roman" w:cs="Times New Roman"/>
          <w:bCs/>
          <w:sz w:val="24"/>
          <w:szCs w:val="24"/>
          <w:lang w:val="en-GB"/>
        </w:rPr>
        <w:t>high frequency indicators (</w:t>
      </w:r>
      <w:proofErr w:type="spellStart"/>
      <w:r w:rsidRPr="00A44646">
        <w:rPr>
          <w:rFonts w:ascii="Times New Roman" w:hAnsi="Times New Roman" w:cs="Times New Roman"/>
          <w:bCs/>
          <w:sz w:val="24"/>
          <w:szCs w:val="24"/>
          <w:lang w:val="en-GB"/>
        </w:rPr>
        <w:t>nowcasting</w:t>
      </w:r>
      <w:proofErr w:type="spellEnd"/>
      <w:r w:rsidRPr="00A44646">
        <w:rPr>
          <w:rFonts w:ascii="Times New Roman" w:hAnsi="Times New Roman" w:cs="Times New Roman"/>
          <w:bCs/>
          <w:sz w:val="24"/>
          <w:szCs w:val="24"/>
          <w:lang w:val="en-GB"/>
        </w:rPr>
        <w:t xml:space="preserve">) </w:t>
      </w:r>
      <w:r w:rsidR="00912BC3">
        <w:rPr>
          <w:rFonts w:ascii="Times New Roman" w:hAnsi="Times New Roman" w:cs="Times New Roman"/>
          <w:bCs/>
          <w:sz w:val="24"/>
          <w:szCs w:val="24"/>
          <w:lang w:val="en-GB"/>
        </w:rPr>
        <w:t>still lower than first two quarters-</w:t>
      </w:r>
      <w:r w:rsidR="00653372">
        <w:rPr>
          <w:rFonts w:ascii="Times New Roman" w:hAnsi="Times New Roman" w:cs="Times New Roman"/>
          <w:bCs/>
          <w:sz w:val="24"/>
          <w:szCs w:val="24"/>
          <w:lang w:val="en-GB"/>
        </w:rPr>
        <w:t xml:space="preserve">marked </w:t>
      </w:r>
      <w:r w:rsidR="00365941">
        <w:rPr>
          <w:rFonts w:ascii="Times New Roman" w:hAnsi="Times New Roman" w:cs="Times New Roman"/>
          <w:bCs/>
          <w:sz w:val="24"/>
          <w:szCs w:val="24"/>
          <w:lang w:val="en-GB"/>
        </w:rPr>
        <w:t>5</w:t>
      </w:r>
      <w:r w:rsidR="00FD5285" w:rsidRPr="00A44646">
        <w:rPr>
          <w:rFonts w:ascii="Times New Roman" w:hAnsi="Times New Roman" w:cs="Times New Roman"/>
          <w:bCs/>
          <w:sz w:val="24"/>
          <w:szCs w:val="24"/>
          <w:lang w:val="en-GB"/>
        </w:rPr>
        <w:t>.</w:t>
      </w:r>
      <w:r w:rsidR="00365941">
        <w:rPr>
          <w:rFonts w:ascii="Times New Roman" w:hAnsi="Times New Roman" w:cs="Times New Roman"/>
          <w:bCs/>
          <w:sz w:val="24"/>
          <w:szCs w:val="24"/>
          <w:lang w:val="en-GB"/>
        </w:rPr>
        <w:t>1</w:t>
      </w:r>
      <w:r w:rsidR="00653372">
        <w:rPr>
          <w:rFonts w:ascii="Times New Roman" w:hAnsi="Times New Roman" w:cs="Times New Roman"/>
          <w:bCs/>
          <w:sz w:val="24"/>
          <w:szCs w:val="24"/>
          <w:lang w:val="en-GB"/>
        </w:rPr>
        <w:t xml:space="preserve">% </w:t>
      </w:r>
      <w:r w:rsidR="00365941">
        <w:rPr>
          <w:rFonts w:ascii="Times New Roman" w:hAnsi="Times New Roman" w:cs="Times New Roman"/>
          <w:bCs/>
          <w:sz w:val="24"/>
          <w:szCs w:val="24"/>
          <w:lang w:val="en-GB"/>
        </w:rPr>
        <w:t>and 4.3</w:t>
      </w:r>
      <w:r w:rsidR="00653372">
        <w:rPr>
          <w:rFonts w:ascii="Times New Roman" w:hAnsi="Times New Roman" w:cs="Times New Roman"/>
          <w:bCs/>
          <w:sz w:val="24"/>
          <w:szCs w:val="24"/>
          <w:lang w:val="en-GB"/>
        </w:rPr>
        <w:t>%</w:t>
      </w:r>
      <w:r w:rsidR="00B33253" w:rsidRPr="00A44646">
        <w:rPr>
          <w:rFonts w:ascii="Times New Roman" w:hAnsi="Times New Roman" w:cs="Times New Roman"/>
          <w:bCs/>
          <w:sz w:val="24"/>
          <w:szCs w:val="24"/>
          <w:lang w:val="en-GB"/>
        </w:rPr>
        <w:t xml:space="preserve"> </w:t>
      </w:r>
      <w:r w:rsidR="00912BC3">
        <w:rPr>
          <w:rFonts w:ascii="Times New Roman" w:hAnsi="Times New Roman" w:cs="Times New Roman"/>
          <w:bCs/>
          <w:sz w:val="24"/>
          <w:szCs w:val="24"/>
          <w:lang w:val="en-GB"/>
        </w:rPr>
        <w:t xml:space="preserve">for </w:t>
      </w:r>
      <w:r w:rsidR="00A44646">
        <w:rPr>
          <w:rFonts w:ascii="Times New Roman" w:hAnsi="Times New Roman" w:cs="Times New Roman"/>
          <w:bCs/>
          <w:sz w:val="24"/>
          <w:szCs w:val="24"/>
          <w:lang w:val="en-GB"/>
        </w:rPr>
        <w:t xml:space="preserve">2023 </w:t>
      </w:r>
      <w:r w:rsidR="00FD5285" w:rsidRPr="00A44646">
        <w:rPr>
          <w:rFonts w:ascii="Times New Roman" w:hAnsi="Times New Roman" w:cs="Times New Roman"/>
          <w:bCs/>
          <w:sz w:val="24"/>
          <w:szCs w:val="24"/>
          <w:lang w:val="en-GB"/>
        </w:rPr>
        <w:t>Q3&amp;</w:t>
      </w:r>
      <w:r w:rsidR="00912BC3">
        <w:rPr>
          <w:rFonts w:ascii="Times New Roman" w:hAnsi="Times New Roman" w:cs="Times New Roman"/>
          <w:bCs/>
          <w:sz w:val="24"/>
          <w:szCs w:val="24"/>
          <w:lang w:val="en-GB"/>
        </w:rPr>
        <w:t xml:space="preserve"> Q</w:t>
      </w:r>
      <w:r w:rsidR="00FD5285" w:rsidRPr="00A44646">
        <w:rPr>
          <w:rFonts w:ascii="Times New Roman" w:hAnsi="Times New Roman" w:cs="Times New Roman"/>
          <w:bCs/>
          <w:sz w:val="24"/>
          <w:szCs w:val="24"/>
          <w:lang w:val="en-GB"/>
        </w:rPr>
        <w:t>4</w:t>
      </w:r>
      <w:r w:rsidR="00912BC3">
        <w:rPr>
          <w:rFonts w:ascii="Times New Roman" w:hAnsi="Times New Roman" w:cs="Times New Roman"/>
          <w:bCs/>
          <w:sz w:val="24"/>
          <w:szCs w:val="24"/>
          <w:lang w:val="en-GB"/>
        </w:rPr>
        <w:t xml:space="preserve"> respectively and </w:t>
      </w:r>
      <w:r w:rsidR="00365941">
        <w:rPr>
          <w:rFonts w:ascii="Times New Roman" w:hAnsi="Times New Roman" w:cs="Times New Roman"/>
          <w:sz w:val="24"/>
          <w:szCs w:val="24"/>
          <w:lang w:val="en-GB"/>
        </w:rPr>
        <w:t xml:space="preserve">the average </w:t>
      </w:r>
      <w:r w:rsidR="00912BC3">
        <w:rPr>
          <w:rFonts w:ascii="Times New Roman" w:hAnsi="Times New Roman" w:cs="Times New Roman"/>
          <w:sz w:val="24"/>
          <w:szCs w:val="24"/>
          <w:lang w:val="en-GB"/>
        </w:rPr>
        <w:t xml:space="preserve">annual projection </w:t>
      </w:r>
      <w:r w:rsidR="00365941">
        <w:rPr>
          <w:rFonts w:ascii="Times New Roman" w:hAnsi="Times New Roman" w:cs="Times New Roman"/>
          <w:sz w:val="24"/>
          <w:szCs w:val="24"/>
          <w:lang w:val="en-GB"/>
        </w:rPr>
        <w:t xml:space="preserve">GDP for 2023 is projected to grow at </w:t>
      </w:r>
      <w:r w:rsidR="00912BC3">
        <w:rPr>
          <w:rFonts w:ascii="Times New Roman" w:hAnsi="Times New Roman" w:cs="Times New Roman"/>
          <w:sz w:val="24"/>
          <w:szCs w:val="24"/>
          <w:lang w:val="en-GB"/>
        </w:rPr>
        <w:t>6.2%</w:t>
      </w:r>
      <w:r w:rsidR="007441B5">
        <w:rPr>
          <w:rFonts w:ascii="Times New Roman" w:hAnsi="Times New Roman" w:cs="Times New Roman"/>
          <w:sz w:val="24"/>
          <w:szCs w:val="24"/>
          <w:lang w:val="en-GB"/>
        </w:rPr>
        <w:t xml:space="preserve"> (2 pp lower than actual growth for 2022)</w:t>
      </w:r>
      <w:r w:rsidR="00365941">
        <w:rPr>
          <w:rFonts w:ascii="Times New Roman" w:hAnsi="Times New Roman" w:cs="Times New Roman"/>
          <w:sz w:val="24"/>
          <w:szCs w:val="24"/>
          <w:lang w:val="en-GB"/>
        </w:rPr>
        <w:t xml:space="preserve">. </w:t>
      </w:r>
    </w:p>
    <w:p w14:paraId="5DCE6154" w14:textId="56974C98" w:rsidR="00CB2094" w:rsidRPr="000F2BC6" w:rsidRDefault="00CB2094" w:rsidP="000F2BC6">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Headline </w:t>
      </w:r>
      <w:r>
        <w:rPr>
          <w:rFonts w:ascii="Times New Roman" w:hAnsi="Times New Roman" w:cs="Times New Roman"/>
          <w:b/>
          <w:bCs/>
          <w:color w:val="0070C0"/>
          <w:sz w:val="24"/>
          <w:szCs w:val="24"/>
          <w:lang w:val="en-GB"/>
        </w:rPr>
        <w:t>i</w:t>
      </w:r>
      <w:r w:rsidRPr="00FF6830">
        <w:rPr>
          <w:rFonts w:ascii="Times New Roman" w:hAnsi="Times New Roman" w:cs="Times New Roman"/>
          <w:b/>
          <w:bCs/>
          <w:color w:val="0070C0"/>
          <w:sz w:val="24"/>
          <w:szCs w:val="24"/>
          <w:lang w:val="en-GB"/>
        </w:rPr>
        <w:t>nflation</w:t>
      </w:r>
      <w:r w:rsidR="005F34BA">
        <w:rPr>
          <w:rFonts w:ascii="Times New Roman" w:hAnsi="Times New Roman" w:cs="Times New Roman"/>
          <w:b/>
          <w:bCs/>
          <w:color w:val="0070C0"/>
          <w:sz w:val="24"/>
          <w:szCs w:val="24"/>
          <w:lang w:val="en-GB"/>
        </w:rPr>
        <w:t xml:space="preserve"> (Consumer Product Index</w:t>
      </w:r>
      <w:r w:rsidR="00DA0A76">
        <w:rPr>
          <w:rFonts w:ascii="Times New Roman" w:hAnsi="Times New Roman" w:cs="Times New Roman"/>
          <w:b/>
          <w:bCs/>
          <w:color w:val="0070C0"/>
          <w:sz w:val="24"/>
          <w:szCs w:val="24"/>
          <w:lang w:val="en-GB"/>
        </w:rPr>
        <w:t>-CPI</w:t>
      </w:r>
      <w:r w:rsidR="009F6ED9">
        <w:rPr>
          <w:rFonts w:ascii="Times New Roman" w:hAnsi="Times New Roman" w:cs="Times New Roman"/>
          <w:b/>
          <w:bCs/>
          <w:color w:val="0070C0"/>
          <w:sz w:val="24"/>
          <w:szCs w:val="24"/>
          <w:lang w:val="en-GB"/>
        </w:rPr>
        <w:t xml:space="preserve"> as a proxy</w:t>
      </w:r>
      <w:r w:rsidR="00D22AF2">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 xml:space="preserve"> rose rapidly during 2022 </w:t>
      </w:r>
      <w:r w:rsidRPr="0069015B">
        <w:rPr>
          <w:rFonts w:ascii="Times New Roman" w:hAnsi="Times New Roman" w:cs="Times New Roman"/>
          <w:color w:val="000000" w:themeColor="text1"/>
          <w:sz w:val="24"/>
          <w:szCs w:val="24"/>
          <w:lang w:val="en-GB"/>
        </w:rPr>
        <w:t>(</w:t>
      </w:r>
      <w:r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 from 2% in Q4 2021 to 19% in Q4 2022; and period average from 1% in 2021 to 13% in 2022)</w:t>
      </w:r>
      <w:r w:rsidR="003C6CAB">
        <w:rPr>
          <w:rFonts w:ascii="Times New Roman" w:hAnsi="Times New Roman" w:cs="Times New Roman"/>
          <w:sz w:val="24"/>
          <w:szCs w:val="24"/>
          <w:lang w:val="en-GB"/>
        </w:rPr>
        <w:t>-the inflationary pressures have been mainly driven by fresh food</w:t>
      </w:r>
      <w:r>
        <w:rPr>
          <w:rFonts w:ascii="Times New Roman" w:hAnsi="Times New Roman" w:cs="Times New Roman"/>
          <w:sz w:val="24"/>
          <w:szCs w:val="24"/>
          <w:lang w:val="en-GB"/>
        </w:rPr>
        <w:t xml:space="preserve"> </w:t>
      </w:r>
      <w:r w:rsidR="003C6CAB">
        <w:rPr>
          <w:rFonts w:ascii="Times New Roman" w:hAnsi="Times New Roman" w:cs="Times New Roman"/>
          <w:sz w:val="24"/>
          <w:szCs w:val="24"/>
          <w:lang w:val="en-GB"/>
        </w:rPr>
        <w:t>index</w:t>
      </w:r>
      <w:r w:rsidR="005F34BA">
        <w:rPr>
          <w:rFonts w:ascii="Times New Roman" w:hAnsi="Times New Roman" w:cs="Times New Roman"/>
          <w:sz w:val="24"/>
          <w:szCs w:val="24"/>
          <w:lang w:val="en-GB"/>
        </w:rPr>
        <w:t xml:space="preserve"> due to lower agriculture performance</w:t>
      </w:r>
      <w:r w:rsidR="003C6CAB">
        <w:rPr>
          <w:rFonts w:ascii="Times New Roman" w:hAnsi="Times New Roman" w:cs="Times New Roman"/>
          <w:sz w:val="24"/>
          <w:szCs w:val="24"/>
          <w:lang w:val="en-GB"/>
        </w:rPr>
        <w:t xml:space="preserve">. </w:t>
      </w:r>
      <w:r w:rsidR="001442A0">
        <w:rPr>
          <w:rFonts w:ascii="Times New Roman" w:hAnsi="Times New Roman" w:cs="Times New Roman"/>
          <w:sz w:val="24"/>
          <w:szCs w:val="24"/>
          <w:lang w:val="en-GB"/>
        </w:rPr>
        <w:t xml:space="preserve">The </w:t>
      </w:r>
      <w:r w:rsidR="005F34BA">
        <w:rPr>
          <w:rFonts w:ascii="Times New Roman" w:hAnsi="Times New Roman" w:cs="Times New Roman"/>
          <w:sz w:val="24"/>
          <w:szCs w:val="24"/>
          <w:lang w:val="en-GB"/>
        </w:rPr>
        <w:t>quarterly end-of-period</w:t>
      </w:r>
      <w:r w:rsidR="00AD134A">
        <w:rPr>
          <w:rFonts w:ascii="Times New Roman" w:hAnsi="Times New Roman" w:cs="Times New Roman"/>
          <w:sz w:val="24"/>
          <w:szCs w:val="24"/>
          <w:lang w:val="en-GB"/>
        </w:rPr>
        <w:t xml:space="preserve"> inflation</w:t>
      </w:r>
      <w:r w:rsidR="005F34BA">
        <w:rPr>
          <w:rFonts w:ascii="Times New Roman" w:hAnsi="Times New Roman" w:cs="Times New Roman"/>
          <w:sz w:val="24"/>
          <w:szCs w:val="24"/>
          <w:lang w:val="en-GB"/>
        </w:rPr>
        <w:t xml:space="preserve"> (y-o-y) (d4l)</w:t>
      </w:r>
      <w:r w:rsidR="00AD134A">
        <w:rPr>
          <w:rFonts w:ascii="Times New Roman" w:hAnsi="Times New Roman" w:cs="Times New Roman"/>
          <w:sz w:val="24"/>
          <w:szCs w:val="24"/>
          <w:lang w:val="en-GB"/>
        </w:rPr>
        <w:t xml:space="preserve"> grew by </w:t>
      </w:r>
      <w:r w:rsidR="005F34BA">
        <w:rPr>
          <w:rFonts w:ascii="Times New Roman" w:hAnsi="Times New Roman" w:cs="Times New Roman"/>
          <w:sz w:val="24"/>
          <w:szCs w:val="24"/>
          <w:lang w:val="en-GB"/>
        </w:rPr>
        <w:t>18.4%, 14.1%, 11.9% and 10% for 2023 Q1, Q2, Q3, and Q4</w:t>
      </w:r>
      <w:r w:rsidR="001442A0">
        <w:rPr>
          <w:rFonts w:ascii="Times New Roman" w:hAnsi="Times New Roman" w:cs="Times New Roman"/>
          <w:sz w:val="24"/>
          <w:szCs w:val="24"/>
          <w:lang w:val="en-GB"/>
        </w:rPr>
        <w:t xml:space="preserve"> (only Oct 2023)</w:t>
      </w:r>
      <w:r w:rsidR="005F34BA">
        <w:rPr>
          <w:rFonts w:ascii="Times New Roman" w:hAnsi="Times New Roman" w:cs="Times New Roman"/>
          <w:sz w:val="24"/>
          <w:szCs w:val="24"/>
          <w:lang w:val="en-GB"/>
        </w:rPr>
        <w:t xml:space="preserve"> respectively driven by fresh </w:t>
      </w:r>
      <w:r w:rsidR="005F34BA" w:rsidRPr="005F34BA">
        <w:rPr>
          <w:rFonts w:ascii="Times New Roman" w:hAnsi="Times New Roman" w:cs="Times New Roman"/>
          <w:sz w:val="24"/>
          <w:szCs w:val="24"/>
          <w:lang w:val="en-GB"/>
        </w:rPr>
        <w:t>Food and non-alcoholic beverages</w:t>
      </w:r>
      <w:r w:rsidR="005F34BA">
        <w:rPr>
          <w:rFonts w:ascii="Times New Roman" w:hAnsi="Times New Roman" w:cs="Times New Roman"/>
          <w:sz w:val="24"/>
          <w:szCs w:val="24"/>
          <w:lang w:val="en-GB"/>
        </w:rPr>
        <w:t xml:space="preserve"> index. The</w:t>
      </w:r>
      <w:r w:rsidR="00E97D9C">
        <w:rPr>
          <w:rFonts w:ascii="Times New Roman" w:hAnsi="Times New Roman" w:cs="Times New Roman"/>
          <w:sz w:val="24"/>
          <w:szCs w:val="24"/>
          <w:lang w:val="en-GB"/>
        </w:rPr>
        <w:t xml:space="preserve"> annual</w:t>
      </w:r>
      <w:r w:rsidR="009600B7">
        <w:rPr>
          <w:rFonts w:ascii="Times New Roman" w:hAnsi="Times New Roman" w:cs="Times New Roman"/>
          <w:sz w:val="24"/>
          <w:szCs w:val="24"/>
          <w:lang w:val="en-GB"/>
        </w:rPr>
        <w:t xml:space="preserve"> </w:t>
      </w:r>
      <w:r w:rsidR="00E97D9C">
        <w:rPr>
          <w:rFonts w:ascii="Times New Roman" w:hAnsi="Times New Roman" w:cs="Times New Roman"/>
          <w:sz w:val="24"/>
          <w:szCs w:val="24"/>
          <w:lang w:val="en-GB"/>
        </w:rPr>
        <w:t xml:space="preserve">end-of-period and </w:t>
      </w:r>
      <w:r w:rsidR="00D22AF2">
        <w:rPr>
          <w:rFonts w:ascii="Times New Roman" w:hAnsi="Times New Roman" w:cs="Times New Roman"/>
          <w:sz w:val="24"/>
          <w:szCs w:val="24"/>
          <w:lang w:val="en-GB"/>
        </w:rPr>
        <w:t>period average i</w:t>
      </w:r>
      <w:r w:rsidR="00E97D9C">
        <w:rPr>
          <w:rFonts w:ascii="Times New Roman" w:hAnsi="Times New Roman" w:cs="Times New Roman"/>
          <w:sz w:val="24"/>
          <w:szCs w:val="24"/>
          <w:lang w:val="en-GB"/>
        </w:rPr>
        <w:t>nflation growth is projected at 9% and 14.5% respectively</w:t>
      </w:r>
      <w:r w:rsidR="001442A0">
        <w:rPr>
          <w:rFonts w:ascii="Times New Roman" w:hAnsi="Times New Roman" w:cs="Times New Roman"/>
          <w:sz w:val="24"/>
          <w:szCs w:val="24"/>
          <w:lang w:val="en-GB"/>
        </w:rPr>
        <w:t xml:space="preserve">. </w:t>
      </w:r>
    </w:p>
    <w:p w14:paraId="2A4ED8E0" w14:textId="1FE0D1EC" w:rsidR="00CB2094" w:rsidRPr="00CB2094" w:rsidRDefault="00CB2094">
      <w:pPr>
        <w:pStyle w:val="Heading2"/>
        <w:numPr>
          <w:ilvl w:val="1"/>
          <w:numId w:val="11"/>
        </w:numPr>
        <w:spacing w:before="120" w:after="120"/>
        <w:rPr>
          <w:rFonts w:ascii="Times New Roman" w:hAnsi="Times New Roman" w:cs="Times New Roman"/>
          <w:b/>
          <w:bCs/>
          <w:lang w:val="en-GB"/>
        </w:rPr>
      </w:pPr>
      <w:bookmarkStart w:id="10" w:name="_Toc149561995"/>
      <w:r>
        <w:rPr>
          <w:rFonts w:ascii="Times New Roman" w:hAnsi="Times New Roman" w:cs="Times New Roman"/>
          <w:b/>
          <w:bCs/>
          <w:lang w:val="en-GB"/>
        </w:rPr>
        <w:t>Fiscal policy stance</w:t>
      </w:r>
      <w:bookmarkEnd w:id="10"/>
    </w:p>
    <w:p w14:paraId="4D23DC53" w14:textId="58F9B302" w:rsidR="0023521A" w:rsidRPr="007D5C7D" w:rsidRDefault="00FF6830" w:rsidP="007D5C7D">
      <w:pPr>
        <w:pStyle w:val="ListParagraph"/>
        <w:numPr>
          <w:ilvl w:val="0"/>
          <w:numId w:val="5"/>
        </w:numPr>
        <w:spacing w:after="120"/>
        <w:jc w:val="both"/>
        <w:rPr>
          <w:rFonts w:ascii="Times New Roman" w:hAnsi="Times New Roman" w:cs="Times New Roman"/>
          <w:sz w:val="24"/>
          <w:szCs w:val="24"/>
          <w:lang w:val="en-GB"/>
        </w:rPr>
      </w:pPr>
      <w:r w:rsidRPr="00FF6830">
        <w:rPr>
          <w:rFonts w:ascii="Times New Roman" w:hAnsi="Times New Roman" w:cs="Times New Roman"/>
          <w:b/>
          <w:bCs/>
          <w:color w:val="0070C0"/>
          <w:sz w:val="24"/>
          <w:szCs w:val="24"/>
          <w:lang w:val="en-GB"/>
        </w:rPr>
        <w:t>Fiscal policy</w:t>
      </w:r>
      <w:r w:rsidR="00025317">
        <w:rPr>
          <w:rFonts w:ascii="Times New Roman" w:hAnsi="Times New Roman" w:cs="Times New Roman"/>
          <w:color w:val="0070C0"/>
          <w:sz w:val="24"/>
          <w:szCs w:val="24"/>
          <w:lang w:val="en-GB"/>
        </w:rPr>
        <w:t xml:space="preserve"> (fiscal budget deficit, government expenditure and revenue and financing) </w:t>
      </w:r>
      <w:r w:rsidR="0023521A" w:rsidRPr="00E47AC2">
        <w:rPr>
          <w:rFonts w:ascii="Times New Roman" w:hAnsi="Times New Roman" w:cs="Times New Roman"/>
          <w:sz w:val="24"/>
          <w:szCs w:val="24"/>
          <w:lang w:val="en-GB"/>
        </w:rPr>
        <w:t>has</w:t>
      </w:r>
      <w:r w:rsidR="0023521A">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 xml:space="preserve">in the past </w:t>
      </w:r>
      <w:r w:rsidR="001C64BC">
        <w:rPr>
          <w:rFonts w:ascii="Times New Roman" w:hAnsi="Times New Roman" w:cs="Times New Roman"/>
          <w:sz w:val="24"/>
          <w:szCs w:val="24"/>
          <w:lang w:val="en-GB"/>
        </w:rPr>
        <w:t xml:space="preserve">mostly </w:t>
      </w:r>
      <w:r>
        <w:rPr>
          <w:rFonts w:ascii="Times New Roman" w:hAnsi="Times New Roman" w:cs="Times New Roman"/>
          <w:sz w:val="24"/>
          <w:szCs w:val="24"/>
          <w:lang w:val="en-GB"/>
        </w:rPr>
        <w:t>focused on composition of gov</w:t>
      </w:r>
      <w:r w:rsidR="008247F8">
        <w:rPr>
          <w:rFonts w:ascii="Times New Roman" w:hAnsi="Times New Roman" w:cs="Times New Roman"/>
          <w:sz w:val="24"/>
          <w:szCs w:val="24"/>
          <w:lang w:val="en-GB"/>
        </w:rPr>
        <w:t>ernment</w:t>
      </w:r>
      <w:r>
        <w:rPr>
          <w:rFonts w:ascii="Times New Roman" w:hAnsi="Times New Roman" w:cs="Times New Roman"/>
          <w:sz w:val="24"/>
          <w:szCs w:val="24"/>
          <w:lang w:val="en-GB"/>
        </w:rPr>
        <w:t xml:space="preserve"> spending (operations, human</w:t>
      </w:r>
      <w:r w:rsidR="0023521A">
        <w:rPr>
          <w:rFonts w:ascii="Times New Roman" w:hAnsi="Times New Roman" w:cs="Times New Roman"/>
          <w:sz w:val="24"/>
          <w:szCs w:val="24"/>
          <w:lang w:val="en-GB"/>
        </w:rPr>
        <w:t>/</w:t>
      </w:r>
      <w:r>
        <w:rPr>
          <w:rFonts w:ascii="Times New Roman" w:hAnsi="Times New Roman" w:cs="Times New Roman"/>
          <w:sz w:val="24"/>
          <w:szCs w:val="24"/>
          <w:lang w:val="en-GB"/>
        </w:rPr>
        <w:t>infrastructure capital) and debt sustainability, and less on stabiliz</w:t>
      </w:r>
      <w:r w:rsidR="00C664DB">
        <w:rPr>
          <w:rFonts w:ascii="Times New Roman" w:hAnsi="Times New Roman" w:cs="Times New Roman"/>
          <w:sz w:val="24"/>
          <w:szCs w:val="24"/>
          <w:lang w:val="en-GB"/>
        </w:rPr>
        <w:t xml:space="preserve">ation of </w:t>
      </w:r>
      <w:r>
        <w:rPr>
          <w:rFonts w:ascii="Times New Roman" w:hAnsi="Times New Roman" w:cs="Times New Roman"/>
          <w:sz w:val="24"/>
          <w:szCs w:val="24"/>
          <w:lang w:val="en-GB"/>
        </w:rPr>
        <w:t xml:space="preserve">output. </w:t>
      </w:r>
      <w:r w:rsidR="001C64BC">
        <w:rPr>
          <w:rFonts w:ascii="Times New Roman" w:hAnsi="Times New Roman" w:cs="Times New Roman"/>
          <w:sz w:val="24"/>
          <w:szCs w:val="24"/>
          <w:lang w:val="en-GB"/>
        </w:rPr>
        <w:t>But u</w:t>
      </w:r>
      <w:r>
        <w:rPr>
          <w:rFonts w:ascii="Times New Roman" w:hAnsi="Times New Roman" w:cs="Times New Roman"/>
          <w:sz w:val="24"/>
          <w:szCs w:val="24"/>
          <w:lang w:val="en-GB"/>
        </w:rPr>
        <w:t xml:space="preserve">nder Covid, the fiscal expansion </w:t>
      </w:r>
      <w:r w:rsidR="0023521A">
        <w:rPr>
          <w:rFonts w:ascii="Times New Roman" w:hAnsi="Times New Roman" w:cs="Times New Roman"/>
          <w:sz w:val="24"/>
          <w:szCs w:val="24"/>
          <w:lang w:val="en-GB"/>
        </w:rPr>
        <w:t xml:space="preserve">due </w:t>
      </w:r>
      <w:r>
        <w:rPr>
          <w:rFonts w:ascii="Times New Roman" w:hAnsi="Times New Roman" w:cs="Times New Roman"/>
          <w:sz w:val="24"/>
          <w:szCs w:val="24"/>
          <w:lang w:val="en-GB"/>
        </w:rPr>
        <w:t>to mitigating</w:t>
      </w:r>
      <w:r w:rsidR="0023521A">
        <w:rPr>
          <w:rFonts w:ascii="Times New Roman" w:hAnsi="Times New Roman" w:cs="Times New Roman"/>
          <w:sz w:val="24"/>
          <w:szCs w:val="24"/>
          <w:lang w:val="en-GB"/>
        </w:rPr>
        <w:t xml:space="preserve"> measures</w:t>
      </w:r>
      <w:r>
        <w:rPr>
          <w:rFonts w:ascii="Times New Roman" w:hAnsi="Times New Roman" w:cs="Times New Roman"/>
          <w:sz w:val="24"/>
          <w:szCs w:val="24"/>
          <w:lang w:val="en-GB"/>
        </w:rPr>
        <w:t xml:space="preserve"> (</w:t>
      </w:r>
      <w:r w:rsidR="0023521A">
        <w:rPr>
          <w:rFonts w:ascii="Times New Roman" w:hAnsi="Times New Roman" w:cs="Times New Roman"/>
          <w:sz w:val="24"/>
          <w:szCs w:val="24"/>
          <w:lang w:val="en-GB"/>
        </w:rPr>
        <w:t xml:space="preserve">spending on </w:t>
      </w:r>
      <w:r w:rsidR="00C664DB">
        <w:rPr>
          <w:rFonts w:ascii="Times New Roman" w:hAnsi="Times New Roman" w:cs="Times New Roman"/>
          <w:sz w:val="24"/>
          <w:szCs w:val="24"/>
          <w:lang w:val="en-GB"/>
        </w:rPr>
        <w:t>G&amp;S</w:t>
      </w:r>
      <w:r>
        <w:rPr>
          <w:rFonts w:ascii="Times New Roman" w:hAnsi="Times New Roman" w:cs="Times New Roman"/>
          <w:sz w:val="24"/>
          <w:szCs w:val="24"/>
          <w:lang w:val="en-GB"/>
        </w:rPr>
        <w:t>, transfers</w:t>
      </w:r>
      <w:r w:rsidR="00C664DB">
        <w:rPr>
          <w:rFonts w:ascii="Times New Roman" w:hAnsi="Times New Roman" w:cs="Times New Roman"/>
          <w:sz w:val="24"/>
          <w:szCs w:val="24"/>
          <w:lang w:val="en-GB"/>
        </w:rPr>
        <w:t xml:space="preserve"> and subsidies</w:t>
      </w:r>
      <w:r w:rsidR="001C64BC">
        <w:rPr>
          <w:rFonts w:ascii="Times New Roman" w:hAnsi="Times New Roman" w:cs="Times New Roman"/>
          <w:sz w:val="24"/>
          <w:szCs w:val="24"/>
          <w:lang w:val="en-GB"/>
        </w:rPr>
        <w:t xml:space="preserve">, </w:t>
      </w:r>
      <w:r>
        <w:rPr>
          <w:rFonts w:ascii="Times New Roman" w:hAnsi="Times New Roman" w:cs="Times New Roman"/>
          <w:sz w:val="24"/>
          <w:szCs w:val="24"/>
          <w:lang w:val="en-GB"/>
        </w:rPr>
        <w:t>tax relief)—</w:t>
      </w:r>
      <w:r w:rsidR="0005710A">
        <w:rPr>
          <w:rFonts w:ascii="Times New Roman" w:hAnsi="Times New Roman" w:cs="Times New Roman"/>
          <w:sz w:val="24"/>
          <w:szCs w:val="24"/>
          <w:lang w:val="en-GB"/>
        </w:rPr>
        <w:t xml:space="preserve">on average </w:t>
      </w:r>
      <w:r w:rsidR="004112FF">
        <w:rPr>
          <w:rFonts w:ascii="Times New Roman" w:hAnsi="Times New Roman" w:cs="Times New Roman"/>
          <w:sz w:val="24"/>
          <w:szCs w:val="24"/>
          <w:lang w:val="en-GB"/>
        </w:rPr>
        <w:t xml:space="preserve">over </w:t>
      </w:r>
      <w:r>
        <w:rPr>
          <w:rFonts w:ascii="Times New Roman" w:hAnsi="Times New Roman" w:cs="Times New Roman"/>
          <w:sz w:val="24"/>
          <w:szCs w:val="24"/>
          <w:lang w:val="en-GB"/>
        </w:rPr>
        <w:t>2% of GDP during 2019/20</w:t>
      </w:r>
      <w:r>
        <w:rPr>
          <w:rFonts w:ascii="Calibri" w:hAnsi="Calibri" w:cs="Calibri"/>
          <w:sz w:val="24"/>
          <w:szCs w:val="24"/>
          <w:lang w:val="en-GB"/>
        </w:rPr>
        <w:t>─</w:t>
      </w:r>
      <w:r>
        <w:rPr>
          <w:rFonts w:ascii="Times New Roman" w:hAnsi="Times New Roman" w:cs="Times New Roman"/>
          <w:sz w:val="24"/>
          <w:szCs w:val="24"/>
          <w:lang w:val="en-GB"/>
        </w:rPr>
        <w:t>2021/22—contributed to counter the Covid</w:t>
      </w:r>
      <w:r w:rsidR="0023521A">
        <w:rPr>
          <w:rFonts w:ascii="Times New Roman" w:hAnsi="Times New Roman" w:cs="Times New Roman"/>
          <w:sz w:val="24"/>
          <w:szCs w:val="24"/>
          <w:lang w:val="en-GB"/>
        </w:rPr>
        <w:t>-induced</w:t>
      </w:r>
      <w:r>
        <w:rPr>
          <w:rFonts w:ascii="Times New Roman" w:hAnsi="Times New Roman" w:cs="Times New Roman"/>
          <w:sz w:val="24"/>
          <w:szCs w:val="24"/>
          <w:lang w:val="en-GB"/>
        </w:rPr>
        <w:t xml:space="preserve"> downturn, </w:t>
      </w:r>
      <w:r w:rsidR="001C64BC">
        <w:rPr>
          <w:rFonts w:ascii="Times New Roman" w:hAnsi="Times New Roman" w:cs="Times New Roman"/>
          <w:sz w:val="24"/>
          <w:szCs w:val="24"/>
          <w:lang w:val="en-GB"/>
        </w:rPr>
        <w:t xml:space="preserve">with an estimated </w:t>
      </w:r>
      <w:r w:rsidR="00EF1450">
        <w:rPr>
          <w:rFonts w:ascii="Times New Roman" w:hAnsi="Times New Roman" w:cs="Times New Roman"/>
          <w:sz w:val="24"/>
          <w:szCs w:val="24"/>
          <w:lang w:val="en-GB"/>
        </w:rPr>
        <w:t>effe</w:t>
      </w:r>
      <w:r w:rsidR="001C64BC">
        <w:rPr>
          <w:rFonts w:ascii="Times New Roman" w:hAnsi="Times New Roman" w:cs="Times New Roman"/>
          <w:sz w:val="24"/>
          <w:szCs w:val="24"/>
          <w:lang w:val="en-GB"/>
        </w:rPr>
        <w:t>ct on GDP of almost 2%</w:t>
      </w:r>
      <w:r w:rsidR="008247F8">
        <w:rPr>
          <w:rFonts w:ascii="Times New Roman" w:hAnsi="Times New Roman" w:cs="Times New Roman"/>
          <w:sz w:val="24"/>
          <w:szCs w:val="24"/>
          <w:lang w:val="en-GB"/>
        </w:rPr>
        <w:t xml:space="preserve"> </w:t>
      </w:r>
      <w:r w:rsidR="004112FF">
        <w:rPr>
          <w:rFonts w:ascii="Times New Roman" w:hAnsi="Times New Roman" w:cs="Times New Roman"/>
          <w:sz w:val="24"/>
          <w:szCs w:val="24"/>
          <w:lang w:val="en-GB"/>
        </w:rPr>
        <w:t>point</w:t>
      </w:r>
      <w:r w:rsidR="00C664DB">
        <w:rPr>
          <w:rFonts w:ascii="Times New Roman" w:hAnsi="Times New Roman" w:cs="Times New Roman"/>
          <w:sz w:val="24"/>
          <w:szCs w:val="24"/>
          <w:lang w:val="en-GB"/>
        </w:rPr>
        <w:t>s</w:t>
      </w:r>
      <w:r w:rsidR="001C64BC">
        <w:rPr>
          <w:rFonts w:ascii="Times New Roman" w:hAnsi="Times New Roman" w:cs="Times New Roman"/>
          <w:sz w:val="24"/>
          <w:szCs w:val="24"/>
          <w:lang w:val="en-GB"/>
        </w:rPr>
        <w:t>.</w:t>
      </w:r>
      <w:r w:rsidR="0023521A">
        <w:rPr>
          <w:rFonts w:ascii="Times New Roman" w:hAnsi="Times New Roman" w:cs="Times New Roman"/>
          <w:sz w:val="24"/>
          <w:szCs w:val="24"/>
          <w:lang w:val="en-GB"/>
        </w:rPr>
        <w:t xml:space="preserve"> </w:t>
      </w:r>
      <w:r w:rsidR="001C64BC" w:rsidRPr="0023521A">
        <w:rPr>
          <w:rFonts w:ascii="Times New Roman" w:hAnsi="Times New Roman" w:cs="Times New Roman"/>
          <w:sz w:val="24"/>
          <w:szCs w:val="24"/>
          <w:lang w:val="en-GB"/>
        </w:rPr>
        <w:t xml:space="preserve">However, the expansionary stance ended with the </w:t>
      </w:r>
      <w:r w:rsidR="004112FF" w:rsidRPr="0023521A">
        <w:rPr>
          <w:rFonts w:ascii="Times New Roman" w:hAnsi="Times New Roman" w:cs="Times New Roman"/>
          <w:sz w:val="24"/>
          <w:szCs w:val="24"/>
          <w:lang w:val="en-GB"/>
        </w:rPr>
        <w:t xml:space="preserve">fiscal </w:t>
      </w:r>
      <w:r w:rsidR="001C64BC" w:rsidRPr="0023521A">
        <w:rPr>
          <w:rFonts w:ascii="Times New Roman" w:hAnsi="Times New Roman" w:cs="Times New Roman"/>
          <w:sz w:val="24"/>
          <w:szCs w:val="24"/>
          <w:lang w:val="en-GB"/>
        </w:rPr>
        <w:t xml:space="preserve">consolidation in FY2022/23 and planned for </w:t>
      </w:r>
      <w:r w:rsidR="00C664DB">
        <w:rPr>
          <w:rFonts w:ascii="Times New Roman" w:hAnsi="Times New Roman" w:cs="Times New Roman"/>
          <w:sz w:val="24"/>
          <w:szCs w:val="24"/>
          <w:lang w:val="en-GB"/>
        </w:rPr>
        <w:t>FY</w:t>
      </w:r>
      <w:r w:rsidR="00094EB8">
        <w:rPr>
          <w:rFonts w:ascii="Times New Roman" w:hAnsi="Times New Roman" w:cs="Times New Roman"/>
          <w:sz w:val="24"/>
          <w:szCs w:val="24"/>
          <w:lang w:val="en-GB"/>
        </w:rPr>
        <w:t xml:space="preserve">2023/24 which translated into a </w:t>
      </w:r>
      <w:r w:rsidR="00E47AC2">
        <w:rPr>
          <w:rFonts w:ascii="Times New Roman" w:hAnsi="Times New Roman" w:cs="Times New Roman"/>
          <w:sz w:val="24"/>
          <w:szCs w:val="24"/>
          <w:lang w:val="en-GB"/>
        </w:rPr>
        <w:t>drop</w:t>
      </w:r>
      <w:r w:rsidR="001C64BC" w:rsidRPr="0023521A">
        <w:rPr>
          <w:rFonts w:ascii="Times New Roman" w:hAnsi="Times New Roman" w:cs="Times New Roman"/>
          <w:sz w:val="24"/>
          <w:szCs w:val="24"/>
          <w:lang w:val="en-GB"/>
        </w:rPr>
        <w:t xml:space="preserve"> </w:t>
      </w:r>
      <w:r w:rsidR="00094EB8">
        <w:rPr>
          <w:rFonts w:ascii="Times New Roman" w:hAnsi="Times New Roman" w:cs="Times New Roman"/>
          <w:sz w:val="24"/>
          <w:szCs w:val="24"/>
          <w:lang w:val="en-GB"/>
        </w:rPr>
        <w:t xml:space="preserve">both government demand of G&amp;S and capital investment (directly affect demand) and </w:t>
      </w:r>
      <w:r w:rsidR="001C64BC" w:rsidRPr="0023521A">
        <w:rPr>
          <w:rFonts w:ascii="Times New Roman" w:hAnsi="Times New Roman" w:cs="Times New Roman"/>
          <w:sz w:val="24"/>
          <w:szCs w:val="24"/>
          <w:lang w:val="en-GB"/>
        </w:rPr>
        <w:t>fiscal impulse</w:t>
      </w:r>
      <w:r w:rsidR="00094EB8">
        <w:rPr>
          <w:rFonts w:ascii="Times New Roman" w:hAnsi="Times New Roman" w:cs="Times New Roman"/>
          <w:sz w:val="24"/>
          <w:szCs w:val="24"/>
          <w:lang w:val="en-GB"/>
        </w:rPr>
        <w:t xml:space="preserve">-other expenditures incl. direct subsidies (indirectly effect on BC through demand/investment. Such </w:t>
      </w:r>
      <w:r w:rsidR="00605833">
        <w:rPr>
          <w:rFonts w:ascii="Times New Roman" w:hAnsi="Times New Roman" w:cs="Times New Roman"/>
          <w:sz w:val="24"/>
          <w:szCs w:val="24"/>
          <w:lang w:val="en-GB"/>
        </w:rPr>
        <w:t xml:space="preserve">actions </w:t>
      </w:r>
      <w:r w:rsidR="001C64BC" w:rsidRPr="0023521A">
        <w:rPr>
          <w:rFonts w:ascii="Times New Roman" w:hAnsi="Times New Roman" w:cs="Times New Roman"/>
          <w:sz w:val="24"/>
          <w:szCs w:val="24"/>
          <w:lang w:val="en-GB"/>
        </w:rPr>
        <w:t xml:space="preserve">should contribute to combat </w:t>
      </w:r>
      <w:r w:rsidR="0023521A">
        <w:rPr>
          <w:rFonts w:ascii="Times New Roman" w:hAnsi="Times New Roman" w:cs="Times New Roman"/>
          <w:sz w:val="24"/>
          <w:szCs w:val="24"/>
          <w:lang w:val="en-GB"/>
        </w:rPr>
        <w:t>i</w:t>
      </w:r>
      <w:r w:rsidR="001C64BC" w:rsidRPr="0023521A">
        <w:rPr>
          <w:rFonts w:ascii="Times New Roman" w:hAnsi="Times New Roman" w:cs="Times New Roman"/>
          <w:sz w:val="24"/>
          <w:szCs w:val="24"/>
          <w:lang w:val="en-GB"/>
        </w:rPr>
        <w:t>nflation</w:t>
      </w:r>
      <w:r w:rsidR="00E47AC2">
        <w:rPr>
          <w:rFonts w:ascii="Times New Roman" w:hAnsi="Times New Roman" w:cs="Times New Roman"/>
          <w:sz w:val="24"/>
          <w:szCs w:val="24"/>
          <w:lang w:val="en-GB"/>
        </w:rPr>
        <w:t xml:space="preserve"> from </w:t>
      </w:r>
      <w:r w:rsidR="00E8289C" w:rsidRPr="001E5238">
        <w:rPr>
          <w:rFonts w:ascii="Times New Roman" w:hAnsi="Times New Roman" w:cs="Times New Roman"/>
          <w:sz w:val="24"/>
          <w:szCs w:val="24"/>
          <w:lang w:val="en-GB"/>
        </w:rPr>
        <w:t>early</w:t>
      </w:r>
      <w:r w:rsidR="00E47AC2" w:rsidRPr="001E5238">
        <w:rPr>
          <w:rFonts w:ascii="Times New Roman" w:hAnsi="Times New Roman" w:cs="Times New Roman"/>
          <w:sz w:val="24"/>
          <w:szCs w:val="24"/>
          <w:lang w:val="en-GB"/>
        </w:rPr>
        <w:t xml:space="preserve"> 2023</w:t>
      </w:r>
      <w:r w:rsidR="00094EB8">
        <w:rPr>
          <w:rFonts w:ascii="Times New Roman" w:hAnsi="Times New Roman" w:cs="Times New Roman"/>
          <w:sz w:val="24"/>
          <w:szCs w:val="24"/>
          <w:lang w:val="en-GB"/>
        </w:rPr>
        <w:t xml:space="preserve"> to the medium term</w:t>
      </w:r>
      <w:r w:rsidR="001C64BC" w:rsidRPr="001E5238">
        <w:rPr>
          <w:rFonts w:ascii="Times New Roman" w:hAnsi="Times New Roman" w:cs="Times New Roman"/>
          <w:sz w:val="24"/>
          <w:szCs w:val="24"/>
          <w:lang w:val="en-GB"/>
        </w:rPr>
        <w:t>.</w:t>
      </w:r>
      <w:r w:rsidR="00094EB8">
        <w:rPr>
          <w:rFonts w:ascii="Times New Roman" w:hAnsi="Times New Roman" w:cs="Times New Roman"/>
          <w:sz w:val="24"/>
          <w:szCs w:val="24"/>
          <w:lang w:val="en-GB"/>
        </w:rPr>
        <w:t xml:space="preserve"> The fiscal consolidation</w:t>
      </w:r>
      <w:r w:rsidR="009600B7">
        <w:rPr>
          <w:rFonts w:ascii="Times New Roman" w:hAnsi="Times New Roman" w:cs="Times New Roman"/>
          <w:sz w:val="24"/>
          <w:szCs w:val="24"/>
          <w:lang w:val="en-GB"/>
        </w:rPr>
        <w:t xml:space="preserve"> coupled with relative increase in revenue collection observed </w:t>
      </w:r>
      <w:r w:rsidR="00BF61C9">
        <w:rPr>
          <w:rFonts w:ascii="Times New Roman" w:hAnsi="Times New Roman" w:cs="Times New Roman"/>
          <w:sz w:val="24"/>
          <w:szCs w:val="24"/>
          <w:lang w:val="en-GB"/>
        </w:rPr>
        <w:t>from 2023/24</w:t>
      </w:r>
      <w:r w:rsidR="00025317">
        <w:rPr>
          <w:rFonts w:ascii="Times New Roman" w:hAnsi="Times New Roman" w:cs="Times New Roman"/>
          <w:sz w:val="24"/>
          <w:szCs w:val="24"/>
          <w:lang w:val="en-GB"/>
        </w:rPr>
        <w:t xml:space="preserve"> to medium term </w:t>
      </w:r>
      <w:r w:rsidR="009600B7">
        <w:rPr>
          <w:rFonts w:ascii="Times New Roman" w:hAnsi="Times New Roman" w:cs="Times New Roman"/>
          <w:sz w:val="24"/>
          <w:szCs w:val="24"/>
          <w:lang w:val="en-GB"/>
        </w:rPr>
        <w:t xml:space="preserve">led </w:t>
      </w:r>
      <w:r w:rsidR="00BF61C9">
        <w:rPr>
          <w:rFonts w:ascii="Times New Roman" w:hAnsi="Times New Roman" w:cs="Times New Roman"/>
          <w:sz w:val="24"/>
          <w:szCs w:val="24"/>
          <w:lang w:val="en-GB"/>
        </w:rPr>
        <w:t>lower fiscal deficit incl. grants (% GDP)</w:t>
      </w:r>
      <w:r w:rsidR="009600B7">
        <w:rPr>
          <w:rFonts w:ascii="Times New Roman" w:hAnsi="Times New Roman" w:cs="Times New Roman"/>
          <w:sz w:val="24"/>
          <w:szCs w:val="24"/>
          <w:lang w:val="en-GB"/>
        </w:rPr>
        <w:t xml:space="preserve"> by </w:t>
      </w:r>
      <w:r w:rsidR="00C40E56">
        <w:rPr>
          <w:rFonts w:ascii="Times New Roman" w:hAnsi="Times New Roman" w:cs="Times New Roman"/>
          <w:sz w:val="24"/>
          <w:szCs w:val="24"/>
          <w:lang w:val="en-GB"/>
        </w:rPr>
        <w:t>-</w:t>
      </w:r>
      <w:r w:rsidR="00BF61C9">
        <w:rPr>
          <w:rFonts w:ascii="Times New Roman" w:hAnsi="Times New Roman" w:cs="Times New Roman"/>
          <w:sz w:val="24"/>
          <w:szCs w:val="24"/>
          <w:lang w:val="en-GB"/>
        </w:rPr>
        <w:t xml:space="preserve">6.1% for 2023/24 from </w:t>
      </w:r>
      <w:r w:rsidR="00C40E56">
        <w:rPr>
          <w:rFonts w:ascii="Times New Roman" w:hAnsi="Times New Roman" w:cs="Times New Roman"/>
          <w:sz w:val="24"/>
          <w:szCs w:val="24"/>
          <w:lang w:val="en-GB"/>
        </w:rPr>
        <w:t>-</w:t>
      </w:r>
      <w:r w:rsidR="00BF61C9">
        <w:rPr>
          <w:rFonts w:ascii="Times New Roman" w:hAnsi="Times New Roman" w:cs="Times New Roman"/>
          <w:sz w:val="24"/>
          <w:szCs w:val="24"/>
          <w:lang w:val="en-GB"/>
        </w:rPr>
        <w:t>6.4% for 2022/23</w:t>
      </w:r>
      <w:r w:rsidR="009600B7">
        <w:rPr>
          <w:rFonts w:ascii="Times New Roman" w:hAnsi="Times New Roman" w:cs="Times New Roman"/>
          <w:sz w:val="24"/>
          <w:szCs w:val="24"/>
          <w:lang w:val="en-GB"/>
        </w:rPr>
        <w:t xml:space="preserve"> and </w:t>
      </w:r>
      <w:r w:rsidR="00C40E56">
        <w:rPr>
          <w:rFonts w:ascii="Times New Roman" w:hAnsi="Times New Roman" w:cs="Times New Roman"/>
          <w:sz w:val="24"/>
          <w:szCs w:val="24"/>
          <w:lang w:val="en-GB"/>
        </w:rPr>
        <w:t>-</w:t>
      </w:r>
      <w:r w:rsidR="009600B7">
        <w:rPr>
          <w:rFonts w:ascii="Times New Roman" w:hAnsi="Times New Roman" w:cs="Times New Roman"/>
          <w:sz w:val="24"/>
          <w:szCs w:val="24"/>
          <w:lang w:val="en-GB"/>
        </w:rPr>
        <w:t>3% for medium-term</w:t>
      </w:r>
      <w:r w:rsidR="00BF61C9">
        <w:rPr>
          <w:rFonts w:ascii="Times New Roman" w:hAnsi="Times New Roman" w:cs="Times New Roman"/>
          <w:sz w:val="24"/>
          <w:szCs w:val="24"/>
          <w:lang w:val="en-GB"/>
        </w:rPr>
        <w:t xml:space="preserve">. </w:t>
      </w:r>
      <w:r w:rsidR="00D66AB3">
        <w:rPr>
          <w:rFonts w:ascii="Times New Roman" w:hAnsi="Times New Roman" w:cs="Times New Roman"/>
          <w:sz w:val="24"/>
          <w:szCs w:val="24"/>
          <w:lang w:val="en-GB"/>
        </w:rPr>
        <w:t>For instance, the t</w:t>
      </w:r>
      <w:r w:rsidR="00094EB8">
        <w:rPr>
          <w:rFonts w:ascii="Times New Roman" w:hAnsi="Times New Roman" w:cs="Times New Roman"/>
          <w:sz w:val="24"/>
          <w:szCs w:val="24"/>
          <w:lang w:val="en-GB"/>
        </w:rPr>
        <w:t>otal expenditure (% GDP)</w:t>
      </w:r>
      <w:r w:rsidR="00D66AB3">
        <w:rPr>
          <w:rFonts w:ascii="Times New Roman" w:hAnsi="Times New Roman" w:cs="Times New Roman"/>
          <w:sz w:val="24"/>
          <w:szCs w:val="24"/>
          <w:lang w:val="en-GB"/>
        </w:rPr>
        <w:t xml:space="preserve"> reduced-driven by a reduction in expenses (18.7% for 2023/24 from 20.6% 2022/2 following 2.9% to 2.7% in compensation of employees) and capital expenditure</w:t>
      </w:r>
      <w:r w:rsidR="00025317">
        <w:rPr>
          <w:rFonts w:ascii="Times New Roman" w:hAnsi="Times New Roman" w:cs="Times New Roman"/>
          <w:sz w:val="24"/>
          <w:szCs w:val="24"/>
          <w:lang w:val="en-GB"/>
        </w:rPr>
        <w:t xml:space="preserve"> (net acquisition of non-financial assets &amp; grants to EBUs and LG</w:t>
      </w:r>
      <w:r w:rsidR="00605833">
        <w:rPr>
          <w:rFonts w:ascii="Times New Roman" w:hAnsi="Times New Roman" w:cs="Times New Roman"/>
          <w:sz w:val="24"/>
          <w:szCs w:val="24"/>
          <w:lang w:val="en-GB"/>
        </w:rPr>
        <w:t xml:space="preserve"> </w:t>
      </w:r>
      <w:r w:rsidR="00D66AB3">
        <w:rPr>
          <w:rFonts w:ascii="Times New Roman" w:hAnsi="Times New Roman" w:cs="Times New Roman"/>
          <w:sz w:val="24"/>
          <w:szCs w:val="24"/>
          <w:lang w:val="en-GB"/>
        </w:rPr>
        <w:t xml:space="preserve">(9.5% to </w:t>
      </w:r>
      <w:r w:rsidR="00D66AB3">
        <w:rPr>
          <w:rFonts w:ascii="Times New Roman" w:hAnsi="Times New Roman" w:cs="Times New Roman"/>
          <w:sz w:val="24"/>
          <w:szCs w:val="24"/>
          <w:lang w:val="en-GB"/>
        </w:rPr>
        <w:lastRenderedPageBreak/>
        <w:t>9.9%)</w:t>
      </w:r>
      <w:r w:rsidR="00025317">
        <w:rPr>
          <w:rFonts w:ascii="Times New Roman" w:hAnsi="Times New Roman" w:cs="Times New Roman"/>
          <w:sz w:val="24"/>
          <w:szCs w:val="24"/>
          <w:lang w:val="en-GB"/>
        </w:rPr>
        <w:t xml:space="preserve">. </w:t>
      </w:r>
      <w:r w:rsidR="0004020C" w:rsidRPr="0004020C">
        <w:rPr>
          <w:rFonts w:ascii="Times New Roman" w:hAnsi="Times New Roman" w:cs="Times New Roman"/>
          <w:sz w:val="24"/>
          <w:szCs w:val="24"/>
          <w:lang w:val="en-GB"/>
        </w:rPr>
        <w:t>Transfers (Subsidies, Social benefits excl. grants to LG &amp; EBUs)</w:t>
      </w:r>
      <w:r w:rsidR="00605833">
        <w:rPr>
          <w:rFonts w:ascii="Times New Roman" w:hAnsi="Times New Roman" w:cs="Times New Roman"/>
          <w:sz w:val="24"/>
          <w:szCs w:val="24"/>
          <w:lang w:val="en-GB"/>
        </w:rPr>
        <w:t xml:space="preserve"> reduced to 1.8% for 2023/24 from 2% for 2022/23 and other expenses maintained at 0.8% for 2022/24-2024/25 from 1.2% for 2021/22. </w:t>
      </w:r>
      <w:r w:rsidR="00544C99">
        <w:rPr>
          <w:rFonts w:ascii="Times New Roman" w:hAnsi="Times New Roman" w:cs="Times New Roman"/>
          <w:sz w:val="24"/>
          <w:szCs w:val="24"/>
          <w:lang w:val="en-GB"/>
        </w:rPr>
        <w:t xml:space="preserve">The </w:t>
      </w:r>
      <w:proofErr w:type="spellStart"/>
      <w:r w:rsidR="00544C99">
        <w:rPr>
          <w:rFonts w:ascii="Times New Roman" w:hAnsi="Times New Roman" w:cs="Times New Roman"/>
          <w:sz w:val="24"/>
          <w:szCs w:val="24"/>
          <w:lang w:val="en-GB"/>
        </w:rPr>
        <w:t>govt</w:t>
      </w:r>
      <w:proofErr w:type="spellEnd"/>
      <w:r w:rsidR="00544C99">
        <w:rPr>
          <w:rFonts w:ascii="Times New Roman" w:hAnsi="Times New Roman" w:cs="Times New Roman"/>
          <w:sz w:val="24"/>
          <w:szCs w:val="24"/>
          <w:lang w:val="en-GB"/>
        </w:rPr>
        <w:t xml:space="preserve"> fiscal stance-</w:t>
      </w:r>
      <w:proofErr w:type="spellStart"/>
      <w:r w:rsidR="00544C99">
        <w:rPr>
          <w:rFonts w:ascii="Times New Roman" w:hAnsi="Times New Roman" w:cs="Times New Roman"/>
          <w:sz w:val="24"/>
          <w:szCs w:val="24"/>
          <w:lang w:val="en-GB"/>
        </w:rPr>
        <w:t>govt</w:t>
      </w:r>
      <w:proofErr w:type="spellEnd"/>
      <w:r w:rsidR="00544C99">
        <w:rPr>
          <w:rFonts w:ascii="Times New Roman" w:hAnsi="Times New Roman" w:cs="Times New Roman"/>
          <w:sz w:val="24"/>
          <w:szCs w:val="24"/>
          <w:lang w:val="en-GB"/>
        </w:rPr>
        <w:t xml:space="preserve"> demand (consumption &amp; investment) and other expenses (subsides, interest payments and tr</w:t>
      </w:r>
      <w:r w:rsidR="00A3655B">
        <w:rPr>
          <w:rFonts w:ascii="Times New Roman" w:hAnsi="Times New Roman" w:cs="Times New Roman"/>
          <w:sz w:val="24"/>
          <w:szCs w:val="24"/>
          <w:lang w:val="en-GB"/>
        </w:rPr>
        <w:t xml:space="preserve">ansfers) have gone down for 2022/23 </w:t>
      </w:r>
      <w:r w:rsidR="00544C99">
        <w:rPr>
          <w:rFonts w:ascii="Times New Roman" w:hAnsi="Times New Roman" w:cs="Times New Roman"/>
          <w:sz w:val="24"/>
          <w:szCs w:val="24"/>
          <w:lang w:val="en-GB"/>
        </w:rPr>
        <w:t>Q3 and Q4 and expected to remain loose for Q1 &amp; Q2 2023/24</w:t>
      </w:r>
      <w:r w:rsidR="00A3655B">
        <w:rPr>
          <w:rFonts w:ascii="Times New Roman" w:hAnsi="Times New Roman" w:cs="Times New Roman"/>
          <w:sz w:val="24"/>
          <w:szCs w:val="24"/>
          <w:lang w:val="en-GB"/>
        </w:rPr>
        <w:t xml:space="preserve"> wh</w:t>
      </w:r>
      <w:r w:rsidR="00CB1D6F">
        <w:rPr>
          <w:rFonts w:ascii="Times New Roman" w:hAnsi="Times New Roman" w:cs="Times New Roman"/>
          <w:sz w:val="24"/>
          <w:szCs w:val="24"/>
          <w:lang w:val="en-GB"/>
        </w:rPr>
        <w:t>ich transmit into a lower negative</w:t>
      </w:r>
      <w:r w:rsidR="004F07E2">
        <w:rPr>
          <w:rFonts w:ascii="Times New Roman" w:hAnsi="Times New Roman" w:cs="Times New Roman"/>
          <w:sz w:val="24"/>
          <w:szCs w:val="24"/>
          <w:lang w:val="en-GB"/>
        </w:rPr>
        <w:t xml:space="preserve"> fiscal impulse </w:t>
      </w:r>
      <w:r w:rsidR="0044474E">
        <w:rPr>
          <w:rFonts w:ascii="Times New Roman" w:hAnsi="Times New Roman" w:cs="Times New Roman"/>
          <w:sz w:val="24"/>
          <w:szCs w:val="24"/>
          <w:lang w:val="en-GB"/>
        </w:rPr>
        <w:t xml:space="preserve">on the business cycle. </w:t>
      </w:r>
    </w:p>
    <w:p w14:paraId="11ADEF17" w14:textId="54055B50" w:rsidR="00CB2094" w:rsidRPr="00CB2094" w:rsidRDefault="00CB2094">
      <w:pPr>
        <w:pStyle w:val="Heading2"/>
        <w:numPr>
          <w:ilvl w:val="1"/>
          <w:numId w:val="11"/>
        </w:numPr>
        <w:spacing w:before="120" w:after="120"/>
        <w:rPr>
          <w:rFonts w:ascii="Times New Roman" w:hAnsi="Times New Roman" w:cs="Times New Roman"/>
          <w:b/>
          <w:bCs/>
          <w:lang w:val="en-GB"/>
        </w:rPr>
      </w:pPr>
      <w:bookmarkStart w:id="11" w:name="_Toc149561996"/>
      <w:r>
        <w:rPr>
          <w:rFonts w:ascii="Times New Roman" w:hAnsi="Times New Roman" w:cs="Times New Roman"/>
          <w:b/>
          <w:bCs/>
          <w:lang w:val="en-GB"/>
        </w:rPr>
        <w:t>Monetary and exchange rate policy</w:t>
      </w:r>
      <w:bookmarkEnd w:id="11"/>
    </w:p>
    <w:p w14:paraId="52969812" w14:textId="7EC63ADD" w:rsidR="0023521A" w:rsidRDefault="000D23F1">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NBR has responded by </w:t>
      </w:r>
      <w:r w:rsidR="001E5238">
        <w:rPr>
          <w:rFonts w:ascii="Times New Roman" w:hAnsi="Times New Roman" w:cs="Times New Roman"/>
          <w:sz w:val="24"/>
          <w:szCs w:val="24"/>
          <w:lang w:val="en-GB"/>
        </w:rPr>
        <w:t xml:space="preserve">three </w:t>
      </w:r>
      <w:r w:rsidR="00E2024F">
        <w:rPr>
          <w:rFonts w:ascii="Times New Roman" w:hAnsi="Times New Roman" w:cs="Times New Roman"/>
          <w:b/>
          <w:bCs/>
          <w:color w:val="0070C0"/>
          <w:sz w:val="24"/>
          <w:szCs w:val="24"/>
          <w:lang w:val="en-GB"/>
        </w:rPr>
        <w:t>modest</w:t>
      </w:r>
      <w:r w:rsidR="00065A44">
        <w:rPr>
          <w:rFonts w:ascii="Times New Roman" w:hAnsi="Times New Roman" w:cs="Times New Roman"/>
          <w:b/>
          <w:bCs/>
          <w:color w:val="0070C0"/>
          <w:sz w:val="24"/>
          <w:szCs w:val="24"/>
          <w:lang w:val="en-GB"/>
        </w:rPr>
        <w:t xml:space="preserve"> </w:t>
      </w:r>
      <w:r w:rsidRPr="00FF6830">
        <w:rPr>
          <w:rFonts w:ascii="Times New Roman" w:hAnsi="Times New Roman" w:cs="Times New Roman"/>
          <w:b/>
          <w:bCs/>
          <w:color w:val="0070C0"/>
          <w:sz w:val="24"/>
          <w:szCs w:val="24"/>
          <w:lang w:val="en-GB"/>
        </w:rPr>
        <w:t>interest rate increases</w:t>
      </w:r>
      <w:r w:rsidRPr="00FF6830">
        <w:rPr>
          <w:rFonts w:ascii="Times New Roman" w:hAnsi="Times New Roman" w:cs="Times New Roman"/>
          <w:color w:val="0070C0"/>
          <w:sz w:val="24"/>
          <w:szCs w:val="24"/>
          <w:lang w:val="en-GB"/>
        </w:rPr>
        <w:t xml:space="preserve"> </w:t>
      </w:r>
      <w:r w:rsidR="00065A44" w:rsidRPr="00E2024F">
        <w:rPr>
          <w:rFonts w:ascii="Times New Roman" w:hAnsi="Times New Roman" w:cs="Times New Roman"/>
          <w:b/>
          <w:bCs/>
          <w:color w:val="0070C0"/>
          <w:sz w:val="24"/>
          <w:szCs w:val="24"/>
          <w:lang w:val="en-GB"/>
        </w:rPr>
        <w:t>totalling 2% point</w:t>
      </w:r>
      <w:r w:rsidR="00E2024F" w:rsidRPr="00E2024F">
        <w:rPr>
          <w:rFonts w:ascii="Times New Roman" w:hAnsi="Times New Roman" w:cs="Times New Roman"/>
          <w:b/>
          <w:bCs/>
          <w:color w:val="0070C0"/>
          <w:sz w:val="24"/>
          <w:szCs w:val="24"/>
          <w:lang w:val="en-GB"/>
        </w:rPr>
        <w:t>s</w:t>
      </w:r>
      <w:r w:rsidR="00065A44">
        <w:rPr>
          <w:rFonts w:ascii="Times New Roman" w:hAnsi="Times New Roman" w:cs="Times New Roman"/>
          <w:color w:val="0070C0"/>
          <w:sz w:val="24"/>
          <w:szCs w:val="24"/>
          <w:lang w:val="en-GB"/>
        </w:rPr>
        <w:t xml:space="preserve"> </w:t>
      </w:r>
      <w:r w:rsidR="00065A44">
        <w:rPr>
          <w:rFonts w:ascii="Times New Roman" w:hAnsi="Times New Roman" w:cs="Times New Roman"/>
          <w:sz w:val="24"/>
          <w:szCs w:val="24"/>
          <w:lang w:val="en-GB"/>
        </w:rPr>
        <w:t xml:space="preserve">to </w:t>
      </w:r>
      <w:r w:rsidR="00E2024F">
        <w:rPr>
          <w:rFonts w:ascii="Times New Roman" w:hAnsi="Times New Roman" w:cs="Times New Roman"/>
          <w:sz w:val="24"/>
          <w:szCs w:val="24"/>
          <w:lang w:val="en-GB"/>
        </w:rPr>
        <w:t xml:space="preserve">reach </w:t>
      </w:r>
      <w:r w:rsidR="00065A44">
        <w:rPr>
          <w:rFonts w:ascii="Times New Roman" w:hAnsi="Times New Roman" w:cs="Times New Roman"/>
          <w:sz w:val="24"/>
          <w:szCs w:val="24"/>
          <w:lang w:val="en-GB"/>
        </w:rPr>
        <w:t>6.5</w:t>
      </w:r>
      <w:r w:rsidR="00E2024F">
        <w:rPr>
          <w:rFonts w:ascii="Times New Roman" w:hAnsi="Times New Roman" w:cs="Times New Roman"/>
          <w:sz w:val="24"/>
          <w:szCs w:val="24"/>
          <w:lang w:val="en-GB"/>
        </w:rPr>
        <w:t xml:space="preserve">% </w:t>
      </w:r>
      <w:r w:rsidR="00065A44">
        <w:rPr>
          <w:rFonts w:ascii="Times New Roman" w:hAnsi="Times New Roman" w:cs="Times New Roman"/>
          <w:sz w:val="24"/>
          <w:szCs w:val="24"/>
          <w:lang w:val="en-GB"/>
        </w:rPr>
        <w:t xml:space="preserve">late </w:t>
      </w:r>
      <w:r w:rsidR="001E5238">
        <w:rPr>
          <w:rFonts w:ascii="Times New Roman" w:hAnsi="Times New Roman" w:cs="Times New Roman"/>
          <w:sz w:val="24"/>
          <w:szCs w:val="24"/>
          <w:lang w:val="en-GB"/>
        </w:rPr>
        <w:t>Nov</w:t>
      </w:r>
      <w:r w:rsidR="00E8289C">
        <w:rPr>
          <w:rFonts w:ascii="Times New Roman" w:hAnsi="Times New Roman" w:cs="Times New Roman"/>
          <w:sz w:val="24"/>
          <w:szCs w:val="24"/>
          <w:lang w:val="en-GB"/>
        </w:rPr>
        <w:t xml:space="preserve"> 2022</w:t>
      </w:r>
      <w:r w:rsidR="00FF6830">
        <w:rPr>
          <w:rFonts w:ascii="Times New Roman" w:hAnsi="Times New Roman" w:cs="Times New Roman"/>
          <w:sz w:val="24"/>
          <w:szCs w:val="24"/>
          <w:lang w:val="en-GB"/>
        </w:rPr>
        <w:t xml:space="preserve">, while </w:t>
      </w:r>
      <w:r>
        <w:rPr>
          <w:rFonts w:ascii="Times New Roman" w:hAnsi="Times New Roman" w:cs="Times New Roman"/>
          <w:sz w:val="24"/>
          <w:szCs w:val="24"/>
          <w:lang w:val="en-GB"/>
        </w:rPr>
        <w:t xml:space="preserve">being mindful of the still incomplete recovery </w:t>
      </w:r>
      <w:r w:rsidR="006162A1">
        <w:rPr>
          <w:rFonts w:ascii="Times New Roman" w:hAnsi="Times New Roman" w:cs="Times New Roman"/>
          <w:sz w:val="24"/>
          <w:szCs w:val="24"/>
          <w:lang w:val="en-GB"/>
        </w:rPr>
        <w:t>f</w:t>
      </w:r>
      <w:r>
        <w:rPr>
          <w:rFonts w:ascii="Times New Roman" w:hAnsi="Times New Roman" w:cs="Times New Roman"/>
          <w:sz w:val="24"/>
          <w:szCs w:val="24"/>
          <w:lang w:val="en-GB"/>
        </w:rPr>
        <w:t xml:space="preserve">rom </w:t>
      </w:r>
      <w:r w:rsidR="00E8289C">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Covid downturn and uncertainty about the size of the </w:t>
      </w:r>
      <w:r w:rsidR="008247F8">
        <w:rPr>
          <w:rFonts w:ascii="Times New Roman" w:hAnsi="Times New Roman" w:cs="Times New Roman"/>
          <w:sz w:val="24"/>
          <w:szCs w:val="24"/>
          <w:lang w:val="en-GB"/>
        </w:rPr>
        <w:t>extent to which GDP is below its potential level</w:t>
      </w:r>
      <w:r>
        <w:rPr>
          <w:rFonts w:ascii="Times New Roman" w:hAnsi="Times New Roman" w:cs="Times New Roman"/>
          <w:sz w:val="24"/>
          <w:szCs w:val="24"/>
          <w:lang w:val="en-GB"/>
        </w:rPr>
        <w:t>.</w:t>
      </w:r>
      <w:r w:rsidR="00E47AC2">
        <w:rPr>
          <w:rFonts w:ascii="Times New Roman" w:hAnsi="Times New Roman" w:cs="Times New Roman"/>
          <w:sz w:val="24"/>
          <w:szCs w:val="24"/>
          <w:lang w:val="en-GB"/>
        </w:rPr>
        <w:t xml:space="preserve"> </w:t>
      </w:r>
    </w:p>
    <w:p w14:paraId="7654DA7B" w14:textId="2F60D174" w:rsidR="0023521A" w:rsidRPr="003E1BCB" w:rsidRDefault="00487499" w:rsidP="003E1BCB">
      <w:pPr>
        <w:pStyle w:val="ListParagraph"/>
        <w:numPr>
          <w:ilvl w:val="0"/>
          <w:numId w:val="5"/>
        </w:numPr>
        <w:spacing w:after="120"/>
        <w:jc w:val="both"/>
        <w:rPr>
          <w:rFonts w:ascii="Times New Roman" w:hAnsi="Times New Roman" w:cs="Times New Roman"/>
          <w:sz w:val="24"/>
          <w:szCs w:val="24"/>
          <w:lang w:val="en-GB"/>
        </w:rPr>
      </w:pPr>
      <w:r w:rsidRPr="003E1BCB">
        <w:rPr>
          <w:rFonts w:ascii="Times New Roman" w:hAnsi="Times New Roman" w:cs="Times New Roman"/>
          <w:sz w:val="24"/>
          <w:szCs w:val="24"/>
          <w:lang w:val="en-GB"/>
        </w:rPr>
        <w:t xml:space="preserve">Since February 2022, the National Bank of Rwanda (BNR)-Monetary Policy Committee (MPC) has been tightening the monetary policy as a response to inflationary pressures affecting consumers' purchasing power. The MCP revised the </w:t>
      </w:r>
      <w:r w:rsidR="00914996" w:rsidRPr="003E1BCB">
        <w:rPr>
          <w:rFonts w:ascii="Times New Roman" w:hAnsi="Times New Roman" w:cs="Times New Roman"/>
          <w:sz w:val="24"/>
          <w:szCs w:val="24"/>
          <w:lang w:val="en-GB"/>
        </w:rPr>
        <w:t xml:space="preserve">policy </w:t>
      </w:r>
      <w:proofErr w:type="gramStart"/>
      <w:r w:rsidR="00914996" w:rsidRPr="003E1BCB">
        <w:rPr>
          <w:rFonts w:ascii="Times New Roman" w:hAnsi="Times New Roman" w:cs="Times New Roman"/>
          <w:sz w:val="24"/>
          <w:szCs w:val="24"/>
          <w:lang w:val="en-GB"/>
        </w:rPr>
        <w:t>rate</w:t>
      </w:r>
      <w:proofErr w:type="gramEnd"/>
      <w:r w:rsidR="00914996" w:rsidRPr="003E1BCB">
        <w:rPr>
          <w:rFonts w:ascii="Times New Roman" w:hAnsi="Times New Roman" w:cs="Times New Roman"/>
          <w:sz w:val="24"/>
          <w:szCs w:val="24"/>
          <w:lang w:val="en-GB"/>
        </w:rPr>
        <w:t>-</w:t>
      </w:r>
      <w:r w:rsidRPr="003E1BCB">
        <w:rPr>
          <w:rFonts w:ascii="Times New Roman" w:hAnsi="Times New Roman" w:cs="Times New Roman"/>
          <w:sz w:val="24"/>
          <w:szCs w:val="24"/>
          <w:lang w:val="en-GB"/>
        </w:rPr>
        <w:t xml:space="preserve">Central Bank Rate (CBR) to 7% from 4.5% </w:t>
      </w:r>
      <w:r w:rsidR="00914996" w:rsidRPr="003E1BCB">
        <w:rPr>
          <w:rFonts w:ascii="Times New Roman" w:hAnsi="Times New Roman" w:cs="Times New Roman"/>
          <w:sz w:val="24"/>
          <w:szCs w:val="24"/>
          <w:lang w:val="en-GB"/>
        </w:rPr>
        <w:t xml:space="preserve">equivalent to </w:t>
      </w:r>
      <w:r w:rsidRPr="003E1BCB">
        <w:rPr>
          <w:rFonts w:ascii="Times New Roman" w:hAnsi="Times New Roman" w:cs="Times New Roman"/>
          <w:sz w:val="24"/>
          <w:szCs w:val="24"/>
          <w:lang w:val="en-GB"/>
        </w:rPr>
        <w:t>2</w:t>
      </w:r>
      <w:r w:rsidR="00914996" w:rsidRPr="003E1BCB">
        <w:rPr>
          <w:rFonts w:ascii="Times New Roman" w:hAnsi="Times New Roman" w:cs="Times New Roman"/>
          <w:sz w:val="24"/>
          <w:szCs w:val="24"/>
          <w:lang w:val="en-GB"/>
        </w:rPr>
        <w:t>50 cumulative basis points between Feb 2o23 and</w:t>
      </w:r>
      <w:r w:rsidRPr="003E1BCB">
        <w:rPr>
          <w:rFonts w:ascii="Times New Roman" w:hAnsi="Times New Roman" w:cs="Times New Roman"/>
          <w:sz w:val="24"/>
          <w:szCs w:val="24"/>
          <w:lang w:val="en-GB"/>
        </w:rPr>
        <w:t xml:space="preserve"> Feb 2023.  For the most recent period, based on the prevailing economic conditions, the MPC decided to raise CBR by</w:t>
      </w:r>
      <w:r w:rsidR="00914996" w:rsidRPr="003E1BCB">
        <w:rPr>
          <w:rFonts w:ascii="Times New Roman" w:hAnsi="Times New Roman" w:cs="Times New Roman"/>
          <w:sz w:val="24"/>
          <w:szCs w:val="24"/>
          <w:lang w:val="en-GB"/>
        </w:rPr>
        <w:t xml:space="preserve"> more 50 basis points to 7.5 </w:t>
      </w:r>
      <w:r w:rsidRPr="003E1BCB">
        <w:rPr>
          <w:rFonts w:ascii="Times New Roman" w:hAnsi="Times New Roman" w:cs="Times New Roman"/>
          <w:sz w:val="24"/>
          <w:szCs w:val="24"/>
          <w:lang w:val="en-GB"/>
        </w:rPr>
        <w:t>to 7.</w:t>
      </w:r>
      <w:r w:rsidR="00914996" w:rsidRPr="003E1BCB">
        <w:rPr>
          <w:rFonts w:ascii="Times New Roman" w:hAnsi="Times New Roman" w:cs="Times New Roman"/>
          <w:sz w:val="24"/>
          <w:szCs w:val="24"/>
          <w:lang w:val="en-GB"/>
        </w:rPr>
        <w:t>0</w:t>
      </w:r>
      <w:r w:rsidRPr="003E1BCB">
        <w:rPr>
          <w:rFonts w:ascii="Times New Roman" w:hAnsi="Times New Roman" w:cs="Times New Roman"/>
          <w:sz w:val="24"/>
          <w:szCs w:val="24"/>
          <w:lang w:val="en-GB"/>
        </w:rPr>
        <w:t xml:space="preserve"> %</w:t>
      </w:r>
      <w:r w:rsidR="00914996" w:rsidRPr="003E1BCB">
        <w:rPr>
          <w:rFonts w:ascii="Times New Roman" w:hAnsi="Times New Roman" w:cs="Times New Roman"/>
          <w:sz w:val="24"/>
          <w:szCs w:val="24"/>
          <w:lang w:val="en-GB"/>
        </w:rPr>
        <w:t xml:space="preserve"> between August and Feb 2023</w:t>
      </w:r>
      <w:r w:rsidRPr="003E1BCB">
        <w:rPr>
          <w:rFonts w:ascii="Times New Roman" w:hAnsi="Times New Roman" w:cs="Times New Roman"/>
          <w:sz w:val="24"/>
          <w:szCs w:val="24"/>
          <w:lang w:val="en-GB"/>
        </w:rPr>
        <w:t>,</w:t>
      </w:r>
      <w:r w:rsidR="00914996" w:rsidRPr="003E1BCB">
        <w:rPr>
          <w:rFonts w:ascii="Times New Roman" w:hAnsi="Times New Roman" w:cs="Times New Roman"/>
          <w:sz w:val="24"/>
          <w:szCs w:val="24"/>
          <w:lang w:val="en-GB"/>
        </w:rPr>
        <w:t xml:space="preserve"> to tame inflationary pressures</w:t>
      </w:r>
      <w:r w:rsidRPr="003E1BCB">
        <w:rPr>
          <w:rFonts w:ascii="Times New Roman" w:hAnsi="Times New Roman" w:cs="Times New Roman"/>
          <w:sz w:val="24"/>
          <w:szCs w:val="24"/>
          <w:lang w:val="en-GB"/>
        </w:rPr>
        <w:t>.</w:t>
      </w:r>
      <w:r w:rsidR="00914996" w:rsidRPr="003E1BCB">
        <w:rPr>
          <w:rFonts w:ascii="Times New Roman" w:hAnsi="Times New Roman" w:cs="Times New Roman"/>
          <w:sz w:val="24"/>
          <w:szCs w:val="24"/>
          <w:lang w:val="en-GB"/>
        </w:rPr>
        <w:t xml:space="preserve"> From August 2023</w:t>
      </w:r>
      <w:r w:rsidR="00B826E9" w:rsidRPr="003E1BCB">
        <w:rPr>
          <w:rFonts w:ascii="Times New Roman" w:hAnsi="Times New Roman" w:cs="Times New Roman"/>
          <w:sz w:val="24"/>
          <w:szCs w:val="24"/>
          <w:lang w:val="en-GB"/>
        </w:rPr>
        <w:t xml:space="preserve"> towards the end-of 2023</w:t>
      </w:r>
      <w:r w:rsidR="00914996" w:rsidRPr="003E1BCB">
        <w:rPr>
          <w:rFonts w:ascii="Times New Roman" w:hAnsi="Times New Roman" w:cs="Times New Roman"/>
          <w:sz w:val="24"/>
          <w:szCs w:val="24"/>
          <w:lang w:val="en-GB"/>
        </w:rPr>
        <w:t>, the policy rate</w:t>
      </w:r>
      <w:r w:rsidR="00B826E9" w:rsidRPr="003E1BCB">
        <w:rPr>
          <w:rFonts w:ascii="Times New Roman" w:hAnsi="Times New Roman" w:cs="Times New Roman"/>
          <w:lang w:val="en-GB"/>
        </w:rPr>
        <w:footnoteReference w:id="8"/>
      </w:r>
      <w:r w:rsidR="00914996" w:rsidRPr="003E1BCB">
        <w:rPr>
          <w:rFonts w:ascii="Times New Roman" w:hAnsi="Times New Roman" w:cs="Times New Roman"/>
          <w:sz w:val="24"/>
          <w:szCs w:val="24"/>
          <w:lang w:val="en-GB"/>
        </w:rPr>
        <w:t xml:space="preserve"> maintained to 7.5%</w:t>
      </w:r>
      <w:r w:rsidR="00B826E9" w:rsidRPr="003E1BCB">
        <w:rPr>
          <w:rFonts w:ascii="Times New Roman" w:hAnsi="Times New Roman" w:cs="Times New Roman"/>
          <w:sz w:val="24"/>
          <w:szCs w:val="24"/>
          <w:lang w:val="en-GB"/>
        </w:rPr>
        <w:t xml:space="preserve"> </w:t>
      </w:r>
      <w:r w:rsidR="00914996" w:rsidRPr="003E1BCB">
        <w:rPr>
          <w:rFonts w:ascii="Times New Roman" w:hAnsi="Times New Roman" w:cs="Times New Roman"/>
          <w:sz w:val="24"/>
          <w:szCs w:val="24"/>
          <w:lang w:val="en-GB"/>
        </w:rPr>
        <w:t xml:space="preserve">until further notice </w:t>
      </w:r>
      <w:r w:rsidR="00B826E9" w:rsidRPr="003E1BCB">
        <w:rPr>
          <w:rFonts w:ascii="Times New Roman" w:hAnsi="Times New Roman" w:cs="Times New Roman"/>
          <w:sz w:val="24"/>
          <w:szCs w:val="24"/>
          <w:lang w:val="en-GB"/>
        </w:rPr>
        <w:t>due to monthly (y-o-y) inflation maintained a downward trend</w:t>
      </w:r>
      <w:r w:rsidR="00B826E9" w:rsidRPr="003E1BCB">
        <w:rPr>
          <w:rFonts w:ascii="Times New Roman" w:hAnsi="Times New Roman" w:cs="Times New Roman"/>
          <w:lang w:val="en-GB"/>
        </w:rPr>
        <w:footnoteReference w:id="9"/>
      </w:r>
      <w:r w:rsidR="00B826E9" w:rsidRPr="003E1BCB">
        <w:rPr>
          <w:rFonts w:ascii="Times New Roman" w:hAnsi="Times New Roman" w:cs="Times New Roman"/>
          <w:sz w:val="24"/>
          <w:szCs w:val="24"/>
          <w:lang w:val="en-GB"/>
        </w:rPr>
        <w:t xml:space="preserve"> in 2023 and expected to average around 6% in 2024</w:t>
      </w:r>
      <w:r w:rsidR="00387C23" w:rsidRPr="003E1BCB">
        <w:rPr>
          <w:rFonts w:ascii="Times New Roman" w:hAnsi="Times New Roman" w:cs="Times New Roman"/>
          <w:sz w:val="24"/>
          <w:szCs w:val="24"/>
          <w:lang w:val="en-GB"/>
        </w:rPr>
        <w:t xml:space="preserve"> and maintained within 2-8% bands for the medium term. </w:t>
      </w:r>
      <w:r w:rsidR="004060E5" w:rsidRPr="003E1BCB">
        <w:rPr>
          <w:rFonts w:ascii="Times New Roman" w:hAnsi="Times New Roman" w:cs="Times New Roman"/>
          <w:sz w:val="24"/>
          <w:szCs w:val="24"/>
          <w:lang w:val="en-GB"/>
        </w:rPr>
        <w:t>However, the monetary policy rate (</w:t>
      </w:r>
      <w:r w:rsidR="002417E2" w:rsidRPr="003E1BCB">
        <w:rPr>
          <w:rFonts w:ascii="Times New Roman" w:hAnsi="Times New Roman" w:cs="Times New Roman"/>
          <w:sz w:val="24"/>
          <w:szCs w:val="24"/>
          <w:lang w:val="en-GB"/>
        </w:rPr>
        <w:t xml:space="preserve">3 Q0 </w:t>
      </w:r>
      <w:r w:rsidR="004060E5" w:rsidRPr="003E1BCB">
        <w:rPr>
          <w:rFonts w:ascii="Times New Roman" w:hAnsi="Times New Roman" w:cs="Times New Roman"/>
          <w:sz w:val="24"/>
          <w:szCs w:val="24"/>
          <w:lang w:val="en-GB"/>
        </w:rPr>
        <w:t>average</w:t>
      </w:r>
      <w:r w:rsidR="004060E5" w:rsidRPr="003E1BCB">
        <w:rPr>
          <w:rFonts w:ascii="Times New Roman" w:hAnsi="Times New Roman" w:cs="Times New Roman"/>
          <w:sz w:val="24"/>
          <w:szCs w:val="24"/>
          <w:lang w:val="en-GB"/>
        </w:rPr>
        <w:t>) for remains higher/tighter 7.1%</w:t>
      </w:r>
      <w:r w:rsidR="006C764F" w:rsidRPr="003E1BCB">
        <w:rPr>
          <w:rFonts w:ascii="Times New Roman" w:hAnsi="Times New Roman" w:cs="Times New Roman"/>
          <w:sz w:val="24"/>
          <w:szCs w:val="24"/>
          <w:lang w:val="en-GB"/>
        </w:rPr>
        <w:t xml:space="preserve"> for 2023 than </w:t>
      </w:r>
      <w:r w:rsidR="002417E2" w:rsidRPr="003E1BCB">
        <w:rPr>
          <w:rFonts w:ascii="Times New Roman" w:hAnsi="Times New Roman" w:cs="Times New Roman"/>
          <w:sz w:val="24"/>
          <w:szCs w:val="24"/>
          <w:lang w:val="en-GB"/>
        </w:rPr>
        <w:t>5.2</w:t>
      </w:r>
      <w:r w:rsidR="004060E5" w:rsidRPr="003E1BCB">
        <w:rPr>
          <w:rFonts w:ascii="Times New Roman" w:hAnsi="Times New Roman" w:cs="Times New Roman"/>
          <w:sz w:val="24"/>
          <w:szCs w:val="24"/>
          <w:lang w:val="en-GB"/>
        </w:rPr>
        <w:t>%</w:t>
      </w:r>
      <w:r w:rsidR="002417E2" w:rsidRPr="003E1BCB">
        <w:rPr>
          <w:rFonts w:ascii="Times New Roman" w:hAnsi="Times New Roman" w:cs="Times New Roman"/>
          <w:sz w:val="24"/>
          <w:szCs w:val="24"/>
          <w:lang w:val="en-GB"/>
        </w:rPr>
        <w:t xml:space="preserve"> for 2022 (still even higher than pre-pandemic level)</w:t>
      </w:r>
      <w:r w:rsidR="006C764F" w:rsidRPr="003E1BCB">
        <w:rPr>
          <w:rFonts w:ascii="Times New Roman" w:hAnsi="Times New Roman" w:cs="Times New Roman"/>
          <w:sz w:val="24"/>
          <w:szCs w:val="24"/>
          <w:lang w:val="en-GB"/>
        </w:rPr>
        <w:t>- as results the interbank rate</w:t>
      </w:r>
      <w:r w:rsidR="005A7F71" w:rsidRPr="003E1BCB">
        <w:rPr>
          <w:rFonts w:ascii="Times New Roman" w:hAnsi="Times New Roman" w:cs="Times New Roman"/>
          <w:lang w:val="en-GB"/>
        </w:rPr>
        <w:footnoteReference w:id="10"/>
      </w:r>
      <w:r w:rsidR="006C764F" w:rsidRPr="003E1BCB">
        <w:rPr>
          <w:rFonts w:ascii="Times New Roman" w:hAnsi="Times New Roman" w:cs="Times New Roman"/>
          <w:sz w:val="24"/>
          <w:szCs w:val="24"/>
          <w:lang w:val="en-GB"/>
        </w:rPr>
        <w:t xml:space="preserve"> (</w:t>
      </w:r>
      <w:r w:rsidR="006C764F" w:rsidRPr="003E1BCB">
        <w:rPr>
          <w:rFonts w:ascii="Times New Roman" w:hAnsi="Times New Roman" w:cs="Times New Roman"/>
          <w:sz w:val="24"/>
          <w:szCs w:val="24"/>
          <w:lang w:val="en-GB"/>
        </w:rPr>
        <w:t>3 Q0 average</w:t>
      </w:r>
      <w:r w:rsidR="006C764F" w:rsidRPr="003E1BCB">
        <w:rPr>
          <w:rFonts w:ascii="Times New Roman" w:hAnsi="Times New Roman" w:cs="Times New Roman"/>
          <w:sz w:val="24"/>
          <w:szCs w:val="24"/>
          <w:lang w:val="en-GB"/>
        </w:rPr>
        <w:t xml:space="preserve">) was steered to 7.6% from 5.6% between 2023 and 2022. </w:t>
      </w:r>
    </w:p>
    <w:p w14:paraId="304E88C3" w14:textId="0FA3122B" w:rsidR="0023521A" w:rsidRDefault="006162A1">
      <w:pPr>
        <w:pStyle w:val="ListParagraph"/>
        <w:numPr>
          <w:ilvl w:val="0"/>
          <w:numId w:val="5"/>
        </w:numPr>
        <w:spacing w:after="120"/>
        <w:jc w:val="both"/>
        <w:rPr>
          <w:rFonts w:ascii="Times New Roman" w:hAnsi="Times New Roman" w:cs="Times New Roman"/>
          <w:sz w:val="24"/>
          <w:szCs w:val="24"/>
          <w:lang w:val="en-GB"/>
        </w:rPr>
      </w:pPr>
      <w:r w:rsidRPr="0023521A">
        <w:rPr>
          <w:rFonts w:ascii="Times New Roman" w:hAnsi="Times New Roman" w:cs="Times New Roman"/>
          <w:sz w:val="24"/>
          <w:szCs w:val="24"/>
          <w:lang w:val="en-GB"/>
        </w:rPr>
        <w:t>Th</w:t>
      </w:r>
      <w:r w:rsidR="00787D4E" w:rsidRPr="0023521A">
        <w:rPr>
          <w:rFonts w:ascii="Times New Roman" w:hAnsi="Times New Roman" w:cs="Times New Roman"/>
          <w:sz w:val="24"/>
          <w:szCs w:val="24"/>
          <w:lang w:val="en-GB"/>
        </w:rPr>
        <w:t>us, the</w:t>
      </w:r>
      <w:r w:rsidRPr="0023521A">
        <w:rPr>
          <w:rFonts w:ascii="Times New Roman" w:hAnsi="Times New Roman" w:cs="Times New Roman"/>
          <w:sz w:val="24"/>
          <w:szCs w:val="24"/>
          <w:lang w:val="en-GB"/>
        </w:rPr>
        <w:t xml:space="preserve"> </w:t>
      </w:r>
      <w:r w:rsidR="001E5238">
        <w:rPr>
          <w:rFonts w:ascii="Times New Roman" w:hAnsi="Times New Roman" w:cs="Times New Roman"/>
          <w:sz w:val="24"/>
          <w:szCs w:val="24"/>
          <w:lang w:val="en-GB"/>
        </w:rPr>
        <w:t xml:space="preserve">IB </w:t>
      </w:r>
      <w:r w:rsidRPr="0023521A">
        <w:rPr>
          <w:rFonts w:ascii="Times New Roman" w:hAnsi="Times New Roman" w:cs="Times New Roman"/>
          <w:b/>
          <w:bCs/>
          <w:color w:val="0070C0"/>
          <w:sz w:val="24"/>
          <w:szCs w:val="24"/>
          <w:lang w:val="en-GB"/>
        </w:rPr>
        <w:t>real interest rate</w:t>
      </w:r>
      <w:r w:rsidRPr="0023521A">
        <w:rPr>
          <w:rFonts w:ascii="Times New Roman" w:hAnsi="Times New Roman" w:cs="Times New Roman"/>
          <w:color w:val="0070C0"/>
          <w:sz w:val="24"/>
          <w:szCs w:val="24"/>
          <w:lang w:val="en-GB"/>
        </w:rPr>
        <w:t xml:space="preserve"> </w:t>
      </w:r>
      <w:r w:rsidR="00E47AC2">
        <w:rPr>
          <w:rFonts w:ascii="Times New Roman" w:hAnsi="Times New Roman" w:cs="Times New Roman"/>
          <w:color w:val="0070C0"/>
          <w:sz w:val="24"/>
          <w:szCs w:val="24"/>
          <w:lang w:val="en-GB"/>
        </w:rPr>
        <w:t>(</w:t>
      </w:r>
      <w:r w:rsidR="000D23F1" w:rsidRPr="0023521A">
        <w:rPr>
          <w:rFonts w:ascii="Times New Roman" w:hAnsi="Times New Roman" w:cs="Times New Roman"/>
          <w:sz w:val="24"/>
          <w:szCs w:val="24"/>
          <w:lang w:val="en-GB"/>
        </w:rPr>
        <w:t>RIR</w:t>
      </w:r>
      <w:r w:rsidRPr="0023521A">
        <w:rPr>
          <w:rFonts w:ascii="Times New Roman" w:hAnsi="Times New Roman" w:cs="Times New Roman"/>
          <w:sz w:val="24"/>
          <w:szCs w:val="24"/>
          <w:lang w:val="en-GB"/>
        </w:rPr>
        <w:t xml:space="preserve">) in 2022 was strongly negative and the </w:t>
      </w:r>
      <w:r w:rsidRPr="002414DB">
        <w:rPr>
          <w:rFonts w:ascii="Times New Roman" w:hAnsi="Times New Roman" w:cs="Times New Roman"/>
          <w:b/>
          <w:bCs/>
          <w:color w:val="0070C0"/>
          <w:sz w:val="24"/>
          <w:szCs w:val="24"/>
          <w:lang w:val="en-GB"/>
        </w:rPr>
        <w:t>real lending rate</w:t>
      </w:r>
      <w:r w:rsidRPr="0023521A">
        <w:rPr>
          <w:rFonts w:ascii="Times New Roman" w:hAnsi="Times New Roman" w:cs="Times New Roman"/>
          <w:sz w:val="24"/>
          <w:szCs w:val="24"/>
          <w:lang w:val="en-GB"/>
        </w:rPr>
        <w:t xml:space="preserve"> (including lending premium of 8-9%</w:t>
      </w:r>
      <w:r w:rsidR="00E8289C">
        <w:rPr>
          <w:rFonts w:ascii="Times New Roman" w:hAnsi="Times New Roman" w:cs="Times New Roman"/>
          <w:sz w:val="24"/>
          <w:szCs w:val="24"/>
          <w:lang w:val="en-GB"/>
        </w:rPr>
        <w:t>) was</w:t>
      </w:r>
      <w:r w:rsidRPr="0023521A">
        <w:rPr>
          <w:rFonts w:ascii="Times New Roman" w:hAnsi="Times New Roman" w:cs="Times New Roman"/>
          <w:sz w:val="24"/>
          <w:szCs w:val="24"/>
          <w:lang w:val="en-GB"/>
        </w:rPr>
        <w:t xml:space="preserve"> much below its trend level</w:t>
      </w:r>
      <w:r w:rsidR="00356AFA" w:rsidRPr="0023521A">
        <w:rPr>
          <w:rFonts w:ascii="Times New Roman" w:hAnsi="Times New Roman" w:cs="Times New Roman"/>
          <w:sz w:val="24"/>
          <w:szCs w:val="24"/>
          <w:lang w:val="en-GB"/>
        </w:rPr>
        <w:t>. But</w:t>
      </w:r>
      <w:r w:rsidRPr="0023521A">
        <w:rPr>
          <w:rFonts w:ascii="Times New Roman" w:hAnsi="Times New Roman" w:cs="Times New Roman"/>
          <w:sz w:val="24"/>
          <w:szCs w:val="24"/>
          <w:lang w:val="en-GB"/>
        </w:rPr>
        <w:t xml:space="preserve"> both</w:t>
      </w:r>
      <w:r w:rsidR="002414DB">
        <w:rPr>
          <w:rFonts w:ascii="Times New Roman" w:hAnsi="Times New Roman" w:cs="Times New Roman"/>
          <w:sz w:val="24"/>
          <w:szCs w:val="24"/>
          <w:lang w:val="en-GB"/>
        </w:rPr>
        <w:t xml:space="preserve"> </w:t>
      </w:r>
      <w:r w:rsidR="005F05FA">
        <w:rPr>
          <w:rFonts w:ascii="Times New Roman" w:hAnsi="Times New Roman" w:cs="Times New Roman"/>
          <w:sz w:val="24"/>
          <w:szCs w:val="24"/>
          <w:lang w:val="en-GB"/>
        </w:rPr>
        <w:t xml:space="preserve">should increase </w:t>
      </w:r>
      <w:r w:rsidRPr="0023521A">
        <w:rPr>
          <w:rFonts w:ascii="Times New Roman" w:hAnsi="Times New Roman" w:cs="Times New Roman"/>
          <w:sz w:val="24"/>
          <w:szCs w:val="24"/>
          <w:lang w:val="en-GB"/>
        </w:rPr>
        <w:t xml:space="preserve">relatively quickly as </w:t>
      </w:r>
      <w:r w:rsidR="005F05FA">
        <w:rPr>
          <w:rFonts w:ascii="Times New Roman" w:hAnsi="Times New Roman" w:cs="Times New Roman"/>
          <w:sz w:val="24"/>
          <w:szCs w:val="24"/>
          <w:lang w:val="en-GB"/>
        </w:rPr>
        <w:t xml:space="preserve">nominal interest rate increases </w:t>
      </w:r>
      <w:r w:rsidR="007D5C7D">
        <w:rPr>
          <w:rFonts w:ascii="Times New Roman" w:hAnsi="Times New Roman" w:cs="Times New Roman"/>
          <w:sz w:val="24"/>
          <w:szCs w:val="24"/>
          <w:lang w:val="en-GB"/>
        </w:rPr>
        <w:t xml:space="preserve">to curb </w:t>
      </w:r>
      <w:r w:rsidR="005F05FA">
        <w:rPr>
          <w:rFonts w:ascii="Times New Roman" w:hAnsi="Times New Roman" w:cs="Times New Roman"/>
          <w:sz w:val="24"/>
          <w:szCs w:val="24"/>
          <w:lang w:val="en-GB"/>
        </w:rPr>
        <w:t xml:space="preserve">down </w:t>
      </w:r>
      <w:r w:rsidRPr="0023521A">
        <w:rPr>
          <w:rFonts w:ascii="Times New Roman" w:hAnsi="Times New Roman" w:cs="Times New Roman"/>
          <w:sz w:val="24"/>
          <w:szCs w:val="24"/>
          <w:lang w:val="en-GB"/>
        </w:rPr>
        <w:t>inflation</w:t>
      </w:r>
      <w:r w:rsidR="002414DB">
        <w:rPr>
          <w:rFonts w:ascii="Times New Roman" w:hAnsi="Times New Roman" w:cs="Times New Roman"/>
          <w:sz w:val="24"/>
          <w:szCs w:val="24"/>
          <w:lang w:val="en-GB"/>
        </w:rPr>
        <w:t>, with a depressing impact on demand</w:t>
      </w:r>
      <w:r w:rsidR="005F05FA">
        <w:rPr>
          <w:rFonts w:ascii="Times New Roman" w:hAnsi="Times New Roman" w:cs="Times New Roman"/>
          <w:sz w:val="24"/>
          <w:szCs w:val="24"/>
          <w:lang w:val="en-GB"/>
        </w:rPr>
        <w:t xml:space="preserve">. </w:t>
      </w:r>
      <w:r w:rsidR="0066530E">
        <w:rPr>
          <w:rFonts w:ascii="Times New Roman" w:hAnsi="Times New Roman" w:cs="Times New Roman"/>
          <w:sz w:val="24"/>
          <w:szCs w:val="24"/>
          <w:lang w:val="en-GB"/>
        </w:rPr>
        <w:t xml:space="preserve">The real interest rate gap has been </w:t>
      </w:r>
      <w:r w:rsidR="008C26C3">
        <w:rPr>
          <w:rFonts w:ascii="Times New Roman" w:hAnsi="Times New Roman" w:cs="Times New Roman"/>
          <w:sz w:val="24"/>
          <w:szCs w:val="24"/>
          <w:lang w:val="en-GB"/>
        </w:rPr>
        <w:t>negative by</w:t>
      </w:r>
      <w:r w:rsidR="0066530E">
        <w:rPr>
          <w:rFonts w:ascii="Times New Roman" w:hAnsi="Times New Roman" w:cs="Times New Roman"/>
          <w:sz w:val="24"/>
          <w:szCs w:val="24"/>
          <w:lang w:val="en-GB"/>
        </w:rPr>
        <w:t xml:space="preserve"> 3.9% to 5% since 2022Q1 to 2022Q4 attributed to relatively higher inflation but have started picking up during late 2023 (</w:t>
      </w:r>
      <w:r w:rsidR="005A7F71">
        <w:rPr>
          <w:rFonts w:ascii="Times New Roman" w:hAnsi="Times New Roman" w:cs="Times New Roman"/>
          <w:sz w:val="24"/>
          <w:szCs w:val="24"/>
          <w:lang w:val="en-GB"/>
        </w:rPr>
        <w:t>Q1</w:t>
      </w:r>
      <w:r w:rsidR="0066530E">
        <w:rPr>
          <w:rFonts w:ascii="Times New Roman" w:hAnsi="Times New Roman" w:cs="Times New Roman"/>
          <w:sz w:val="24"/>
          <w:szCs w:val="24"/>
          <w:lang w:val="en-GB"/>
        </w:rPr>
        <w:t>&amp;</w:t>
      </w:r>
      <w:r w:rsidR="005A7F71">
        <w:rPr>
          <w:rFonts w:ascii="Times New Roman" w:hAnsi="Times New Roman" w:cs="Times New Roman"/>
          <w:sz w:val="24"/>
          <w:szCs w:val="24"/>
          <w:lang w:val="en-GB"/>
        </w:rPr>
        <w:t>Q2</w:t>
      </w:r>
      <w:r w:rsidR="0066530E">
        <w:rPr>
          <w:rFonts w:ascii="Times New Roman" w:hAnsi="Times New Roman" w:cs="Times New Roman"/>
          <w:sz w:val="24"/>
          <w:szCs w:val="24"/>
          <w:lang w:val="en-GB"/>
        </w:rPr>
        <w:t xml:space="preserve">) </w:t>
      </w:r>
      <w:r w:rsidR="005A7F71">
        <w:rPr>
          <w:rFonts w:ascii="Times New Roman" w:hAnsi="Times New Roman" w:cs="Times New Roman"/>
          <w:sz w:val="24"/>
          <w:szCs w:val="24"/>
          <w:lang w:val="en-GB"/>
        </w:rPr>
        <w:t xml:space="preserve">and expected to be moderately positive </w:t>
      </w:r>
      <w:r w:rsidR="0066530E">
        <w:rPr>
          <w:rFonts w:ascii="Times New Roman" w:hAnsi="Times New Roman" w:cs="Times New Roman"/>
          <w:sz w:val="24"/>
          <w:szCs w:val="24"/>
          <w:lang w:val="en-GB"/>
        </w:rPr>
        <w:t>due to maintained BNR policy rate and slowing down inflation</w:t>
      </w:r>
      <w:r w:rsidR="005A7F71">
        <w:rPr>
          <w:rFonts w:ascii="Times New Roman" w:hAnsi="Times New Roman" w:cs="Times New Roman"/>
          <w:sz w:val="24"/>
          <w:szCs w:val="24"/>
          <w:lang w:val="en-GB"/>
        </w:rPr>
        <w:t xml:space="preserve"> outlook</w:t>
      </w:r>
      <w:r w:rsidR="0066530E">
        <w:rPr>
          <w:rFonts w:ascii="Times New Roman" w:hAnsi="Times New Roman" w:cs="Times New Roman"/>
          <w:sz w:val="24"/>
          <w:szCs w:val="24"/>
          <w:lang w:val="en-GB"/>
        </w:rPr>
        <w:t>.</w:t>
      </w:r>
      <w:r w:rsidR="005A7F71">
        <w:rPr>
          <w:rFonts w:ascii="Times New Roman" w:hAnsi="Times New Roman" w:cs="Times New Roman"/>
          <w:sz w:val="24"/>
          <w:szCs w:val="24"/>
          <w:lang w:val="en-GB"/>
        </w:rPr>
        <w:t xml:space="preserve"> </w:t>
      </w:r>
      <w:r w:rsidR="003D602E">
        <w:rPr>
          <w:rFonts w:ascii="Times New Roman" w:hAnsi="Times New Roman" w:cs="Times New Roman"/>
          <w:sz w:val="24"/>
          <w:szCs w:val="24"/>
          <w:lang w:val="en-GB"/>
        </w:rPr>
        <w:t xml:space="preserve">Thus, that </w:t>
      </w:r>
      <w:r w:rsidR="009860BE">
        <w:rPr>
          <w:rFonts w:ascii="Times New Roman" w:hAnsi="Times New Roman" w:cs="Times New Roman"/>
          <w:sz w:val="24"/>
          <w:szCs w:val="24"/>
          <w:lang w:val="en-GB"/>
        </w:rPr>
        <w:t xml:space="preserve">reflect a </w:t>
      </w:r>
      <w:r w:rsidR="003D602E">
        <w:rPr>
          <w:rFonts w:ascii="Times New Roman" w:hAnsi="Times New Roman" w:cs="Times New Roman"/>
          <w:sz w:val="24"/>
          <w:szCs w:val="24"/>
          <w:lang w:val="en-GB"/>
        </w:rPr>
        <w:t>positive lending interest rates</w:t>
      </w:r>
      <w:r w:rsidR="009860BE">
        <w:rPr>
          <w:rFonts w:ascii="Times New Roman" w:hAnsi="Times New Roman" w:cs="Times New Roman"/>
          <w:sz w:val="24"/>
          <w:szCs w:val="24"/>
          <w:lang w:val="en-GB"/>
        </w:rPr>
        <w:t xml:space="preserve"> which</w:t>
      </w:r>
      <w:r w:rsidR="003D602E">
        <w:rPr>
          <w:rFonts w:ascii="Times New Roman" w:hAnsi="Times New Roman" w:cs="Times New Roman"/>
          <w:sz w:val="24"/>
          <w:szCs w:val="24"/>
          <w:lang w:val="en-GB"/>
        </w:rPr>
        <w:t xml:space="preserve"> transmit</w:t>
      </w:r>
      <w:r w:rsidR="009860BE">
        <w:rPr>
          <w:rFonts w:ascii="Times New Roman" w:hAnsi="Times New Roman" w:cs="Times New Roman"/>
          <w:sz w:val="24"/>
          <w:szCs w:val="24"/>
          <w:lang w:val="en-GB"/>
        </w:rPr>
        <w:t xml:space="preserve"> a</w:t>
      </w:r>
      <w:r w:rsidR="003D602E">
        <w:rPr>
          <w:rFonts w:ascii="Times New Roman" w:hAnsi="Times New Roman" w:cs="Times New Roman"/>
          <w:sz w:val="24"/>
          <w:szCs w:val="24"/>
          <w:lang w:val="en-GB"/>
        </w:rPr>
        <w:t xml:space="preserve"> 4Q</w:t>
      </w:r>
      <w:r w:rsidR="003D602E">
        <w:rPr>
          <w:rFonts w:ascii="Times New Roman" w:hAnsi="Times New Roman" w:cs="Times New Roman"/>
          <w:sz w:val="24"/>
          <w:szCs w:val="24"/>
          <w:vertAlign w:val="subscript"/>
          <w:lang w:val="en-GB"/>
        </w:rPr>
        <w:t>0</w:t>
      </w:r>
      <w:r w:rsidR="003D602E" w:rsidRPr="003D602E">
        <w:rPr>
          <w:rFonts w:ascii="Times New Roman" w:hAnsi="Times New Roman" w:cs="Times New Roman"/>
          <w:sz w:val="24"/>
          <w:szCs w:val="24"/>
          <w:vertAlign w:val="superscript"/>
          <w:lang w:val="en-GB"/>
        </w:rPr>
        <w:t>+</w:t>
      </w:r>
      <w:r w:rsidR="003D602E">
        <w:rPr>
          <w:rFonts w:ascii="Times New Roman" w:hAnsi="Times New Roman" w:cs="Times New Roman"/>
          <w:sz w:val="24"/>
          <w:szCs w:val="24"/>
          <w:lang w:val="en-GB"/>
        </w:rPr>
        <w:t xml:space="preserve"> negative impulse on final demand (private investment) for 2023 and 2024. </w:t>
      </w:r>
    </w:p>
    <w:p w14:paraId="4FE15FDB" w14:textId="77777777" w:rsidR="0023521A" w:rsidRDefault="0023521A" w:rsidP="0023521A">
      <w:pPr>
        <w:pStyle w:val="ListParagraph"/>
        <w:spacing w:after="120"/>
        <w:jc w:val="both"/>
        <w:rPr>
          <w:rFonts w:ascii="Times New Roman" w:hAnsi="Times New Roman" w:cs="Times New Roman"/>
          <w:sz w:val="24"/>
          <w:szCs w:val="24"/>
          <w:lang w:val="en-GB"/>
        </w:rPr>
      </w:pPr>
    </w:p>
    <w:p w14:paraId="3CCA40A2" w14:textId="7F093B73" w:rsidR="0023521A" w:rsidRPr="004338F8" w:rsidRDefault="005F05FA" w:rsidP="004338F8">
      <w:pPr>
        <w:pStyle w:val="ListParagraph"/>
        <w:numPr>
          <w:ilvl w:val="0"/>
          <w:numId w:val="5"/>
        </w:numPr>
        <w:spacing w:after="0"/>
        <w:jc w:val="both"/>
        <w:rPr>
          <w:rFonts w:ascii="Times New Roman" w:hAnsi="Times New Roman" w:cs="Times New Roman"/>
          <w:sz w:val="24"/>
          <w:szCs w:val="24"/>
          <w:lang w:val="en-GB"/>
        </w:rPr>
      </w:pPr>
      <w:r w:rsidRPr="004338F8">
        <w:rPr>
          <w:rFonts w:ascii="Times New Roman" w:hAnsi="Times New Roman" w:cs="Times New Roman"/>
          <w:sz w:val="24"/>
          <w:szCs w:val="24"/>
          <w:lang w:val="en-GB"/>
        </w:rPr>
        <w:t>After</w:t>
      </w:r>
      <w:r w:rsidR="00FA1F04" w:rsidRPr="004338F8">
        <w:rPr>
          <w:rFonts w:ascii="Times New Roman" w:hAnsi="Times New Roman" w:cs="Times New Roman"/>
          <w:sz w:val="24"/>
          <w:szCs w:val="24"/>
          <w:lang w:val="en-GB"/>
        </w:rPr>
        <w:t xml:space="preserve"> the accelerated depreciation of the </w:t>
      </w:r>
      <w:r w:rsidR="00FA1F04" w:rsidRPr="004338F8">
        <w:rPr>
          <w:rFonts w:ascii="Times New Roman" w:hAnsi="Times New Roman" w:cs="Times New Roman"/>
          <w:b/>
          <w:bCs/>
          <w:color w:val="0070C0"/>
          <w:sz w:val="24"/>
          <w:szCs w:val="24"/>
          <w:lang w:val="en-GB"/>
        </w:rPr>
        <w:t>exchange rate</w:t>
      </w:r>
      <w:r w:rsidR="00FA1F04" w:rsidRPr="004338F8">
        <w:rPr>
          <w:rFonts w:ascii="Times New Roman" w:hAnsi="Times New Roman" w:cs="Times New Roman"/>
          <w:color w:val="0070C0"/>
          <w:sz w:val="24"/>
          <w:szCs w:val="24"/>
          <w:lang w:val="en-GB"/>
        </w:rPr>
        <w:t xml:space="preserve"> </w:t>
      </w:r>
      <w:r w:rsidR="00FA1F04" w:rsidRPr="004338F8">
        <w:rPr>
          <w:rFonts w:ascii="Times New Roman" w:hAnsi="Times New Roman" w:cs="Times New Roman"/>
          <w:sz w:val="24"/>
          <w:szCs w:val="24"/>
          <w:lang w:val="en-GB"/>
        </w:rPr>
        <w:t xml:space="preserve">from mid-2020 </w:t>
      </w:r>
      <w:r w:rsidR="00E47AC2" w:rsidRPr="004338F8">
        <w:rPr>
          <w:rFonts w:ascii="Times New Roman" w:hAnsi="Times New Roman" w:cs="Times New Roman"/>
          <w:sz w:val="24"/>
          <w:szCs w:val="24"/>
          <w:lang w:val="en-GB"/>
        </w:rPr>
        <w:t>which</w:t>
      </w:r>
      <w:r w:rsidR="008C6DE8" w:rsidRPr="004338F8">
        <w:rPr>
          <w:rFonts w:ascii="Times New Roman" w:hAnsi="Times New Roman" w:cs="Times New Roman"/>
          <w:sz w:val="24"/>
          <w:szCs w:val="24"/>
          <w:lang w:val="en-GB"/>
        </w:rPr>
        <w:t>—</w:t>
      </w:r>
      <w:r w:rsidRPr="004338F8">
        <w:rPr>
          <w:rFonts w:ascii="Times New Roman" w:hAnsi="Times New Roman" w:cs="Times New Roman"/>
          <w:sz w:val="24"/>
          <w:szCs w:val="24"/>
          <w:lang w:val="en-GB"/>
        </w:rPr>
        <w:t xml:space="preserve">together </w:t>
      </w:r>
      <w:r w:rsidR="00FA1F04" w:rsidRPr="004338F8">
        <w:rPr>
          <w:rFonts w:ascii="Times New Roman" w:hAnsi="Times New Roman" w:cs="Times New Roman"/>
          <w:sz w:val="24"/>
          <w:szCs w:val="24"/>
          <w:lang w:val="en-GB"/>
        </w:rPr>
        <w:t>with subdue</w:t>
      </w:r>
      <w:r w:rsidR="00787D4E" w:rsidRPr="004338F8">
        <w:rPr>
          <w:rFonts w:ascii="Times New Roman" w:hAnsi="Times New Roman" w:cs="Times New Roman"/>
          <w:sz w:val="24"/>
          <w:szCs w:val="24"/>
          <w:lang w:val="en-GB"/>
        </w:rPr>
        <w:t>d</w:t>
      </w:r>
      <w:r w:rsidR="00FA1F04" w:rsidRPr="004338F8">
        <w:rPr>
          <w:rFonts w:ascii="Times New Roman" w:hAnsi="Times New Roman" w:cs="Times New Roman"/>
          <w:sz w:val="24"/>
          <w:szCs w:val="24"/>
          <w:lang w:val="en-GB"/>
        </w:rPr>
        <w:t xml:space="preserve"> inflation</w:t>
      </w:r>
      <w:r w:rsidR="008C6DE8" w:rsidRPr="004338F8">
        <w:rPr>
          <w:rFonts w:ascii="Times New Roman" w:hAnsi="Times New Roman" w:cs="Times New Roman"/>
          <w:sz w:val="24"/>
          <w:szCs w:val="24"/>
          <w:lang w:val="en-GB"/>
        </w:rPr>
        <w:t>—</w:t>
      </w:r>
      <w:r w:rsidRPr="004338F8">
        <w:rPr>
          <w:rFonts w:ascii="Times New Roman" w:hAnsi="Times New Roman" w:cs="Times New Roman"/>
          <w:sz w:val="24"/>
          <w:szCs w:val="24"/>
          <w:lang w:val="en-GB"/>
        </w:rPr>
        <w:t xml:space="preserve">led the RER to </w:t>
      </w:r>
      <w:r w:rsidR="00FA1F04" w:rsidRPr="004338F8">
        <w:rPr>
          <w:rFonts w:ascii="Times New Roman" w:hAnsi="Times New Roman" w:cs="Times New Roman"/>
          <w:sz w:val="24"/>
          <w:szCs w:val="24"/>
          <w:lang w:val="en-GB"/>
        </w:rPr>
        <w:t>i</w:t>
      </w:r>
      <w:r w:rsidRPr="004338F8">
        <w:rPr>
          <w:rFonts w:ascii="Times New Roman" w:hAnsi="Times New Roman" w:cs="Times New Roman"/>
          <w:sz w:val="24"/>
          <w:szCs w:val="24"/>
          <w:lang w:val="en-GB"/>
        </w:rPr>
        <w:t>ncrease</w:t>
      </w:r>
      <w:r w:rsidR="00FA1F04" w:rsidRPr="004338F8">
        <w:rPr>
          <w:rFonts w:ascii="Times New Roman" w:hAnsi="Times New Roman" w:cs="Times New Roman"/>
          <w:sz w:val="24"/>
          <w:szCs w:val="24"/>
          <w:lang w:val="en-GB"/>
        </w:rPr>
        <w:t xml:space="preserve">, </w:t>
      </w:r>
      <w:r w:rsidR="00787D4E" w:rsidRPr="004338F8">
        <w:rPr>
          <w:rFonts w:ascii="Times New Roman" w:hAnsi="Times New Roman" w:cs="Times New Roman"/>
          <w:sz w:val="24"/>
          <w:szCs w:val="24"/>
          <w:lang w:val="en-GB"/>
        </w:rPr>
        <w:t xml:space="preserve">depreciation has been modest </w:t>
      </w:r>
      <w:r w:rsidR="00E47AC2" w:rsidRPr="004338F8">
        <w:rPr>
          <w:rFonts w:ascii="Times New Roman" w:hAnsi="Times New Roman" w:cs="Times New Roman"/>
          <w:sz w:val="24"/>
          <w:szCs w:val="24"/>
          <w:lang w:val="en-GB"/>
        </w:rPr>
        <w:t>(</w:t>
      </w:r>
      <w:r w:rsidR="00787D4E" w:rsidRPr="004338F8">
        <w:rPr>
          <w:rFonts w:ascii="Times New Roman" w:hAnsi="Times New Roman" w:cs="Times New Roman"/>
          <w:sz w:val="24"/>
          <w:szCs w:val="24"/>
          <w:lang w:val="en-GB"/>
        </w:rPr>
        <w:t>around 4</w:t>
      </w:r>
      <w:r w:rsidR="00E47AC2" w:rsidRPr="004338F8">
        <w:rPr>
          <w:rFonts w:ascii="Times New Roman" w:hAnsi="Times New Roman" w:cs="Times New Roman"/>
          <w:sz w:val="24"/>
          <w:szCs w:val="24"/>
          <w:lang w:val="en-GB"/>
        </w:rPr>
        <w:t>%</w:t>
      </w:r>
      <w:r w:rsidR="00787D4E" w:rsidRPr="004338F8">
        <w:rPr>
          <w:rFonts w:ascii="Times New Roman" w:hAnsi="Times New Roman" w:cs="Times New Roman"/>
          <w:sz w:val="24"/>
          <w:szCs w:val="24"/>
          <w:lang w:val="en-GB"/>
        </w:rPr>
        <w:t xml:space="preserve"> annual</w:t>
      </w:r>
      <w:r w:rsidR="00E47AC2" w:rsidRPr="004338F8">
        <w:rPr>
          <w:rFonts w:ascii="Times New Roman" w:hAnsi="Times New Roman" w:cs="Times New Roman"/>
          <w:sz w:val="24"/>
          <w:szCs w:val="24"/>
          <w:lang w:val="en-GB"/>
        </w:rPr>
        <w:t>ized</w:t>
      </w:r>
      <w:r w:rsidR="00787D4E" w:rsidRPr="004338F8">
        <w:rPr>
          <w:rFonts w:ascii="Times New Roman" w:hAnsi="Times New Roman" w:cs="Times New Roman"/>
          <w:sz w:val="24"/>
          <w:szCs w:val="24"/>
          <w:lang w:val="en-GB"/>
        </w:rPr>
        <w:t xml:space="preserve"> from late 2021 through 2022</w:t>
      </w:r>
      <w:r w:rsidR="008C6DE8" w:rsidRPr="004338F8">
        <w:rPr>
          <w:rFonts w:ascii="Times New Roman" w:hAnsi="Times New Roman" w:cs="Times New Roman"/>
          <w:sz w:val="24"/>
          <w:szCs w:val="24"/>
          <w:lang w:val="en-GB"/>
        </w:rPr>
        <w:t>)</w:t>
      </w:r>
      <w:r w:rsidR="00787D4E" w:rsidRPr="004338F8">
        <w:rPr>
          <w:rFonts w:ascii="Times New Roman" w:hAnsi="Times New Roman" w:cs="Times New Roman"/>
          <w:sz w:val="24"/>
          <w:szCs w:val="24"/>
          <w:lang w:val="en-GB"/>
        </w:rPr>
        <w:t xml:space="preserve">, perhaps out of concern that faster depreciation would worsen </w:t>
      </w:r>
      <w:r w:rsidR="0023521A" w:rsidRPr="004338F8">
        <w:rPr>
          <w:rFonts w:ascii="Times New Roman" w:hAnsi="Times New Roman" w:cs="Times New Roman"/>
          <w:sz w:val="24"/>
          <w:szCs w:val="24"/>
          <w:lang w:val="en-GB"/>
        </w:rPr>
        <w:t>i</w:t>
      </w:r>
      <w:r w:rsidR="00787D4E" w:rsidRPr="004338F8">
        <w:rPr>
          <w:rFonts w:ascii="Times New Roman" w:hAnsi="Times New Roman" w:cs="Times New Roman"/>
          <w:sz w:val="24"/>
          <w:szCs w:val="24"/>
          <w:lang w:val="en-GB"/>
        </w:rPr>
        <w:t>nflation.</w:t>
      </w:r>
      <w:r w:rsidR="002C465A" w:rsidRPr="004338F8">
        <w:rPr>
          <w:rFonts w:ascii="Times New Roman" w:hAnsi="Times New Roman" w:cs="Times New Roman"/>
          <w:sz w:val="24"/>
          <w:szCs w:val="24"/>
          <w:lang w:val="en-GB"/>
        </w:rPr>
        <w:t xml:space="preserve"> The nominal (annualized-d4l-s) depreciation started picking up since late 2022 towards 2023 (i.e., 5% for 2022Q4 to14% for 2023Q3)</w:t>
      </w:r>
      <w:r w:rsidR="004338F8" w:rsidRPr="004338F8">
        <w:rPr>
          <w:rFonts w:ascii="Times New Roman" w:hAnsi="Times New Roman" w:cs="Times New Roman"/>
          <w:sz w:val="24"/>
          <w:szCs w:val="24"/>
          <w:lang w:val="en-GB"/>
        </w:rPr>
        <w:t xml:space="preserve">-as results, </w:t>
      </w:r>
      <w:r w:rsidR="00683960" w:rsidRPr="004338F8">
        <w:rPr>
          <w:rFonts w:ascii="Times New Roman" w:hAnsi="Times New Roman" w:cs="Times New Roman"/>
          <w:sz w:val="24"/>
          <w:szCs w:val="24"/>
          <w:lang w:val="en-GB"/>
        </w:rPr>
        <w:t>in real terms,</w:t>
      </w:r>
      <w:r w:rsidR="004338F8" w:rsidRPr="004338F8">
        <w:rPr>
          <w:rFonts w:ascii="Bookman Old Style" w:hAnsi="Bookman Old Style" w:cstheme="minorHAnsi"/>
          <w:sz w:val="24"/>
          <w:szCs w:val="24"/>
        </w:rPr>
        <w:t xml:space="preserve"> </w:t>
      </w:r>
      <w:r w:rsidR="00460637">
        <w:rPr>
          <w:rFonts w:ascii="Bookman Old Style" w:hAnsi="Bookman Old Style" w:cstheme="minorHAnsi"/>
          <w:sz w:val="24"/>
          <w:szCs w:val="24"/>
        </w:rPr>
        <w:t xml:space="preserve">exchange </w:t>
      </w:r>
      <w:r w:rsidR="004338F8" w:rsidRPr="004338F8">
        <w:rPr>
          <w:rFonts w:ascii="Bookman Old Style" w:hAnsi="Bookman Old Style" w:cstheme="minorHAnsi"/>
          <w:sz w:val="24"/>
          <w:szCs w:val="24"/>
        </w:rPr>
        <w:lastRenderedPageBreak/>
        <w:t xml:space="preserve">depreciated </w:t>
      </w:r>
      <w:r w:rsidR="00460637">
        <w:rPr>
          <w:rFonts w:ascii="Bookman Old Style" w:hAnsi="Bookman Old Style" w:cstheme="minorHAnsi"/>
          <w:sz w:val="24"/>
          <w:szCs w:val="24"/>
        </w:rPr>
        <w:t xml:space="preserve">around end </w:t>
      </w:r>
      <w:r w:rsidR="004338F8" w:rsidRPr="004338F8">
        <w:rPr>
          <w:rFonts w:ascii="Bookman Old Style" w:hAnsi="Bookman Old Style" w:cstheme="minorHAnsi"/>
          <w:sz w:val="24"/>
          <w:szCs w:val="24"/>
        </w:rPr>
        <w:t xml:space="preserve">late 2023 </w:t>
      </w:r>
      <w:r w:rsidR="004338F8">
        <w:rPr>
          <w:rFonts w:ascii="Bookman Old Style" w:hAnsi="Bookman Old Style" w:cstheme="minorHAnsi"/>
          <w:sz w:val="24"/>
          <w:szCs w:val="24"/>
        </w:rPr>
        <w:t xml:space="preserve">due to </w:t>
      </w:r>
      <w:r w:rsidR="004338F8" w:rsidRPr="00517337">
        <w:rPr>
          <w:rFonts w:ascii="Bookman Old Style" w:hAnsi="Bookman Old Style" w:cstheme="minorHAnsi"/>
          <w:sz w:val="24"/>
          <w:szCs w:val="24"/>
        </w:rPr>
        <w:t>nominal effective depreciation</w:t>
      </w:r>
      <w:r w:rsidR="004338F8">
        <w:rPr>
          <w:rFonts w:ascii="Bookman Old Style" w:hAnsi="Bookman Old Style" w:cstheme="minorHAnsi"/>
          <w:sz w:val="24"/>
          <w:szCs w:val="24"/>
        </w:rPr>
        <w:t xml:space="preserve"> as </w:t>
      </w:r>
      <w:r w:rsidR="00683960" w:rsidRPr="004338F8">
        <w:rPr>
          <w:rFonts w:ascii="Bookman Old Style" w:hAnsi="Bookman Old Style" w:cstheme="minorHAnsi"/>
          <w:sz w:val="24"/>
          <w:szCs w:val="24"/>
        </w:rPr>
        <w:t>high domestic inflat</w:t>
      </w:r>
      <w:r w:rsidR="00460637">
        <w:rPr>
          <w:rFonts w:ascii="Bookman Old Style" w:hAnsi="Bookman Old Style" w:cstheme="minorHAnsi"/>
          <w:sz w:val="24"/>
          <w:szCs w:val="24"/>
        </w:rPr>
        <w:t>ion continues to outpace foreign inflation</w:t>
      </w:r>
      <w:r w:rsidR="004338F8">
        <w:rPr>
          <w:rFonts w:ascii="Bookman Old Style" w:hAnsi="Bookman Old Style" w:cstheme="minorHAnsi"/>
          <w:sz w:val="24"/>
          <w:szCs w:val="24"/>
        </w:rPr>
        <w:t xml:space="preserve">. </w:t>
      </w:r>
    </w:p>
    <w:p w14:paraId="361E6869" w14:textId="15B23D8A" w:rsidR="0023521A" w:rsidRDefault="005F05FA">
      <w:pPr>
        <w:pStyle w:val="ListParagraph"/>
        <w:numPr>
          <w:ilvl w:val="0"/>
          <w:numId w:val="5"/>
        </w:numPr>
        <w:spacing w:after="12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With a surge in inflation in 2022,</w:t>
      </w:r>
      <w:r w:rsidR="00787D4E">
        <w:rPr>
          <w:rFonts w:ascii="Times New Roman" w:hAnsi="Times New Roman" w:cs="Times New Roman"/>
          <w:sz w:val="24"/>
          <w:szCs w:val="24"/>
          <w:lang w:val="en-GB"/>
        </w:rPr>
        <w:t xml:space="preserve"> th</w:t>
      </w:r>
      <w:r w:rsidR="00787D4E" w:rsidRPr="006162A1">
        <w:rPr>
          <w:rFonts w:ascii="Times New Roman" w:hAnsi="Times New Roman" w:cs="Times New Roman"/>
          <w:sz w:val="24"/>
          <w:szCs w:val="24"/>
          <w:lang w:val="en-GB"/>
        </w:rPr>
        <w:t xml:space="preserve">e </w:t>
      </w:r>
      <w:r w:rsidR="00787D4E" w:rsidRPr="00E47AC2">
        <w:rPr>
          <w:rFonts w:ascii="Times New Roman" w:hAnsi="Times New Roman" w:cs="Times New Roman"/>
          <w:b/>
          <w:bCs/>
          <w:color w:val="0070C0"/>
          <w:sz w:val="24"/>
          <w:szCs w:val="24"/>
          <w:lang w:val="en-GB"/>
        </w:rPr>
        <w:t>real exchange rate</w:t>
      </w:r>
      <w:r w:rsidR="00787D4E" w:rsidRPr="00E47AC2">
        <w:rPr>
          <w:rFonts w:ascii="Times New Roman" w:hAnsi="Times New Roman" w:cs="Times New Roman"/>
          <w:color w:val="0070C0"/>
          <w:sz w:val="24"/>
          <w:szCs w:val="24"/>
          <w:lang w:val="en-GB"/>
        </w:rPr>
        <w:t xml:space="preserve"> </w:t>
      </w:r>
      <w:r w:rsidR="00E47AC2">
        <w:rPr>
          <w:rFonts w:ascii="Times New Roman" w:hAnsi="Times New Roman" w:cs="Times New Roman"/>
          <w:sz w:val="24"/>
          <w:szCs w:val="24"/>
          <w:lang w:val="en-GB"/>
        </w:rPr>
        <w:t>(</w:t>
      </w:r>
      <w:r w:rsidR="00787D4E" w:rsidRPr="006162A1">
        <w:rPr>
          <w:rFonts w:ascii="Times New Roman" w:hAnsi="Times New Roman" w:cs="Times New Roman"/>
          <w:sz w:val="24"/>
          <w:szCs w:val="24"/>
          <w:lang w:val="en-GB"/>
        </w:rPr>
        <w:t>R</w:t>
      </w:r>
      <w:r w:rsidR="00787D4E">
        <w:rPr>
          <w:rFonts w:ascii="Times New Roman" w:hAnsi="Times New Roman" w:cs="Times New Roman"/>
          <w:sz w:val="24"/>
          <w:szCs w:val="24"/>
          <w:lang w:val="en-GB"/>
        </w:rPr>
        <w:t>E</w:t>
      </w:r>
      <w:r w:rsidR="00787D4E" w:rsidRPr="006162A1">
        <w:rPr>
          <w:rFonts w:ascii="Times New Roman" w:hAnsi="Times New Roman" w:cs="Times New Roman"/>
          <w:sz w:val="24"/>
          <w:szCs w:val="24"/>
          <w:lang w:val="en-GB"/>
        </w:rPr>
        <w:t>R</w:t>
      </w:r>
      <w:r w:rsidR="00E47AC2">
        <w:rPr>
          <w:rFonts w:ascii="Times New Roman" w:hAnsi="Times New Roman" w:cs="Times New Roman"/>
          <w:sz w:val="24"/>
          <w:szCs w:val="24"/>
          <w:lang w:val="en-GB"/>
        </w:rPr>
        <w:t>)</w:t>
      </w:r>
      <w:r w:rsidR="00787D4E">
        <w:rPr>
          <w:rFonts w:ascii="Times New Roman" w:hAnsi="Times New Roman" w:cs="Times New Roman"/>
          <w:sz w:val="24"/>
          <w:szCs w:val="24"/>
          <w:lang w:val="en-GB"/>
        </w:rPr>
        <w:t xml:space="preserve"> </w:t>
      </w:r>
      <w:r w:rsidR="002414DB">
        <w:rPr>
          <w:rFonts w:ascii="Times New Roman" w:hAnsi="Times New Roman" w:cs="Times New Roman"/>
          <w:sz w:val="24"/>
          <w:szCs w:val="24"/>
          <w:lang w:val="en-GB"/>
        </w:rPr>
        <w:t>fell</w:t>
      </w:r>
      <w:r w:rsidR="00787D4E">
        <w:rPr>
          <w:rFonts w:ascii="Times New Roman" w:hAnsi="Times New Roman" w:cs="Times New Roman"/>
          <w:sz w:val="24"/>
          <w:szCs w:val="24"/>
          <w:lang w:val="en-GB"/>
        </w:rPr>
        <w:t xml:space="preserve"> below its estimated trend level </w:t>
      </w:r>
      <w:r w:rsidR="00356AFA">
        <w:rPr>
          <w:rFonts w:ascii="Times New Roman" w:hAnsi="Times New Roman" w:cs="Times New Roman"/>
          <w:sz w:val="24"/>
          <w:szCs w:val="24"/>
          <w:lang w:val="en-GB"/>
        </w:rPr>
        <w:t>(by 5-10% around end-2022). But it</w:t>
      </w:r>
      <w:r w:rsidR="00E74072">
        <w:rPr>
          <w:rFonts w:ascii="Times New Roman" w:hAnsi="Times New Roman" w:cs="Times New Roman"/>
          <w:sz w:val="24"/>
          <w:szCs w:val="24"/>
          <w:lang w:val="en-GB"/>
        </w:rPr>
        <w:t xml:space="preserve"> has </w:t>
      </w:r>
      <w:r w:rsidR="00787D4E">
        <w:rPr>
          <w:rFonts w:ascii="Times New Roman" w:hAnsi="Times New Roman" w:cs="Times New Roman"/>
          <w:sz w:val="24"/>
          <w:szCs w:val="24"/>
          <w:lang w:val="en-GB"/>
        </w:rPr>
        <w:t>increase</w:t>
      </w:r>
      <w:r w:rsidR="00E74072">
        <w:rPr>
          <w:rFonts w:ascii="Times New Roman" w:hAnsi="Times New Roman" w:cs="Times New Roman"/>
          <w:sz w:val="24"/>
          <w:szCs w:val="24"/>
          <w:lang w:val="en-GB"/>
        </w:rPr>
        <w:t>d</w:t>
      </w:r>
      <w:r w:rsidR="00356AFA">
        <w:rPr>
          <w:rFonts w:ascii="Times New Roman" w:hAnsi="Times New Roman" w:cs="Times New Roman"/>
          <w:sz w:val="24"/>
          <w:szCs w:val="24"/>
          <w:lang w:val="en-GB"/>
        </w:rPr>
        <w:t xml:space="preserve"> </w:t>
      </w:r>
      <w:r w:rsidR="00D40F6B">
        <w:rPr>
          <w:rFonts w:ascii="Times New Roman" w:hAnsi="Times New Roman" w:cs="Times New Roman"/>
          <w:sz w:val="24"/>
          <w:szCs w:val="24"/>
          <w:lang w:val="en-GB"/>
        </w:rPr>
        <w:t>gradually</w:t>
      </w:r>
      <w:r w:rsidR="00787D4E">
        <w:rPr>
          <w:rFonts w:ascii="Times New Roman" w:hAnsi="Times New Roman" w:cs="Times New Roman"/>
          <w:sz w:val="24"/>
          <w:szCs w:val="24"/>
          <w:lang w:val="en-GB"/>
        </w:rPr>
        <w:t xml:space="preserve"> </w:t>
      </w:r>
      <w:r w:rsidR="002414DB">
        <w:rPr>
          <w:rFonts w:ascii="Times New Roman" w:hAnsi="Times New Roman" w:cs="Times New Roman"/>
          <w:sz w:val="24"/>
          <w:szCs w:val="24"/>
          <w:lang w:val="en-GB"/>
        </w:rPr>
        <w:t>back to its trend level</w:t>
      </w:r>
      <w:r w:rsidR="00E74072">
        <w:rPr>
          <w:rFonts w:ascii="Times New Roman" w:hAnsi="Times New Roman" w:cs="Times New Roman"/>
          <w:sz w:val="24"/>
          <w:szCs w:val="24"/>
          <w:lang w:val="en-GB"/>
        </w:rPr>
        <w:t xml:space="preserve"> around end 2023 (6% for Q3)</w:t>
      </w:r>
      <w:r w:rsidR="002414DB">
        <w:rPr>
          <w:rFonts w:ascii="Times New Roman" w:hAnsi="Times New Roman" w:cs="Times New Roman"/>
          <w:sz w:val="24"/>
          <w:szCs w:val="24"/>
          <w:lang w:val="en-GB"/>
        </w:rPr>
        <w:t xml:space="preserve">, </w:t>
      </w:r>
      <w:r w:rsidR="00787D4E">
        <w:rPr>
          <w:rFonts w:ascii="Times New Roman" w:hAnsi="Times New Roman" w:cs="Times New Roman"/>
          <w:sz w:val="24"/>
          <w:szCs w:val="24"/>
          <w:lang w:val="en-GB"/>
        </w:rPr>
        <w:t xml:space="preserve">as inflation abates and NBR allows somewhat faster depreciation (a target </w:t>
      </w:r>
      <w:r w:rsidR="001E5238">
        <w:rPr>
          <w:rFonts w:ascii="Times New Roman" w:hAnsi="Times New Roman" w:cs="Times New Roman"/>
          <w:sz w:val="24"/>
          <w:szCs w:val="24"/>
          <w:lang w:val="en-GB"/>
        </w:rPr>
        <w:t xml:space="preserve">of </w:t>
      </w:r>
      <w:r w:rsidR="00787D4E">
        <w:rPr>
          <w:rFonts w:ascii="Times New Roman" w:hAnsi="Times New Roman" w:cs="Times New Roman"/>
          <w:sz w:val="24"/>
          <w:szCs w:val="24"/>
          <w:lang w:val="en-GB"/>
        </w:rPr>
        <w:t xml:space="preserve">around 7% for </w:t>
      </w:r>
      <w:r w:rsidR="00882F9E" w:rsidRPr="0069015B">
        <w:rPr>
          <w:rFonts w:ascii="Times New Roman" w:hAnsi="Times New Roman" w:cs="Times New Roman"/>
          <w:noProof/>
          <w:color w:val="000000" w:themeColor="text1"/>
          <w:sz w:val="24"/>
          <w:szCs w:val="24"/>
        </w:rPr>
        <w:t>y-on-y</w:t>
      </w:r>
      <w:r w:rsidR="00882F9E">
        <w:rPr>
          <w:rFonts w:ascii="Times New Roman" w:hAnsi="Times New Roman" w:cs="Times New Roman"/>
          <w:sz w:val="24"/>
          <w:szCs w:val="24"/>
          <w:lang w:val="en-GB"/>
        </w:rPr>
        <w:t xml:space="preserve"> </w:t>
      </w:r>
      <w:r w:rsidR="00787D4E">
        <w:rPr>
          <w:rFonts w:ascii="Times New Roman" w:hAnsi="Times New Roman" w:cs="Times New Roman"/>
          <w:sz w:val="24"/>
          <w:szCs w:val="24"/>
          <w:lang w:val="en-GB"/>
        </w:rPr>
        <w:t>at end</w:t>
      </w:r>
      <w:r w:rsidR="00E47AC2">
        <w:rPr>
          <w:rFonts w:ascii="Times New Roman" w:hAnsi="Times New Roman" w:cs="Times New Roman"/>
          <w:sz w:val="24"/>
          <w:szCs w:val="24"/>
          <w:lang w:val="en-GB"/>
        </w:rPr>
        <w:t>-</w:t>
      </w:r>
      <w:r w:rsidR="00787D4E">
        <w:rPr>
          <w:rFonts w:ascii="Times New Roman" w:hAnsi="Times New Roman" w:cs="Times New Roman"/>
          <w:sz w:val="24"/>
          <w:szCs w:val="24"/>
          <w:lang w:val="en-GB"/>
        </w:rPr>
        <w:t>2023)</w:t>
      </w:r>
      <w:r w:rsidR="002414DB">
        <w:rPr>
          <w:rFonts w:ascii="Times New Roman" w:hAnsi="Times New Roman" w:cs="Times New Roman"/>
          <w:sz w:val="24"/>
          <w:szCs w:val="24"/>
          <w:lang w:val="en-GB"/>
        </w:rPr>
        <w:t xml:space="preserve">, with </w:t>
      </w:r>
      <w:r w:rsidR="00D40F6B">
        <w:rPr>
          <w:rFonts w:ascii="Times New Roman" w:hAnsi="Times New Roman" w:cs="Times New Roman"/>
          <w:sz w:val="24"/>
          <w:szCs w:val="24"/>
          <w:lang w:val="en-GB"/>
        </w:rPr>
        <w:t xml:space="preserve">eventually </w:t>
      </w:r>
      <w:r w:rsidR="002414DB">
        <w:rPr>
          <w:rFonts w:ascii="Times New Roman" w:hAnsi="Times New Roman" w:cs="Times New Roman"/>
          <w:sz w:val="24"/>
          <w:szCs w:val="24"/>
          <w:lang w:val="en-GB"/>
        </w:rPr>
        <w:t xml:space="preserve">a </w:t>
      </w:r>
      <w:r w:rsidR="000A0B93">
        <w:rPr>
          <w:rFonts w:ascii="Times New Roman" w:hAnsi="Times New Roman" w:cs="Times New Roman"/>
          <w:sz w:val="24"/>
          <w:szCs w:val="24"/>
          <w:lang w:val="en-GB"/>
        </w:rPr>
        <w:t xml:space="preserve">transmit a </w:t>
      </w:r>
      <w:r w:rsidR="00FB45D0">
        <w:rPr>
          <w:rFonts w:ascii="Times New Roman" w:hAnsi="Times New Roman" w:cs="Times New Roman"/>
          <w:sz w:val="24"/>
          <w:szCs w:val="24"/>
          <w:lang w:val="en-GB"/>
        </w:rPr>
        <w:t>favourable</w:t>
      </w:r>
      <w:r w:rsidR="008A60A7">
        <w:rPr>
          <w:rFonts w:ascii="Times New Roman" w:hAnsi="Times New Roman" w:cs="Times New Roman"/>
          <w:sz w:val="24"/>
          <w:szCs w:val="24"/>
          <w:lang w:val="en-GB"/>
        </w:rPr>
        <w:t xml:space="preserve"> impulse </w:t>
      </w:r>
      <w:r w:rsidR="00E62D38">
        <w:rPr>
          <w:rFonts w:ascii="Times New Roman" w:hAnsi="Times New Roman" w:cs="Times New Roman"/>
          <w:sz w:val="24"/>
          <w:szCs w:val="24"/>
          <w:lang w:val="en-GB"/>
        </w:rPr>
        <w:t xml:space="preserve">on demand for </w:t>
      </w:r>
      <w:r w:rsidR="002414DB">
        <w:rPr>
          <w:rFonts w:ascii="Times New Roman" w:hAnsi="Times New Roman" w:cs="Times New Roman"/>
          <w:sz w:val="24"/>
          <w:szCs w:val="24"/>
          <w:lang w:val="en-GB"/>
        </w:rPr>
        <w:t xml:space="preserve">net </w:t>
      </w:r>
      <w:r w:rsidR="00787D4E">
        <w:rPr>
          <w:rFonts w:ascii="Times New Roman" w:hAnsi="Times New Roman" w:cs="Times New Roman"/>
          <w:sz w:val="24"/>
          <w:szCs w:val="24"/>
          <w:lang w:val="en-GB"/>
        </w:rPr>
        <w:t>exports</w:t>
      </w:r>
      <w:r w:rsidR="002414DB">
        <w:rPr>
          <w:rFonts w:ascii="Times New Roman" w:hAnsi="Times New Roman" w:cs="Times New Roman"/>
          <w:sz w:val="24"/>
          <w:szCs w:val="24"/>
          <w:lang w:val="en-GB"/>
        </w:rPr>
        <w:t>.</w:t>
      </w:r>
      <w:bookmarkStart w:id="12" w:name="_GoBack"/>
      <w:bookmarkEnd w:id="12"/>
    </w:p>
    <w:p w14:paraId="47984AA7" w14:textId="77777777" w:rsidR="0023521A" w:rsidRPr="0023521A" w:rsidRDefault="0023521A" w:rsidP="0023521A">
      <w:pPr>
        <w:pStyle w:val="ListParagraph"/>
        <w:spacing w:after="0"/>
        <w:rPr>
          <w:rFonts w:ascii="Times New Roman" w:hAnsi="Times New Roman" w:cs="Times New Roman"/>
          <w:sz w:val="24"/>
          <w:szCs w:val="24"/>
          <w:lang w:val="en-GB"/>
        </w:rPr>
      </w:pPr>
    </w:p>
    <w:p w14:paraId="3874BF96" w14:textId="7BF98EEC" w:rsidR="00CD5B85" w:rsidRPr="0023521A" w:rsidRDefault="00E430C2">
      <w:pPr>
        <w:pStyle w:val="ListParagraph"/>
        <w:numPr>
          <w:ilvl w:val="0"/>
          <w:numId w:val="5"/>
        </w:numPr>
        <w:spacing w:after="120"/>
        <w:jc w:val="both"/>
        <w:rPr>
          <w:rFonts w:ascii="Times New Roman" w:hAnsi="Times New Roman" w:cs="Times New Roman"/>
          <w:sz w:val="24"/>
          <w:szCs w:val="24"/>
          <w:lang w:val="en-GB"/>
        </w:rPr>
      </w:pPr>
      <w:r w:rsidRPr="001C4D58">
        <w:rPr>
          <w:rFonts w:ascii="Times New Roman" w:hAnsi="Times New Roman" w:cs="Times New Roman"/>
          <w:b/>
          <w:bCs/>
          <w:color w:val="0070C0"/>
          <w:sz w:val="24"/>
          <w:szCs w:val="24"/>
          <w:lang w:val="en-GB"/>
        </w:rPr>
        <w:t>Overall</w:t>
      </w:r>
      <w:r w:rsidRPr="0023521A">
        <w:rPr>
          <w:rFonts w:ascii="Times New Roman" w:hAnsi="Times New Roman" w:cs="Times New Roman"/>
          <w:sz w:val="24"/>
          <w:szCs w:val="24"/>
          <w:lang w:val="en-GB"/>
        </w:rPr>
        <w:t xml:space="preserve">, </w:t>
      </w:r>
      <w:r w:rsidR="004112FF" w:rsidRPr="0023521A">
        <w:rPr>
          <w:rFonts w:ascii="Times New Roman" w:hAnsi="Times New Roman" w:cs="Times New Roman"/>
          <w:sz w:val="24"/>
          <w:szCs w:val="24"/>
          <w:lang w:val="en-GB"/>
        </w:rPr>
        <w:t>the modest tightening of monetary policy</w:t>
      </w:r>
      <w:r w:rsidR="00FB45D0">
        <w:rPr>
          <w:rFonts w:ascii="Times New Roman" w:hAnsi="Times New Roman" w:cs="Times New Roman"/>
          <w:sz w:val="24"/>
          <w:szCs w:val="24"/>
          <w:lang w:val="en-GB"/>
        </w:rPr>
        <w:t xml:space="preserve"> (average 6.5% 2022-23) </w:t>
      </w:r>
      <w:r w:rsidR="004112FF" w:rsidRPr="0023521A">
        <w:rPr>
          <w:rFonts w:ascii="Times New Roman" w:hAnsi="Times New Roman" w:cs="Times New Roman"/>
          <w:sz w:val="24"/>
          <w:szCs w:val="24"/>
          <w:lang w:val="en-GB"/>
        </w:rPr>
        <w:t xml:space="preserve">(albeit </w:t>
      </w:r>
      <w:r w:rsidR="001C4D58">
        <w:rPr>
          <w:rFonts w:ascii="Times New Roman" w:hAnsi="Times New Roman" w:cs="Times New Roman"/>
          <w:sz w:val="24"/>
          <w:szCs w:val="24"/>
          <w:lang w:val="en-GB"/>
        </w:rPr>
        <w:t xml:space="preserve">with </w:t>
      </w:r>
      <w:r w:rsidR="00FB45D0">
        <w:rPr>
          <w:rFonts w:ascii="Times New Roman" w:hAnsi="Times New Roman" w:cs="Times New Roman"/>
          <w:sz w:val="24"/>
          <w:szCs w:val="24"/>
          <w:lang w:val="en-GB"/>
        </w:rPr>
        <w:t xml:space="preserve">RIR still below </w:t>
      </w:r>
      <w:r w:rsidR="002414DB">
        <w:rPr>
          <w:rFonts w:ascii="Times New Roman" w:hAnsi="Times New Roman" w:cs="Times New Roman"/>
          <w:sz w:val="24"/>
          <w:szCs w:val="24"/>
          <w:lang w:val="en-GB"/>
        </w:rPr>
        <w:t>trend levels)</w:t>
      </w:r>
      <w:r w:rsidR="004112FF" w:rsidRPr="0023521A">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 xml:space="preserve">the ending of </w:t>
      </w:r>
      <w:r w:rsidR="004112FF" w:rsidRPr="0023521A">
        <w:rPr>
          <w:rFonts w:ascii="Times New Roman" w:hAnsi="Times New Roman" w:cs="Times New Roman"/>
          <w:sz w:val="24"/>
          <w:szCs w:val="24"/>
          <w:lang w:val="en-GB"/>
        </w:rPr>
        <w:t xml:space="preserve">fiscal </w:t>
      </w:r>
      <w:r w:rsidR="008C6DE8">
        <w:rPr>
          <w:rFonts w:ascii="Times New Roman" w:hAnsi="Times New Roman" w:cs="Times New Roman"/>
          <w:sz w:val="24"/>
          <w:szCs w:val="24"/>
          <w:lang w:val="en-GB"/>
        </w:rPr>
        <w:t>expansion</w:t>
      </w:r>
      <w:r w:rsidR="005C5571">
        <w:rPr>
          <w:rFonts w:ascii="Times New Roman" w:hAnsi="Times New Roman" w:cs="Times New Roman"/>
          <w:sz w:val="24"/>
          <w:szCs w:val="24"/>
          <w:lang w:val="en-GB"/>
        </w:rPr>
        <w:t xml:space="preserve"> after 2021/22</w:t>
      </w:r>
      <w:r w:rsidR="004112FF" w:rsidRPr="0023521A">
        <w:rPr>
          <w:rFonts w:ascii="Times New Roman" w:hAnsi="Times New Roman" w:cs="Times New Roman"/>
          <w:sz w:val="24"/>
          <w:szCs w:val="24"/>
          <w:lang w:val="en-GB"/>
        </w:rPr>
        <w:t xml:space="preserve">, and exchange rate policy entailing some overvaluation </w:t>
      </w:r>
      <w:r w:rsidR="001C4D58">
        <w:rPr>
          <w:rFonts w:ascii="Times New Roman" w:hAnsi="Times New Roman" w:cs="Times New Roman"/>
          <w:sz w:val="24"/>
          <w:szCs w:val="24"/>
          <w:lang w:val="en-GB"/>
        </w:rPr>
        <w:t>seem</w:t>
      </w:r>
      <w:r w:rsidR="004112FF" w:rsidRPr="0023521A">
        <w:rPr>
          <w:rFonts w:ascii="Times New Roman" w:hAnsi="Times New Roman" w:cs="Times New Roman"/>
          <w:sz w:val="24"/>
          <w:szCs w:val="24"/>
          <w:lang w:val="en-GB"/>
        </w:rPr>
        <w:t xml:space="preserve"> aimed at containing domestic demand and bring</w:t>
      </w:r>
      <w:r w:rsidR="00E8289C">
        <w:rPr>
          <w:rFonts w:ascii="Times New Roman" w:hAnsi="Times New Roman" w:cs="Times New Roman"/>
          <w:sz w:val="24"/>
          <w:szCs w:val="24"/>
          <w:lang w:val="en-GB"/>
        </w:rPr>
        <w:t>ing</w:t>
      </w:r>
      <w:r w:rsidR="004112FF" w:rsidRPr="0023521A">
        <w:rPr>
          <w:rFonts w:ascii="Times New Roman" w:hAnsi="Times New Roman" w:cs="Times New Roman"/>
          <w:sz w:val="24"/>
          <w:szCs w:val="24"/>
          <w:lang w:val="en-GB"/>
        </w:rPr>
        <w:t xml:space="preserve"> inflation down.</w:t>
      </w:r>
      <w:r w:rsidR="00CD5B85" w:rsidRPr="0023521A">
        <w:rPr>
          <w:rFonts w:ascii="Times New Roman" w:eastAsia="Times New Roman" w:hAnsi="Times New Roman" w:cs="Times New Roman"/>
          <w:b/>
          <w:bCs/>
          <w:sz w:val="28"/>
          <w:szCs w:val="28"/>
        </w:rPr>
        <w:br w:type="page"/>
      </w:r>
    </w:p>
    <w:p w14:paraId="71E6ABF0" w14:textId="3D473DBE" w:rsidR="00A6114A" w:rsidRDefault="00A6114A" w:rsidP="00A6114A">
      <w:pPr>
        <w:pStyle w:val="Heading1"/>
        <w:spacing w:before="120" w:after="120"/>
        <w:ind w:left="0"/>
        <w:rPr>
          <w:rFonts w:ascii="Times New Roman" w:eastAsia="Times New Roman" w:hAnsi="Times New Roman" w:cs="Times New Roman"/>
          <w:b/>
          <w:bCs/>
          <w:sz w:val="28"/>
          <w:szCs w:val="28"/>
        </w:rPr>
      </w:pPr>
      <w:bookmarkStart w:id="13" w:name="_Toc149561997"/>
      <w:r w:rsidRPr="002C5DFA">
        <w:rPr>
          <w:rFonts w:ascii="Times New Roman" w:eastAsia="Times New Roman" w:hAnsi="Times New Roman" w:cs="Times New Roman"/>
          <w:b/>
          <w:bCs/>
          <w:sz w:val="28"/>
          <w:szCs w:val="28"/>
        </w:rPr>
        <w:lastRenderedPageBreak/>
        <w:t>Macroeconomic outlook</w:t>
      </w:r>
      <w:r>
        <w:rPr>
          <w:rFonts w:ascii="Times New Roman" w:eastAsia="Times New Roman" w:hAnsi="Times New Roman" w:cs="Times New Roman"/>
          <w:b/>
          <w:bCs/>
          <w:sz w:val="28"/>
          <w:szCs w:val="28"/>
        </w:rPr>
        <w:t xml:space="preserve">, </w:t>
      </w:r>
      <w:r w:rsidR="00785D28">
        <w:rPr>
          <w:rFonts w:ascii="Times New Roman" w:eastAsia="Times New Roman" w:hAnsi="Times New Roman" w:cs="Times New Roman"/>
          <w:b/>
          <w:bCs/>
          <w:sz w:val="28"/>
          <w:szCs w:val="28"/>
        </w:rPr>
        <w:t>end-202</w:t>
      </w:r>
      <w:r w:rsidR="00870A1B">
        <w:rPr>
          <w:rFonts w:ascii="Times New Roman" w:eastAsia="Times New Roman" w:hAnsi="Times New Roman" w:cs="Times New Roman"/>
          <w:b/>
          <w:bCs/>
          <w:sz w:val="28"/>
          <w:szCs w:val="28"/>
        </w:rPr>
        <w:t>3</w:t>
      </w:r>
      <w:r w:rsidR="00785D28">
        <w:rPr>
          <w:rFonts w:ascii="Calibri" w:eastAsia="Times New Roman" w:hAnsi="Calibri" w:cs="Calibri"/>
          <w:b/>
          <w:bCs/>
          <w:sz w:val="28"/>
          <w:szCs w:val="28"/>
        </w:rPr>
        <w:t>─</w:t>
      </w:r>
      <w:r w:rsidR="00E85BB6">
        <w:rPr>
          <w:rFonts w:ascii="Times New Roman" w:eastAsia="Times New Roman" w:hAnsi="Times New Roman" w:cs="Times New Roman"/>
          <w:b/>
          <w:bCs/>
          <w:sz w:val="28"/>
          <w:szCs w:val="28"/>
        </w:rPr>
        <w:t>2</w:t>
      </w:r>
      <w:r w:rsidR="00BE7D17">
        <w:rPr>
          <w:rFonts w:ascii="Times New Roman" w:eastAsia="Times New Roman" w:hAnsi="Times New Roman" w:cs="Times New Roman"/>
          <w:b/>
          <w:bCs/>
          <w:sz w:val="28"/>
          <w:szCs w:val="28"/>
        </w:rPr>
        <w:t>02</w:t>
      </w:r>
      <w:r w:rsidR="00D6716A">
        <w:rPr>
          <w:rFonts w:ascii="Times New Roman" w:eastAsia="Times New Roman" w:hAnsi="Times New Roman" w:cs="Times New Roman"/>
          <w:b/>
          <w:bCs/>
          <w:sz w:val="28"/>
          <w:szCs w:val="28"/>
        </w:rPr>
        <w:t>6</w:t>
      </w:r>
      <w:bookmarkEnd w:id="13"/>
    </w:p>
    <w:p w14:paraId="395F1D36" w14:textId="77777777" w:rsidR="00E70873" w:rsidRPr="00785D28" w:rsidRDefault="00E70873" w:rsidP="00785D28">
      <w:pPr>
        <w:spacing w:after="120" w:line="276" w:lineRule="auto"/>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DB295A">
        <w:rPr>
          <w:rFonts w:ascii="Times New Roman" w:hAnsi="Times New Roman" w:cs="Times New Roman"/>
          <w:sz w:val="24"/>
          <w:szCs w:val="24"/>
          <w:lang w:val="en-GB"/>
        </w:rPr>
        <w:t>shows</w:t>
      </w:r>
      <w:r w:rsidR="00785D28">
        <w:rPr>
          <w:rFonts w:ascii="Times New Roman" w:hAnsi="Times New Roman" w:cs="Times New Roman"/>
          <w:sz w:val="24"/>
          <w:szCs w:val="24"/>
          <w:lang w:val="en-GB"/>
        </w:rPr>
        <w:t xml:space="preserve"> and analy</w:t>
      </w:r>
      <w:r w:rsidR="00382E29">
        <w:rPr>
          <w:rFonts w:ascii="Times New Roman" w:hAnsi="Times New Roman" w:cs="Times New Roman"/>
          <w:sz w:val="24"/>
          <w:szCs w:val="24"/>
          <w:lang w:val="en-GB"/>
        </w:rPr>
        <w:t>z</w:t>
      </w:r>
      <w:r w:rsidR="00785D28">
        <w:rPr>
          <w:rFonts w:ascii="Times New Roman" w:hAnsi="Times New Roman" w:cs="Times New Roman"/>
          <w:sz w:val="24"/>
          <w:szCs w:val="24"/>
          <w:lang w:val="en-GB"/>
        </w:rPr>
        <w:t xml:space="preserve">es </w:t>
      </w:r>
      <w:r w:rsidR="00453FBD">
        <w:rPr>
          <w:rFonts w:ascii="Times New Roman" w:hAnsi="Times New Roman" w:cs="Times New Roman"/>
          <w:sz w:val="24"/>
          <w:szCs w:val="24"/>
          <w:lang w:val="en-GB"/>
        </w:rPr>
        <w:t>the</w:t>
      </w:r>
      <w:r w:rsidR="00785D28">
        <w:rPr>
          <w:rFonts w:ascii="Times New Roman" w:hAnsi="Times New Roman" w:cs="Times New Roman"/>
          <w:sz w:val="24"/>
          <w:szCs w:val="24"/>
          <w:lang w:val="en-GB"/>
        </w:rPr>
        <w:t xml:space="preserve"> forecast,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 both</w:t>
      </w:r>
      <w:r w:rsidR="00DD68D5">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latest data and recalibrated parameters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 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p>
    <w:p w14:paraId="10F06062" w14:textId="77777777" w:rsidR="00A6114A" w:rsidRDefault="00A6114A">
      <w:pPr>
        <w:pStyle w:val="Heading2"/>
        <w:numPr>
          <w:ilvl w:val="1"/>
          <w:numId w:val="3"/>
        </w:numPr>
        <w:spacing w:before="0" w:after="120"/>
        <w:rPr>
          <w:rFonts w:ascii="Times New Roman" w:eastAsia="Times New Roman" w:hAnsi="Times New Roman" w:cs="Times New Roman"/>
          <w:b/>
          <w:bCs/>
          <w:color w:val="0070C0"/>
          <w:sz w:val="22"/>
          <w:szCs w:val="22"/>
        </w:rPr>
      </w:pPr>
      <w:bookmarkStart w:id="14" w:name="_Toc149561998"/>
      <w:r w:rsidRPr="00512FF1">
        <w:rPr>
          <w:rFonts w:ascii="Times New Roman" w:hAnsi="Times New Roman" w:cs="Times New Roman"/>
          <w:b/>
          <w:bCs/>
        </w:rPr>
        <w:t xml:space="preserve">External </w:t>
      </w:r>
      <w:r w:rsidRPr="00D3026A">
        <w:rPr>
          <w:rFonts w:ascii="Times New Roman" w:hAnsi="Times New Roman" w:cs="Times New Roman"/>
          <w:b/>
          <w:bCs/>
        </w:rPr>
        <w:t>environment</w:t>
      </w:r>
      <w:r w:rsidRPr="00512FF1">
        <w:rPr>
          <w:rFonts w:ascii="Times New Roman" w:hAnsi="Times New Roman" w:cs="Times New Roman"/>
          <w:b/>
          <w:bCs/>
        </w:rPr>
        <w:t xml:space="preserve"> </w:t>
      </w:r>
      <w:r w:rsidR="004D3CB3">
        <w:rPr>
          <w:rFonts w:ascii="Times New Roman" w:hAnsi="Times New Roman" w:cs="Times New Roman"/>
          <w:b/>
          <w:bCs/>
        </w:rPr>
        <w:t xml:space="preserve">assumptions </w:t>
      </w:r>
      <w:r w:rsidRPr="00512FF1">
        <w:rPr>
          <w:rFonts w:ascii="Times New Roman" w:hAnsi="Times New Roman" w:cs="Times New Roman"/>
          <w:b/>
          <w:bCs/>
        </w:rPr>
        <w:t>(WEO</w:t>
      </w:r>
      <w:r w:rsidR="00512FF1" w:rsidRPr="00512FF1">
        <w:rPr>
          <w:rFonts w:ascii="Times New Roman" w:hAnsi="Times New Roman" w:cs="Times New Roman"/>
          <w:b/>
          <w:bCs/>
        </w:rPr>
        <w:t xml:space="preserve"> and other sources</w:t>
      </w:r>
      <w:r w:rsidRPr="00512FF1">
        <w:rPr>
          <w:rFonts w:ascii="Times New Roman" w:hAnsi="Times New Roman" w:cs="Times New Roman"/>
          <w:b/>
          <w:bCs/>
        </w:rPr>
        <w:t>)</w:t>
      </w:r>
      <w:bookmarkEnd w:id="14"/>
      <w:r w:rsidR="0051070C" w:rsidRPr="00512FF1">
        <w:rPr>
          <w:rFonts w:ascii="Times New Roman" w:eastAsia="Times New Roman" w:hAnsi="Times New Roman" w:cs="Times New Roman"/>
          <w:b/>
          <w:bCs/>
          <w:color w:val="auto"/>
          <w:sz w:val="22"/>
          <w:szCs w:val="22"/>
        </w:rPr>
        <w:t xml:space="preserve"> </w:t>
      </w:r>
    </w:p>
    <w:p w14:paraId="70AE592E" w14:textId="77777777" w:rsidR="008969FF" w:rsidRPr="008969FF" w:rsidRDefault="00512FF1" w:rsidP="008C7B30">
      <w:pPr>
        <w:spacing w:after="0"/>
        <w:rPr>
          <w:rFonts w:ascii="Times New Roman" w:hAnsi="Times New Roman" w:cs="Times New Roman"/>
          <w:sz w:val="24"/>
          <w:szCs w:val="24"/>
          <w:lang w:val="en-GB"/>
        </w:rPr>
      </w:pPr>
      <w:r w:rsidRPr="00512FF1">
        <w:rPr>
          <w:rFonts w:ascii="Times New Roman" w:hAnsi="Times New Roman" w:cs="Times New Roman"/>
          <w:sz w:val="24"/>
          <w:szCs w:val="24"/>
          <w:lang w:val="en-GB"/>
        </w:rPr>
        <w:t xml:space="preserve">The </w:t>
      </w:r>
      <w:r>
        <w:rPr>
          <w:rFonts w:ascii="Times New Roman" w:hAnsi="Times New Roman" w:cs="Times New Roman"/>
          <w:b/>
          <w:bCs/>
          <w:sz w:val="24"/>
          <w:szCs w:val="24"/>
          <w:lang w:val="en-GB"/>
        </w:rPr>
        <w:t>o</w:t>
      </w:r>
      <w:r w:rsidR="008969FF" w:rsidRPr="00F64549">
        <w:rPr>
          <w:rFonts w:ascii="Times New Roman" w:hAnsi="Times New Roman" w:cs="Times New Roman"/>
          <w:b/>
          <w:bCs/>
          <w:sz w:val="24"/>
          <w:szCs w:val="24"/>
          <w:lang w:val="en-GB"/>
        </w:rPr>
        <w:t>verall outlook is improving</w:t>
      </w:r>
      <w:r w:rsidR="008969FF">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after </w:t>
      </w:r>
      <w:r w:rsidR="008969FF">
        <w:rPr>
          <w:rFonts w:ascii="Times New Roman" w:hAnsi="Times New Roman" w:cs="Times New Roman"/>
          <w:sz w:val="24"/>
          <w:szCs w:val="24"/>
          <w:lang w:val="en-GB"/>
        </w:rPr>
        <w:t>recen</w:t>
      </w:r>
      <w:r w:rsidR="00894867">
        <w:rPr>
          <w:rFonts w:ascii="Times New Roman" w:hAnsi="Times New Roman" w:cs="Times New Roman"/>
          <w:sz w:val="24"/>
          <w:szCs w:val="24"/>
          <w:lang w:val="en-GB"/>
        </w:rPr>
        <w:t>t</w:t>
      </w:r>
      <w:r w:rsidR="008969FF">
        <w:rPr>
          <w:rFonts w:ascii="Times New Roman" w:hAnsi="Times New Roman" w:cs="Times New Roman"/>
          <w:sz w:val="24"/>
          <w:szCs w:val="24"/>
          <w:lang w:val="en-GB"/>
        </w:rPr>
        <w:t xml:space="preserve"> </w:t>
      </w:r>
      <w:r w:rsidR="00866F1C">
        <w:rPr>
          <w:rFonts w:ascii="Times New Roman" w:hAnsi="Times New Roman" w:cs="Times New Roman"/>
          <w:sz w:val="24"/>
          <w:szCs w:val="24"/>
          <w:lang w:val="en-GB"/>
        </w:rPr>
        <w:t>Covid-Ukraine</w:t>
      </w:r>
      <w:r w:rsidR="008969FF">
        <w:rPr>
          <w:rFonts w:ascii="Times New Roman" w:hAnsi="Times New Roman" w:cs="Times New Roman"/>
          <w:sz w:val="24"/>
          <w:szCs w:val="24"/>
          <w:lang w:val="en-GB"/>
        </w:rPr>
        <w:t xml:space="preserve"> </w:t>
      </w:r>
      <w:r w:rsidR="00866F1C">
        <w:rPr>
          <w:rFonts w:ascii="Times New Roman" w:hAnsi="Times New Roman" w:cs="Times New Roman"/>
          <w:sz w:val="24"/>
          <w:szCs w:val="24"/>
          <w:lang w:val="en-GB"/>
        </w:rPr>
        <w:t xml:space="preserve">crises, </w:t>
      </w:r>
      <w:r>
        <w:rPr>
          <w:rFonts w:ascii="Times New Roman" w:hAnsi="Times New Roman" w:cs="Times New Roman"/>
          <w:sz w:val="24"/>
          <w:szCs w:val="24"/>
          <w:lang w:val="en-GB"/>
        </w:rPr>
        <w:t xml:space="preserve">but </w:t>
      </w:r>
      <w:r w:rsidR="00866F1C">
        <w:rPr>
          <w:rFonts w:ascii="Times New Roman" w:hAnsi="Times New Roman" w:cs="Times New Roman"/>
          <w:sz w:val="24"/>
          <w:szCs w:val="24"/>
          <w:lang w:val="en-GB"/>
        </w:rPr>
        <w:t>with</w:t>
      </w:r>
      <w:r w:rsidR="00E430C2">
        <w:rPr>
          <w:rFonts w:ascii="Times New Roman" w:hAnsi="Times New Roman" w:cs="Times New Roman"/>
          <w:sz w:val="24"/>
          <w:szCs w:val="24"/>
          <w:lang w:val="en-GB"/>
        </w:rPr>
        <w:t xml:space="preserve"> </w:t>
      </w:r>
      <w:r w:rsidR="008969FF">
        <w:rPr>
          <w:rFonts w:ascii="Times New Roman" w:hAnsi="Times New Roman" w:cs="Times New Roman"/>
          <w:sz w:val="24"/>
          <w:szCs w:val="24"/>
          <w:lang w:val="en-GB"/>
        </w:rPr>
        <w:t>downside risks</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 7</w:t>
      </w:r>
      <w:r w:rsidR="00085462">
        <w:rPr>
          <w:rFonts w:ascii="Times New Roman" w:hAnsi="Times New Roman" w:cs="Times New Roman"/>
          <w:sz w:val="24"/>
          <w:szCs w:val="24"/>
          <w:lang w:val="en-GB"/>
        </w:rPr>
        <w:t>)</w:t>
      </w:r>
      <w:r w:rsidR="00894867">
        <w:rPr>
          <w:rFonts w:ascii="Times New Roman" w:hAnsi="Times New Roman" w:cs="Times New Roman"/>
          <w:sz w:val="24"/>
          <w:szCs w:val="24"/>
          <w:lang w:val="en-GB"/>
        </w:rPr>
        <w:t>.</w:t>
      </w:r>
    </w:p>
    <w:p w14:paraId="6BA021C9"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793D0165" w14:textId="40658D75" w:rsidR="007C0814" w:rsidRDefault="00F64549"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702128">
        <w:rPr>
          <w:rFonts w:ascii="Times New Roman" w:hAnsi="Times New Roman" w:cs="Times New Roman"/>
          <w:sz w:val="24"/>
          <w:szCs w:val="24"/>
          <w:lang w:val="en-GB"/>
        </w:rPr>
        <w:t>3</w:t>
      </w:r>
      <w:r w:rsidR="008C7B30">
        <w:rPr>
          <w:rFonts w:ascii="Times New Roman" w:hAnsi="Times New Roman" w:cs="Times New Roman"/>
          <w:sz w:val="24"/>
          <w:szCs w:val="24"/>
          <w:lang w:val="en-GB"/>
        </w:rPr>
        <w:t xml:space="preserve">% per year </w:t>
      </w:r>
      <w:r w:rsidR="00EC47EB">
        <w:rPr>
          <w:rFonts w:ascii="Times New Roman" w:hAnsi="Times New Roman" w:cs="Times New Roman"/>
          <w:sz w:val="24"/>
          <w:szCs w:val="24"/>
          <w:lang w:val="en-GB"/>
        </w:rPr>
        <w:t>well</w:t>
      </w:r>
      <w:r w:rsidR="008C7B30">
        <w:rPr>
          <w:rFonts w:ascii="Times New Roman" w:hAnsi="Times New Roman" w:cs="Times New Roman"/>
          <w:sz w:val="24"/>
          <w:szCs w:val="24"/>
          <w:lang w:val="en-GB"/>
        </w:rPr>
        <w:t xml:space="preserve"> above trend</w:t>
      </w:r>
      <w:r w:rsidR="00894867">
        <w:rPr>
          <w:rFonts w:ascii="Times New Roman" w:hAnsi="Times New Roman" w:cs="Times New Roman"/>
          <w:sz w:val="24"/>
          <w:szCs w:val="24"/>
          <w:lang w:val="en-GB"/>
        </w:rPr>
        <w:t>.</w:t>
      </w:r>
    </w:p>
    <w:p w14:paraId="346B76C1" w14:textId="77777777" w:rsidR="00463E05" w:rsidRDefault="00463E05" w:rsidP="00512FF1">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World </w:t>
      </w:r>
      <w:r w:rsidRPr="00463E05">
        <w:rPr>
          <w:rFonts w:ascii="Times New Roman" w:hAnsi="Times New Roman" w:cs="Times New Roman"/>
          <w:b/>
          <w:bCs/>
          <w:sz w:val="24"/>
          <w:szCs w:val="24"/>
          <w:lang w:val="en-GB"/>
        </w:rPr>
        <w:t>food and oil prices</w:t>
      </w:r>
      <w:r>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sidR="00F64549">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Pr>
          <w:rFonts w:ascii="Times New Roman" w:hAnsi="Times New Roman" w:cs="Times New Roman"/>
          <w:sz w:val="24"/>
          <w:szCs w:val="24"/>
          <w:lang w:val="en-GB"/>
        </w:rPr>
        <w:t xml:space="preserve"> years</w:t>
      </w:r>
      <w:r w:rsidR="00894867">
        <w:rPr>
          <w:rFonts w:ascii="Times New Roman" w:hAnsi="Times New Roman" w:cs="Times New Roman"/>
          <w:sz w:val="24"/>
          <w:szCs w:val="24"/>
          <w:lang w:val="en-GB"/>
        </w:rPr>
        <w:t>.</w:t>
      </w:r>
    </w:p>
    <w:tbl>
      <w:tblPr>
        <w:tblStyle w:val="TableGrid"/>
        <w:tblW w:w="9867" w:type="dxa"/>
        <w:tblInd w:w="1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387"/>
        <w:gridCol w:w="3420"/>
        <w:gridCol w:w="3060"/>
      </w:tblGrid>
      <w:tr w:rsidR="0029339F" w14:paraId="6E5288D6" w14:textId="77777777" w:rsidTr="00702128">
        <w:tc>
          <w:tcPr>
            <w:tcW w:w="3387" w:type="dxa"/>
          </w:tcPr>
          <w:p w14:paraId="19B795B8" w14:textId="71780E5D" w:rsidR="0029339F" w:rsidRDefault="00702128" w:rsidP="00702128">
            <w:pPr>
              <w:spacing w:line="36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5CBFFEC" wp14:editId="226B9849">
                  <wp:extent cx="1834969" cy="1509740"/>
                  <wp:effectExtent l="133350" t="133350" r="108585" b="109855"/>
                  <wp:docPr id="596517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17703" name="Picture 5965177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56660" cy="1527587"/>
                          </a:xfrm>
                          <a:prstGeom prst="rect">
                            <a:avLst/>
                          </a:prstGeom>
                          <a:effectLst>
                            <a:glow rad="127000">
                              <a:schemeClr val="accent4">
                                <a:lumMod val="20000"/>
                                <a:lumOff val="80000"/>
                              </a:schemeClr>
                            </a:glow>
                          </a:effectLst>
                        </pic:spPr>
                      </pic:pic>
                    </a:graphicData>
                  </a:graphic>
                </wp:inline>
              </w:drawing>
            </w:r>
          </w:p>
        </w:tc>
        <w:tc>
          <w:tcPr>
            <w:tcW w:w="3420" w:type="dxa"/>
          </w:tcPr>
          <w:p w14:paraId="32F771E3" w14:textId="77777777" w:rsidR="0029339F" w:rsidRDefault="0029339F" w:rsidP="00463E05">
            <w:pPr>
              <w:spacing w:line="36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B25375B" wp14:editId="2DC95BBA">
                  <wp:extent cx="1759060" cy="1507490"/>
                  <wp:effectExtent l="133350" t="133350" r="127000" b="13081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791095" cy="1534944"/>
                          </a:xfrm>
                          <a:prstGeom prst="rect">
                            <a:avLst/>
                          </a:prstGeom>
                          <a:effectLst>
                            <a:glow rad="127000">
                              <a:schemeClr val="accent4">
                                <a:lumMod val="20000"/>
                                <a:lumOff val="80000"/>
                              </a:schemeClr>
                            </a:glow>
                          </a:effectLst>
                        </pic:spPr>
                      </pic:pic>
                    </a:graphicData>
                  </a:graphic>
                </wp:inline>
              </w:drawing>
            </w:r>
          </w:p>
        </w:tc>
        <w:tc>
          <w:tcPr>
            <w:tcW w:w="3060" w:type="dxa"/>
          </w:tcPr>
          <w:p w14:paraId="59D8D43A" w14:textId="77777777" w:rsidR="0029339F" w:rsidRDefault="0029339F" w:rsidP="00463E05">
            <w:pPr>
              <w:spacing w:line="360"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0D0B4DB" wp14:editId="01B6F793">
                  <wp:extent cx="1653402" cy="1493224"/>
                  <wp:effectExtent l="133350" t="133350" r="137795" b="126365"/>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1669057" cy="1507362"/>
                          </a:xfrm>
                          <a:prstGeom prst="rect">
                            <a:avLst/>
                          </a:prstGeom>
                          <a:effectLst>
                            <a:glow rad="127000">
                              <a:schemeClr val="accent4">
                                <a:lumMod val="20000"/>
                                <a:lumOff val="80000"/>
                              </a:schemeClr>
                            </a:glow>
                          </a:effectLst>
                        </pic:spPr>
                      </pic:pic>
                    </a:graphicData>
                  </a:graphic>
                </wp:inline>
              </w:drawing>
            </w:r>
          </w:p>
        </w:tc>
      </w:tr>
    </w:tbl>
    <w:p w14:paraId="6F587CCA" w14:textId="0094A4E3" w:rsidR="00487647" w:rsidRDefault="00487647" w:rsidP="00DC1CA1">
      <w:pPr>
        <w:spacing w:before="120" w:after="12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to increase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in </w:t>
      </w:r>
      <w:r w:rsidR="00E430C2">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702128">
        <w:rPr>
          <w:rFonts w:ascii="Times New Roman" w:hAnsi="Times New Roman" w:cs="Times New Roman"/>
          <w:sz w:val="24"/>
          <w:szCs w:val="24"/>
          <w:lang w:val="en-GB"/>
        </w:rPr>
        <w:t>positive i</w:t>
      </w:r>
      <w:r>
        <w:rPr>
          <w:rFonts w:ascii="Times New Roman" w:hAnsi="Times New Roman" w:cs="Times New Roman"/>
          <w:sz w:val="24"/>
          <w:szCs w:val="24"/>
          <w:lang w:val="en-GB"/>
        </w:rPr>
        <w:t xml:space="preserve">n </w:t>
      </w:r>
      <w:r w:rsidR="00AA128C">
        <w:rPr>
          <w:rFonts w:ascii="Times New Roman" w:hAnsi="Times New Roman" w:cs="Times New Roman"/>
          <w:sz w:val="24"/>
          <w:szCs w:val="24"/>
          <w:lang w:val="en-GB"/>
        </w:rPr>
        <w:t xml:space="preserve">the </w:t>
      </w:r>
      <w:r w:rsidR="00702128">
        <w:rPr>
          <w:rFonts w:ascii="Times New Roman" w:hAnsi="Times New Roman" w:cs="Times New Roman"/>
          <w:sz w:val="24"/>
          <w:szCs w:val="24"/>
          <w:lang w:val="en-GB"/>
        </w:rPr>
        <w:t xml:space="preserve">near </w:t>
      </w:r>
      <w:r w:rsidR="00917235">
        <w:rPr>
          <w:rFonts w:ascii="Times New Roman" w:hAnsi="Times New Roman" w:cs="Times New Roman"/>
          <w:sz w:val="24"/>
          <w:szCs w:val="24"/>
          <w:lang w:val="en-GB"/>
        </w:rPr>
        <w:t>term</w:t>
      </w:r>
      <w:r>
        <w:rPr>
          <w:rFonts w:ascii="Times New Roman" w:hAnsi="Times New Roman" w:cs="Times New Roman"/>
          <w:sz w:val="24"/>
          <w:szCs w:val="24"/>
          <w:lang w:val="en-GB"/>
        </w:rPr>
        <w:t xml:space="preserve">, </w:t>
      </w:r>
      <w:r w:rsidR="00964A6F">
        <w:rPr>
          <w:rFonts w:ascii="Times New Roman" w:hAnsi="Times New Roman" w:cs="Times New Roman"/>
          <w:sz w:val="24"/>
          <w:szCs w:val="24"/>
          <w:lang w:val="en-GB"/>
        </w:rPr>
        <w:t xml:space="preserve">and 2-2.5% in the medium term,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30B845BF" w14:textId="77777777" w:rsidR="00E430C2" w:rsidRPr="00750572" w:rsidRDefault="00F64549" w:rsidP="00DC1CA1">
      <w:pPr>
        <w:spacing w:after="12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1.5% p.y. in the past 5-7 years</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s projected to return to a more normal level of 3% in the coming years</w:t>
      </w:r>
      <w:r w:rsidR="00E430C2">
        <w:rPr>
          <w:rFonts w:ascii="Times New Roman" w:hAnsi="Times New Roman" w:cs="Times New Roman"/>
          <w:sz w:val="24"/>
          <w:szCs w:val="24"/>
          <w:lang w:val="en-GB"/>
        </w:rPr>
        <w:t>.</w:t>
      </w:r>
    </w:p>
    <w:tbl>
      <w:tblPr>
        <w:tblStyle w:val="TableGrid"/>
        <w:tblW w:w="9636" w:type="dxa"/>
        <w:tblInd w:w="28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420"/>
        <w:gridCol w:w="3432"/>
        <w:gridCol w:w="2784"/>
      </w:tblGrid>
      <w:tr w:rsidR="00E430C2" w14:paraId="0F3102CD" w14:textId="77777777" w:rsidTr="004F270D">
        <w:trPr>
          <w:trHeight w:val="2730"/>
        </w:trPr>
        <w:tc>
          <w:tcPr>
            <w:tcW w:w="3420" w:type="dxa"/>
          </w:tcPr>
          <w:p w14:paraId="28588DAD" w14:textId="77777777" w:rsidR="00E430C2" w:rsidRDefault="00E430C2" w:rsidP="00894867">
            <w:pPr>
              <w:spacing w:line="276"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34476DA" wp14:editId="549068BB">
                  <wp:extent cx="1772404" cy="1450916"/>
                  <wp:effectExtent l="133350" t="133350" r="113665" b="11176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1781579" cy="1458427"/>
                          </a:xfrm>
                          <a:prstGeom prst="rect">
                            <a:avLst/>
                          </a:prstGeom>
                          <a:effectLst>
                            <a:glow rad="127000">
                              <a:schemeClr val="accent4">
                                <a:lumMod val="20000"/>
                                <a:lumOff val="80000"/>
                              </a:schemeClr>
                            </a:glow>
                          </a:effectLst>
                        </pic:spPr>
                      </pic:pic>
                    </a:graphicData>
                  </a:graphic>
                </wp:inline>
              </w:drawing>
            </w:r>
          </w:p>
        </w:tc>
        <w:tc>
          <w:tcPr>
            <w:tcW w:w="3432" w:type="dxa"/>
          </w:tcPr>
          <w:p w14:paraId="683FDECB" w14:textId="77777777" w:rsidR="00E430C2" w:rsidRDefault="00E430C2" w:rsidP="00894867">
            <w:pPr>
              <w:spacing w:line="276" w:lineRule="auto"/>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430EAF1E" wp14:editId="2560DBEE">
                  <wp:extent cx="1781260" cy="1484630"/>
                  <wp:effectExtent l="133350" t="133350" r="123825" b="11557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1797247" cy="1497955"/>
                          </a:xfrm>
                          <a:prstGeom prst="rect">
                            <a:avLst/>
                          </a:prstGeom>
                          <a:effectLst>
                            <a:glow rad="127000">
                              <a:schemeClr val="accent4">
                                <a:lumMod val="20000"/>
                                <a:lumOff val="80000"/>
                              </a:schemeClr>
                            </a:glow>
                          </a:effectLst>
                        </pic:spPr>
                      </pic:pic>
                    </a:graphicData>
                  </a:graphic>
                </wp:inline>
              </w:drawing>
            </w:r>
          </w:p>
        </w:tc>
        <w:tc>
          <w:tcPr>
            <w:tcW w:w="2784" w:type="dxa"/>
          </w:tcPr>
          <w:p w14:paraId="7552ED61" w14:textId="77777777" w:rsidR="00E430C2" w:rsidRDefault="00E430C2" w:rsidP="00E430C2">
            <w:pPr>
              <w:spacing w:line="276" w:lineRule="auto"/>
              <w:rPr>
                <w:rFonts w:ascii="Times New Roman" w:hAnsi="Times New Roman" w:cs="Times New Roman"/>
                <w:b/>
                <w:bCs/>
                <w:color w:val="0070C0"/>
                <w:sz w:val="20"/>
                <w:szCs w:val="20"/>
                <w:lang w:val="en-GB"/>
              </w:rPr>
            </w:pPr>
          </w:p>
          <w:p w14:paraId="3561312D" w14:textId="55786BC5" w:rsidR="00E430C2" w:rsidRPr="00512FF1" w:rsidRDefault="00E430C2" w:rsidP="00E430C2">
            <w:pPr>
              <w:spacing w:line="276" w:lineRule="auto"/>
              <w:rPr>
                <w:rFonts w:ascii="Times New Roman" w:hAnsi="Times New Roman" w:cs="Times New Roman"/>
                <w:b/>
                <w:bCs/>
                <w:color w:val="0070C0"/>
                <w:sz w:val="20"/>
                <w:szCs w:val="20"/>
                <w:lang w:val="en-GB"/>
              </w:rPr>
            </w:pPr>
            <w:r w:rsidRPr="00E430C2">
              <w:rPr>
                <w:rFonts w:ascii="Times New Roman" w:hAnsi="Times New Roman" w:cs="Times New Roman"/>
                <w:b/>
                <w:bCs/>
                <w:color w:val="0070C0"/>
                <w:sz w:val="20"/>
                <w:szCs w:val="20"/>
                <w:lang w:val="en-GB"/>
              </w:rPr>
              <w:t>Fig</w:t>
            </w:r>
            <w:r w:rsidR="00FE1ADA">
              <w:rPr>
                <w:rFonts w:ascii="Times New Roman" w:hAnsi="Times New Roman" w:cs="Times New Roman"/>
                <w:b/>
                <w:bCs/>
                <w:color w:val="0070C0"/>
                <w:sz w:val="20"/>
                <w:szCs w:val="20"/>
                <w:lang w:val="en-GB"/>
              </w:rPr>
              <w:t>.</w:t>
            </w:r>
            <w:r w:rsidRPr="00E430C2">
              <w:rPr>
                <w:rFonts w:ascii="Times New Roman" w:hAnsi="Times New Roman" w:cs="Times New Roman"/>
                <w:b/>
                <w:bCs/>
                <w:color w:val="0070C0"/>
                <w:sz w:val="20"/>
                <w:szCs w:val="20"/>
                <w:lang w:val="en-GB"/>
              </w:rPr>
              <w:t xml:space="preserve"> 7</w:t>
            </w:r>
            <w:r>
              <w:rPr>
                <w:rFonts w:ascii="Times New Roman" w:hAnsi="Times New Roman" w:cs="Times New Roman"/>
                <w:b/>
                <w:bCs/>
                <w:color w:val="0070C0"/>
                <w:sz w:val="20"/>
                <w:szCs w:val="20"/>
                <w:lang w:val="en-GB"/>
              </w:rPr>
              <w:t>.</w:t>
            </w:r>
            <w:r w:rsidR="004F270D">
              <w:rPr>
                <w:rFonts w:ascii="Times New Roman" w:hAnsi="Times New Roman" w:cs="Times New Roman"/>
                <w:b/>
                <w:bCs/>
                <w:color w:val="0070C0"/>
                <w:sz w:val="20"/>
                <w:szCs w:val="20"/>
                <w:lang w:val="en-GB"/>
              </w:rPr>
              <w:t xml:space="preserve"> </w:t>
            </w:r>
            <w:r w:rsidRPr="00512FF1">
              <w:rPr>
                <w:rFonts w:ascii="Times New Roman" w:hAnsi="Times New Roman" w:cs="Times New Roman"/>
                <w:b/>
                <w:bCs/>
                <w:color w:val="0070C0"/>
                <w:sz w:val="20"/>
                <w:szCs w:val="20"/>
                <w:lang w:val="en-GB"/>
              </w:rPr>
              <w:t>External environment</w:t>
            </w:r>
          </w:p>
          <w:p w14:paraId="6C3B3289" w14:textId="77777777" w:rsidR="004F270D" w:rsidRDefault="004F270D" w:rsidP="004F270D">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E430C2" w:rsidRPr="00810C7D">
              <w:rPr>
                <w:rFonts w:ascii="Times New Roman" w:hAnsi="Times New Roman" w:cs="Times New Roman"/>
                <w:color w:val="2F5496" w:themeColor="accent1" w:themeShade="BF"/>
                <w:sz w:val="20"/>
                <w:szCs w:val="20"/>
                <w:lang w:val="en-GB"/>
              </w:rPr>
              <w:t>WEO-GAS</w:t>
            </w:r>
            <w:r w:rsidR="00B4582F">
              <w:rPr>
                <w:rFonts w:ascii="Times New Roman" w:hAnsi="Times New Roman" w:cs="Times New Roman"/>
                <w:color w:val="2F5496" w:themeColor="accent1" w:themeShade="BF"/>
                <w:sz w:val="20"/>
                <w:szCs w:val="20"/>
                <w:lang w:val="en-GB"/>
              </w:rPr>
              <w:t>/</w:t>
            </w:r>
            <w:r w:rsidR="00E430C2" w:rsidRPr="00810C7D">
              <w:rPr>
                <w:rFonts w:ascii="Times New Roman" w:hAnsi="Times New Roman" w:cs="Times New Roman"/>
                <w:color w:val="2F5496" w:themeColor="accent1" w:themeShade="BF"/>
                <w:sz w:val="20"/>
                <w:szCs w:val="20"/>
                <w:lang w:val="en-GB"/>
              </w:rPr>
              <w:t>GEE)</w:t>
            </w:r>
          </w:p>
          <w:p w14:paraId="0358112F" w14:textId="27ABD3DA" w:rsidR="004F270D" w:rsidRPr="004F270D" w:rsidRDefault="004F270D" w:rsidP="00B4582F">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382E29" w:rsidRPr="004F270D">
              <w:rPr>
                <w:rFonts w:ascii="Times New Roman" w:hAnsi="Times New Roman" w:cs="Times New Roman"/>
                <w:color w:val="2F5496" w:themeColor="accent1" w:themeShade="BF"/>
                <w:sz w:val="20"/>
                <w:szCs w:val="20"/>
              </w:rPr>
              <w:t>Rwanda’s trading partners</w:t>
            </w:r>
            <w:r>
              <w:rPr>
                <w:rFonts w:ascii="Times New Roman" w:hAnsi="Times New Roman" w:cs="Times New Roman"/>
                <w:color w:val="2F5496" w:themeColor="accent1" w:themeShade="BF"/>
                <w:sz w:val="20"/>
                <w:szCs w:val="20"/>
              </w:rPr>
              <w:t xml:space="preserve">’ </w:t>
            </w:r>
            <w:r w:rsidRPr="004F270D">
              <w:rPr>
                <w:rFonts w:ascii="Times New Roman" w:hAnsi="Times New Roman" w:cs="Times New Roman"/>
                <w:color w:val="2F5496" w:themeColor="accent1" w:themeShade="BF"/>
                <w:sz w:val="20"/>
                <w:szCs w:val="20"/>
              </w:rPr>
              <w:t>GDP, demand, C</w:t>
            </w:r>
            <w:r>
              <w:rPr>
                <w:rFonts w:ascii="Times New Roman" w:hAnsi="Times New Roman" w:cs="Times New Roman"/>
                <w:color w:val="2F5496" w:themeColor="accent1" w:themeShade="BF"/>
                <w:sz w:val="20"/>
                <w:szCs w:val="20"/>
              </w:rPr>
              <w:t>PI</w:t>
            </w:r>
          </w:p>
          <w:p w14:paraId="0BE5FB07" w14:textId="2951DDE2" w:rsidR="004F270D" w:rsidRDefault="004F270D" w:rsidP="00B4582F">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lang w:val="en-GB"/>
              </w:rPr>
              <w:t xml:space="preserve">world </w:t>
            </w:r>
            <w:r w:rsidR="00120CEF" w:rsidRPr="00810C7D">
              <w:rPr>
                <w:rFonts w:ascii="Times New Roman" w:hAnsi="Times New Roman" w:cs="Times New Roman"/>
                <w:color w:val="2F5496" w:themeColor="accent1" w:themeShade="BF"/>
                <w:sz w:val="20"/>
                <w:szCs w:val="20"/>
                <w:lang w:val="en-GB"/>
              </w:rPr>
              <w:t>f</w:t>
            </w:r>
            <w:r w:rsidR="00382E29" w:rsidRPr="00810C7D">
              <w:rPr>
                <w:rFonts w:ascii="Times New Roman" w:hAnsi="Times New Roman" w:cs="Times New Roman"/>
                <w:color w:val="2F5496" w:themeColor="accent1" w:themeShade="BF"/>
                <w:sz w:val="20"/>
                <w:szCs w:val="20"/>
                <w:lang w:val="en-GB"/>
              </w:rPr>
              <w:t>ood</w:t>
            </w:r>
            <w:r>
              <w:rPr>
                <w:rFonts w:ascii="Times New Roman" w:hAnsi="Times New Roman" w:cs="Times New Roman"/>
                <w:color w:val="2F5496" w:themeColor="accent1" w:themeShade="BF"/>
                <w:sz w:val="20"/>
                <w:szCs w:val="20"/>
                <w:lang w:val="en-GB"/>
              </w:rPr>
              <w:t xml:space="preserve"> and oil</w:t>
            </w:r>
            <w:r w:rsidR="00382E29" w:rsidRPr="00810C7D">
              <w:rPr>
                <w:rFonts w:ascii="Times New Roman" w:hAnsi="Times New Roman" w:cs="Times New Roman"/>
                <w:color w:val="2F5496" w:themeColor="accent1" w:themeShade="BF"/>
                <w:sz w:val="20"/>
                <w:szCs w:val="20"/>
                <w:lang w:val="en-GB"/>
              </w:rPr>
              <w:t xml:space="preserve"> prices</w:t>
            </w:r>
          </w:p>
          <w:p w14:paraId="70D29727" w14:textId="77777777" w:rsidR="004F270D" w:rsidRDefault="004F270D" w:rsidP="00B4582F">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120CEF" w:rsidRPr="00810C7D">
              <w:rPr>
                <w:rFonts w:ascii="Times New Roman" w:hAnsi="Times New Roman" w:cs="Times New Roman"/>
                <w:color w:val="2F5496" w:themeColor="accent1" w:themeShade="BF"/>
                <w:sz w:val="20"/>
                <w:szCs w:val="20"/>
                <w:lang w:val="en-GB"/>
              </w:rPr>
              <w:t>6-month Libor USD</w:t>
            </w:r>
          </w:p>
          <w:p w14:paraId="6CA84A23" w14:textId="17FC23DC" w:rsidR="00382E29" w:rsidRDefault="004F270D" w:rsidP="00B4582F">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lang w:val="en-GB"/>
              </w:rPr>
              <w:t>--f</w:t>
            </w:r>
            <w:r w:rsidR="00B4582F" w:rsidRPr="00B4582F">
              <w:rPr>
                <w:rFonts w:ascii="Times New Roman" w:hAnsi="Times New Roman" w:cs="Times New Roman"/>
                <w:color w:val="2F5496" w:themeColor="accent1" w:themeShade="BF"/>
                <w:sz w:val="20"/>
                <w:szCs w:val="20"/>
                <w:lang w:val="en-GB"/>
              </w:rPr>
              <w:t>oreign output gap from</w:t>
            </w:r>
            <w:r w:rsidR="00B4582F">
              <w:rPr>
                <w:rFonts w:ascii="Times New Roman" w:hAnsi="Times New Roman" w:cs="Times New Roman"/>
                <w:color w:val="0070C0"/>
                <w:sz w:val="20"/>
                <w:szCs w:val="20"/>
                <w:lang w:val="en-GB"/>
              </w:rPr>
              <w:t xml:space="preserve"> </w:t>
            </w:r>
            <w:r w:rsidR="00B4582F" w:rsidRPr="00E9469F">
              <w:rPr>
                <w:rFonts w:ascii="Times New Roman" w:hAnsi="Times New Roman" w:cs="Times New Roman"/>
                <w:color w:val="2F5496" w:themeColor="accent1" w:themeShade="BF"/>
                <w:sz w:val="20"/>
                <w:szCs w:val="20"/>
                <w:lang w:val="en-GB"/>
              </w:rPr>
              <w:t>WEO foreign output forecast.</w:t>
            </w:r>
          </w:p>
        </w:tc>
      </w:tr>
    </w:tbl>
    <w:p w14:paraId="66451D1B" w14:textId="77777777" w:rsidR="00487647" w:rsidRDefault="00E430C2" w:rsidP="00382E29">
      <w:pPr>
        <w:spacing w:after="0" w:line="360" w:lineRule="auto"/>
        <w:ind w:firstLine="7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p>
    <w:p w14:paraId="047A7C37" w14:textId="77777777" w:rsidR="00A6114A" w:rsidRPr="00144BBF" w:rsidRDefault="00A6114A">
      <w:pPr>
        <w:pStyle w:val="Heading2"/>
        <w:numPr>
          <w:ilvl w:val="1"/>
          <w:numId w:val="3"/>
        </w:numPr>
        <w:spacing w:before="0" w:after="120"/>
        <w:rPr>
          <w:rFonts w:ascii="Times New Roman" w:eastAsia="Times New Roman" w:hAnsi="Times New Roman" w:cs="Times New Roman"/>
          <w:b/>
          <w:bCs/>
          <w:color w:val="auto"/>
          <w:sz w:val="22"/>
          <w:szCs w:val="22"/>
        </w:rPr>
      </w:pPr>
      <w:bookmarkStart w:id="15" w:name="_Toc149561999"/>
      <w:r w:rsidRPr="00242E78">
        <w:rPr>
          <w:rFonts w:ascii="Times New Roman" w:hAnsi="Times New Roman" w:cs="Times New Roman"/>
          <w:b/>
          <w:bCs/>
          <w:lang w:val="en-GB"/>
        </w:rPr>
        <w:t xml:space="preserve">Domestic </w:t>
      </w:r>
      <w:r w:rsidRPr="00BD3F4F">
        <w:rPr>
          <w:rFonts w:ascii="Times New Roman" w:hAnsi="Times New Roman" w:cs="Times New Roman"/>
          <w:b/>
          <w:bCs/>
          <w:lang w:val="fr-FR"/>
        </w:rPr>
        <w:t>environment</w:t>
      </w:r>
      <w:r w:rsidRPr="00242E78">
        <w:rPr>
          <w:rFonts w:ascii="Times New Roman" w:hAnsi="Times New Roman" w:cs="Times New Roman"/>
          <w:b/>
          <w:bCs/>
          <w:lang w:val="en-GB"/>
        </w:rPr>
        <w:t xml:space="preserve"> </w:t>
      </w:r>
      <w:r w:rsidR="004112FF">
        <w:rPr>
          <w:rFonts w:ascii="Times New Roman" w:hAnsi="Times New Roman" w:cs="Times New Roman"/>
          <w:b/>
          <w:bCs/>
          <w:lang w:val="en-GB"/>
        </w:rPr>
        <w:t>assumptions</w:t>
      </w:r>
      <w:bookmarkEnd w:id="15"/>
    </w:p>
    <w:p w14:paraId="69FBF091" w14:textId="77777777" w:rsidR="004D3CB3" w:rsidRDefault="004D3CB3" w:rsidP="00DC1CA1">
      <w:pPr>
        <w:spacing w:after="12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 xml:space="preserve">Trends </w:t>
      </w:r>
      <w:r w:rsidRPr="004D3CB3">
        <w:rPr>
          <w:rFonts w:ascii="Times New Roman" w:hAnsi="Times New Roman" w:cs="Times New Roman"/>
          <w:sz w:val="24"/>
          <w:szCs w:val="24"/>
          <w:lang w:val="en-GB"/>
        </w:rPr>
        <w:t>of potential GDP, final demand components, RIR, RER, etc.</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are distilled from historic data.</w:t>
      </w:r>
    </w:p>
    <w:p w14:paraId="0148D96D" w14:textId="77777777" w:rsidR="004B68FB" w:rsidRDefault="004D3CB3" w:rsidP="00DC1CA1">
      <w:pPr>
        <w:spacing w:after="0" w:line="240" w:lineRule="auto"/>
        <w:rPr>
          <w:rFonts w:ascii="Times New Roman" w:hAnsi="Times New Roman" w:cs="Times New Roman"/>
          <w:sz w:val="24"/>
          <w:szCs w:val="24"/>
          <w:lang w:val="en-GB"/>
        </w:rPr>
      </w:pPr>
      <w:r>
        <w:rPr>
          <w:rFonts w:ascii="Times New Roman" w:hAnsi="Times New Roman" w:cs="Times New Roman"/>
          <w:b/>
          <w:bCs/>
          <w:sz w:val="24"/>
          <w:szCs w:val="24"/>
          <w:lang w:val="en-GB"/>
        </w:rPr>
        <w:t xml:space="preserve">Some variables </w:t>
      </w:r>
      <w:r w:rsidR="00D57D9A">
        <w:rPr>
          <w:rFonts w:ascii="Times New Roman" w:hAnsi="Times New Roman" w:cs="Times New Roman"/>
          <w:b/>
          <w:bCs/>
          <w:sz w:val="24"/>
          <w:szCs w:val="24"/>
          <w:lang w:val="en-GB"/>
        </w:rPr>
        <w:t xml:space="preserve">are </w:t>
      </w:r>
      <w:r w:rsidR="009F6139">
        <w:rPr>
          <w:rFonts w:ascii="Times New Roman" w:hAnsi="Times New Roman" w:cs="Times New Roman"/>
          <w:b/>
          <w:bCs/>
          <w:sz w:val="24"/>
          <w:szCs w:val="24"/>
          <w:lang w:val="en-GB"/>
        </w:rPr>
        <w:t>‘tuned’</w:t>
      </w:r>
      <w:r>
        <w:rPr>
          <w:rFonts w:ascii="Times New Roman" w:hAnsi="Times New Roman" w:cs="Times New Roman"/>
          <w:b/>
          <w:bCs/>
          <w:sz w:val="24"/>
          <w:szCs w:val="24"/>
          <w:lang w:val="en-GB"/>
        </w:rPr>
        <w:t xml:space="preserve"> </w:t>
      </w:r>
      <w:r w:rsidR="009F6139">
        <w:rPr>
          <w:rFonts w:ascii="Times New Roman" w:hAnsi="Times New Roman" w:cs="Times New Roman"/>
          <w:b/>
          <w:bCs/>
          <w:sz w:val="24"/>
          <w:szCs w:val="24"/>
          <w:lang w:val="en-GB"/>
        </w:rPr>
        <w:t>using</w:t>
      </w:r>
      <w:r>
        <w:rPr>
          <w:rFonts w:ascii="Times New Roman" w:hAnsi="Times New Roman" w:cs="Times New Roman"/>
          <w:b/>
          <w:bCs/>
          <w:sz w:val="24"/>
          <w:szCs w:val="24"/>
          <w:lang w:val="en-GB"/>
        </w:rPr>
        <w:t xml:space="preserve"> near-term forecast</w:t>
      </w:r>
      <w:r w:rsidR="009F6139">
        <w:rPr>
          <w:rFonts w:ascii="Times New Roman" w:hAnsi="Times New Roman" w:cs="Times New Roman"/>
          <w:b/>
          <w:bCs/>
          <w:sz w:val="24"/>
          <w:szCs w:val="24"/>
          <w:lang w:val="en-GB"/>
        </w:rPr>
        <w:t>s</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e.g.</w:t>
      </w:r>
      <w:r w:rsidR="009F6139">
        <w:rPr>
          <w:rFonts w:ascii="Times New Roman" w:hAnsi="Times New Roman" w:cs="Times New Roman"/>
          <w:sz w:val="24"/>
          <w:szCs w:val="24"/>
          <w:lang w:val="en-GB"/>
        </w:rPr>
        <w:t>,</w:t>
      </w:r>
      <w:r>
        <w:rPr>
          <w:rFonts w:ascii="Times New Roman" w:hAnsi="Times New Roman" w:cs="Times New Roman"/>
          <w:sz w:val="24"/>
          <w:szCs w:val="24"/>
          <w:lang w:val="en-GB"/>
        </w:rPr>
        <w:t xml:space="preserve"> GDP </w:t>
      </w:r>
      <w:r w:rsidR="00882F9E"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 xml:space="preserve"> growth in Q3 2022 </w:t>
      </w:r>
      <w:r w:rsidR="00100465">
        <w:rPr>
          <w:rFonts w:ascii="Times New Roman" w:hAnsi="Times New Roman" w:cs="Times New Roman"/>
          <w:sz w:val="24"/>
          <w:szCs w:val="24"/>
          <w:lang w:val="en-GB"/>
        </w:rPr>
        <w:t xml:space="preserve">is </w:t>
      </w:r>
      <w:r w:rsidR="00882F9E">
        <w:rPr>
          <w:rFonts w:ascii="Times New Roman" w:hAnsi="Times New Roman" w:cs="Times New Roman"/>
          <w:sz w:val="24"/>
          <w:szCs w:val="24"/>
          <w:lang w:val="en-GB"/>
        </w:rPr>
        <w:t xml:space="preserve">set </w:t>
      </w:r>
      <w:r>
        <w:rPr>
          <w:rFonts w:ascii="Times New Roman" w:hAnsi="Times New Roman" w:cs="Times New Roman"/>
          <w:sz w:val="24"/>
          <w:szCs w:val="24"/>
          <w:lang w:val="en-GB"/>
        </w:rPr>
        <w:t>at 8.3%</w:t>
      </w:r>
      <w:r w:rsidR="004B68FB">
        <w:rPr>
          <w:rFonts w:ascii="Times New Roman" w:hAnsi="Times New Roman" w:cs="Times New Roman"/>
          <w:sz w:val="24"/>
          <w:szCs w:val="24"/>
          <w:lang w:val="en-GB"/>
        </w:rPr>
        <w:t xml:space="preserve"> and CPI </w:t>
      </w:r>
      <w:r w:rsidR="00D57D9A">
        <w:rPr>
          <w:rFonts w:ascii="Times New Roman" w:hAnsi="Times New Roman" w:cs="Times New Roman"/>
          <w:sz w:val="24"/>
          <w:szCs w:val="24"/>
          <w:lang w:val="en-GB"/>
        </w:rPr>
        <w:t>index for the last quarter is set using</w:t>
      </w:r>
      <w:r w:rsidR="004B68FB">
        <w:rPr>
          <w:rFonts w:ascii="Times New Roman" w:hAnsi="Times New Roman" w:cs="Times New Roman"/>
          <w:sz w:val="24"/>
          <w:szCs w:val="24"/>
          <w:lang w:val="en-GB"/>
        </w:rPr>
        <w:t xml:space="preserve"> </w:t>
      </w:r>
      <w:r w:rsidR="00D57D9A">
        <w:rPr>
          <w:rFonts w:ascii="Times New Roman" w:hAnsi="Times New Roman" w:cs="Times New Roman"/>
          <w:sz w:val="24"/>
          <w:szCs w:val="24"/>
          <w:lang w:val="en-GB"/>
        </w:rPr>
        <w:t xml:space="preserve">the most recent monthly </w:t>
      </w:r>
      <w:r w:rsidR="004B68FB">
        <w:rPr>
          <w:rFonts w:ascii="Times New Roman" w:hAnsi="Times New Roman" w:cs="Times New Roman"/>
          <w:sz w:val="24"/>
          <w:szCs w:val="24"/>
          <w:lang w:val="en-GB"/>
        </w:rPr>
        <w:t>information.</w:t>
      </w:r>
    </w:p>
    <w:p w14:paraId="62C9C98B" w14:textId="77777777" w:rsidR="00440DC0" w:rsidRDefault="009F6139" w:rsidP="00DC1CA1">
      <w:pPr>
        <w:spacing w:after="0" w:line="24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Recently observed shocks are assumed to abate</w:t>
      </w:r>
      <w:r w:rsidR="00440DC0">
        <w:rPr>
          <w:rFonts w:ascii="Times New Roman" w:hAnsi="Times New Roman" w:cs="Times New Roman"/>
          <w:sz w:val="24"/>
          <w:szCs w:val="24"/>
          <w:lang w:val="en-GB"/>
        </w:rPr>
        <w:t xml:space="preserve"> or disappear</w:t>
      </w:r>
      <w:r>
        <w:rPr>
          <w:rFonts w:ascii="Times New Roman" w:hAnsi="Times New Roman" w:cs="Times New Roman"/>
          <w:sz w:val="24"/>
          <w:szCs w:val="24"/>
          <w:lang w:val="en-GB"/>
        </w:rPr>
        <w:t xml:space="preserve">, e.g., </w:t>
      </w:r>
      <w:r w:rsidR="00440DC0">
        <w:rPr>
          <w:rFonts w:ascii="Times New Roman" w:hAnsi="Times New Roman" w:cs="Times New Roman"/>
          <w:sz w:val="24"/>
          <w:szCs w:val="24"/>
          <w:lang w:val="en-GB"/>
        </w:rPr>
        <w:t>agriculture is assumed to normalize.</w:t>
      </w:r>
    </w:p>
    <w:p w14:paraId="7245B402" w14:textId="77777777" w:rsidR="009F6139" w:rsidRDefault="009F6139" w:rsidP="00D57D9A">
      <w:pPr>
        <w:spacing w:after="120" w:line="240" w:lineRule="auto"/>
        <w:rPr>
          <w:rFonts w:ascii="Times New Roman" w:hAnsi="Times New Roman" w:cs="Times New Roman"/>
          <w:sz w:val="24"/>
          <w:szCs w:val="24"/>
          <w:lang w:val="en-GB"/>
        </w:rPr>
      </w:pPr>
      <w:r>
        <w:rPr>
          <w:rFonts w:ascii="Times New Roman" w:hAnsi="Times New Roman" w:cs="Times New Roman"/>
          <w:b/>
          <w:bCs/>
          <w:sz w:val="24"/>
          <w:szCs w:val="24"/>
          <w:lang w:val="en-GB"/>
        </w:rPr>
        <w:t xml:space="preserve">Other variables </w:t>
      </w:r>
      <w:r w:rsidR="00100465">
        <w:rPr>
          <w:rFonts w:ascii="Times New Roman" w:hAnsi="Times New Roman" w:cs="Times New Roman"/>
          <w:b/>
          <w:bCs/>
          <w:sz w:val="24"/>
          <w:szCs w:val="24"/>
          <w:lang w:val="en-GB"/>
        </w:rPr>
        <w:t xml:space="preserve">are </w:t>
      </w:r>
      <w:r>
        <w:rPr>
          <w:rFonts w:ascii="Times New Roman" w:hAnsi="Times New Roman" w:cs="Times New Roman"/>
          <w:b/>
          <w:bCs/>
          <w:sz w:val="24"/>
          <w:szCs w:val="24"/>
          <w:lang w:val="en-GB"/>
        </w:rPr>
        <w:t xml:space="preserve">tuned using judgment </w:t>
      </w:r>
      <w:r w:rsidR="00100465">
        <w:rPr>
          <w:rFonts w:ascii="Times New Roman" w:hAnsi="Times New Roman" w:cs="Times New Roman"/>
          <w:b/>
          <w:bCs/>
          <w:sz w:val="24"/>
          <w:szCs w:val="24"/>
          <w:lang w:val="en-GB"/>
        </w:rPr>
        <w:t>and</w:t>
      </w:r>
      <w:r>
        <w:rPr>
          <w:rFonts w:ascii="Times New Roman" w:hAnsi="Times New Roman" w:cs="Times New Roman"/>
          <w:b/>
          <w:bCs/>
          <w:sz w:val="24"/>
          <w:szCs w:val="24"/>
          <w:lang w:val="en-GB"/>
        </w:rPr>
        <w:t xml:space="preserve"> known or expected policies</w:t>
      </w:r>
      <w:r>
        <w:rPr>
          <w:rFonts w:ascii="Times New Roman" w:hAnsi="Times New Roman" w:cs="Times New Roman"/>
          <w:sz w:val="24"/>
          <w:szCs w:val="24"/>
          <w:lang w:val="en-GB"/>
        </w:rPr>
        <w:t xml:space="preserve">, e.g., NBR’s interest rate in Q1 2023 </w:t>
      </w:r>
      <w:r w:rsidR="00100465">
        <w:rPr>
          <w:rFonts w:ascii="Times New Roman" w:hAnsi="Times New Roman" w:cs="Times New Roman"/>
          <w:sz w:val="24"/>
          <w:szCs w:val="24"/>
          <w:lang w:val="en-GB"/>
        </w:rPr>
        <w:t xml:space="preserve">is </w:t>
      </w:r>
      <w:r>
        <w:rPr>
          <w:rFonts w:ascii="Times New Roman" w:hAnsi="Times New Roman" w:cs="Times New Roman"/>
          <w:sz w:val="24"/>
          <w:szCs w:val="24"/>
          <w:lang w:val="en-GB"/>
        </w:rPr>
        <w:t xml:space="preserve">set at 6.5% (unchanged from Nov 2022) and the exchange rate in Q1 2023 </w:t>
      </w:r>
      <w:r w:rsidR="00100465">
        <w:rPr>
          <w:rFonts w:ascii="Times New Roman" w:hAnsi="Times New Roman" w:cs="Times New Roman"/>
          <w:sz w:val="24"/>
          <w:szCs w:val="24"/>
          <w:lang w:val="en-GB"/>
        </w:rPr>
        <w:t xml:space="preserve">is </w:t>
      </w:r>
      <w:r>
        <w:rPr>
          <w:rFonts w:ascii="Times New Roman" w:hAnsi="Times New Roman" w:cs="Times New Roman"/>
          <w:sz w:val="24"/>
          <w:szCs w:val="24"/>
          <w:lang w:val="en-GB"/>
        </w:rPr>
        <w:t xml:space="preserve">set using one-fourth of </w:t>
      </w:r>
      <w:r w:rsidR="00100465">
        <w:rPr>
          <w:rFonts w:ascii="Times New Roman" w:hAnsi="Times New Roman" w:cs="Times New Roman"/>
          <w:sz w:val="24"/>
          <w:szCs w:val="24"/>
          <w:lang w:val="en-GB"/>
        </w:rPr>
        <w:t xml:space="preserve">the 7% </w:t>
      </w:r>
      <w:r>
        <w:rPr>
          <w:rFonts w:ascii="Times New Roman" w:hAnsi="Times New Roman" w:cs="Times New Roman"/>
          <w:sz w:val="24"/>
          <w:szCs w:val="24"/>
          <w:lang w:val="en-GB"/>
        </w:rPr>
        <w:t>deprec</w:t>
      </w:r>
      <w:r w:rsidR="001426A4">
        <w:rPr>
          <w:rFonts w:ascii="Times New Roman" w:hAnsi="Times New Roman" w:cs="Times New Roman"/>
          <w:sz w:val="24"/>
          <w:szCs w:val="24"/>
          <w:lang w:val="en-GB"/>
        </w:rPr>
        <w:t>i</w:t>
      </w:r>
      <w:r>
        <w:rPr>
          <w:rFonts w:ascii="Times New Roman" w:hAnsi="Times New Roman" w:cs="Times New Roman"/>
          <w:sz w:val="24"/>
          <w:szCs w:val="24"/>
          <w:lang w:val="en-GB"/>
        </w:rPr>
        <w:t xml:space="preserve">ation </w:t>
      </w:r>
      <w:r w:rsidR="00100465">
        <w:rPr>
          <w:rFonts w:ascii="Times New Roman" w:hAnsi="Times New Roman" w:cs="Times New Roman"/>
          <w:sz w:val="24"/>
          <w:szCs w:val="24"/>
          <w:lang w:val="en-GB"/>
        </w:rPr>
        <w:t>expected i</w:t>
      </w:r>
      <w:r>
        <w:rPr>
          <w:rFonts w:ascii="Times New Roman" w:hAnsi="Times New Roman" w:cs="Times New Roman"/>
          <w:sz w:val="24"/>
          <w:szCs w:val="24"/>
          <w:lang w:val="en-GB"/>
        </w:rPr>
        <w:t>n 2023.</w:t>
      </w:r>
    </w:p>
    <w:p w14:paraId="2549AF5A" w14:textId="00545BBA" w:rsidR="00870A1B" w:rsidRDefault="00932493">
      <w:pPr>
        <w:pStyle w:val="Heading2"/>
        <w:numPr>
          <w:ilvl w:val="1"/>
          <w:numId w:val="3"/>
        </w:numPr>
        <w:spacing w:before="0" w:after="120"/>
        <w:rPr>
          <w:rFonts w:ascii="Times New Roman" w:hAnsi="Times New Roman" w:cs="Times New Roman"/>
          <w:sz w:val="24"/>
          <w:szCs w:val="24"/>
          <w:lang w:val="en-GB"/>
        </w:rPr>
      </w:pPr>
      <w:bookmarkStart w:id="16" w:name="_Toc149562000"/>
      <w:r w:rsidRPr="00870A1B">
        <w:rPr>
          <w:rFonts w:ascii="Times New Roman" w:hAnsi="Times New Roman" w:cs="Times New Roman"/>
          <w:b/>
          <w:bCs/>
          <w:lang w:val="en-GB"/>
        </w:rPr>
        <w:t>Fiscal</w:t>
      </w:r>
      <w:r w:rsidRPr="008E4B77">
        <w:rPr>
          <w:rFonts w:ascii="Times New Roman" w:hAnsi="Times New Roman" w:cs="Times New Roman"/>
          <w:b/>
          <w:bCs/>
          <w:sz w:val="24"/>
          <w:szCs w:val="24"/>
          <w:lang w:val="en-GB"/>
        </w:rPr>
        <w:t xml:space="preserve"> </w:t>
      </w:r>
      <w:r w:rsidR="00A6114A" w:rsidRPr="008E4B77">
        <w:rPr>
          <w:rFonts w:ascii="Times New Roman" w:hAnsi="Times New Roman" w:cs="Times New Roman"/>
          <w:b/>
          <w:bCs/>
          <w:sz w:val="24"/>
          <w:szCs w:val="24"/>
          <w:lang w:val="en-GB"/>
        </w:rPr>
        <w:t>polic</w:t>
      </w:r>
      <w:r w:rsidR="00555C8A">
        <w:rPr>
          <w:rFonts w:ascii="Times New Roman" w:hAnsi="Times New Roman" w:cs="Times New Roman"/>
          <w:b/>
          <w:bCs/>
          <w:sz w:val="24"/>
          <w:szCs w:val="24"/>
          <w:lang w:val="en-GB"/>
        </w:rPr>
        <w:t>y assumptions</w:t>
      </w:r>
      <w:bookmarkEnd w:id="16"/>
      <w:r w:rsidR="00440DC0">
        <w:rPr>
          <w:rFonts w:ascii="Times New Roman" w:hAnsi="Times New Roman" w:cs="Times New Roman"/>
          <w:sz w:val="24"/>
          <w:szCs w:val="24"/>
          <w:lang w:val="en-GB"/>
        </w:rPr>
        <w:t xml:space="preserve"> </w:t>
      </w:r>
    </w:p>
    <w:p w14:paraId="7717A636" w14:textId="2545147A" w:rsidR="00085462" w:rsidRPr="00085462" w:rsidRDefault="00870A1B" w:rsidP="00D57D9A">
      <w:pPr>
        <w:spacing w:after="240" w:line="240" w:lineRule="auto"/>
        <w:rPr>
          <w:rFonts w:ascii="Times New Roman" w:hAnsi="Times New Roman" w:cs="Times New Roman"/>
          <w:color w:val="0070C0"/>
          <w:sz w:val="20"/>
          <w:szCs w:val="20"/>
        </w:rPr>
      </w:pPr>
      <w:r>
        <w:rPr>
          <w:rFonts w:ascii="Times New Roman" w:hAnsi="Times New Roman" w:cs="Times New Roman"/>
          <w:sz w:val="24"/>
          <w:szCs w:val="24"/>
          <w:lang w:val="en-GB"/>
        </w:rPr>
        <w:t xml:space="preserve">Fiscal policy is mostly tunes: </w:t>
      </w:r>
      <w:r w:rsidR="00440DC0">
        <w:rPr>
          <w:rFonts w:ascii="Times New Roman" w:hAnsi="Times New Roman" w:cs="Times New Roman"/>
          <w:sz w:val="24"/>
          <w:szCs w:val="24"/>
          <w:lang w:val="en-GB"/>
        </w:rPr>
        <w:t xml:space="preserve">the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32493">
        <w:rPr>
          <w:rFonts w:ascii="Times New Roman" w:hAnsi="Times New Roman" w:cs="Times New Roman"/>
          <w:sz w:val="24"/>
          <w:szCs w:val="24"/>
          <w:lang w:val="en-GB"/>
        </w:rPr>
        <w:t xml:space="preserve">initiated </w:t>
      </w:r>
      <w:r w:rsidR="00AC2FDC">
        <w:rPr>
          <w:rFonts w:ascii="Times New Roman" w:hAnsi="Times New Roman" w:cs="Times New Roman"/>
          <w:sz w:val="24"/>
          <w:szCs w:val="24"/>
          <w:lang w:val="en-GB"/>
        </w:rPr>
        <w:t xml:space="preserve">in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 xml:space="preserve">2022/23 Budget (deficit to 12.1% of GDP from 13% previous </w:t>
      </w:r>
      <w:r w:rsidR="00F64549">
        <w:rPr>
          <w:rFonts w:ascii="Times New Roman" w:hAnsi="Times New Roman" w:cs="Times New Roman"/>
          <w:sz w:val="24"/>
          <w:szCs w:val="24"/>
          <w:lang w:val="en-GB"/>
        </w:rPr>
        <w:t>2 years</w:t>
      </w:r>
      <w:r w:rsidR="00932493">
        <w:rPr>
          <w:rFonts w:ascii="Times New Roman" w:hAnsi="Times New Roman" w:cs="Times New Roman"/>
          <w:sz w:val="24"/>
          <w:szCs w:val="24"/>
          <w:lang w:val="en-GB"/>
        </w:rPr>
        <w:t>) and further in 2023/24 (to 10% o</w:t>
      </w:r>
      <w:r w:rsidR="00440DC0">
        <w:rPr>
          <w:rFonts w:ascii="Times New Roman" w:hAnsi="Times New Roman" w:cs="Times New Roman"/>
          <w:sz w:val="24"/>
          <w:szCs w:val="24"/>
          <w:lang w:val="en-GB"/>
        </w:rPr>
        <w:t>f GDP)</w:t>
      </w:r>
      <w:r w:rsidR="00A01AB7">
        <w:rPr>
          <w:rFonts w:ascii="Times New Roman" w:hAnsi="Times New Roman" w:cs="Times New Roman"/>
          <w:sz w:val="24"/>
          <w:szCs w:val="24"/>
          <w:lang w:val="en-GB"/>
        </w:rPr>
        <w:t xml:space="preserve">, mainly </w:t>
      </w:r>
      <w:r w:rsidR="00090921">
        <w:rPr>
          <w:rFonts w:ascii="Times New Roman" w:hAnsi="Times New Roman" w:cs="Times New Roman"/>
          <w:sz w:val="24"/>
          <w:szCs w:val="24"/>
          <w:lang w:val="en-GB"/>
        </w:rPr>
        <w:t>by wind</w:t>
      </w:r>
      <w:r w:rsidR="00440DC0">
        <w:rPr>
          <w:rFonts w:ascii="Times New Roman" w:hAnsi="Times New Roman" w:cs="Times New Roman"/>
          <w:sz w:val="24"/>
          <w:szCs w:val="24"/>
          <w:lang w:val="en-GB"/>
        </w:rPr>
        <w:t xml:space="preserve">ing down </w:t>
      </w:r>
      <w:r w:rsidR="00A01AB7">
        <w:rPr>
          <w:rFonts w:ascii="Times New Roman" w:hAnsi="Times New Roman" w:cs="Times New Roman"/>
          <w:sz w:val="24"/>
          <w:szCs w:val="24"/>
          <w:lang w:val="en-GB"/>
        </w:rPr>
        <w:t>cris</w:t>
      </w:r>
      <w:r w:rsidR="00747D0E">
        <w:rPr>
          <w:rFonts w:ascii="Times New Roman" w:hAnsi="Times New Roman" w:cs="Times New Roman"/>
          <w:sz w:val="24"/>
          <w:szCs w:val="24"/>
          <w:lang w:val="en-GB"/>
        </w:rPr>
        <w:t>i</w:t>
      </w:r>
      <w:r w:rsidR="00A01AB7">
        <w:rPr>
          <w:rFonts w:ascii="Times New Roman" w:hAnsi="Times New Roman" w:cs="Times New Roman"/>
          <w:sz w:val="24"/>
          <w:szCs w:val="24"/>
          <w:lang w:val="en-GB"/>
        </w:rPr>
        <w:t>s</w:t>
      </w:r>
      <w:r w:rsidR="00100465">
        <w:rPr>
          <w:rFonts w:ascii="Times New Roman" w:hAnsi="Times New Roman" w:cs="Times New Roman"/>
          <w:sz w:val="24"/>
          <w:szCs w:val="24"/>
          <w:lang w:val="en-GB"/>
        </w:rPr>
        <w:t>-related</w:t>
      </w:r>
      <w:r w:rsidR="00A01AB7">
        <w:rPr>
          <w:rFonts w:ascii="Times New Roman" w:hAnsi="Times New Roman" w:cs="Times New Roman"/>
          <w:sz w:val="24"/>
          <w:szCs w:val="24"/>
          <w:lang w:val="en-GB"/>
        </w:rPr>
        <w:t xml:space="preserve"> </w:t>
      </w:r>
      <w:r w:rsidR="00AC2FDC">
        <w:rPr>
          <w:rFonts w:ascii="Times New Roman" w:hAnsi="Times New Roman" w:cs="Times New Roman"/>
          <w:sz w:val="24"/>
          <w:szCs w:val="24"/>
          <w:lang w:val="en-GB"/>
        </w:rPr>
        <w:t xml:space="preserve">spending </w:t>
      </w:r>
      <w:r w:rsidR="00085462">
        <w:rPr>
          <w:rFonts w:ascii="Times New Roman" w:hAnsi="Times New Roman" w:cs="Times New Roman"/>
          <w:sz w:val="24"/>
          <w:szCs w:val="24"/>
          <w:lang w:val="en-GB"/>
        </w:rPr>
        <w:t>(</w:t>
      </w:r>
      <w:r w:rsidR="00085462" w:rsidRPr="00085462">
        <w:rPr>
          <w:rFonts w:ascii="Times New Roman" w:hAnsi="Times New Roman" w:cs="Times New Roman"/>
          <w:b/>
          <w:bCs/>
          <w:color w:val="0070C0"/>
          <w:sz w:val="24"/>
          <w:szCs w:val="24"/>
        </w:rPr>
        <w:t>Table 2</w:t>
      </w:r>
      <w:r w:rsidR="00085462" w:rsidRPr="00085462">
        <w:rPr>
          <w:rFonts w:ascii="Times New Roman" w:hAnsi="Times New Roman" w:cs="Times New Roman"/>
          <w:color w:val="000000" w:themeColor="text1"/>
          <w:sz w:val="20"/>
          <w:szCs w:val="20"/>
        </w:rPr>
        <w:t>).</w:t>
      </w:r>
    </w:p>
    <w:tbl>
      <w:tblPr>
        <w:tblStyle w:val="TableGrid"/>
        <w:tblW w:w="9709" w:type="dxa"/>
        <w:tblInd w:w="198"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shd w:val="clear" w:color="auto" w:fill="FFF8E5"/>
        <w:tblLook w:val="04A0" w:firstRow="1" w:lastRow="0" w:firstColumn="1" w:lastColumn="0" w:noHBand="0" w:noVBand="1"/>
      </w:tblPr>
      <w:tblGrid>
        <w:gridCol w:w="3690"/>
        <w:gridCol w:w="990"/>
        <w:gridCol w:w="876"/>
        <w:gridCol w:w="810"/>
        <w:gridCol w:w="810"/>
        <w:gridCol w:w="897"/>
        <w:gridCol w:w="816"/>
        <w:gridCol w:w="820"/>
      </w:tblGrid>
      <w:tr w:rsidR="004331CD" w14:paraId="72AC843F" w14:textId="77777777" w:rsidTr="00512FF1">
        <w:trPr>
          <w:trHeight w:val="440"/>
        </w:trPr>
        <w:tc>
          <w:tcPr>
            <w:tcW w:w="3690" w:type="dxa"/>
            <w:shd w:val="clear" w:color="auto" w:fill="FFF8E5"/>
          </w:tcPr>
          <w:p w14:paraId="61505EA0" w14:textId="77777777" w:rsidR="004331CD" w:rsidRPr="00337261" w:rsidRDefault="004331CD" w:rsidP="004331CD">
            <w:pPr>
              <w:spacing w:line="276" w:lineRule="auto"/>
              <w:rPr>
                <w:rFonts w:ascii="Times New Roman" w:hAnsi="Times New Roman" w:cs="Times New Roman"/>
                <w:b/>
                <w:bCs/>
                <w:color w:val="0070C0"/>
                <w:sz w:val="20"/>
                <w:szCs w:val="20"/>
                <w:lang w:val="en-GB"/>
              </w:rPr>
            </w:pPr>
            <w:r w:rsidRPr="00337261">
              <w:rPr>
                <w:rFonts w:ascii="Times New Roman" w:hAnsi="Times New Roman" w:cs="Times New Roman"/>
                <w:b/>
                <w:bCs/>
                <w:color w:val="0070C0"/>
                <w:sz w:val="20"/>
                <w:szCs w:val="20"/>
                <w:lang w:val="en-GB"/>
              </w:rPr>
              <w:t xml:space="preserve">Table 2. Fiscal policy stance </w:t>
            </w:r>
          </w:p>
          <w:p w14:paraId="634B0773" w14:textId="77777777" w:rsidR="004331CD" w:rsidRPr="003A02E2" w:rsidRDefault="004331CD" w:rsidP="004331CD">
            <w:pPr>
              <w:spacing w:line="276" w:lineRule="auto"/>
              <w:rPr>
                <w:rFonts w:ascii="Times New Roman" w:hAnsi="Times New Roman" w:cs="Times New Roman"/>
                <w:b/>
                <w:bCs/>
                <w:sz w:val="18"/>
                <w:szCs w:val="18"/>
                <w:lang w:val="en-GB"/>
              </w:rPr>
            </w:pPr>
            <w:r w:rsidRPr="00337261">
              <w:rPr>
                <w:rFonts w:ascii="Times New Roman" w:hAnsi="Times New Roman" w:cs="Times New Roman"/>
                <w:b/>
                <w:bCs/>
                <w:color w:val="0070C0"/>
                <w:sz w:val="20"/>
                <w:szCs w:val="20"/>
                <w:lang w:val="en-GB"/>
              </w:rPr>
              <w:t>(in % of GDP)</w:t>
            </w:r>
          </w:p>
        </w:tc>
        <w:tc>
          <w:tcPr>
            <w:tcW w:w="990" w:type="dxa"/>
            <w:shd w:val="clear" w:color="auto" w:fill="FFF8E5"/>
          </w:tcPr>
          <w:p w14:paraId="5069B31F" w14:textId="77777777" w:rsidR="004331CD"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w:t>
            </w:r>
            <w:r>
              <w:rPr>
                <w:rFonts w:ascii="Times New Roman" w:hAnsi="Times New Roman" w:cs="Times New Roman"/>
                <w:b/>
                <w:bCs/>
                <w:sz w:val="18"/>
                <w:szCs w:val="18"/>
                <w:lang w:val="en-GB"/>
              </w:rPr>
              <w:t>8</w:t>
            </w:r>
            <w:r w:rsidRPr="00AE2500">
              <w:rPr>
                <w:rFonts w:ascii="Times New Roman" w:hAnsi="Times New Roman" w:cs="Times New Roman"/>
                <w:b/>
                <w:bCs/>
                <w:sz w:val="18"/>
                <w:szCs w:val="18"/>
                <w:lang w:val="en-GB"/>
              </w:rPr>
              <w:t>/</w:t>
            </w:r>
            <w:r>
              <w:rPr>
                <w:rFonts w:ascii="Times New Roman" w:hAnsi="Times New Roman" w:cs="Times New Roman"/>
                <w:b/>
                <w:bCs/>
                <w:sz w:val="18"/>
                <w:szCs w:val="18"/>
                <w:lang w:val="en-GB"/>
              </w:rPr>
              <w:t>19</w:t>
            </w:r>
          </w:p>
          <w:p w14:paraId="02099F22"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76" w:type="dxa"/>
            <w:shd w:val="clear" w:color="auto" w:fill="FFF8E5"/>
          </w:tcPr>
          <w:p w14:paraId="462A79EC" w14:textId="77777777" w:rsidR="004331CD"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2019/20</w:t>
            </w:r>
          </w:p>
          <w:p w14:paraId="669430C5"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10" w:type="dxa"/>
            <w:shd w:val="clear" w:color="auto" w:fill="FFF8E5"/>
          </w:tcPr>
          <w:p w14:paraId="5E1FE4D5" w14:textId="77777777" w:rsidR="004331CD"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2020/21</w:t>
            </w:r>
          </w:p>
          <w:p w14:paraId="089AB578"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10" w:type="dxa"/>
            <w:shd w:val="clear" w:color="auto" w:fill="FFF8E5"/>
          </w:tcPr>
          <w:p w14:paraId="32307A43"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w:t>
            </w:r>
            <w:r>
              <w:rPr>
                <w:rFonts w:ascii="Times New Roman" w:hAnsi="Times New Roman" w:cs="Times New Roman"/>
                <w:b/>
                <w:bCs/>
                <w:sz w:val="18"/>
                <w:szCs w:val="18"/>
                <w:lang w:val="en-GB"/>
              </w:rPr>
              <w:t>1</w:t>
            </w:r>
            <w:r w:rsidRPr="00AE2500">
              <w:rPr>
                <w:rFonts w:ascii="Times New Roman" w:hAnsi="Times New Roman" w:cs="Times New Roman"/>
                <w:b/>
                <w:bCs/>
                <w:sz w:val="18"/>
                <w:szCs w:val="18"/>
                <w:lang w:val="en-GB"/>
              </w:rPr>
              <w:t>/2</w:t>
            </w:r>
            <w:r>
              <w:rPr>
                <w:rFonts w:ascii="Times New Roman" w:hAnsi="Times New Roman" w:cs="Times New Roman"/>
                <w:b/>
                <w:bCs/>
                <w:sz w:val="18"/>
                <w:szCs w:val="18"/>
                <w:lang w:val="en-GB"/>
              </w:rPr>
              <w:t>2</w:t>
            </w:r>
          </w:p>
          <w:p w14:paraId="08CF22A0" w14:textId="77777777" w:rsidR="004331CD" w:rsidRPr="00AE2500" w:rsidRDefault="004331CD" w:rsidP="004331CD">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897" w:type="dxa"/>
            <w:shd w:val="clear" w:color="auto" w:fill="FFF8E5"/>
          </w:tcPr>
          <w:p w14:paraId="0D701624"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2022/23</w:t>
            </w:r>
          </w:p>
          <w:p w14:paraId="200E1788"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budget</w:t>
            </w:r>
          </w:p>
        </w:tc>
        <w:tc>
          <w:tcPr>
            <w:tcW w:w="816" w:type="dxa"/>
            <w:shd w:val="clear" w:color="auto" w:fill="FFF8E5"/>
          </w:tcPr>
          <w:p w14:paraId="57A97593"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2023/24</w:t>
            </w:r>
          </w:p>
          <w:p w14:paraId="1B1078F2"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proj.</w:t>
            </w:r>
          </w:p>
        </w:tc>
        <w:tc>
          <w:tcPr>
            <w:tcW w:w="820" w:type="dxa"/>
            <w:shd w:val="clear" w:color="auto" w:fill="FFF8E5"/>
          </w:tcPr>
          <w:p w14:paraId="61FCAF02"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2024/25</w:t>
            </w:r>
          </w:p>
          <w:p w14:paraId="35D2CA6D" w14:textId="77777777" w:rsidR="004331CD" w:rsidRPr="00AE2500" w:rsidRDefault="004331CD" w:rsidP="004331CD">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proj.</w:t>
            </w:r>
          </w:p>
        </w:tc>
      </w:tr>
      <w:tr w:rsidR="004331CD" w14:paraId="558E9E89" w14:textId="77777777" w:rsidTr="00512FF1">
        <w:trPr>
          <w:trHeight w:val="350"/>
        </w:trPr>
        <w:tc>
          <w:tcPr>
            <w:tcW w:w="3690" w:type="dxa"/>
            <w:shd w:val="clear" w:color="auto" w:fill="FFF8E5"/>
          </w:tcPr>
          <w:p w14:paraId="5F5A5E1E" w14:textId="77777777" w:rsidR="004331CD" w:rsidRPr="00521959" w:rsidRDefault="004331CD" w:rsidP="004331CD">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Deficit (excl. grants</w:t>
            </w:r>
            <w:r>
              <w:rPr>
                <w:rFonts w:ascii="Times New Roman" w:hAnsi="Times New Roman" w:cs="Times New Roman"/>
                <w:sz w:val="20"/>
                <w:szCs w:val="20"/>
                <w:lang w:val="en-GB"/>
              </w:rPr>
              <w:t>, GFS2014</w:t>
            </w:r>
            <w:r w:rsidRPr="00521959">
              <w:rPr>
                <w:rFonts w:ascii="Times New Roman" w:hAnsi="Times New Roman" w:cs="Times New Roman"/>
                <w:sz w:val="20"/>
                <w:szCs w:val="20"/>
                <w:lang w:val="en-GB"/>
              </w:rPr>
              <w:t>)</w:t>
            </w:r>
          </w:p>
        </w:tc>
        <w:tc>
          <w:tcPr>
            <w:tcW w:w="990" w:type="dxa"/>
            <w:shd w:val="clear" w:color="auto" w:fill="FFF8E5"/>
          </w:tcPr>
          <w:p w14:paraId="28D9A135"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w:t>
            </w:r>
            <w:r>
              <w:rPr>
                <w:rFonts w:ascii="Times New Roman" w:eastAsia="Times New Roman" w:hAnsi="Times New Roman" w:cs="Times New Roman"/>
                <w:sz w:val="20"/>
                <w:szCs w:val="20"/>
              </w:rPr>
              <w:t>0</w:t>
            </w: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5</w:t>
            </w:r>
            <w:r w:rsidRPr="007740D2">
              <w:rPr>
                <w:rFonts w:ascii="Times New Roman" w:eastAsia="Times New Roman" w:hAnsi="Times New Roman" w:cs="Times New Roman"/>
                <w:sz w:val="20"/>
                <w:szCs w:val="20"/>
              </w:rPr>
              <w:t>%</w:t>
            </w:r>
          </w:p>
        </w:tc>
        <w:tc>
          <w:tcPr>
            <w:tcW w:w="876" w:type="dxa"/>
            <w:shd w:val="clear" w:color="auto" w:fill="FFF8E5"/>
          </w:tcPr>
          <w:p w14:paraId="400A2ED8"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-12.4%</w:t>
            </w:r>
          </w:p>
        </w:tc>
        <w:tc>
          <w:tcPr>
            <w:tcW w:w="810" w:type="dxa"/>
            <w:shd w:val="clear" w:color="auto" w:fill="FFF8E5"/>
          </w:tcPr>
          <w:p w14:paraId="61B3DDF9"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-13.0%</w:t>
            </w:r>
          </w:p>
        </w:tc>
        <w:tc>
          <w:tcPr>
            <w:tcW w:w="810" w:type="dxa"/>
            <w:shd w:val="clear" w:color="auto" w:fill="FFF8E5"/>
          </w:tcPr>
          <w:p w14:paraId="4C577A90"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-13.</w:t>
            </w:r>
            <w:r>
              <w:rPr>
                <w:rFonts w:ascii="Times New Roman" w:eastAsia="Times New Roman" w:hAnsi="Times New Roman" w:cs="Times New Roman"/>
                <w:sz w:val="20"/>
                <w:szCs w:val="20"/>
              </w:rPr>
              <w:t>2</w:t>
            </w:r>
            <w:r w:rsidRPr="007740D2">
              <w:rPr>
                <w:rFonts w:ascii="Times New Roman" w:eastAsia="Times New Roman" w:hAnsi="Times New Roman" w:cs="Times New Roman"/>
                <w:sz w:val="20"/>
                <w:szCs w:val="20"/>
              </w:rPr>
              <w:t>%</w:t>
            </w:r>
          </w:p>
        </w:tc>
        <w:tc>
          <w:tcPr>
            <w:tcW w:w="897" w:type="dxa"/>
            <w:shd w:val="clear" w:color="auto" w:fill="FFF8E5"/>
          </w:tcPr>
          <w:p w14:paraId="5305CFBC"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-12.1%</w:t>
            </w:r>
          </w:p>
        </w:tc>
        <w:tc>
          <w:tcPr>
            <w:tcW w:w="816" w:type="dxa"/>
            <w:shd w:val="clear" w:color="auto" w:fill="FFF8E5"/>
          </w:tcPr>
          <w:p w14:paraId="20FF4EF1"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-10.0%</w:t>
            </w:r>
          </w:p>
        </w:tc>
        <w:tc>
          <w:tcPr>
            <w:tcW w:w="820" w:type="dxa"/>
            <w:shd w:val="clear" w:color="auto" w:fill="FFF8E5"/>
          </w:tcPr>
          <w:p w14:paraId="7D843FC0" w14:textId="77777777" w:rsidR="004331CD" w:rsidRPr="00521959" w:rsidRDefault="004331CD" w:rsidP="004331CD">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9.2</w:t>
            </w:r>
            <w:r w:rsidRPr="007740D2">
              <w:rPr>
                <w:rFonts w:ascii="Times New Roman" w:eastAsia="Times New Roman" w:hAnsi="Times New Roman" w:cs="Times New Roman"/>
                <w:sz w:val="20"/>
                <w:szCs w:val="20"/>
              </w:rPr>
              <w:t>%</w:t>
            </w:r>
          </w:p>
        </w:tc>
      </w:tr>
      <w:tr w:rsidR="004331CD" w14:paraId="7E3BADBB" w14:textId="77777777" w:rsidTr="00512FF1">
        <w:trPr>
          <w:trHeight w:val="350"/>
        </w:trPr>
        <w:tc>
          <w:tcPr>
            <w:tcW w:w="3690" w:type="dxa"/>
            <w:shd w:val="clear" w:color="auto" w:fill="FFF8E5"/>
          </w:tcPr>
          <w:p w14:paraId="5B64DC4A" w14:textId="77777777" w:rsidR="004331CD" w:rsidRPr="00EE3F87" w:rsidRDefault="004331CD" w:rsidP="004331CD">
            <w:pPr>
              <w:spacing w:line="360" w:lineRule="auto"/>
              <w:rPr>
                <w:rFonts w:ascii="Times New Roman" w:hAnsi="Times New Roman" w:cs="Times New Roman"/>
                <w:sz w:val="20"/>
                <w:szCs w:val="20"/>
                <w:lang w:val="fr-FR"/>
              </w:rPr>
            </w:pPr>
            <w:r w:rsidRPr="00C804F5">
              <w:rPr>
                <w:rFonts w:ascii="Times New Roman" w:hAnsi="Times New Roman" w:cs="Times New Roman"/>
                <w:sz w:val="20"/>
                <w:szCs w:val="20"/>
                <w:lang w:val="fr-FR"/>
              </w:rPr>
              <w:t>Revenue (</w:t>
            </w:r>
            <w:r w:rsidR="00440DC0">
              <w:rPr>
                <w:rFonts w:ascii="Times New Roman" w:hAnsi="Times New Roman" w:cs="Times New Roman"/>
                <w:sz w:val="20"/>
                <w:szCs w:val="20"/>
                <w:lang w:val="fr-FR"/>
              </w:rPr>
              <w:t xml:space="preserve">tax and </w:t>
            </w:r>
            <w:r>
              <w:rPr>
                <w:rFonts w:ascii="Times New Roman" w:hAnsi="Times New Roman" w:cs="Times New Roman"/>
                <w:sz w:val="20"/>
                <w:szCs w:val="20"/>
                <w:lang w:val="fr-FR"/>
              </w:rPr>
              <w:t>non</w:t>
            </w:r>
            <w:r w:rsidR="00440DC0">
              <w:rPr>
                <w:rFonts w:ascii="Times New Roman" w:hAnsi="Times New Roman" w:cs="Times New Roman"/>
                <w:sz w:val="20"/>
                <w:szCs w:val="20"/>
                <w:lang w:val="fr-FR"/>
              </w:rPr>
              <w:t>-</w:t>
            </w:r>
            <w:r w:rsidRPr="00C804F5">
              <w:rPr>
                <w:rFonts w:ascii="Times New Roman" w:hAnsi="Times New Roman" w:cs="Times New Roman"/>
                <w:sz w:val="20"/>
                <w:szCs w:val="20"/>
                <w:lang w:val="fr-FR"/>
              </w:rPr>
              <w:t>tax</w:t>
            </w:r>
            <w:r>
              <w:rPr>
                <w:rFonts w:ascii="Times New Roman" w:hAnsi="Times New Roman" w:cs="Times New Roman"/>
                <w:sz w:val="20"/>
                <w:szCs w:val="20"/>
                <w:lang w:val="fr-FR"/>
              </w:rPr>
              <w:t>, excl. grants)</w:t>
            </w:r>
          </w:p>
        </w:tc>
        <w:tc>
          <w:tcPr>
            <w:tcW w:w="990" w:type="dxa"/>
            <w:shd w:val="clear" w:color="auto" w:fill="FFF8E5"/>
          </w:tcPr>
          <w:p w14:paraId="4763D9A6" w14:textId="77777777" w:rsidR="004331CD" w:rsidRPr="004331CD" w:rsidRDefault="004331CD" w:rsidP="004331CD">
            <w:pPr>
              <w:spacing w:line="360" w:lineRule="auto"/>
              <w:jc w:val="center"/>
              <w:rPr>
                <w:rFonts w:ascii="Times New Roman" w:eastAsia="Times New Roman" w:hAnsi="Times New Roman" w:cs="Times New Roman"/>
                <w:sz w:val="20"/>
                <w:szCs w:val="20"/>
                <w:lang w:val="fr-FR"/>
              </w:rPr>
            </w:pPr>
            <w:r w:rsidRPr="00EE3F87">
              <w:rPr>
                <w:rFonts w:ascii="Times New Roman" w:eastAsia="Times New Roman" w:hAnsi="Times New Roman" w:cs="Times New Roman"/>
                <w:sz w:val="20"/>
                <w:szCs w:val="20"/>
              </w:rPr>
              <w:t>1</w:t>
            </w:r>
            <w:r>
              <w:rPr>
                <w:rFonts w:ascii="Times New Roman" w:eastAsia="Times New Roman" w:hAnsi="Times New Roman" w:cs="Times New Roman"/>
                <w:sz w:val="20"/>
                <w:szCs w:val="20"/>
              </w:rPr>
              <w:t>9.2</w:t>
            </w:r>
            <w:r w:rsidRPr="00EE3F87">
              <w:rPr>
                <w:rFonts w:ascii="Times New Roman" w:eastAsia="Times New Roman" w:hAnsi="Times New Roman" w:cs="Times New Roman"/>
                <w:sz w:val="20"/>
                <w:szCs w:val="20"/>
              </w:rPr>
              <w:t>%</w:t>
            </w:r>
          </w:p>
        </w:tc>
        <w:tc>
          <w:tcPr>
            <w:tcW w:w="876" w:type="dxa"/>
            <w:shd w:val="clear" w:color="auto" w:fill="FFF8E5"/>
          </w:tcPr>
          <w:p w14:paraId="5CA19C2E"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18.8%</w:t>
            </w:r>
          </w:p>
        </w:tc>
        <w:tc>
          <w:tcPr>
            <w:tcW w:w="810" w:type="dxa"/>
            <w:shd w:val="clear" w:color="auto" w:fill="FFF8E5"/>
          </w:tcPr>
          <w:p w14:paraId="3EF1799C"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19.5%</w:t>
            </w:r>
          </w:p>
        </w:tc>
        <w:tc>
          <w:tcPr>
            <w:tcW w:w="810" w:type="dxa"/>
            <w:shd w:val="clear" w:color="auto" w:fill="FFF8E5"/>
          </w:tcPr>
          <w:p w14:paraId="50D33AE6"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19.0%</w:t>
            </w:r>
          </w:p>
        </w:tc>
        <w:tc>
          <w:tcPr>
            <w:tcW w:w="897" w:type="dxa"/>
            <w:shd w:val="clear" w:color="auto" w:fill="FFF8E5"/>
          </w:tcPr>
          <w:p w14:paraId="5287729A"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18.4%</w:t>
            </w:r>
          </w:p>
        </w:tc>
        <w:tc>
          <w:tcPr>
            <w:tcW w:w="816" w:type="dxa"/>
            <w:shd w:val="clear" w:color="auto" w:fill="FFF8E5"/>
          </w:tcPr>
          <w:p w14:paraId="3144711C"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18.5%</w:t>
            </w:r>
          </w:p>
        </w:tc>
        <w:tc>
          <w:tcPr>
            <w:tcW w:w="820" w:type="dxa"/>
            <w:shd w:val="clear" w:color="auto" w:fill="FFF8E5"/>
          </w:tcPr>
          <w:p w14:paraId="29B41FFB" w14:textId="77777777" w:rsidR="004331CD" w:rsidRPr="007740D2"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1</w:t>
            </w:r>
            <w:r>
              <w:rPr>
                <w:rFonts w:ascii="Times New Roman" w:eastAsia="Times New Roman" w:hAnsi="Times New Roman" w:cs="Times New Roman"/>
                <w:sz w:val="20"/>
                <w:szCs w:val="20"/>
              </w:rPr>
              <w:t>9.0</w:t>
            </w:r>
            <w:r w:rsidRPr="00EE3F87">
              <w:rPr>
                <w:rFonts w:ascii="Times New Roman" w:eastAsia="Times New Roman" w:hAnsi="Times New Roman" w:cs="Times New Roman"/>
                <w:sz w:val="20"/>
                <w:szCs w:val="20"/>
              </w:rPr>
              <w:t>%</w:t>
            </w:r>
          </w:p>
        </w:tc>
      </w:tr>
      <w:tr w:rsidR="004331CD" w14:paraId="446EECDA" w14:textId="77777777" w:rsidTr="00512FF1">
        <w:trPr>
          <w:trHeight w:val="287"/>
        </w:trPr>
        <w:tc>
          <w:tcPr>
            <w:tcW w:w="3690" w:type="dxa"/>
            <w:shd w:val="clear" w:color="auto" w:fill="FFF8E5"/>
          </w:tcPr>
          <w:p w14:paraId="5284DF0F" w14:textId="77777777" w:rsidR="004331CD" w:rsidRPr="00521959" w:rsidRDefault="004331CD" w:rsidP="004331CD">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Expenditure G&amp;S</w:t>
            </w:r>
            <w:r>
              <w:rPr>
                <w:rFonts w:ascii="Times New Roman" w:hAnsi="Times New Roman" w:cs="Times New Roman"/>
                <w:sz w:val="20"/>
                <w:szCs w:val="20"/>
                <w:lang w:val="en-GB"/>
              </w:rPr>
              <w:t xml:space="preserve"> (cons &amp;</w:t>
            </w:r>
            <w:r w:rsidR="005069A7">
              <w:rPr>
                <w:rFonts w:ascii="Times New Roman" w:hAnsi="Times New Roman" w:cs="Times New Roman"/>
                <w:sz w:val="20"/>
                <w:szCs w:val="20"/>
                <w:lang w:val="en-GB"/>
              </w:rPr>
              <w:t xml:space="preserve"> i</w:t>
            </w:r>
            <w:r>
              <w:rPr>
                <w:rFonts w:ascii="Times New Roman" w:hAnsi="Times New Roman" w:cs="Times New Roman"/>
                <w:sz w:val="20"/>
                <w:szCs w:val="20"/>
                <w:lang w:val="en-GB"/>
              </w:rPr>
              <w:t>nvest)</w:t>
            </w:r>
          </w:p>
        </w:tc>
        <w:tc>
          <w:tcPr>
            <w:tcW w:w="990" w:type="dxa"/>
            <w:shd w:val="clear" w:color="auto" w:fill="FFF8E5"/>
          </w:tcPr>
          <w:p w14:paraId="4E6E33AA"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c>
          <w:tcPr>
            <w:tcW w:w="876" w:type="dxa"/>
            <w:shd w:val="clear" w:color="auto" w:fill="FFF8E5"/>
          </w:tcPr>
          <w:p w14:paraId="74C0EC34"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26.8%</w:t>
            </w:r>
          </w:p>
        </w:tc>
        <w:tc>
          <w:tcPr>
            <w:tcW w:w="810" w:type="dxa"/>
            <w:shd w:val="clear" w:color="auto" w:fill="FFF8E5"/>
          </w:tcPr>
          <w:p w14:paraId="283272DD"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27.8%</w:t>
            </w:r>
          </w:p>
        </w:tc>
        <w:tc>
          <w:tcPr>
            <w:tcW w:w="810" w:type="dxa"/>
            <w:shd w:val="clear" w:color="auto" w:fill="FFF8E5"/>
          </w:tcPr>
          <w:p w14:paraId="326D5862"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26.7%</w:t>
            </w:r>
          </w:p>
        </w:tc>
        <w:tc>
          <w:tcPr>
            <w:tcW w:w="897" w:type="dxa"/>
            <w:shd w:val="clear" w:color="auto" w:fill="FFF8E5"/>
          </w:tcPr>
          <w:p w14:paraId="27E4881C"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25.8%</w:t>
            </w:r>
          </w:p>
        </w:tc>
        <w:tc>
          <w:tcPr>
            <w:tcW w:w="816" w:type="dxa"/>
            <w:shd w:val="clear" w:color="auto" w:fill="FFF8E5"/>
          </w:tcPr>
          <w:p w14:paraId="05467237"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24.3%</w:t>
            </w:r>
          </w:p>
        </w:tc>
        <w:tc>
          <w:tcPr>
            <w:tcW w:w="820" w:type="dxa"/>
            <w:shd w:val="clear" w:color="auto" w:fill="FFF8E5"/>
          </w:tcPr>
          <w:p w14:paraId="7A986BDD" w14:textId="77777777" w:rsidR="004331CD" w:rsidRPr="00EE3F87" w:rsidRDefault="004331CD" w:rsidP="004331CD">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r>
      <w:tr w:rsidR="004331CD" w14:paraId="2041110C" w14:textId="77777777" w:rsidTr="00512FF1">
        <w:trPr>
          <w:trHeight w:val="224"/>
        </w:trPr>
        <w:tc>
          <w:tcPr>
            <w:tcW w:w="3690" w:type="dxa"/>
            <w:shd w:val="clear" w:color="auto" w:fill="FFF8E5"/>
          </w:tcPr>
          <w:p w14:paraId="6E8152DD" w14:textId="77777777" w:rsidR="004331CD" w:rsidRPr="00521959" w:rsidRDefault="004331CD" w:rsidP="004331CD">
            <w:pPr>
              <w:spacing w:line="360" w:lineRule="auto"/>
              <w:rPr>
                <w:rFonts w:ascii="Times New Roman" w:hAnsi="Times New Roman" w:cs="Times New Roman"/>
                <w:sz w:val="20"/>
                <w:szCs w:val="20"/>
                <w:lang w:val="en-GB"/>
              </w:rPr>
            </w:pPr>
            <w:r>
              <w:rPr>
                <w:rFonts w:ascii="Times New Roman" w:hAnsi="Times New Roman" w:cs="Times New Roman"/>
                <w:sz w:val="20"/>
                <w:szCs w:val="20"/>
                <w:lang w:val="en-GB"/>
              </w:rPr>
              <w:t>Other expenditure (subsidies,</w:t>
            </w:r>
            <w:r w:rsidR="008B713C">
              <w:rPr>
                <w:rFonts w:ascii="Times New Roman" w:hAnsi="Times New Roman" w:cs="Times New Roman"/>
                <w:sz w:val="20"/>
                <w:szCs w:val="20"/>
                <w:lang w:val="en-GB"/>
              </w:rPr>
              <w:t xml:space="preserve"> transfers)</w:t>
            </w:r>
          </w:p>
        </w:tc>
        <w:tc>
          <w:tcPr>
            <w:tcW w:w="990" w:type="dxa"/>
            <w:shd w:val="clear" w:color="auto" w:fill="FFF8E5"/>
          </w:tcPr>
          <w:p w14:paraId="7254E929"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Pr="00EE3F87">
              <w:rPr>
                <w:rFonts w:ascii="Times New Roman" w:eastAsia="Times New Roman" w:hAnsi="Times New Roman" w:cs="Times New Roman"/>
                <w:sz w:val="20"/>
                <w:szCs w:val="20"/>
              </w:rPr>
              <w:t>.4%</w:t>
            </w:r>
          </w:p>
        </w:tc>
        <w:tc>
          <w:tcPr>
            <w:tcW w:w="876" w:type="dxa"/>
            <w:shd w:val="clear" w:color="auto" w:fill="FFF8E5"/>
          </w:tcPr>
          <w:p w14:paraId="3E81B3EB"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4.4%</w:t>
            </w:r>
          </w:p>
        </w:tc>
        <w:tc>
          <w:tcPr>
            <w:tcW w:w="810" w:type="dxa"/>
            <w:shd w:val="clear" w:color="auto" w:fill="FFF8E5"/>
          </w:tcPr>
          <w:p w14:paraId="10E0191D"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4.7%</w:t>
            </w:r>
          </w:p>
        </w:tc>
        <w:tc>
          <w:tcPr>
            <w:tcW w:w="810" w:type="dxa"/>
            <w:shd w:val="clear" w:color="auto" w:fill="FFF8E5"/>
          </w:tcPr>
          <w:p w14:paraId="00301FBE"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5.5%</w:t>
            </w:r>
          </w:p>
        </w:tc>
        <w:tc>
          <w:tcPr>
            <w:tcW w:w="897" w:type="dxa"/>
            <w:shd w:val="clear" w:color="auto" w:fill="FFF8E5"/>
          </w:tcPr>
          <w:p w14:paraId="513E63F6"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4.7%</w:t>
            </w:r>
          </w:p>
        </w:tc>
        <w:tc>
          <w:tcPr>
            <w:tcW w:w="816" w:type="dxa"/>
            <w:shd w:val="clear" w:color="auto" w:fill="FFF8E5"/>
          </w:tcPr>
          <w:p w14:paraId="618DA716"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4.3%</w:t>
            </w:r>
          </w:p>
        </w:tc>
        <w:tc>
          <w:tcPr>
            <w:tcW w:w="820" w:type="dxa"/>
            <w:shd w:val="clear" w:color="auto" w:fill="FFF8E5"/>
          </w:tcPr>
          <w:p w14:paraId="124FF39A" w14:textId="77777777" w:rsidR="004331CD" w:rsidRPr="00EE3F87" w:rsidRDefault="004331CD" w:rsidP="004331CD">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3.9</w:t>
            </w:r>
            <w:r w:rsidRPr="00EE3F87">
              <w:rPr>
                <w:rFonts w:ascii="Times New Roman" w:eastAsia="Times New Roman" w:hAnsi="Times New Roman" w:cs="Times New Roman"/>
                <w:sz w:val="20"/>
                <w:szCs w:val="20"/>
              </w:rPr>
              <w:t>%</w:t>
            </w:r>
          </w:p>
        </w:tc>
      </w:tr>
    </w:tbl>
    <w:p w14:paraId="7B37B260" w14:textId="477B4A76" w:rsidR="00A6114A" w:rsidRDefault="00870A1B">
      <w:pPr>
        <w:pStyle w:val="Heading2"/>
        <w:numPr>
          <w:ilvl w:val="1"/>
          <w:numId w:val="3"/>
        </w:numPr>
        <w:spacing w:before="120" w:after="120"/>
        <w:rPr>
          <w:rFonts w:ascii="Times New Roman" w:hAnsi="Times New Roman" w:cs="Times New Roman"/>
          <w:b/>
          <w:bCs/>
          <w:lang w:val="en-GB"/>
        </w:rPr>
      </w:pPr>
      <w:bookmarkStart w:id="17" w:name="_Toc149562001"/>
      <w:r>
        <w:rPr>
          <w:rFonts w:ascii="Times New Roman" w:hAnsi="Times New Roman" w:cs="Times New Roman"/>
          <w:b/>
          <w:bCs/>
          <w:lang w:val="en-GB"/>
        </w:rPr>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17"/>
    </w:p>
    <w:p w14:paraId="22C315D9" w14:textId="08412B50" w:rsidR="00F7146D" w:rsidRPr="004B68FB" w:rsidRDefault="00100465" w:rsidP="00F7146D">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Forecasts are generated using an FPAS-type model </w:t>
      </w:r>
      <w:r w:rsidR="004F270D">
        <w:rPr>
          <w:rFonts w:ascii="Times New Roman" w:hAnsi="Times New Roman" w:cs="Times New Roman"/>
          <w:sz w:val="24"/>
          <w:szCs w:val="24"/>
          <w:lang w:val="en-GB"/>
        </w:rPr>
        <w:t>(“semi-structural gap model”)</w:t>
      </w:r>
      <w:r w:rsidR="000C5168">
        <w:rPr>
          <w:rFonts w:ascii="Times New Roman" w:hAnsi="Times New Roman" w:cs="Times New Roman"/>
          <w:sz w:val="24"/>
          <w:szCs w:val="24"/>
          <w:lang w:val="en-GB"/>
        </w:rPr>
        <w:t xml:space="preserve"> </w:t>
      </w:r>
      <w:r>
        <w:rPr>
          <w:rFonts w:ascii="Times New Roman" w:hAnsi="Times New Roman" w:cs="Times New Roman"/>
          <w:sz w:val="24"/>
          <w:szCs w:val="24"/>
          <w:lang w:val="en-GB"/>
        </w:rPr>
        <w:t>which traces th</w:t>
      </w:r>
      <w:r w:rsidR="00396053">
        <w:rPr>
          <w:rFonts w:ascii="Times New Roman" w:hAnsi="Times New Roman" w:cs="Times New Roman"/>
          <w:sz w:val="24"/>
          <w:szCs w:val="24"/>
          <w:lang w:val="en-GB"/>
        </w:rPr>
        <w:t xml:space="preserve">e </w:t>
      </w:r>
      <w:r w:rsidR="00E91357" w:rsidRPr="00337261">
        <w:rPr>
          <w:rFonts w:ascii="Times New Roman" w:hAnsi="Times New Roman" w:cs="Times New Roman"/>
          <w:sz w:val="24"/>
          <w:szCs w:val="24"/>
          <w:lang w:val="en-GB"/>
        </w:rPr>
        <w:t xml:space="preserve">business cycle and </w:t>
      </w:r>
      <w:r>
        <w:rPr>
          <w:rFonts w:ascii="Times New Roman" w:hAnsi="Times New Roman" w:cs="Times New Roman"/>
          <w:sz w:val="24"/>
          <w:szCs w:val="24"/>
          <w:lang w:val="en-GB"/>
        </w:rPr>
        <w:t xml:space="preserve">incorporates </w:t>
      </w:r>
      <w:r w:rsidR="00E91357" w:rsidRPr="00337261">
        <w:rPr>
          <w:rFonts w:ascii="Times New Roman" w:hAnsi="Times New Roman" w:cs="Times New Roman"/>
          <w:sz w:val="24"/>
          <w:szCs w:val="24"/>
          <w:lang w:val="en-GB"/>
        </w:rPr>
        <w:t>monetary</w:t>
      </w:r>
      <w:r w:rsidR="00CD4FBC" w:rsidRPr="00337261">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and </w:t>
      </w:r>
      <w:r w:rsidR="00E91357" w:rsidRPr="00337261">
        <w:rPr>
          <w:rFonts w:ascii="Times New Roman" w:hAnsi="Times New Roman" w:cs="Times New Roman"/>
          <w:sz w:val="24"/>
          <w:szCs w:val="24"/>
          <w:lang w:val="en-GB"/>
        </w:rPr>
        <w:t>fiscal polic</w:t>
      </w:r>
      <w:r w:rsidR="004B68FB">
        <w:rPr>
          <w:rFonts w:ascii="Times New Roman" w:hAnsi="Times New Roman" w:cs="Times New Roman"/>
          <w:sz w:val="24"/>
          <w:szCs w:val="24"/>
          <w:lang w:val="en-GB"/>
        </w:rPr>
        <w:t>ies, aimed at</w:t>
      </w:r>
      <w:r w:rsidR="00E91357" w:rsidRPr="00A37F38">
        <w:rPr>
          <w:rFonts w:ascii="Times New Roman" w:hAnsi="Times New Roman" w:cs="Times New Roman"/>
          <w:sz w:val="24"/>
          <w:szCs w:val="24"/>
          <w:lang w:val="en-GB"/>
        </w:rPr>
        <w:t xml:space="preserve"> </w:t>
      </w:r>
      <w:r w:rsidR="00A37F38">
        <w:rPr>
          <w:rFonts w:ascii="Times New Roman" w:hAnsi="Times New Roman" w:cs="Times New Roman"/>
          <w:sz w:val="24"/>
          <w:szCs w:val="24"/>
          <w:lang w:val="en-GB"/>
        </w:rPr>
        <w:t xml:space="preserve">output </w:t>
      </w:r>
      <w:r w:rsidR="00FB3D5A">
        <w:rPr>
          <w:rFonts w:ascii="Times New Roman" w:hAnsi="Times New Roman" w:cs="Times New Roman"/>
          <w:sz w:val="24"/>
          <w:szCs w:val="24"/>
          <w:lang w:val="en-GB"/>
        </w:rPr>
        <w:t>stabilization</w:t>
      </w:r>
      <w:r w:rsidR="00A37F38">
        <w:rPr>
          <w:rFonts w:ascii="Times New Roman" w:hAnsi="Times New Roman" w:cs="Times New Roman"/>
          <w:sz w:val="24"/>
          <w:szCs w:val="24"/>
          <w:lang w:val="en-GB"/>
        </w:rPr>
        <w:t xml:space="preserve"> </w:t>
      </w:r>
      <w:r w:rsidR="004B68FB">
        <w:rPr>
          <w:rFonts w:ascii="Times New Roman" w:hAnsi="Times New Roman" w:cs="Times New Roman"/>
          <w:sz w:val="24"/>
          <w:szCs w:val="24"/>
          <w:lang w:val="en-GB"/>
        </w:rPr>
        <w:t>and</w:t>
      </w:r>
      <w:r w:rsidR="0045596A">
        <w:rPr>
          <w:rFonts w:ascii="Times New Roman" w:hAnsi="Times New Roman" w:cs="Times New Roman"/>
          <w:sz w:val="24"/>
          <w:szCs w:val="24"/>
          <w:lang w:val="en-GB"/>
        </w:rPr>
        <w:t xml:space="preserve"> </w:t>
      </w:r>
      <w:r w:rsidR="00E91357" w:rsidRPr="00A37F38">
        <w:rPr>
          <w:rFonts w:ascii="Times New Roman" w:hAnsi="Times New Roman" w:cs="Times New Roman"/>
          <w:sz w:val="24"/>
          <w:szCs w:val="24"/>
          <w:lang w:val="en-GB"/>
        </w:rPr>
        <w:t xml:space="preserve">price stability, </w:t>
      </w:r>
      <w:r w:rsidR="004F270D">
        <w:rPr>
          <w:rFonts w:ascii="Times New Roman" w:hAnsi="Times New Roman" w:cs="Times New Roman"/>
          <w:sz w:val="24"/>
          <w:szCs w:val="24"/>
          <w:lang w:val="en-GB"/>
        </w:rPr>
        <w:t xml:space="preserve">with scope for </w:t>
      </w:r>
      <w:r w:rsidR="00484258" w:rsidRPr="00A37F38">
        <w:rPr>
          <w:rFonts w:ascii="Times New Roman" w:hAnsi="Times New Roman" w:cs="Times New Roman"/>
          <w:sz w:val="24"/>
          <w:szCs w:val="24"/>
          <w:lang w:val="en-GB"/>
        </w:rPr>
        <w:t>discretion</w:t>
      </w:r>
      <w:r w:rsidR="00161EFC">
        <w:rPr>
          <w:rFonts w:ascii="Times New Roman" w:hAnsi="Times New Roman" w:cs="Times New Roman"/>
          <w:sz w:val="24"/>
          <w:szCs w:val="24"/>
          <w:lang w:val="en-GB"/>
        </w:rPr>
        <w:t>, esp</w:t>
      </w:r>
      <w:r w:rsidR="008609F5">
        <w:rPr>
          <w:rFonts w:ascii="Times New Roman" w:hAnsi="Times New Roman" w:cs="Times New Roman"/>
          <w:sz w:val="24"/>
          <w:szCs w:val="24"/>
          <w:lang w:val="en-GB"/>
        </w:rPr>
        <w:t>.</w:t>
      </w:r>
      <w:r w:rsidR="00161EFC">
        <w:rPr>
          <w:rFonts w:ascii="Times New Roman" w:hAnsi="Times New Roman" w:cs="Times New Roman"/>
          <w:sz w:val="24"/>
          <w:szCs w:val="24"/>
          <w:lang w:val="en-GB"/>
        </w:rPr>
        <w:t xml:space="preserve"> </w:t>
      </w:r>
      <w:r w:rsidR="008609F5">
        <w:rPr>
          <w:rFonts w:ascii="Times New Roman" w:hAnsi="Times New Roman" w:cs="Times New Roman"/>
          <w:sz w:val="24"/>
          <w:szCs w:val="24"/>
          <w:lang w:val="en-GB"/>
        </w:rPr>
        <w:t>to respond to crisis</w:t>
      </w:r>
      <w:r w:rsidR="004F270D">
        <w:rPr>
          <w:rFonts w:ascii="Times New Roman" w:hAnsi="Times New Roman" w:cs="Times New Roman"/>
          <w:sz w:val="24"/>
          <w:szCs w:val="24"/>
          <w:lang w:val="en-GB"/>
        </w:rPr>
        <w:t>.</w:t>
      </w:r>
      <w:r w:rsidR="004B68FB">
        <w:rPr>
          <w:rFonts w:ascii="Times New Roman" w:hAnsi="Times New Roman" w:cs="Times New Roman"/>
          <w:sz w:val="24"/>
          <w:szCs w:val="24"/>
          <w:lang w:val="en-GB"/>
        </w:rPr>
        <w:t xml:space="preserve"> Macro variables are defined in deviation from their trend levels</w:t>
      </w:r>
      <w:r w:rsidR="00F7146D">
        <w:rPr>
          <w:rFonts w:ascii="Times New Roman" w:hAnsi="Times New Roman" w:cs="Times New Roman"/>
          <w:sz w:val="24"/>
          <w:szCs w:val="24"/>
          <w:lang w:val="en-GB"/>
        </w:rPr>
        <w:t xml:space="preserve"> (</w:t>
      </w:r>
      <w:r w:rsidR="00D57D9A">
        <w:rPr>
          <w:rFonts w:ascii="Times New Roman" w:hAnsi="Times New Roman" w:cs="Times New Roman"/>
          <w:sz w:val="24"/>
          <w:szCs w:val="24"/>
          <w:lang w:val="en-GB"/>
        </w:rPr>
        <w:t>“</w:t>
      </w:r>
      <w:r w:rsidR="00F7146D">
        <w:rPr>
          <w:rFonts w:ascii="Times New Roman" w:hAnsi="Times New Roman" w:cs="Times New Roman"/>
          <w:sz w:val="24"/>
          <w:szCs w:val="24"/>
          <w:lang w:val="en-GB"/>
        </w:rPr>
        <w:t>gaps</w:t>
      </w:r>
      <w:r w:rsidR="00D57D9A">
        <w:rPr>
          <w:rFonts w:ascii="Times New Roman" w:hAnsi="Times New Roman" w:cs="Times New Roman"/>
          <w:sz w:val="24"/>
          <w:szCs w:val="24"/>
          <w:lang w:val="en-GB"/>
        </w:rPr>
        <w:t>”</w:t>
      </w:r>
      <w:r w:rsidR="00F7146D">
        <w:rPr>
          <w:rFonts w:ascii="Times New Roman" w:hAnsi="Times New Roman" w:cs="Times New Roman"/>
          <w:sz w:val="24"/>
          <w:szCs w:val="24"/>
          <w:lang w:val="en-GB"/>
        </w:rPr>
        <w:t>): when shocks throw variables of their trend levels (</w:t>
      </w:r>
      <w:r w:rsidR="000C5168">
        <w:rPr>
          <w:rFonts w:ascii="Times New Roman" w:hAnsi="Times New Roman" w:cs="Times New Roman"/>
          <w:sz w:val="24"/>
          <w:szCs w:val="24"/>
          <w:lang w:val="en-GB"/>
        </w:rPr>
        <w:t xml:space="preserve">e.g., </w:t>
      </w:r>
      <w:r w:rsidR="00F7146D">
        <w:rPr>
          <w:rFonts w:ascii="Times New Roman" w:hAnsi="Times New Roman" w:cs="Times New Roman"/>
          <w:sz w:val="24"/>
          <w:szCs w:val="24"/>
          <w:lang w:val="en-GB"/>
        </w:rPr>
        <w:t xml:space="preserve">output below potential), appropriate </w:t>
      </w:r>
      <w:r w:rsidR="004B68FB">
        <w:rPr>
          <w:rFonts w:ascii="Times New Roman" w:hAnsi="Times New Roman" w:cs="Times New Roman"/>
          <w:sz w:val="24"/>
          <w:szCs w:val="24"/>
          <w:lang w:val="en-GB"/>
        </w:rPr>
        <w:t xml:space="preserve">policies </w:t>
      </w:r>
      <w:r w:rsidR="00F7146D">
        <w:rPr>
          <w:rFonts w:ascii="Times New Roman" w:hAnsi="Times New Roman" w:cs="Times New Roman"/>
          <w:sz w:val="24"/>
          <w:szCs w:val="24"/>
          <w:lang w:val="en-GB"/>
        </w:rPr>
        <w:t xml:space="preserve">(temporary interest rate reduction or fiscal expansion) help </w:t>
      </w:r>
      <w:r w:rsidR="004B68FB">
        <w:rPr>
          <w:rFonts w:ascii="Times New Roman" w:hAnsi="Times New Roman" w:cs="Times New Roman"/>
          <w:sz w:val="24"/>
          <w:szCs w:val="24"/>
          <w:lang w:val="en-GB"/>
        </w:rPr>
        <w:t xml:space="preserve">accelerate the return </w:t>
      </w:r>
      <w:r w:rsidR="00F7146D">
        <w:rPr>
          <w:rFonts w:ascii="Times New Roman" w:hAnsi="Times New Roman" w:cs="Times New Roman"/>
          <w:sz w:val="24"/>
          <w:szCs w:val="24"/>
          <w:lang w:val="en-GB"/>
        </w:rPr>
        <w:t>to potential output</w:t>
      </w:r>
      <w:r w:rsidR="00F7146D" w:rsidRPr="004B68FB">
        <w:rPr>
          <w:rFonts w:ascii="Times New Roman" w:hAnsi="Times New Roman" w:cs="Times New Roman"/>
          <w:sz w:val="24"/>
          <w:szCs w:val="24"/>
          <w:lang w:val="en-GB"/>
        </w:rPr>
        <w:t>.</w:t>
      </w:r>
      <w:r w:rsidR="00F7146D" w:rsidRPr="00894867">
        <w:rPr>
          <w:rStyle w:val="FootnoteReference"/>
          <w:rFonts w:ascii="Times New Roman" w:eastAsia="Times New Roman" w:hAnsi="Times New Roman" w:cs="Times New Roman"/>
          <w:b/>
          <w:bCs/>
          <w:sz w:val="24"/>
          <w:szCs w:val="24"/>
        </w:rPr>
        <w:footnoteReference w:id="11"/>
      </w:r>
      <w:r w:rsidR="00C11ED1">
        <w:rPr>
          <w:rFonts w:ascii="Times New Roman" w:hAnsi="Times New Roman" w:cs="Times New Roman"/>
          <w:sz w:val="24"/>
          <w:szCs w:val="24"/>
          <w:lang w:val="en-GB"/>
        </w:rPr>
        <w:t xml:space="preserve"> </w:t>
      </w:r>
    </w:p>
    <w:p w14:paraId="3129DACF" w14:textId="6C85AD19" w:rsidR="009C5DF2" w:rsidRPr="00512FF1" w:rsidRDefault="003E41FF" w:rsidP="00512FF1">
      <w:pPr>
        <w:spacing w:after="120" w:line="276" w:lineRule="auto"/>
        <w:rPr>
          <w:rFonts w:ascii="Times New Roman" w:hAnsi="Times New Roman" w:cs="Times New Roman"/>
          <w:sz w:val="20"/>
          <w:szCs w:val="20"/>
        </w:rPr>
      </w:pPr>
      <w:r w:rsidRPr="00512FF1">
        <w:rPr>
          <w:rFonts w:ascii="Times New Roman" w:hAnsi="Times New Roman" w:cs="Times New Roman"/>
          <w:b/>
          <w:bCs/>
          <w:color w:val="2F5496" w:themeColor="accent1" w:themeShade="BF"/>
          <w:sz w:val="24"/>
          <w:szCs w:val="24"/>
          <w:lang w:val="en-GB"/>
        </w:rPr>
        <w:t>Summary</w:t>
      </w:r>
      <w:r w:rsidR="00FB3D5A" w:rsidRPr="00512FF1">
        <w:rPr>
          <w:rFonts w:ascii="Times New Roman" w:hAnsi="Times New Roman" w:cs="Times New Roman"/>
          <w:color w:val="2F5496" w:themeColor="accent1" w:themeShade="BF"/>
          <w:sz w:val="24"/>
          <w:szCs w:val="24"/>
          <w:lang w:val="en-GB"/>
        </w:rPr>
        <w:t xml:space="preserve">: </w:t>
      </w:r>
      <w:r w:rsidR="006C58C2" w:rsidRPr="00512FF1">
        <w:rPr>
          <w:rFonts w:ascii="Times New Roman" w:hAnsi="Times New Roman" w:cs="Times New Roman"/>
          <w:sz w:val="24"/>
          <w:szCs w:val="24"/>
          <w:lang w:val="en-GB"/>
        </w:rPr>
        <w:t xml:space="preserve">The model generates forecasts </w:t>
      </w:r>
      <w:r w:rsidR="00D57D9A">
        <w:rPr>
          <w:rFonts w:ascii="Times New Roman" w:hAnsi="Times New Roman" w:cs="Times New Roman"/>
          <w:sz w:val="24"/>
          <w:szCs w:val="24"/>
        </w:rPr>
        <w:t>over the next 16 quarters</w:t>
      </w:r>
      <w:r w:rsidR="00D57D9A" w:rsidRPr="00512FF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 </w:t>
      </w:r>
      <w:r w:rsidR="00FB3D5A" w:rsidRPr="00512FF1">
        <w:rPr>
          <w:rFonts w:ascii="Times New Roman" w:hAnsi="Times New Roman" w:cs="Times New Roman"/>
          <w:sz w:val="24"/>
          <w:szCs w:val="24"/>
          <w:lang w:val="en-GB"/>
        </w:rPr>
        <w:t>inflation</w:t>
      </w:r>
      <w:r w:rsidR="00CA39B6" w:rsidRPr="00512FF1">
        <w:rPr>
          <w:rFonts w:ascii="Times New Roman" w:hAnsi="Times New Roman" w:cs="Times New Roman"/>
          <w:sz w:val="24"/>
          <w:szCs w:val="24"/>
          <w:lang w:val="en-GB"/>
        </w:rPr>
        <w:t>, output</w:t>
      </w:r>
      <w:r w:rsidR="00F7146D">
        <w:rPr>
          <w:rFonts w:ascii="Times New Roman" w:hAnsi="Times New Roman" w:cs="Times New Roman"/>
          <w:sz w:val="24"/>
          <w:szCs w:val="24"/>
          <w:lang w:val="en-GB"/>
        </w:rPr>
        <w:t>,</w:t>
      </w:r>
      <w:r w:rsidR="0030568F">
        <w:rPr>
          <w:rFonts w:ascii="Times New Roman" w:hAnsi="Times New Roman" w:cs="Times New Roman"/>
          <w:sz w:val="24"/>
          <w:szCs w:val="24"/>
          <w:lang w:val="en-GB"/>
        </w:rPr>
        <w:t xml:space="preserve"> </w:t>
      </w:r>
      <w:r w:rsidR="00F7146D">
        <w:rPr>
          <w:rFonts w:ascii="Times New Roman" w:hAnsi="Times New Roman" w:cs="Times New Roman"/>
          <w:sz w:val="24"/>
          <w:szCs w:val="24"/>
          <w:lang w:val="en-GB"/>
        </w:rPr>
        <w:t>policy indicators</w:t>
      </w:r>
      <w:r w:rsidR="0030568F">
        <w:rPr>
          <w:rFonts w:ascii="Times New Roman" w:hAnsi="Times New Roman" w:cs="Times New Roman"/>
          <w:sz w:val="24"/>
          <w:szCs w:val="24"/>
          <w:lang w:val="en-GB"/>
        </w:rPr>
        <w:t xml:space="preserve"> and </w:t>
      </w:r>
      <w:r w:rsidR="00D57D9A">
        <w:rPr>
          <w:rFonts w:ascii="Times New Roman" w:hAnsi="Times New Roman" w:cs="Times New Roman"/>
          <w:sz w:val="24"/>
          <w:szCs w:val="24"/>
          <w:lang w:val="en-GB"/>
        </w:rPr>
        <w:t xml:space="preserve">key </w:t>
      </w:r>
      <w:r w:rsidR="0030568F">
        <w:rPr>
          <w:rFonts w:ascii="Times New Roman" w:hAnsi="Times New Roman" w:cs="Times New Roman"/>
          <w:sz w:val="24"/>
          <w:szCs w:val="24"/>
          <w:lang w:val="en-GB"/>
        </w:rPr>
        <w:t>other macro variables</w:t>
      </w:r>
      <w:r w:rsidR="00D3348F" w:rsidRPr="00512FF1">
        <w:rPr>
          <w:rFonts w:ascii="Times New Roman" w:hAnsi="Times New Roman" w:cs="Times New Roman"/>
          <w:sz w:val="24"/>
          <w:szCs w:val="24"/>
          <w:lang w:val="en-GB"/>
        </w:rPr>
        <w:t xml:space="preserve"> </w:t>
      </w:r>
      <w:r w:rsidR="008A13BA" w:rsidRPr="00512FF1">
        <w:rPr>
          <w:rFonts w:ascii="Times New Roman" w:hAnsi="Times New Roman" w:cs="Times New Roman"/>
          <w:sz w:val="24"/>
          <w:szCs w:val="24"/>
        </w:rPr>
        <w:t xml:space="preserve">for </w:t>
      </w:r>
      <w:r w:rsidR="008A13BA" w:rsidRPr="00512FF1">
        <w:rPr>
          <w:rFonts w:ascii="Times New Roman" w:hAnsi="Times New Roman" w:cs="Times New Roman"/>
          <w:i/>
          <w:iCs/>
          <w:sz w:val="24"/>
          <w:szCs w:val="24"/>
        </w:rPr>
        <w:t>given</w:t>
      </w:r>
      <w:r w:rsidR="006C58C2" w:rsidRPr="00512FF1">
        <w:rPr>
          <w:rFonts w:ascii="Times New Roman" w:hAnsi="Times New Roman" w:cs="Times New Roman"/>
          <w:sz w:val="24"/>
          <w:szCs w:val="24"/>
        </w:rPr>
        <w:t xml:space="preserve"> </w:t>
      </w:r>
      <w:r w:rsidR="0030568F">
        <w:rPr>
          <w:rFonts w:ascii="Times New Roman" w:hAnsi="Times New Roman" w:cs="Times New Roman"/>
          <w:sz w:val="24"/>
          <w:szCs w:val="24"/>
        </w:rPr>
        <w:t xml:space="preserve">(“tuned’) </w:t>
      </w:r>
      <w:r w:rsidR="009C5DF2" w:rsidRPr="00512FF1">
        <w:rPr>
          <w:rFonts w:ascii="Times New Roman" w:hAnsi="Times New Roman" w:cs="Times New Roman"/>
          <w:sz w:val="24"/>
          <w:szCs w:val="24"/>
        </w:rPr>
        <w:t>exogenous external</w:t>
      </w:r>
      <w:r w:rsidR="00EE2DE5" w:rsidRPr="00512FF1">
        <w:rPr>
          <w:rFonts w:ascii="Times New Roman" w:hAnsi="Times New Roman" w:cs="Times New Roman"/>
          <w:sz w:val="24"/>
          <w:szCs w:val="24"/>
        </w:rPr>
        <w:t xml:space="preserve"> variables</w:t>
      </w:r>
      <w:r w:rsidR="0030568F">
        <w:rPr>
          <w:rFonts w:ascii="Times New Roman" w:hAnsi="Times New Roman" w:cs="Times New Roman"/>
          <w:sz w:val="24"/>
          <w:szCs w:val="24"/>
        </w:rPr>
        <w:t>,</w:t>
      </w:r>
      <w:r w:rsidR="00F7146D">
        <w:rPr>
          <w:rFonts w:ascii="Times New Roman" w:hAnsi="Times New Roman" w:cs="Times New Roman"/>
          <w:i/>
          <w:iCs/>
          <w:sz w:val="24"/>
          <w:szCs w:val="24"/>
        </w:rPr>
        <w:t xml:space="preserve"> </w:t>
      </w:r>
      <w:r w:rsidR="00EE2DE5" w:rsidRPr="00512FF1">
        <w:rPr>
          <w:rFonts w:ascii="Times New Roman" w:hAnsi="Times New Roman" w:cs="Times New Roman"/>
          <w:sz w:val="24"/>
          <w:szCs w:val="24"/>
        </w:rPr>
        <w:t>near-term forecasts</w:t>
      </w:r>
      <w:r w:rsidR="0030568F">
        <w:rPr>
          <w:rFonts w:ascii="Times New Roman" w:hAnsi="Times New Roman" w:cs="Times New Roman"/>
          <w:sz w:val="24"/>
          <w:szCs w:val="24"/>
        </w:rPr>
        <w:t xml:space="preserve"> and</w:t>
      </w:r>
      <w:r w:rsidR="00F7146D">
        <w:rPr>
          <w:rFonts w:ascii="Times New Roman" w:hAnsi="Times New Roman" w:cs="Times New Roman"/>
          <w:sz w:val="24"/>
          <w:szCs w:val="24"/>
        </w:rPr>
        <w:t xml:space="preserve"> domestic shocks</w:t>
      </w:r>
      <w:r w:rsidR="0030568F">
        <w:rPr>
          <w:rFonts w:ascii="Times New Roman" w:hAnsi="Times New Roman" w:cs="Times New Roman"/>
          <w:sz w:val="24"/>
          <w:szCs w:val="24"/>
        </w:rPr>
        <w:t xml:space="preserve">, and </w:t>
      </w:r>
      <w:r w:rsidR="00F7146D">
        <w:rPr>
          <w:rFonts w:ascii="Times New Roman" w:hAnsi="Times New Roman" w:cs="Times New Roman"/>
          <w:sz w:val="24"/>
          <w:szCs w:val="24"/>
        </w:rPr>
        <w:t>domestic</w:t>
      </w:r>
      <w:r w:rsidR="0030568F">
        <w:rPr>
          <w:rFonts w:ascii="Times New Roman" w:hAnsi="Times New Roman" w:cs="Times New Roman"/>
          <w:sz w:val="24"/>
          <w:szCs w:val="24"/>
        </w:rPr>
        <w:t xml:space="preserve"> policies. </w:t>
      </w:r>
      <w:r w:rsidR="00354D9E">
        <w:rPr>
          <w:rFonts w:ascii="Times New Roman" w:hAnsi="Times New Roman" w:cs="Times New Roman"/>
          <w:sz w:val="24"/>
          <w:szCs w:val="24"/>
        </w:rPr>
        <w:t xml:space="preserve">Here, </w:t>
      </w:r>
      <w:r w:rsidR="009C5DF2" w:rsidRPr="00512FF1">
        <w:rPr>
          <w:rFonts w:ascii="Times New Roman" w:hAnsi="Times New Roman" w:cs="Times New Roman"/>
          <w:sz w:val="24"/>
          <w:szCs w:val="24"/>
        </w:rPr>
        <w:t>GDP</w:t>
      </w:r>
      <w:r w:rsidR="00EE2DE5" w:rsidRPr="00512FF1">
        <w:rPr>
          <w:rFonts w:ascii="Times New Roman" w:hAnsi="Times New Roman" w:cs="Times New Roman"/>
          <w:sz w:val="24"/>
          <w:szCs w:val="24"/>
        </w:rPr>
        <w:t>, CPI,</w:t>
      </w:r>
      <w:r w:rsidR="00E621A6" w:rsidRPr="00512FF1">
        <w:rPr>
          <w:rFonts w:ascii="Times New Roman" w:hAnsi="Times New Roman" w:cs="Times New Roman"/>
          <w:sz w:val="24"/>
          <w:szCs w:val="24"/>
        </w:rPr>
        <w:t xml:space="preserve"> interest</w:t>
      </w:r>
      <w:r w:rsidR="0030568F">
        <w:rPr>
          <w:rFonts w:ascii="Times New Roman" w:hAnsi="Times New Roman" w:cs="Times New Roman"/>
          <w:sz w:val="24"/>
          <w:szCs w:val="24"/>
        </w:rPr>
        <w:t xml:space="preserve"> and exchange</w:t>
      </w:r>
      <w:r w:rsidR="00E621A6" w:rsidRPr="00512FF1">
        <w:rPr>
          <w:rFonts w:ascii="Times New Roman" w:hAnsi="Times New Roman" w:cs="Times New Roman"/>
          <w:sz w:val="24"/>
          <w:szCs w:val="24"/>
        </w:rPr>
        <w:t xml:space="preserve"> rate, </w:t>
      </w:r>
      <w:r w:rsidR="0030568F">
        <w:rPr>
          <w:rFonts w:ascii="Times New Roman" w:hAnsi="Times New Roman" w:cs="Times New Roman"/>
          <w:sz w:val="24"/>
          <w:szCs w:val="24"/>
        </w:rPr>
        <w:t>fiscal variables are a</w:t>
      </w:r>
      <w:r w:rsidRPr="00512FF1">
        <w:rPr>
          <w:rFonts w:ascii="Times New Roman" w:hAnsi="Times New Roman" w:cs="Times New Roman"/>
          <w:sz w:val="24"/>
          <w:szCs w:val="24"/>
        </w:rPr>
        <w:t xml:space="preserve">ll </w:t>
      </w:r>
      <w:r w:rsidR="0030568F">
        <w:rPr>
          <w:rFonts w:ascii="Times New Roman" w:hAnsi="Times New Roman" w:cs="Times New Roman"/>
          <w:sz w:val="24"/>
          <w:szCs w:val="24"/>
        </w:rPr>
        <w:t>t</w:t>
      </w:r>
      <w:r w:rsidR="00E621A6" w:rsidRPr="00512FF1">
        <w:rPr>
          <w:rFonts w:ascii="Times New Roman" w:hAnsi="Times New Roman" w:cs="Times New Roman"/>
          <w:sz w:val="24"/>
          <w:szCs w:val="24"/>
        </w:rPr>
        <w:t>uned for</w:t>
      </w:r>
      <w:r w:rsidR="0030568F">
        <w:rPr>
          <w:rFonts w:ascii="Times New Roman" w:hAnsi="Times New Roman" w:cs="Times New Roman"/>
          <w:sz w:val="24"/>
          <w:szCs w:val="24"/>
        </w:rPr>
        <w:t xml:space="preserve"> near-term quarters, </w:t>
      </w:r>
      <w:r w:rsidR="00085462" w:rsidRPr="00512FF1">
        <w:rPr>
          <w:rFonts w:ascii="Times New Roman" w:hAnsi="Times New Roman" w:cs="Times New Roman"/>
          <w:sz w:val="24"/>
          <w:szCs w:val="24"/>
        </w:rPr>
        <w:t xml:space="preserve">Q4 </w:t>
      </w:r>
      <w:r w:rsidR="00E621A6" w:rsidRPr="00512FF1">
        <w:rPr>
          <w:rFonts w:ascii="Times New Roman" w:hAnsi="Times New Roman" w:cs="Times New Roman"/>
          <w:sz w:val="24"/>
          <w:szCs w:val="24"/>
        </w:rPr>
        <w:t>202</w:t>
      </w:r>
      <w:r w:rsidR="0030568F">
        <w:rPr>
          <w:rFonts w:ascii="Times New Roman" w:hAnsi="Times New Roman" w:cs="Times New Roman"/>
          <w:sz w:val="24"/>
          <w:szCs w:val="24"/>
        </w:rPr>
        <w:t>2</w:t>
      </w:r>
      <w:r w:rsidR="00354D9E">
        <w:rPr>
          <w:rFonts w:ascii="Calibri" w:hAnsi="Calibri" w:cs="Calibri"/>
          <w:sz w:val="24"/>
          <w:szCs w:val="24"/>
        </w:rPr>
        <w:t>─</w:t>
      </w:r>
      <w:r w:rsidR="00354D9E">
        <w:rPr>
          <w:rFonts w:ascii="Times New Roman" w:hAnsi="Times New Roman" w:cs="Times New Roman"/>
          <w:sz w:val="24"/>
          <w:szCs w:val="24"/>
        </w:rPr>
        <w:t>Q3 2023</w:t>
      </w:r>
      <w:r w:rsidR="00D57D9A">
        <w:rPr>
          <w:rFonts w:ascii="Times New Roman" w:hAnsi="Times New Roman" w:cs="Times New Roman"/>
          <w:sz w:val="24"/>
          <w:szCs w:val="24"/>
        </w:rPr>
        <w:t xml:space="preserve"> </w:t>
      </w:r>
      <w:r w:rsidR="00085462" w:rsidRPr="00512FF1">
        <w:rPr>
          <w:rFonts w:ascii="Times New Roman" w:hAnsi="Times New Roman" w:cs="Times New Roman"/>
          <w:sz w:val="24"/>
          <w:szCs w:val="24"/>
        </w:rPr>
        <w:t>(</w:t>
      </w:r>
      <w:r w:rsidR="00D57D9A">
        <w:rPr>
          <w:rFonts w:ascii="Times New Roman" w:hAnsi="Times New Roman" w:cs="Times New Roman"/>
          <w:sz w:val="24"/>
          <w:szCs w:val="24"/>
        </w:rPr>
        <w:t xml:space="preserve">Main indicators, </w:t>
      </w:r>
      <w:r w:rsidR="00D57D9A">
        <w:rPr>
          <w:rFonts w:ascii="Times New Roman" w:hAnsi="Times New Roman" w:cs="Times New Roman"/>
          <w:b/>
          <w:bCs/>
          <w:color w:val="0070C0"/>
          <w:sz w:val="24"/>
          <w:szCs w:val="24"/>
        </w:rPr>
        <w:t>Ta</w:t>
      </w:r>
      <w:r w:rsidR="00BA64A9" w:rsidRPr="00512FF1">
        <w:rPr>
          <w:rFonts w:ascii="Times New Roman" w:hAnsi="Times New Roman" w:cs="Times New Roman"/>
          <w:b/>
          <w:bCs/>
          <w:color w:val="0070C0"/>
          <w:sz w:val="24"/>
          <w:szCs w:val="24"/>
        </w:rPr>
        <w:t>ble 3</w:t>
      </w:r>
      <w:r w:rsidR="00085462" w:rsidRPr="00512FF1">
        <w:rPr>
          <w:rFonts w:ascii="Times New Roman" w:hAnsi="Times New Roman" w:cs="Times New Roman"/>
          <w:color w:val="000000" w:themeColor="text1"/>
          <w:sz w:val="24"/>
          <w:szCs w:val="24"/>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003"/>
      </w:tblGrid>
      <w:tr w:rsidR="00396053" w14:paraId="1F90C4B7" w14:textId="77777777" w:rsidTr="00E6196F">
        <w:tc>
          <w:tcPr>
            <w:tcW w:w="10003" w:type="dxa"/>
          </w:tcPr>
          <w:p w14:paraId="2DBBFAC9" w14:textId="77777777" w:rsidR="00396053" w:rsidRDefault="00396053" w:rsidP="009A3D0F">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FE1FE9F" wp14:editId="6BF1E656">
                  <wp:extent cx="5820410" cy="1655431"/>
                  <wp:effectExtent l="133350" t="133350" r="104140" b="116840"/>
                  <wp:docPr id="45" name="Picture 4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abl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855716" cy="1665473"/>
                          </a:xfrm>
                          <a:prstGeom prst="rect">
                            <a:avLst/>
                          </a:prstGeom>
                          <a:effectLst>
                            <a:glow rad="127000">
                              <a:schemeClr val="accent4">
                                <a:lumMod val="20000"/>
                                <a:lumOff val="80000"/>
                              </a:schemeClr>
                            </a:glow>
                          </a:effectLst>
                        </pic:spPr>
                      </pic:pic>
                    </a:graphicData>
                  </a:graphic>
                </wp:inline>
              </w:drawing>
            </w:r>
          </w:p>
        </w:tc>
      </w:tr>
    </w:tbl>
    <w:p w14:paraId="0FD77634" w14:textId="77777777"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Pr>
          <w:rFonts w:ascii="Times New Roman" w:hAnsi="Times New Roman" w:cs="Times New Roman"/>
          <w:sz w:val="24"/>
          <w:szCs w:val="24"/>
          <w:lang w:val="en-GB"/>
        </w:rPr>
        <w:t xml:space="preserve">measured by headline CPI </w:t>
      </w:r>
      <w:r w:rsidR="00882F9E" w:rsidRPr="0069015B">
        <w:rPr>
          <w:rFonts w:ascii="Times New Roman" w:hAnsi="Times New Roman" w:cs="Times New Roman"/>
          <w:noProof/>
          <w:color w:val="000000" w:themeColor="text1"/>
          <w:sz w:val="24"/>
          <w:szCs w:val="24"/>
        </w:rPr>
        <w:t>y-on-y</w:t>
      </w:r>
      <w:r>
        <w:rPr>
          <w:rFonts w:ascii="Times New Roman" w:hAnsi="Times New Roman" w:cs="Times New Roman"/>
          <w:sz w:val="24"/>
          <w:szCs w:val="24"/>
          <w:lang w:val="en-GB"/>
        </w:rPr>
        <w:t>—</w:t>
      </w:r>
      <w:r w:rsidR="008609F5">
        <w:rPr>
          <w:rFonts w:ascii="Times New Roman" w:hAnsi="Times New Roman" w:cs="Times New Roman"/>
          <w:sz w:val="24"/>
          <w:szCs w:val="24"/>
          <w:lang w:val="en-GB"/>
        </w:rPr>
        <w:t xml:space="preserve">is </w:t>
      </w:r>
      <w:r w:rsidR="001619CD">
        <w:rPr>
          <w:rFonts w:ascii="Times New Roman" w:hAnsi="Times New Roman" w:cs="Times New Roman"/>
          <w:sz w:val="24"/>
          <w:szCs w:val="24"/>
          <w:lang w:val="en-GB"/>
        </w:rPr>
        <w:t xml:space="preserve">expected to </w:t>
      </w:r>
      <w:r>
        <w:rPr>
          <w:rFonts w:ascii="Times New Roman" w:hAnsi="Times New Roman" w:cs="Times New Roman"/>
          <w:sz w:val="24"/>
          <w:szCs w:val="24"/>
          <w:lang w:val="en-GB"/>
        </w:rPr>
        <w:t>peak in Q4 2022, and</w:t>
      </w:r>
      <w:r w:rsidR="00A80BDB">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decline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 xml:space="preserve">n 2023, as food prices started falling from </w:t>
      </w:r>
      <w:r w:rsidR="008E4B77">
        <w:rPr>
          <w:rFonts w:ascii="Times New Roman" w:hAnsi="Times New Roman" w:cs="Times New Roman"/>
          <w:sz w:val="24"/>
          <w:szCs w:val="24"/>
          <w:lang w:val="en-GB"/>
        </w:rPr>
        <w:t>Q</w:t>
      </w:r>
      <w:r>
        <w:rPr>
          <w:rFonts w:ascii="Times New Roman" w:hAnsi="Times New Roman" w:cs="Times New Roman"/>
          <w:sz w:val="24"/>
          <w:szCs w:val="24"/>
          <w:lang w:val="en-GB"/>
        </w:rPr>
        <w:t>4 2022 and energy prices from Q1 2023</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57DE5493" w14:textId="77777777" w:rsidR="000A5426" w:rsidRDefault="000A5426" w:rsidP="004B68FB">
      <w:pPr>
        <w:spacing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lastRenderedPageBreak/>
        <w:t>GDP</w:t>
      </w:r>
      <w:r>
        <w:rPr>
          <w:rFonts w:ascii="Times New Roman" w:hAnsi="Times New Roman" w:cs="Times New Roman"/>
          <w:sz w:val="24"/>
          <w:szCs w:val="24"/>
          <w:lang w:val="en-GB"/>
        </w:rPr>
        <w:t xml:space="preserve">—after </w:t>
      </w:r>
      <w:r w:rsidR="00DE5030">
        <w:rPr>
          <w:rFonts w:ascii="Times New Roman" w:hAnsi="Times New Roman" w:cs="Times New Roman"/>
          <w:sz w:val="24"/>
          <w:szCs w:val="24"/>
          <w:lang w:val="en-GB"/>
        </w:rPr>
        <w:t xml:space="preserve">a </w:t>
      </w:r>
      <w:r>
        <w:rPr>
          <w:rFonts w:ascii="Times New Roman" w:hAnsi="Times New Roman" w:cs="Times New Roman"/>
          <w:sz w:val="24"/>
          <w:szCs w:val="24"/>
          <w:lang w:val="en-GB"/>
        </w:rPr>
        <w:t>slowdown in recovery from Covid in 2022—</w:t>
      </w:r>
      <w:r w:rsidR="00D57D9A">
        <w:rPr>
          <w:rFonts w:ascii="Times New Roman" w:hAnsi="Times New Roman" w:cs="Times New Roman"/>
          <w:sz w:val="24"/>
          <w:szCs w:val="24"/>
          <w:lang w:val="en-GB"/>
        </w:rPr>
        <w:t xml:space="preserve">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57D9A">
        <w:rPr>
          <w:rFonts w:ascii="Times New Roman" w:hAnsi="Times New Roman" w:cs="Times New Roman"/>
          <w:sz w:val="24"/>
          <w:szCs w:val="24"/>
          <w:lang w:val="en-GB"/>
        </w:rPr>
        <w:t xml:space="preserve">be above </w:t>
      </w:r>
      <w:r w:rsidR="00146203">
        <w:rPr>
          <w:rFonts w:ascii="Times New Roman" w:hAnsi="Times New Roman" w:cs="Times New Roman"/>
          <w:sz w:val="24"/>
          <w:szCs w:val="24"/>
          <w:lang w:val="en-GB"/>
        </w:rPr>
        <w:t>8%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2024</w:t>
      </w:r>
      <w:r>
        <w:rPr>
          <w:rFonts w:ascii="Times New Roman" w:hAnsi="Times New Roman" w:cs="Times New Roman"/>
          <w:sz w:val="24"/>
          <w:szCs w:val="24"/>
          <w:lang w:val="en-GB"/>
        </w:rPr>
        <w:t xml:space="preserve"> before returning to its normal growth</w:t>
      </w:r>
      <w:r w:rsidR="00146203">
        <w:rPr>
          <w:rFonts w:ascii="Times New Roman" w:hAnsi="Times New Roman" w:cs="Times New Roman"/>
          <w:sz w:val="24"/>
          <w:szCs w:val="24"/>
          <w:lang w:val="en-GB"/>
        </w:rPr>
        <w:t>, as low RIR interest rates (despite higher nominal rates) and rising RER more than offset the ending of the expansionary fiscal policies. By end-2024, output should be back at its estimated potential level (</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 xml:space="preserve">ures 8 </w:t>
      </w:r>
      <w:r w:rsidR="00146203" w:rsidRPr="006A6C1F">
        <w:rPr>
          <w:rFonts w:ascii="Times New Roman" w:hAnsi="Times New Roman" w:cs="Times New Roman"/>
          <w:sz w:val="24"/>
          <w:szCs w:val="24"/>
          <w:lang w:val="en-GB"/>
        </w:rPr>
        <w:t>and</w:t>
      </w:r>
      <w:r w:rsidR="00146203">
        <w:rPr>
          <w:rFonts w:ascii="Times New Roman" w:hAnsi="Times New Roman" w:cs="Times New Roman"/>
          <w:color w:val="0070C0"/>
          <w:sz w:val="24"/>
          <w:szCs w:val="24"/>
          <w:lang w:val="en-GB"/>
        </w:rPr>
        <w:t xml:space="preserve"> </w:t>
      </w:r>
      <w:r w:rsidR="00146203" w:rsidRPr="006A6C1F">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p>
    <w:tbl>
      <w:tblPr>
        <w:tblStyle w:val="TableGrid"/>
        <w:tblW w:w="0" w:type="auto"/>
        <w:tblInd w:w="198" w:type="dxa"/>
        <w:tbl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insideH w:val="single" w:sz="8" w:space="0" w:color="FFF2CC" w:themeColor="accent4" w:themeTint="33"/>
          <w:insideV w:val="single" w:sz="8" w:space="0" w:color="FFF2CC" w:themeColor="accent4" w:themeTint="33"/>
        </w:tblBorders>
        <w:tblLook w:val="04A0" w:firstRow="1" w:lastRow="0" w:firstColumn="1" w:lastColumn="0" w:noHBand="0" w:noVBand="1"/>
      </w:tblPr>
      <w:tblGrid>
        <w:gridCol w:w="519"/>
        <w:gridCol w:w="2752"/>
        <w:gridCol w:w="3162"/>
        <w:gridCol w:w="3249"/>
      </w:tblGrid>
      <w:tr w:rsidR="00207EDD" w14:paraId="7123740C" w14:textId="77777777" w:rsidTr="00146203">
        <w:trPr>
          <w:gridBefore w:val="1"/>
          <w:wBefore w:w="522" w:type="dxa"/>
        </w:trPr>
        <w:tc>
          <w:tcPr>
            <w:tcW w:w="9396" w:type="dxa"/>
            <w:gridSpan w:val="3"/>
          </w:tcPr>
          <w:p w14:paraId="075F6146" w14:textId="77777777" w:rsidR="00207EDD" w:rsidRDefault="00207EDD"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gap, RIR (lending) gap, and RER gap  </w:t>
            </w:r>
          </w:p>
        </w:tc>
      </w:tr>
      <w:tr w:rsidR="00207EDD" w14:paraId="50013D3B" w14:textId="77777777" w:rsidTr="00870A1B">
        <w:tc>
          <w:tcPr>
            <w:tcW w:w="3432" w:type="dxa"/>
            <w:gridSpan w:val="2"/>
          </w:tcPr>
          <w:p w14:paraId="7827E458" w14:textId="77777777" w:rsidR="007712A2" w:rsidRDefault="00207EDD" w:rsidP="00207EDD">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A1E6382" wp14:editId="3ADC4C37">
                  <wp:extent cx="1954530" cy="1716657"/>
                  <wp:effectExtent l="0" t="0" r="7620" b="0"/>
                  <wp:docPr id="68" name="Picture 6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Chart, line char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1967321" cy="1727892"/>
                          </a:xfrm>
                          <a:prstGeom prst="rect">
                            <a:avLst/>
                          </a:prstGeom>
                        </pic:spPr>
                      </pic:pic>
                    </a:graphicData>
                  </a:graphic>
                </wp:inline>
              </w:drawing>
            </w:r>
          </w:p>
        </w:tc>
        <w:tc>
          <w:tcPr>
            <w:tcW w:w="3199" w:type="dxa"/>
          </w:tcPr>
          <w:p w14:paraId="2D700B11" w14:textId="77777777" w:rsidR="007712A2" w:rsidRDefault="00207EDD" w:rsidP="00207EDD">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064B997" wp14:editId="2330A701">
                  <wp:extent cx="1894205" cy="1690778"/>
                  <wp:effectExtent l="0" t="0" r="0" b="5080"/>
                  <wp:docPr id="66" name="Picture 6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Chart, line chart&#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919351" cy="1713223"/>
                          </a:xfrm>
                          <a:prstGeom prst="rect">
                            <a:avLst/>
                          </a:prstGeom>
                        </pic:spPr>
                      </pic:pic>
                    </a:graphicData>
                  </a:graphic>
                </wp:inline>
              </w:drawing>
            </w:r>
          </w:p>
        </w:tc>
        <w:tc>
          <w:tcPr>
            <w:tcW w:w="3287" w:type="dxa"/>
          </w:tcPr>
          <w:p w14:paraId="3E6551D5" w14:textId="77777777" w:rsidR="007712A2" w:rsidRDefault="00207EDD" w:rsidP="007829DB">
            <w:pPr>
              <w:spacing w:after="120"/>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C83A057" wp14:editId="00AAEE52">
                  <wp:extent cx="1950437" cy="1785668"/>
                  <wp:effectExtent l="0" t="0" r="0" b="5080"/>
                  <wp:docPr id="67" name="Picture 6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Chart, line char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976460" cy="1809492"/>
                          </a:xfrm>
                          <a:prstGeom prst="rect">
                            <a:avLst/>
                          </a:prstGeom>
                        </pic:spPr>
                      </pic:pic>
                    </a:graphicData>
                  </a:graphic>
                </wp:inline>
              </w:drawing>
            </w:r>
          </w:p>
        </w:tc>
      </w:tr>
    </w:tbl>
    <w:p w14:paraId="5AD349EF" w14:textId="71195838" w:rsidR="00870A1B" w:rsidRPr="00555C8A" w:rsidRDefault="00870A1B">
      <w:pPr>
        <w:pStyle w:val="Heading2"/>
        <w:numPr>
          <w:ilvl w:val="1"/>
          <w:numId w:val="3"/>
        </w:numPr>
        <w:spacing w:before="360" w:after="120"/>
        <w:rPr>
          <w:lang w:val="en-GB"/>
        </w:rPr>
      </w:pPr>
      <w:bookmarkStart w:id="18" w:name="_Toc149562002"/>
      <w:r w:rsidRPr="00555C8A">
        <w:rPr>
          <w:rFonts w:ascii="Times New Roman" w:hAnsi="Times New Roman" w:cs="Times New Roman"/>
          <w:b/>
          <w:bCs/>
          <w:lang w:val="en-GB"/>
        </w:rPr>
        <w:t>Macroeconomic forecast narrative</w:t>
      </w:r>
      <w:bookmarkEnd w:id="18"/>
      <w:r w:rsidRPr="00555C8A">
        <w:rPr>
          <w:rFonts w:ascii="Times New Roman" w:hAnsi="Times New Roman" w:cs="Times New Roman"/>
          <w:b/>
          <w:bCs/>
          <w:lang w:val="en-GB"/>
        </w:rPr>
        <w:t xml:space="preserve"> </w:t>
      </w:r>
    </w:p>
    <w:p w14:paraId="5A96ED01" w14:textId="5A8A60CC" w:rsidR="000F27B7" w:rsidRPr="00015B43" w:rsidRDefault="009C5DF2" w:rsidP="00407D32">
      <w:pPr>
        <w:pStyle w:val="Heading3"/>
        <w:spacing w:after="120"/>
        <w:rPr>
          <w:rFonts w:ascii="Times New Roman" w:hAnsi="Times New Roman" w:cs="Times New Roman"/>
          <w:b/>
          <w:bCs/>
          <w:color w:val="2F5496" w:themeColor="accent1" w:themeShade="BF"/>
          <w:lang w:val="en-GB"/>
        </w:rPr>
      </w:pPr>
      <w:bookmarkStart w:id="19" w:name="_Toc149562003"/>
      <w:r w:rsidRPr="00015B43">
        <w:rPr>
          <w:rFonts w:ascii="Times New Roman" w:hAnsi="Times New Roman" w:cs="Times New Roman"/>
          <w:b/>
          <w:bCs/>
          <w:color w:val="2F5496" w:themeColor="accent1" w:themeShade="BF"/>
          <w:lang w:val="en-GB"/>
        </w:rPr>
        <w:t>Output (GDP)</w:t>
      </w:r>
      <w:r w:rsidR="006A7175" w:rsidRPr="00015B43">
        <w:rPr>
          <w:rFonts w:ascii="Times New Roman" w:hAnsi="Times New Roman" w:cs="Times New Roman"/>
          <w:b/>
          <w:bCs/>
          <w:color w:val="2F5496" w:themeColor="accent1" w:themeShade="BF"/>
          <w:lang w:val="en-GB"/>
        </w:rPr>
        <w:t xml:space="preserve"> and </w:t>
      </w:r>
      <w:r w:rsidR="004F7173">
        <w:rPr>
          <w:rFonts w:ascii="Times New Roman" w:hAnsi="Times New Roman" w:cs="Times New Roman"/>
          <w:b/>
          <w:bCs/>
          <w:color w:val="2F5496" w:themeColor="accent1" w:themeShade="BF"/>
          <w:lang w:val="en-GB"/>
        </w:rPr>
        <w:t>cyclical position</w:t>
      </w:r>
      <w:bookmarkEnd w:id="19"/>
    </w:p>
    <w:p w14:paraId="6B0F20C5" w14:textId="198D7491" w:rsidR="00F4671F" w:rsidRDefault="006225AB" w:rsidP="00146203">
      <w:pPr>
        <w:spacing w:after="120"/>
        <w:rPr>
          <w:rFonts w:ascii="Times New Roman" w:hAnsi="Times New Roman" w:cs="Times New Roman"/>
          <w:sz w:val="24"/>
          <w:szCs w:val="24"/>
          <w:lang w:val="en-GB"/>
        </w:rPr>
      </w:pPr>
      <w:r w:rsidRPr="003C3237">
        <w:rPr>
          <w:rFonts w:ascii="Times New Roman" w:hAnsi="Times New Roman" w:cs="Times New Roman"/>
          <w:b/>
          <w:bCs/>
          <w:color w:val="0070C0"/>
          <w:sz w:val="24"/>
          <w:szCs w:val="24"/>
          <w:lang w:val="en-GB"/>
        </w:rPr>
        <w:t>=&gt;</w:t>
      </w:r>
      <w:r w:rsidR="000F27B7">
        <w:rPr>
          <w:rFonts w:ascii="Times New Roman" w:hAnsi="Times New Roman" w:cs="Times New Roman"/>
          <w:sz w:val="24"/>
          <w:szCs w:val="24"/>
          <w:lang w:val="en-GB"/>
        </w:rPr>
        <w:t xml:space="preserve">GDP </w:t>
      </w:r>
      <w:r w:rsidR="00882F9E" w:rsidRPr="0069015B">
        <w:rPr>
          <w:rFonts w:ascii="Times New Roman" w:hAnsi="Times New Roman" w:cs="Times New Roman"/>
          <w:noProof/>
          <w:color w:val="000000" w:themeColor="text1"/>
          <w:sz w:val="24"/>
          <w:szCs w:val="24"/>
        </w:rPr>
        <w:t>y-on-y</w:t>
      </w:r>
      <w:r w:rsidR="000F27B7">
        <w:rPr>
          <w:rFonts w:ascii="Times New Roman" w:hAnsi="Times New Roman" w:cs="Times New Roman"/>
          <w:sz w:val="24"/>
          <w:szCs w:val="24"/>
          <w:lang w:val="en-GB"/>
        </w:rPr>
        <w:t xml:space="preserve"> growth should be just above trend in 2023-24</w:t>
      </w:r>
      <w:r w:rsidR="00FD5FC6">
        <w:rPr>
          <w:rFonts w:ascii="Times New Roman" w:hAnsi="Times New Roman" w:cs="Times New Roman"/>
          <w:sz w:val="24"/>
          <w:szCs w:val="24"/>
          <w:lang w:val="en-GB"/>
        </w:rPr>
        <w:t xml:space="preserve">, </w:t>
      </w:r>
      <w:r w:rsidR="0052226D">
        <w:rPr>
          <w:rFonts w:ascii="Times New Roman" w:hAnsi="Times New Roman" w:cs="Times New Roman"/>
          <w:sz w:val="24"/>
          <w:szCs w:val="24"/>
          <w:lang w:val="en-GB"/>
        </w:rPr>
        <w:t>some</w:t>
      </w:r>
      <w:r w:rsidR="00FD5FC6">
        <w:rPr>
          <w:rFonts w:ascii="Times New Roman" w:hAnsi="Times New Roman" w:cs="Times New Roman"/>
          <w:sz w:val="24"/>
          <w:szCs w:val="24"/>
          <w:lang w:val="en-GB"/>
        </w:rPr>
        <w:t xml:space="preserve"> 8.5%</w:t>
      </w:r>
      <w:r w:rsidR="0052226D">
        <w:rPr>
          <w:rFonts w:ascii="Times New Roman" w:hAnsi="Times New Roman" w:cs="Times New Roman"/>
          <w:sz w:val="24"/>
          <w:szCs w:val="24"/>
          <w:lang w:val="en-GB"/>
        </w:rPr>
        <w:t xml:space="preserve"> on average</w:t>
      </w:r>
      <w:r w:rsidR="000F27B7">
        <w:rPr>
          <w:rFonts w:ascii="Times New Roman" w:hAnsi="Times New Roman" w:cs="Times New Roman"/>
          <w:sz w:val="24"/>
          <w:szCs w:val="24"/>
          <w:lang w:val="en-GB"/>
        </w:rPr>
        <w:t xml:space="preserve">, output </w:t>
      </w:r>
      <w:r w:rsidR="00781DB8">
        <w:rPr>
          <w:rFonts w:ascii="Times New Roman" w:hAnsi="Times New Roman" w:cs="Times New Roman"/>
          <w:sz w:val="24"/>
          <w:szCs w:val="24"/>
          <w:lang w:val="en-GB"/>
        </w:rPr>
        <w:t xml:space="preserve">returning to its potential and output growth </w:t>
      </w:r>
      <w:r w:rsidR="00C64E06">
        <w:rPr>
          <w:rFonts w:ascii="Times New Roman" w:hAnsi="Times New Roman" w:cs="Times New Roman"/>
          <w:sz w:val="24"/>
          <w:szCs w:val="24"/>
          <w:lang w:val="en-GB"/>
        </w:rPr>
        <w:t xml:space="preserve">to its </w:t>
      </w:r>
      <w:r w:rsidR="00FD5FC6">
        <w:rPr>
          <w:rFonts w:ascii="Times New Roman" w:hAnsi="Times New Roman" w:cs="Times New Roman"/>
          <w:sz w:val="24"/>
          <w:szCs w:val="24"/>
          <w:lang w:val="en-GB"/>
        </w:rPr>
        <w:t>trend of 7.5%</w:t>
      </w:r>
      <w:r w:rsidR="00781DB8">
        <w:rPr>
          <w:rFonts w:ascii="Times New Roman" w:hAnsi="Times New Roman" w:cs="Times New Roman"/>
          <w:sz w:val="24"/>
          <w:szCs w:val="24"/>
          <w:lang w:val="en-GB"/>
        </w:rPr>
        <w:t xml:space="preserve"> per year by 2025</w:t>
      </w:r>
      <w:r w:rsidR="00FD5FC6">
        <w:rPr>
          <w:rFonts w:ascii="Times New Roman" w:hAnsi="Times New Roman" w:cs="Times New Roman"/>
          <w:sz w:val="24"/>
          <w:szCs w:val="24"/>
          <w:lang w:val="en-GB"/>
        </w:rPr>
        <w:t>.</w:t>
      </w:r>
      <w:r w:rsidR="00F670EA">
        <w:rPr>
          <w:rFonts w:ascii="Times New Roman" w:hAnsi="Times New Roman" w:cs="Times New Roman"/>
          <w:sz w:val="24"/>
          <w:szCs w:val="24"/>
          <w:lang w:val="en-GB"/>
        </w:rPr>
        <w:t xml:space="preserve"> </w:t>
      </w:r>
    </w:p>
    <w:tbl>
      <w:tblPr>
        <w:tblStyle w:val="TableGrid"/>
        <w:tblW w:w="9255" w:type="dxa"/>
        <w:tblInd w:w="72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135"/>
        <w:gridCol w:w="6120"/>
      </w:tblGrid>
      <w:tr w:rsidR="007829DB" w14:paraId="5DDE81BB" w14:textId="77777777" w:rsidTr="00EF64F5">
        <w:trPr>
          <w:trHeight w:val="251"/>
        </w:trPr>
        <w:tc>
          <w:tcPr>
            <w:tcW w:w="9255" w:type="dxa"/>
            <w:gridSpan w:val="2"/>
          </w:tcPr>
          <w:p w14:paraId="3E690480" w14:textId="77777777" w:rsidR="007829DB" w:rsidRDefault="007829DB" w:rsidP="00C3557E">
            <w:pPr>
              <w:spacing w:after="120"/>
              <w:rPr>
                <w:rFonts w:ascii="Times New Roman" w:hAnsi="Times New Roman" w:cs="Times New Roman"/>
                <w:sz w:val="24"/>
                <w:szCs w:val="24"/>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461899">
              <w:rPr>
                <w:rFonts w:ascii="Times New Roman" w:hAnsi="Times New Roman" w:cs="Times New Roman"/>
                <w:b/>
                <w:bCs/>
                <w:noProof/>
                <w:color w:val="0070C0"/>
                <w:sz w:val="20"/>
                <w:szCs w:val="20"/>
              </w:rPr>
              <w:t>GDP</w:t>
            </w:r>
            <w:r w:rsidR="00781DB8">
              <w:rPr>
                <w:rFonts w:ascii="Times New Roman" w:hAnsi="Times New Roman" w:cs="Times New Roman"/>
                <w:b/>
                <w:bCs/>
                <w:noProof/>
                <w:color w:val="0070C0"/>
                <w:sz w:val="20"/>
                <w:szCs w:val="20"/>
              </w:rPr>
              <w:t xml:space="preserve"> </w:t>
            </w:r>
            <w:r w:rsidR="00461899">
              <w:rPr>
                <w:rFonts w:ascii="Times New Roman" w:hAnsi="Times New Roman" w:cs="Times New Roman"/>
                <w:b/>
                <w:bCs/>
                <w:noProof/>
                <w:color w:val="0070C0"/>
                <w:sz w:val="20"/>
                <w:szCs w:val="20"/>
              </w:rPr>
              <w:t xml:space="preserve">growth and </w:t>
            </w:r>
            <w:r>
              <w:rPr>
                <w:rFonts w:ascii="Times New Roman" w:hAnsi="Times New Roman" w:cs="Times New Roman"/>
                <w:b/>
                <w:bCs/>
                <w:noProof/>
                <w:color w:val="0070C0"/>
                <w:sz w:val="20"/>
                <w:szCs w:val="20"/>
              </w:rPr>
              <w:t>components</w:t>
            </w:r>
            <w:r w:rsidR="00461899">
              <w:rPr>
                <w:rFonts w:ascii="Times New Roman" w:hAnsi="Times New Roman" w:cs="Times New Roman"/>
                <w:b/>
                <w:bCs/>
                <w:noProof/>
                <w:color w:val="0070C0"/>
                <w:sz w:val="20"/>
                <w:szCs w:val="20"/>
              </w:rPr>
              <w:t xml:space="preserve"> </w:t>
            </w:r>
            <w:r w:rsidR="00781DB8">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461899">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763548" w:rsidRPr="00763548">
              <w:rPr>
                <w:rFonts w:ascii="Times New Roman" w:hAnsi="Times New Roman" w:cs="Times New Roman"/>
                <w:color w:val="0070C0"/>
                <w:sz w:val="24"/>
                <w:szCs w:val="24"/>
                <w:lang w:val="en-GB"/>
              </w:rPr>
              <w:t xml:space="preserve"> </w:t>
            </w:r>
            <w:r w:rsidRPr="00CE572F">
              <w:rPr>
                <w:rFonts w:ascii="Times New Roman" w:hAnsi="Times New Roman" w:cs="Times New Roman"/>
                <w:b/>
                <w:bCs/>
                <w:noProof/>
                <w:color w:val="0070C0"/>
                <w:sz w:val="20"/>
                <w:szCs w:val="20"/>
              </w:rPr>
              <w:t>%</w:t>
            </w:r>
            <w:r w:rsidR="00781DB8">
              <w:rPr>
                <w:rFonts w:ascii="Times New Roman" w:hAnsi="Times New Roman" w:cs="Times New Roman"/>
                <w:b/>
                <w:bCs/>
                <w:noProof/>
                <w:color w:val="0070C0"/>
                <w:sz w:val="20"/>
                <w:szCs w:val="20"/>
              </w:rPr>
              <w:t xml:space="preserve"> change</w:t>
            </w:r>
          </w:p>
        </w:tc>
      </w:tr>
      <w:tr w:rsidR="00B477A4" w14:paraId="5ABE5CE6" w14:textId="77777777" w:rsidTr="00EF64F5">
        <w:trPr>
          <w:trHeight w:val="2715"/>
        </w:trPr>
        <w:tc>
          <w:tcPr>
            <w:tcW w:w="3135" w:type="dxa"/>
          </w:tcPr>
          <w:p w14:paraId="3C23DDF7" w14:textId="77777777" w:rsidR="00781DB8" w:rsidRDefault="00461899" w:rsidP="00862036">
            <w:pPr>
              <w:jc w:val="center"/>
              <w:rPr>
                <w:rFonts w:ascii="Times New Roman" w:hAnsi="Times New Roman" w:cs="Times New Roman"/>
                <w:noProof/>
                <w:sz w:val="24"/>
                <w:szCs w:val="24"/>
                <w:lang w:val="en-GB"/>
              </w:rPr>
            </w:pPr>
            <w:r>
              <w:rPr>
                <w:rFonts w:ascii="Times New Roman" w:hAnsi="Times New Roman" w:cs="Times New Roman"/>
                <w:b/>
                <w:bCs/>
                <w:noProof/>
                <w:color w:val="0070C0"/>
                <w:sz w:val="20"/>
                <w:szCs w:val="20"/>
                <w:lang w:val="en-GB"/>
              </w:rPr>
              <w:t xml:space="preserve">Fig.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 xml:space="preserve">.1 </w:t>
            </w:r>
            <w:r w:rsidR="00753499"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00C4572D" w:rsidRPr="00461899">
              <w:rPr>
                <w:rFonts w:ascii="Times New Roman" w:hAnsi="Times New Roman" w:cs="Times New Roman"/>
                <w:b/>
                <w:bCs/>
                <w:noProof/>
                <w:color w:val="0070C0"/>
                <w:sz w:val="20"/>
                <w:szCs w:val="20"/>
                <w:lang w:val="en-GB"/>
              </w:rPr>
              <w:t xml:space="preserve"> </w:t>
            </w:r>
            <w:r>
              <w:rPr>
                <w:rFonts w:ascii="Times New Roman" w:hAnsi="Times New Roman" w:cs="Times New Roman"/>
                <w:b/>
                <w:bCs/>
                <w:noProof/>
                <w:color w:val="0070C0"/>
                <w:sz w:val="20"/>
                <w:szCs w:val="20"/>
                <w:lang w:val="en-GB"/>
              </w:rPr>
              <w:t xml:space="preserve">&amp; </w:t>
            </w:r>
            <w:r w:rsidR="00C4572D" w:rsidRPr="00461899">
              <w:rPr>
                <w:rFonts w:ascii="Times New Roman" w:hAnsi="Times New Roman" w:cs="Times New Roman"/>
                <w:b/>
                <w:bCs/>
                <w:noProof/>
                <w:color w:val="0070C0"/>
                <w:sz w:val="20"/>
                <w:szCs w:val="20"/>
                <w:lang w:val="en-GB"/>
              </w:rPr>
              <w:t>trend</w:t>
            </w:r>
          </w:p>
          <w:p w14:paraId="4707304F" w14:textId="77777777" w:rsidR="00FD5FC6" w:rsidRDefault="00862036" w:rsidP="00C027DE">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885628E" wp14:editId="3888A13A">
                  <wp:extent cx="1789044" cy="1544320"/>
                  <wp:effectExtent l="0" t="0" r="1905" b="0"/>
                  <wp:docPr id="16" name="Picture 16"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93957" cy="1548561"/>
                          </a:xfrm>
                          <a:prstGeom prst="rect">
                            <a:avLst/>
                          </a:prstGeom>
                        </pic:spPr>
                      </pic:pic>
                    </a:graphicData>
                  </a:graphic>
                </wp:inline>
              </w:drawing>
            </w:r>
            <w:r w:rsidR="00781DB8">
              <w:rPr>
                <w:rFonts w:ascii="Times New Roman" w:hAnsi="Times New Roman" w:cs="Times New Roman"/>
                <w:sz w:val="24"/>
                <w:szCs w:val="24"/>
                <w:lang w:val="en-GB"/>
              </w:rPr>
              <w:t xml:space="preserve"> </w:t>
            </w:r>
          </w:p>
          <w:p w14:paraId="79D52FE5" w14:textId="77777777" w:rsidR="00FD5FC6" w:rsidRDefault="00FD5FC6" w:rsidP="00C027DE">
            <w:pPr>
              <w:rPr>
                <w:rFonts w:ascii="Times New Roman" w:hAnsi="Times New Roman" w:cs="Times New Roman"/>
                <w:sz w:val="24"/>
                <w:szCs w:val="24"/>
                <w:lang w:val="en-GB"/>
              </w:rPr>
            </w:pPr>
          </w:p>
        </w:tc>
        <w:tc>
          <w:tcPr>
            <w:tcW w:w="6120" w:type="dxa"/>
            <w:vMerge w:val="restart"/>
          </w:tcPr>
          <w:p w14:paraId="029B654C"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Fig.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085462">
              <w:rPr>
                <w:rFonts w:ascii="Times New Roman" w:hAnsi="Times New Roman" w:cs="Times New Roman"/>
                <w:b/>
                <w:bCs/>
                <w:noProof/>
                <w:color w:val="0070C0"/>
                <w:sz w:val="20"/>
                <w:szCs w:val="20"/>
                <w:lang w:val="en-GB"/>
              </w:rPr>
              <w:t>2</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090921">
              <w:rPr>
                <w:rFonts w:ascii="Times New Roman" w:hAnsi="Times New Roman" w:cs="Times New Roman"/>
                <w:b/>
                <w:bCs/>
                <w:noProof/>
                <w:color w:val="0070C0"/>
                <w:sz w:val="20"/>
                <w:szCs w:val="20"/>
                <w:lang w:val="en-GB"/>
              </w:rPr>
              <w:t xml:space="preserve">by demand </w:t>
            </w:r>
            <w:r>
              <w:rPr>
                <w:rFonts w:ascii="Times New Roman" w:hAnsi="Times New Roman" w:cs="Times New Roman"/>
                <w:b/>
                <w:bCs/>
                <w:noProof/>
                <w:color w:val="0070C0"/>
                <w:sz w:val="20"/>
                <w:szCs w:val="20"/>
                <w:lang w:val="en-GB"/>
              </w:rPr>
              <w:t>component</w:t>
            </w:r>
          </w:p>
          <w:p w14:paraId="1E89C6E3" w14:textId="77777777" w:rsidR="00C64E06" w:rsidRPr="00F670EA" w:rsidRDefault="00C64E06" w:rsidP="00C64E06">
            <w:pPr>
              <w:jc w:val="center"/>
              <w:rPr>
                <w:rFonts w:ascii="Times New Roman" w:hAnsi="Times New Roman" w:cs="Times New Roman"/>
                <w:sz w:val="20"/>
                <w:szCs w:val="20"/>
              </w:rPr>
            </w:pPr>
          </w:p>
          <w:p w14:paraId="269FC7BD" w14:textId="77777777" w:rsidR="00FD5FC6" w:rsidRDefault="00C64E06" w:rsidP="00C64E06">
            <w:pPr>
              <w:spacing w:after="120"/>
              <w:jc w:val="cente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11B0F1D" wp14:editId="061F8B01">
                  <wp:extent cx="3715385" cy="30761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28433" cy="3086993"/>
                          </a:xfrm>
                          <a:prstGeom prst="rect">
                            <a:avLst/>
                          </a:prstGeom>
                          <a:noFill/>
                        </pic:spPr>
                      </pic:pic>
                    </a:graphicData>
                  </a:graphic>
                </wp:inline>
              </w:drawing>
            </w:r>
          </w:p>
        </w:tc>
      </w:tr>
      <w:tr w:rsidR="00FD5FC6" w14:paraId="7DF61910" w14:textId="77777777" w:rsidTr="00EF64F5">
        <w:trPr>
          <w:trHeight w:val="2015"/>
        </w:trPr>
        <w:tc>
          <w:tcPr>
            <w:tcW w:w="3135" w:type="dxa"/>
          </w:tcPr>
          <w:p w14:paraId="53FEC915" w14:textId="77777777" w:rsidR="00085462" w:rsidRPr="00BE7D17" w:rsidRDefault="00461899" w:rsidP="00781DB8">
            <w:pPr>
              <w:rPr>
                <w:rFonts w:ascii="Times New Roman" w:hAnsi="Times New Roman" w:cs="Times New Roman"/>
                <w:b/>
                <w:bCs/>
                <w:color w:val="0070C0"/>
                <w:sz w:val="20"/>
                <w:szCs w:val="20"/>
                <w:lang w:val="en-GB"/>
              </w:rPr>
            </w:pPr>
            <w:r w:rsidRPr="00BE7D17">
              <w:rPr>
                <w:rFonts w:ascii="Times New Roman" w:hAnsi="Times New Roman" w:cs="Times New Roman"/>
                <w:b/>
                <w:bCs/>
                <w:color w:val="0070C0"/>
                <w:sz w:val="20"/>
                <w:szCs w:val="20"/>
                <w:lang w:val="en-GB"/>
              </w:rPr>
              <w:t>Fig</w:t>
            </w:r>
            <w:r w:rsidR="00E542D8">
              <w:rPr>
                <w:rFonts w:ascii="Times New Roman" w:hAnsi="Times New Roman" w:cs="Times New Roman"/>
                <w:b/>
                <w:bCs/>
                <w:color w:val="0070C0"/>
                <w:sz w:val="20"/>
                <w:szCs w:val="20"/>
                <w:lang w:val="en-GB"/>
              </w:rPr>
              <w:t>.</w:t>
            </w:r>
            <w:r w:rsidRPr="00BE7D17">
              <w:rPr>
                <w:rFonts w:ascii="Times New Roman" w:hAnsi="Times New Roman" w:cs="Times New Roman"/>
                <w:b/>
                <w:bCs/>
                <w:color w:val="0070C0"/>
                <w:sz w:val="20"/>
                <w:szCs w:val="20"/>
                <w:lang w:val="en-GB"/>
              </w:rPr>
              <w:t xml:space="preserve"> </w:t>
            </w:r>
            <w:r w:rsidR="00085462" w:rsidRPr="00BE7D17">
              <w:rPr>
                <w:rFonts w:ascii="Times New Roman" w:hAnsi="Times New Roman" w:cs="Times New Roman"/>
                <w:b/>
                <w:bCs/>
                <w:color w:val="0070C0"/>
                <w:sz w:val="20"/>
                <w:szCs w:val="20"/>
                <w:lang w:val="en-GB"/>
              </w:rPr>
              <w:t>9.</w:t>
            </w:r>
            <w:r w:rsidR="00C64E06" w:rsidRPr="00BE7D17">
              <w:rPr>
                <w:rFonts w:ascii="Times New Roman" w:hAnsi="Times New Roman" w:cs="Times New Roman"/>
                <w:b/>
                <w:bCs/>
                <w:color w:val="0070C0"/>
                <w:sz w:val="20"/>
                <w:szCs w:val="20"/>
                <w:lang w:val="en-GB"/>
              </w:rPr>
              <w:t>1</w:t>
            </w:r>
          </w:p>
          <w:p w14:paraId="70750930" w14:textId="77777777" w:rsidR="00F670EA" w:rsidRPr="00BE7D17" w:rsidRDefault="00A45990" w:rsidP="00A45990">
            <w:pPr>
              <w:rPr>
                <w:rFonts w:ascii="Times New Roman" w:hAnsi="Times New Roman" w:cs="Times New Roman"/>
                <w:noProof/>
                <w:color w:val="2F5496" w:themeColor="accent1" w:themeShade="BF"/>
                <w:sz w:val="20"/>
                <w:szCs w:val="20"/>
                <w:lang w:val="en-GB"/>
              </w:rPr>
            </w:pPr>
            <w:r w:rsidRPr="00BE7D17">
              <w:rPr>
                <w:rFonts w:ascii="Times New Roman" w:hAnsi="Times New Roman" w:cs="Times New Roman"/>
                <w:noProof/>
                <w:color w:val="2F5496" w:themeColor="accent1" w:themeShade="BF"/>
                <w:sz w:val="20"/>
                <w:szCs w:val="20"/>
                <w:lang w:val="en-GB"/>
              </w:rPr>
              <w:t>--</w:t>
            </w:r>
            <w:r w:rsidR="00F670EA" w:rsidRPr="00BE7D17">
              <w:rPr>
                <w:rFonts w:ascii="Times New Roman" w:hAnsi="Times New Roman" w:cs="Times New Roman"/>
                <w:noProof/>
                <w:color w:val="2F5496" w:themeColor="accent1" w:themeShade="BF"/>
                <w:sz w:val="20"/>
                <w:szCs w:val="20"/>
                <w:lang w:val="en-GB"/>
              </w:rPr>
              <w:t xml:space="preserve">growth </w:t>
            </w:r>
            <w:r w:rsidR="00C64E06" w:rsidRPr="00BE7D17">
              <w:rPr>
                <w:rFonts w:ascii="Times New Roman" w:hAnsi="Times New Roman" w:cs="Times New Roman"/>
                <w:noProof/>
                <w:color w:val="2F5496" w:themeColor="accent1" w:themeShade="BF"/>
                <w:sz w:val="20"/>
                <w:szCs w:val="20"/>
                <w:lang w:val="en-GB"/>
              </w:rPr>
              <w:t>above</w:t>
            </w:r>
            <w:r w:rsidR="00F670EA" w:rsidRPr="00BE7D17">
              <w:rPr>
                <w:rFonts w:ascii="Times New Roman" w:hAnsi="Times New Roman" w:cs="Times New Roman"/>
                <w:noProof/>
                <w:color w:val="2F5496" w:themeColor="accent1" w:themeShade="BF"/>
                <w:sz w:val="20"/>
                <w:szCs w:val="20"/>
                <w:lang w:val="en-GB"/>
              </w:rPr>
              <w:t xml:space="preserve"> trend in 2023-24</w:t>
            </w:r>
            <w:r w:rsidR="00C64E06" w:rsidRPr="00BE7D17">
              <w:rPr>
                <w:rFonts w:ascii="Times New Roman" w:hAnsi="Times New Roman" w:cs="Times New Roman"/>
                <w:noProof/>
                <w:color w:val="2F5496" w:themeColor="accent1" w:themeShade="BF"/>
                <w:sz w:val="20"/>
                <w:szCs w:val="20"/>
                <w:lang w:val="en-GB"/>
              </w:rPr>
              <w:t xml:space="preserve">, then </w:t>
            </w:r>
            <w:r w:rsidR="004B48DD" w:rsidRPr="00BE7D17">
              <w:rPr>
                <w:rFonts w:ascii="Times New Roman" w:hAnsi="Times New Roman" w:cs="Times New Roman"/>
                <w:noProof/>
                <w:color w:val="2F5496" w:themeColor="accent1" w:themeShade="BF"/>
                <w:sz w:val="20"/>
                <w:szCs w:val="20"/>
                <w:lang w:val="en-GB"/>
              </w:rPr>
              <w:t>back</w:t>
            </w:r>
            <w:r w:rsidR="00C64E06" w:rsidRPr="00BE7D17">
              <w:rPr>
                <w:rFonts w:ascii="Times New Roman" w:hAnsi="Times New Roman" w:cs="Times New Roman"/>
                <w:noProof/>
                <w:color w:val="2F5496" w:themeColor="accent1" w:themeShade="BF"/>
                <w:sz w:val="20"/>
                <w:szCs w:val="20"/>
                <w:lang w:val="en-GB"/>
              </w:rPr>
              <w:t xml:space="preserve"> to trend of 7.5%</w:t>
            </w:r>
          </w:p>
          <w:p w14:paraId="54EE591E" w14:textId="77777777" w:rsidR="00207EDD" w:rsidRPr="00BE7D17" w:rsidRDefault="00C64E06" w:rsidP="00781DB8">
            <w:pPr>
              <w:spacing w:after="120"/>
              <w:rPr>
                <w:rFonts w:ascii="Times New Roman" w:hAnsi="Times New Roman" w:cs="Times New Roman"/>
                <w:noProof/>
                <w:color w:val="2F5496" w:themeColor="accent1" w:themeShade="BF"/>
                <w:sz w:val="20"/>
                <w:szCs w:val="20"/>
                <w:lang w:val="en-GB"/>
              </w:rPr>
            </w:pPr>
            <w:r w:rsidRPr="00BE7D17">
              <w:rPr>
                <w:rFonts w:ascii="Times New Roman" w:hAnsi="Times New Roman" w:cs="Times New Roman"/>
                <w:noProof/>
                <w:color w:val="2F5496" w:themeColor="accent1" w:themeShade="BF"/>
                <w:sz w:val="20"/>
                <w:szCs w:val="20"/>
                <w:lang w:val="en-GB"/>
              </w:rPr>
              <w:t xml:space="preserve">--GDP tuned </w:t>
            </w:r>
            <w:r w:rsidR="00BE7D17" w:rsidRPr="00BE7D17">
              <w:rPr>
                <w:rFonts w:ascii="Times New Roman" w:hAnsi="Times New Roman" w:cs="Times New Roman"/>
                <w:noProof/>
                <w:color w:val="2F5496" w:themeColor="accent1" w:themeShade="BF"/>
                <w:sz w:val="20"/>
                <w:szCs w:val="20"/>
                <w:lang w:val="en-GB"/>
              </w:rPr>
              <w:t>for</w:t>
            </w:r>
            <w:r w:rsidRPr="00BE7D17">
              <w:rPr>
                <w:rFonts w:ascii="Times New Roman" w:hAnsi="Times New Roman" w:cs="Times New Roman"/>
                <w:noProof/>
                <w:color w:val="2F5496" w:themeColor="accent1" w:themeShade="BF"/>
                <w:sz w:val="20"/>
                <w:szCs w:val="20"/>
                <w:lang w:val="en-GB"/>
              </w:rPr>
              <w:t xml:space="preserve"> Q</w:t>
            </w:r>
            <w:r w:rsidR="004B48DD" w:rsidRPr="00BE7D17">
              <w:rPr>
                <w:rFonts w:ascii="Times New Roman" w:hAnsi="Times New Roman" w:cs="Times New Roman"/>
                <w:noProof/>
                <w:color w:val="2F5496" w:themeColor="accent1" w:themeShade="BF"/>
                <w:sz w:val="20"/>
                <w:szCs w:val="20"/>
                <w:lang w:val="en-GB"/>
              </w:rPr>
              <w:t>3</w:t>
            </w:r>
            <w:r w:rsidRPr="00BE7D17">
              <w:rPr>
                <w:rFonts w:ascii="Times New Roman" w:hAnsi="Times New Roman" w:cs="Times New Roman"/>
                <w:noProof/>
                <w:color w:val="2F5496" w:themeColor="accent1" w:themeShade="BF"/>
                <w:sz w:val="20"/>
                <w:szCs w:val="20"/>
                <w:lang w:val="en-GB"/>
              </w:rPr>
              <w:t xml:space="preserve"> 2022</w:t>
            </w:r>
            <w:r w:rsidR="00207EDD" w:rsidRPr="00BE7D17">
              <w:rPr>
                <w:rFonts w:ascii="Times New Roman" w:hAnsi="Times New Roman" w:cs="Times New Roman"/>
                <w:noProof/>
                <w:color w:val="2F5496" w:themeColor="accent1" w:themeShade="BF"/>
                <w:sz w:val="20"/>
                <w:szCs w:val="20"/>
                <w:lang w:val="en-GB"/>
              </w:rPr>
              <w:t xml:space="preserve"> (nowcast)</w:t>
            </w:r>
          </w:p>
          <w:p w14:paraId="56DDB647" w14:textId="77777777" w:rsidR="00C64E06" w:rsidRPr="00E542D8" w:rsidRDefault="00C64E06" w:rsidP="00E542D8">
            <w:pPr>
              <w:rPr>
                <w:rFonts w:ascii="Times New Roman" w:hAnsi="Times New Roman" w:cs="Times New Roman"/>
                <w:b/>
                <w:bCs/>
                <w:color w:val="0070C0"/>
                <w:sz w:val="20"/>
                <w:szCs w:val="20"/>
                <w:lang w:val="en-GB"/>
              </w:rPr>
            </w:pPr>
            <w:r w:rsidRPr="00E542D8">
              <w:rPr>
                <w:rFonts w:ascii="Times New Roman" w:hAnsi="Times New Roman" w:cs="Times New Roman"/>
                <w:b/>
                <w:bCs/>
                <w:color w:val="0070C0"/>
                <w:sz w:val="20"/>
                <w:szCs w:val="20"/>
                <w:lang w:val="en-GB"/>
              </w:rPr>
              <w:t>Fi</w:t>
            </w:r>
            <w:r w:rsidR="00E542D8">
              <w:rPr>
                <w:rFonts w:ascii="Times New Roman" w:hAnsi="Times New Roman" w:cs="Times New Roman"/>
                <w:b/>
                <w:bCs/>
                <w:color w:val="0070C0"/>
                <w:sz w:val="20"/>
                <w:szCs w:val="20"/>
                <w:lang w:val="en-GB"/>
              </w:rPr>
              <w:t>g.</w:t>
            </w:r>
            <w:r w:rsidRPr="00E542D8">
              <w:rPr>
                <w:rFonts w:ascii="Times New Roman" w:hAnsi="Times New Roman" w:cs="Times New Roman"/>
                <w:b/>
                <w:bCs/>
                <w:color w:val="0070C0"/>
                <w:sz w:val="20"/>
                <w:szCs w:val="20"/>
                <w:lang w:val="en-GB"/>
              </w:rPr>
              <w:t xml:space="preserve"> 9.</w:t>
            </w:r>
            <w:r w:rsidR="004B48DD" w:rsidRPr="00E542D8">
              <w:rPr>
                <w:rFonts w:ascii="Times New Roman" w:hAnsi="Times New Roman" w:cs="Times New Roman"/>
                <w:b/>
                <w:bCs/>
                <w:color w:val="0070C0"/>
                <w:sz w:val="20"/>
                <w:szCs w:val="20"/>
                <w:lang w:val="en-GB"/>
              </w:rPr>
              <w:t>2</w:t>
            </w:r>
          </w:p>
          <w:p w14:paraId="12A6AE98" w14:textId="77777777" w:rsidR="00F670EA" w:rsidRPr="00BE7D17" w:rsidRDefault="00F670EA" w:rsidP="00F670EA">
            <w:pPr>
              <w:rPr>
                <w:rFonts w:ascii="Times New Roman" w:hAnsi="Times New Roman" w:cs="Times New Roman"/>
                <w:noProof/>
                <w:color w:val="2F5496" w:themeColor="accent1" w:themeShade="BF"/>
                <w:sz w:val="20"/>
                <w:szCs w:val="20"/>
                <w:lang w:val="en-GB"/>
              </w:rPr>
            </w:pPr>
            <w:r w:rsidRPr="00BE7D17">
              <w:rPr>
                <w:rFonts w:ascii="Times New Roman" w:hAnsi="Times New Roman" w:cs="Times New Roman"/>
                <w:noProof/>
                <w:color w:val="2F5496" w:themeColor="accent1" w:themeShade="BF"/>
                <w:sz w:val="20"/>
                <w:szCs w:val="20"/>
                <w:lang w:val="en-GB"/>
              </w:rPr>
              <w:t>--contributions of final demands to growth, weighted with shares in GDP</w:t>
            </w:r>
          </w:p>
          <w:p w14:paraId="1F84A6CE" w14:textId="77777777" w:rsidR="00F670EA" w:rsidRPr="00F670EA" w:rsidRDefault="007D0DE5" w:rsidP="004B48DD">
            <w:pPr>
              <w:rPr>
                <w:rFonts w:ascii="Times New Roman" w:hAnsi="Times New Roman" w:cs="Times New Roman"/>
                <w:noProof/>
                <w:sz w:val="24"/>
                <w:szCs w:val="24"/>
                <w:lang w:val="en-GB"/>
              </w:rPr>
            </w:pPr>
            <w:r w:rsidRPr="00BE7D17">
              <w:rPr>
                <w:rFonts w:ascii="Times New Roman" w:hAnsi="Times New Roman" w:cs="Times New Roman"/>
                <w:noProof/>
                <w:color w:val="2F5496" w:themeColor="accent1" w:themeShade="BF"/>
                <w:sz w:val="20"/>
                <w:szCs w:val="20"/>
                <w:lang w:val="en-GB"/>
              </w:rPr>
              <w:t>--</w:t>
            </w:r>
            <w:r w:rsidR="00B07A55" w:rsidRPr="00BE7D17">
              <w:rPr>
                <w:rFonts w:ascii="Times New Roman" w:hAnsi="Times New Roman" w:cs="Times New Roman"/>
                <w:noProof/>
                <w:color w:val="2F5496" w:themeColor="accent1" w:themeShade="BF"/>
                <w:sz w:val="20"/>
                <w:szCs w:val="20"/>
                <w:lang w:val="en-GB"/>
              </w:rPr>
              <w:t xml:space="preserve">consumption has largest </w:t>
            </w:r>
            <w:r w:rsidRPr="00BE7D17">
              <w:rPr>
                <w:rFonts w:ascii="Times New Roman" w:hAnsi="Times New Roman" w:cs="Times New Roman"/>
                <w:noProof/>
                <w:color w:val="2F5496" w:themeColor="accent1" w:themeShade="BF"/>
                <w:sz w:val="20"/>
                <w:szCs w:val="20"/>
                <w:lang w:val="en-GB"/>
              </w:rPr>
              <w:t>contribution (</w:t>
            </w:r>
            <w:r w:rsidR="00B07A55" w:rsidRPr="00BE7D17">
              <w:rPr>
                <w:rFonts w:ascii="Times New Roman" w:hAnsi="Times New Roman" w:cs="Times New Roman"/>
                <w:noProof/>
                <w:color w:val="2F5496" w:themeColor="accent1" w:themeShade="BF"/>
                <w:sz w:val="20"/>
                <w:szCs w:val="20"/>
                <w:lang w:val="en-GB"/>
              </w:rPr>
              <w:t>78</w:t>
            </w:r>
            <w:r w:rsidRPr="00BE7D17">
              <w:rPr>
                <w:rFonts w:ascii="Times New Roman" w:hAnsi="Times New Roman" w:cs="Times New Roman"/>
                <w:noProof/>
                <w:color w:val="2F5496" w:themeColor="accent1" w:themeShade="BF"/>
                <w:sz w:val="20"/>
                <w:szCs w:val="20"/>
                <w:lang w:val="en-GB"/>
              </w:rPr>
              <w:t>% of GDP)</w:t>
            </w:r>
          </w:p>
        </w:tc>
        <w:tc>
          <w:tcPr>
            <w:tcW w:w="6120" w:type="dxa"/>
            <w:vMerge/>
          </w:tcPr>
          <w:p w14:paraId="3EFFFF68" w14:textId="77777777" w:rsidR="00FD5FC6" w:rsidRDefault="00FD5FC6" w:rsidP="00C027DE">
            <w:pPr>
              <w:spacing w:after="120"/>
              <w:rPr>
                <w:rFonts w:ascii="Times New Roman" w:hAnsi="Times New Roman" w:cs="Times New Roman"/>
                <w:sz w:val="24"/>
                <w:szCs w:val="24"/>
              </w:rPr>
            </w:pPr>
          </w:p>
        </w:tc>
      </w:tr>
    </w:tbl>
    <w:p w14:paraId="652C644F" w14:textId="77777777" w:rsidR="007D0DE5" w:rsidRDefault="00E30D63" w:rsidP="00146203">
      <w:pPr>
        <w:spacing w:before="120" w:after="120" w:line="276" w:lineRule="auto"/>
        <w:rPr>
          <w:rFonts w:ascii="Times New Roman" w:hAnsi="Times New Roman" w:cs="Times New Roman"/>
          <w:sz w:val="24"/>
          <w:szCs w:val="24"/>
          <w:lang w:val="en-GB"/>
        </w:rPr>
      </w:pPr>
      <w:r w:rsidRPr="00753499">
        <w:rPr>
          <w:rFonts w:ascii="Times New Roman" w:hAnsi="Times New Roman" w:cs="Times New Roman"/>
          <w:b/>
          <w:bCs/>
          <w:sz w:val="24"/>
          <w:szCs w:val="24"/>
          <w:lang w:val="en-GB"/>
        </w:rPr>
        <w:lastRenderedPageBreak/>
        <w:t>Output growth</w:t>
      </w:r>
      <w:r>
        <w:rPr>
          <w:rFonts w:ascii="Times New Roman" w:hAnsi="Times New Roman" w:cs="Times New Roman"/>
          <w:sz w:val="24"/>
          <w:szCs w:val="24"/>
          <w:lang w:val="en-GB"/>
        </w:rPr>
        <w:t xml:space="preserve"> and </w:t>
      </w:r>
      <w:r w:rsidR="003C3237">
        <w:rPr>
          <w:rFonts w:ascii="Times New Roman" w:hAnsi="Times New Roman" w:cs="Times New Roman"/>
          <w:sz w:val="24"/>
          <w:szCs w:val="24"/>
          <w:lang w:val="en-GB"/>
        </w:rPr>
        <w:t xml:space="preserve">return to potential output </w:t>
      </w:r>
      <w:r>
        <w:rPr>
          <w:rFonts w:ascii="Times New Roman" w:hAnsi="Times New Roman" w:cs="Times New Roman"/>
          <w:sz w:val="24"/>
          <w:szCs w:val="24"/>
          <w:lang w:val="en-GB"/>
        </w:rPr>
        <w:t xml:space="preserve">in the coming years </w:t>
      </w:r>
      <w:r w:rsidR="000F27B7">
        <w:rPr>
          <w:rFonts w:ascii="Times New Roman" w:hAnsi="Times New Roman" w:cs="Times New Roman"/>
          <w:sz w:val="24"/>
          <w:szCs w:val="24"/>
          <w:lang w:val="en-GB"/>
        </w:rPr>
        <w:t>mainly reflect the</w:t>
      </w:r>
      <w:r w:rsidR="000C6F5B">
        <w:rPr>
          <w:rFonts w:ascii="Times New Roman" w:hAnsi="Times New Roman" w:cs="Times New Roman"/>
          <w:sz w:val="24"/>
          <w:szCs w:val="24"/>
          <w:lang w:val="en-GB"/>
        </w:rPr>
        <w:t xml:space="preserve"> disappearing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consumption</w:t>
      </w:r>
      <w:r w:rsidR="00305404">
        <w:rPr>
          <w:rFonts w:ascii="Times New Roman" w:hAnsi="Times New Roman" w:cs="Times New Roman"/>
          <w:sz w:val="24"/>
          <w:szCs w:val="24"/>
          <w:lang w:val="en-GB"/>
        </w:rPr>
        <w:t xml:space="preserve"> and </w:t>
      </w:r>
      <w:r w:rsidR="000F27B7">
        <w:rPr>
          <w:rFonts w:ascii="Times New Roman" w:hAnsi="Times New Roman" w:cs="Times New Roman"/>
          <w:sz w:val="24"/>
          <w:szCs w:val="24"/>
          <w:lang w:val="en-GB"/>
        </w:rPr>
        <w:t>exports</w:t>
      </w:r>
      <w:r w:rsidR="00C027DE">
        <w:rPr>
          <w:rFonts w:ascii="Times New Roman" w:hAnsi="Times New Roman" w:cs="Times New Roman"/>
          <w:sz w:val="24"/>
          <w:szCs w:val="24"/>
          <w:lang w:val="en-GB"/>
        </w:rPr>
        <w:t>, as b</w:t>
      </w:r>
      <w:r w:rsidR="002E56EC">
        <w:rPr>
          <w:rFonts w:ascii="Times New Roman" w:hAnsi="Times New Roman" w:cs="Times New Roman"/>
          <w:sz w:val="24"/>
          <w:szCs w:val="24"/>
          <w:lang w:val="en-GB"/>
        </w:rPr>
        <w:t>oth recover</w:t>
      </w:r>
      <w:r w:rsidR="00305404">
        <w:rPr>
          <w:rFonts w:ascii="Times New Roman" w:hAnsi="Times New Roman" w:cs="Times New Roman"/>
          <w:sz w:val="24"/>
          <w:szCs w:val="24"/>
          <w:lang w:val="en-GB"/>
        </w:rPr>
        <w:t xml:space="preserve"> from </w:t>
      </w:r>
      <w:r w:rsidR="00BE7D17">
        <w:rPr>
          <w:rFonts w:ascii="Times New Roman" w:hAnsi="Times New Roman" w:cs="Times New Roman"/>
          <w:sz w:val="24"/>
          <w:szCs w:val="24"/>
          <w:lang w:val="en-GB"/>
        </w:rPr>
        <w:t xml:space="preserve">the </w:t>
      </w:r>
      <w:r w:rsidR="00305404">
        <w:rPr>
          <w:rFonts w:ascii="Times New Roman" w:hAnsi="Times New Roman" w:cs="Times New Roman"/>
          <w:sz w:val="24"/>
          <w:szCs w:val="24"/>
          <w:lang w:val="en-GB"/>
        </w:rPr>
        <w:t xml:space="preserve">Covid </w:t>
      </w:r>
      <w:r w:rsidR="00E542D8">
        <w:rPr>
          <w:rFonts w:ascii="Times New Roman" w:hAnsi="Times New Roman" w:cs="Times New Roman"/>
          <w:sz w:val="24"/>
          <w:szCs w:val="24"/>
          <w:lang w:val="en-GB"/>
        </w:rPr>
        <w:t>crisis</w:t>
      </w:r>
      <w:r>
        <w:rPr>
          <w:rFonts w:ascii="Times New Roman" w:hAnsi="Times New Roman" w:cs="Times New Roman"/>
          <w:sz w:val="24"/>
          <w:szCs w:val="24"/>
          <w:lang w:val="en-GB"/>
        </w:rPr>
        <w:t>,</w:t>
      </w:r>
      <w:r w:rsidR="00753499">
        <w:rPr>
          <w:rFonts w:ascii="Times New Roman" w:hAnsi="Times New Roman" w:cs="Times New Roman"/>
          <w:sz w:val="24"/>
          <w:szCs w:val="24"/>
          <w:lang w:val="en-GB"/>
        </w:rPr>
        <w:t xml:space="preserve"> only partly offset by the</w:t>
      </w:r>
      <w:r w:rsidR="00605440">
        <w:rPr>
          <w:rFonts w:ascii="Times New Roman" w:hAnsi="Times New Roman" w:cs="Times New Roman"/>
          <w:sz w:val="24"/>
          <w:szCs w:val="24"/>
          <w:lang w:val="en-GB"/>
        </w:rPr>
        <w:t xml:space="preserve"> </w:t>
      </w:r>
      <w:r w:rsidR="000C6F5B">
        <w:rPr>
          <w:rFonts w:ascii="Times New Roman" w:hAnsi="Times New Roman" w:cs="Times New Roman"/>
          <w:sz w:val="24"/>
          <w:szCs w:val="24"/>
          <w:lang w:val="en-GB"/>
        </w:rPr>
        <w:t>wan</w:t>
      </w:r>
      <w:r w:rsidR="00605440">
        <w:rPr>
          <w:rFonts w:ascii="Times New Roman" w:hAnsi="Times New Roman" w:cs="Times New Roman"/>
          <w:sz w:val="24"/>
          <w:szCs w:val="24"/>
          <w:lang w:val="en-GB"/>
        </w:rPr>
        <w:t>ing</w:t>
      </w:r>
      <w:r w:rsidR="00753499">
        <w:rPr>
          <w:rFonts w:ascii="Times New Roman" w:hAnsi="Times New Roman" w:cs="Times New Roman"/>
          <w:sz w:val="24"/>
          <w:szCs w:val="24"/>
          <w:lang w:val="en-GB"/>
        </w:rPr>
        <w:t xml:space="preserve"> upward effect of gov</w:t>
      </w:r>
      <w:r w:rsidR="003C3237">
        <w:rPr>
          <w:rFonts w:ascii="Times New Roman" w:hAnsi="Times New Roman" w:cs="Times New Roman"/>
          <w:sz w:val="24"/>
          <w:szCs w:val="24"/>
          <w:lang w:val="en-GB"/>
        </w:rPr>
        <w:t>ernmen</w:t>
      </w:r>
      <w:r w:rsidR="00753499">
        <w:rPr>
          <w:rFonts w:ascii="Times New Roman" w:hAnsi="Times New Roman" w:cs="Times New Roman"/>
          <w:sz w:val="24"/>
          <w:szCs w:val="24"/>
          <w:lang w:val="en-GB"/>
        </w:rPr>
        <w:t xml:space="preserve">t discretionary crises-related spending which </w:t>
      </w:r>
      <w:r w:rsidR="00090921">
        <w:rPr>
          <w:rFonts w:ascii="Times New Roman" w:hAnsi="Times New Roman" w:cs="Times New Roman"/>
          <w:sz w:val="24"/>
          <w:szCs w:val="24"/>
          <w:lang w:val="en-GB"/>
        </w:rPr>
        <w:t xml:space="preserve">ends </w:t>
      </w:r>
      <w:r w:rsidR="00753499">
        <w:rPr>
          <w:rFonts w:ascii="Times New Roman" w:hAnsi="Times New Roman" w:cs="Times New Roman"/>
          <w:sz w:val="24"/>
          <w:szCs w:val="24"/>
          <w:lang w:val="en-GB"/>
        </w:rPr>
        <w:t>in 2023</w:t>
      </w:r>
      <w:r>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r w:rsidR="00753499">
        <w:rPr>
          <w:rFonts w:ascii="Times New Roman" w:hAnsi="Times New Roman" w:cs="Times New Roman"/>
          <w:sz w:val="24"/>
          <w:szCs w:val="24"/>
          <w:lang w:val="en-GB"/>
        </w:rPr>
        <w:t>T</w:t>
      </w:r>
      <w:r w:rsidR="00753499" w:rsidRPr="00827DFC">
        <w:rPr>
          <w:rFonts w:ascii="Times New Roman" w:hAnsi="Times New Roman" w:cs="Times New Roman"/>
          <w:sz w:val="24"/>
          <w:szCs w:val="24"/>
          <w:lang w:val="en-GB"/>
        </w:rPr>
        <w:t xml:space="preserve">he </w:t>
      </w:r>
      <w:r w:rsidR="00753499" w:rsidRPr="00753499">
        <w:rPr>
          <w:rFonts w:ascii="Times New Roman" w:hAnsi="Times New Roman" w:cs="Times New Roman"/>
          <w:b/>
          <w:bCs/>
          <w:sz w:val="24"/>
          <w:szCs w:val="24"/>
          <w:lang w:val="en-GB"/>
        </w:rPr>
        <w:t xml:space="preserve">steady-state </w:t>
      </w:r>
      <w:r w:rsidR="00753499">
        <w:rPr>
          <w:rFonts w:ascii="Times New Roman" w:hAnsi="Times New Roman" w:cs="Times New Roman"/>
          <w:b/>
          <w:bCs/>
          <w:sz w:val="24"/>
          <w:szCs w:val="24"/>
          <w:lang w:val="en-GB"/>
        </w:rPr>
        <w:t xml:space="preserve">GDP </w:t>
      </w:r>
      <w:r w:rsidR="00753499" w:rsidRPr="00753499">
        <w:rPr>
          <w:rFonts w:ascii="Times New Roman" w:hAnsi="Times New Roman" w:cs="Times New Roman"/>
          <w:b/>
          <w:bCs/>
          <w:sz w:val="24"/>
          <w:szCs w:val="24"/>
          <w:lang w:val="en-GB"/>
        </w:rPr>
        <w:t>growth</w:t>
      </w:r>
      <w:r w:rsidR="00753499">
        <w:rPr>
          <w:rFonts w:ascii="Times New Roman" w:hAnsi="Times New Roman" w:cs="Times New Roman"/>
          <w:sz w:val="24"/>
          <w:szCs w:val="24"/>
          <w:lang w:val="en-GB"/>
        </w:rPr>
        <w:t xml:space="preserve"> of the Rwandan economy</w:t>
      </w:r>
      <w:r w:rsidR="00753499" w:rsidRPr="00827DFC">
        <w:rPr>
          <w:rFonts w:ascii="Times New Roman" w:hAnsi="Times New Roman" w:cs="Times New Roman"/>
          <w:sz w:val="24"/>
          <w:szCs w:val="24"/>
          <w:lang w:val="en-GB"/>
        </w:rPr>
        <w:t xml:space="preserve"> is assumed unchanged at 7.5%</w:t>
      </w:r>
      <w:r w:rsidR="00753499">
        <w:rPr>
          <w:rFonts w:ascii="Times New Roman" w:hAnsi="Times New Roman" w:cs="Times New Roman"/>
          <w:sz w:val="24"/>
          <w:szCs w:val="24"/>
          <w:lang w:val="en-GB"/>
        </w:rPr>
        <w:t xml:space="preserve">, but the Covid crisis </w:t>
      </w:r>
      <w:r w:rsidR="003C3237">
        <w:rPr>
          <w:rFonts w:ascii="Times New Roman" w:hAnsi="Times New Roman" w:cs="Times New Roman"/>
          <w:sz w:val="24"/>
          <w:szCs w:val="24"/>
          <w:lang w:val="en-GB"/>
        </w:rPr>
        <w:t>is assumed</w:t>
      </w:r>
      <w:r w:rsidR="00090921">
        <w:rPr>
          <w:rFonts w:ascii="Times New Roman" w:hAnsi="Times New Roman" w:cs="Times New Roman"/>
          <w:sz w:val="24"/>
          <w:szCs w:val="24"/>
          <w:lang w:val="en-GB"/>
        </w:rPr>
        <w:t xml:space="preserve"> to</w:t>
      </w:r>
      <w:r w:rsidR="00753499">
        <w:rPr>
          <w:rFonts w:ascii="Times New Roman" w:hAnsi="Times New Roman" w:cs="Times New Roman"/>
          <w:sz w:val="24"/>
          <w:szCs w:val="24"/>
          <w:lang w:val="en-GB"/>
        </w:rPr>
        <w:t xml:space="preserve"> have bent down the potential output growth rate to some 6% in the </w:t>
      </w:r>
      <w:r w:rsidR="000C6F5B">
        <w:rPr>
          <w:rFonts w:ascii="Times New Roman" w:hAnsi="Times New Roman" w:cs="Times New Roman"/>
          <w:sz w:val="24"/>
          <w:szCs w:val="24"/>
          <w:lang w:val="en-GB"/>
        </w:rPr>
        <w:t xml:space="preserve">first </w:t>
      </w:r>
      <w:r w:rsidR="00753499">
        <w:rPr>
          <w:rFonts w:ascii="Times New Roman" w:hAnsi="Times New Roman" w:cs="Times New Roman"/>
          <w:sz w:val="24"/>
          <w:szCs w:val="24"/>
          <w:lang w:val="en-GB"/>
        </w:rPr>
        <w:t>Covid year, followed by 8% during the recovery.</w:t>
      </w:r>
    </w:p>
    <w:tbl>
      <w:tblPr>
        <w:tblStyle w:val="TableGrid"/>
        <w:tblW w:w="0" w:type="auto"/>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8"/>
        <w:gridCol w:w="2792"/>
      </w:tblGrid>
      <w:tr w:rsidR="00804F67" w14:paraId="7337C224" w14:textId="77777777" w:rsidTr="00D660F2">
        <w:trPr>
          <w:trHeight w:val="71"/>
        </w:trPr>
        <w:tc>
          <w:tcPr>
            <w:tcW w:w="9620"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311214F" w14:textId="50844526"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components</w:t>
            </w:r>
          </w:p>
        </w:tc>
      </w:tr>
      <w:tr w:rsidR="00804F67" w14:paraId="6CC6D4C8" w14:textId="77777777" w:rsidTr="00D660F2">
        <w:trPr>
          <w:trHeight w:val="4966"/>
        </w:trPr>
        <w:tc>
          <w:tcPr>
            <w:tcW w:w="6828" w:type="dxa"/>
            <w:tcBorders>
              <w:top w:val="single" w:sz="8" w:space="0" w:color="FFF2CC" w:themeColor="accent4" w:themeTint="33"/>
            </w:tcBorders>
          </w:tcPr>
          <w:p w14:paraId="094A2FFA" w14:textId="77777777" w:rsidR="00804F67" w:rsidRPr="00E30D63" w:rsidRDefault="00804F67" w:rsidP="00804F67">
            <w:pPr>
              <w:rPr>
                <w:rFonts w:ascii="Times New Roman" w:hAnsi="Times New Roman" w:cs="Times New Roman"/>
                <w:sz w:val="20"/>
                <w:szCs w:val="20"/>
                <w:lang w:val="en-GB"/>
              </w:rPr>
            </w:pPr>
            <w:r w:rsidRPr="00E30D63">
              <w:rPr>
                <w:rFonts w:ascii="Times New Roman" w:hAnsi="Times New Roman" w:cs="Times New Roman"/>
                <w:noProof/>
                <w:sz w:val="20"/>
                <w:szCs w:val="20"/>
              </w:rPr>
              <w:drawing>
                <wp:inline distT="0" distB="0" distL="0" distR="0" wp14:anchorId="03245313" wp14:editId="46384DFB">
                  <wp:extent cx="3951798" cy="3115945"/>
                  <wp:effectExtent l="0" t="0" r="0" b="8255"/>
                  <wp:docPr id="35" name="Picture 3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3967037" cy="3127961"/>
                          </a:xfrm>
                          <a:prstGeom prst="rect">
                            <a:avLst/>
                          </a:prstGeom>
                        </pic:spPr>
                      </pic:pic>
                    </a:graphicData>
                  </a:graphic>
                </wp:inline>
              </w:drawing>
            </w:r>
          </w:p>
        </w:tc>
        <w:tc>
          <w:tcPr>
            <w:tcW w:w="2792" w:type="dxa"/>
            <w:tcBorders>
              <w:top w:val="single" w:sz="8" w:space="0" w:color="FFF2CC" w:themeColor="accent4" w:themeTint="33"/>
            </w:tcBorders>
          </w:tcPr>
          <w:p w14:paraId="7E1F4AB4" w14:textId="77777777" w:rsidR="00804F67" w:rsidRDefault="00804F67"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R</w:t>
            </w:r>
            <w:r w:rsidRPr="00A45990">
              <w:rPr>
                <w:rFonts w:ascii="Times New Roman" w:hAnsi="Times New Roman" w:cs="Times New Roman"/>
                <w:b/>
                <w:bCs/>
                <w:color w:val="2F5496" w:themeColor="accent1" w:themeShade="BF"/>
                <w:sz w:val="20"/>
                <w:szCs w:val="20"/>
                <w:lang w:val="en-GB"/>
              </w:rPr>
              <w:t>emaining negative output gap</w:t>
            </w:r>
            <w:r>
              <w:rPr>
                <w:rFonts w:ascii="Times New Roman" w:hAnsi="Times New Roman" w:cs="Times New Roman"/>
                <w:b/>
                <w:bCs/>
                <w:color w:val="2F5496" w:themeColor="accent1" w:themeShade="BF"/>
                <w:sz w:val="20"/>
                <w:szCs w:val="20"/>
                <w:lang w:val="en-GB"/>
              </w:rPr>
              <w:t xml:space="preserve"> gradually drops</w:t>
            </w:r>
            <w:r w:rsidRPr="00A45990">
              <w:rPr>
                <w:rFonts w:ascii="Times New Roman" w:hAnsi="Times New Roman" w:cs="Times New Roman"/>
                <w:b/>
                <w:bCs/>
                <w:color w:val="2F5496" w:themeColor="accent1" w:themeShade="BF"/>
                <w:sz w:val="20"/>
                <w:szCs w:val="20"/>
                <w:lang w:val="en-GB"/>
              </w:rPr>
              <w:t>:</w:t>
            </w:r>
          </w:p>
          <w:p w14:paraId="1181E723" w14:textId="661B6A94" w:rsidR="00804F67" w:rsidRPr="00A45990" w:rsidRDefault="00804F67" w:rsidP="00804F67">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--disappearing down pull from negative consumption gap</w:t>
            </w:r>
            <w:r w:rsidR="0052226D">
              <w:rPr>
                <w:rFonts w:ascii="Times New Roman" w:hAnsi="Times New Roman" w:cs="Times New Roman"/>
                <w:color w:val="2F5496" w:themeColor="accent1" w:themeShade="BF"/>
                <w:sz w:val="20"/>
                <w:szCs w:val="20"/>
                <w:lang w:val="en-GB"/>
              </w:rPr>
              <w:t>, helped by low RIR</w:t>
            </w:r>
          </w:p>
          <w:p w14:paraId="3F8CD40D" w14:textId="77777777" w:rsidR="00804F67" w:rsidRPr="00A45990" w:rsidRDefault="00804F67" w:rsidP="00804F67">
            <w:pPr>
              <w:spacing w:after="24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--exports recovering from Covid-related shocks, and helped by i</w:t>
            </w:r>
            <w:r w:rsidR="00494E4B">
              <w:rPr>
                <w:rFonts w:ascii="Times New Roman" w:hAnsi="Times New Roman" w:cs="Times New Roman"/>
                <w:color w:val="2F5496" w:themeColor="accent1" w:themeShade="BF"/>
                <w:sz w:val="20"/>
                <w:szCs w:val="20"/>
                <w:lang w:val="en-GB"/>
              </w:rPr>
              <w:t>ncreasi</w:t>
            </w:r>
            <w:r w:rsidRPr="00A45990">
              <w:rPr>
                <w:rFonts w:ascii="Times New Roman" w:hAnsi="Times New Roman" w:cs="Times New Roman"/>
                <w:color w:val="2F5496" w:themeColor="accent1" w:themeShade="BF"/>
                <w:sz w:val="20"/>
                <w:szCs w:val="20"/>
                <w:lang w:val="en-GB"/>
              </w:rPr>
              <w:t>ng RER</w:t>
            </w:r>
          </w:p>
          <w:p w14:paraId="18AFC241" w14:textId="03A21D36" w:rsidR="00804F67" w:rsidRDefault="00804F67" w:rsidP="00804F67">
            <w:pPr>
              <w:spacing w:after="24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 xml:space="preserve">--favorable effect of </w:t>
            </w:r>
            <w:r w:rsidR="00EF64F5" w:rsidRPr="00A45990">
              <w:rPr>
                <w:rFonts w:ascii="Times New Roman" w:hAnsi="Times New Roman" w:cs="Times New Roman"/>
                <w:color w:val="2F5496" w:themeColor="accent1" w:themeShade="BF"/>
                <w:sz w:val="20"/>
                <w:szCs w:val="20"/>
                <w:lang w:val="en-GB"/>
              </w:rPr>
              <w:t>gov</w:t>
            </w:r>
            <w:r w:rsidR="00EF64F5">
              <w:rPr>
                <w:rFonts w:ascii="Times New Roman" w:hAnsi="Times New Roman" w:cs="Times New Roman"/>
                <w:color w:val="2F5496" w:themeColor="accent1" w:themeShade="BF"/>
                <w:sz w:val="20"/>
                <w:szCs w:val="20"/>
                <w:lang w:val="en-GB"/>
              </w:rPr>
              <w:t>ernment</w:t>
            </w:r>
            <w:r w:rsidRPr="00A45990">
              <w:rPr>
                <w:rFonts w:ascii="Times New Roman" w:hAnsi="Times New Roman" w:cs="Times New Roman"/>
                <w:color w:val="2F5496" w:themeColor="accent1" w:themeShade="BF"/>
                <w:sz w:val="20"/>
                <w:szCs w:val="20"/>
                <w:lang w:val="en-GB"/>
              </w:rPr>
              <w:t xml:space="preserve"> spending to soften impact of Covid and Ukraine crises </w:t>
            </w:r>
            <w:r w:rsidR="0052226D">
              <w:rPr>
                <w:rFonts w:ascii="Times New Roman" w:hAnsi="Times New Roman" w:cs="Times New Roman"/>
                <w:color w:val="2F5496" w:themeColor="accent1" w:themeShade="BF"/>
                <w:sz w:val="20"/>
                <w:szCs w:val="20"/>
                <w:lang w:val="en-GB"/>
              </w:rPr>
              <w:t>end</w:t>
            </w:r>
            <w:r w:rsidRPr="00A45990">
              <w:rPr>
                <w:rFonts w:ascii="Times New Roman" w:hAnsi="Times New Roman" w:cs="Times New Roman"/>
                <w:color w:val="2F5496" w:themeColor="accent1" w:themeShade="BF"/>
                <w:sz w:val="20"/>
                <w:szCs w:val="20"/>
                <w:lang w:val="en-GB"/>
              </w:rPr>
              <w:t>s in 2023</w:t>
            </w:r>
          </w:p>
          <w:p w14:paraId="29BBEEB0" w14:textId="77777777" w:rsidR="00753238" w:rsidRPr="00BA64A9" w:rsidRDefault="00753238" w:rsidP="00753238">
            <w:pPr>
              <w:spacing w:after="240"/>
              <w:rPr>
                <w:rFonts w:ascii="Times New Roman" w:hAnsi="Times New Roman" w:cs="Times New Roman"/>
                <w:b/>
                <w:bCs/>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BA64A9">
              <w:rPr>
                <w:rFonts w:ascii="Times New Roman" w:hAnsi="Times New Roman" w:cs="Times New Roman"/>
                <w:color w:val="2F5496" w:themeColor="accent1" w:themeShade="BF"/>
                <w:sz w:val="20"/>
                <w:szCs w:val="20"/>
                <w:lang w:val="en-GB"/>
              </w:rPr>
              <w:t>components derived from filter equation decomposition</w:t>
            </w:r>
            <w:r>
              <w:rPr>
                <w:rFonts w:ascii="Times New Roman" w:hAnsi="Times New Roman" w:cs="Times New Roman"/>
                <w:color w:val="2F5496" w:themeColor="accent1" w:themeShade="BF"/>
                <w:sz w:val="20"/>
                <w:szCs w:val="20"/>
                <w:lang w:val="en-GB"/>
              </w:rPr>
              <w:t>)</w:t>
            </w:r>
          </w:p>
          <w:p w14:paraId="29C09CD2" w14:textId="77777777" w:rsidR="00753238" w:rsidRPr="00A45990" w:rsidRDefault="00753238" w:rsidP="00804F67">
            <w:pPr>
              <w:spacing w:after="240"/>
              <w:rPr>
                <w:rFonts w:ascii="Times New Roman" w:hAnsi="Times New Roman" w:cs="Times New Roman"/>
                <w:color w:val="2F5496" w:themeColor="accent1" w:themeShade="BF"/>
                <w:sz w:val="20"/>
                <w:szCs w:val="20"/>
                <w:lang w:val="en-GB"/>
              </w:rPr>
            </w:pPr>
          </w:p>
          <w:p w14:paraId="5D4CF7AF" w14:textId="77777777" w:rsidR="00804F67" w:rsidRPr="00E30D63" w:rsidRDefault="00804F67" w:rsidP="00804F67">
            <w:pPr>
              <w:spacing w:after="240"/>
              <w:rPr>
                <w:rFonts w:ascii="Times New Roman" w:hAnsi="Times New Roman" w:cs="Times New Roman"/>
                <w:sz w:val="20"/>
                <w:szCs w:val="20"/>
                <w:lang w:val="en-GB"/>
              </w:rPr>
            </w:pPr>
          </w:p>
        </w:tc>
      </w:tr>
    </w:tbl>
    <w:p w14:paraId="2B4554D4" w14:textId="77777777" w:rsidR="007F4E11" w:rsidRDefault="007F4E11">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4A18E042" w14:textId="787E95CA" w:rsidR="004F7173" w:rsidRPr="004F7173" w:rsidRDefault="004F7173" w:rsidP="004F7173">
      <w:pPr>
        <w:pStyle w:val="Heading3"/>
        <w:spacing w:after="120"/>
        <w:rPr>
          <w:rFonts w:ascii="Times New Roman" w:hAnsi="Times New Roman" w:cs="Times New Roman"/>
          <w:b/>
          <w:bCs/>
          <w:color w:val="2F5496" w:themeColor="accent1" w:themeShade="BF"/>
          <w:lang w:val="en-GB"/>
        </w:rPr>
      </w:pPr>
      <w:bookmarkStart w:id="20" w:name="_Toc149562004"/>
      <w:r w:rsidRPr="004F7173">
        <w:rPr>
          <w:rFonts w:ascii="Times New Roman" w:hAnsi="Times New Roman" w:cs="Times New Roman"/>
          <w:b/>
          <w:bCs/>
          <w:color w:val="2F5496" w:themeColor="accent1" w:themeShade="BF"/>
          <w:lang w:val="en-GB"/>
        </w:rPr>
        <w:lastRenderedPageBreak/>
        <w:t>Private final demands and cyclical position</w:t>
      </w:r>
      <w:r>
        <w:rPr>
          <w:rFonts w:ascii="Times New Roman" w:hAnsi="Times New Roman" w:cs="Times New Roman"/>
          <w:b/>
          <w:bCs/>
          <w:color w:val="2F5496" w:themeColor="accent1" w:themeShade="BF"/>
          <w:lang w:val="en-GB"/>
        </w:rPr>
        <w:t>s</w:t>
      </w:r>
      <w:bookmarkEnd w:id="20"/>
    </w:p>
    <w:p w14:paraId="22DDDF30" w14:textId="5BDC819B" w:rsidR="007D0DE5" w:rsidRPr="004F7173" w:rsidRDefault="00E30D63" w:rsidP="009F66F4">
      <w:pPr>
        <w:spacing w:before="120" w:after="120"/>
        <w:rPr>
          <w:rFonts w:ascii="Times New Roman" w:hAnsi="Times New Roman" w:cs="Times New Roman"/>
          <w:b/>
          <w:bCs/>
          <w:color w:val="0070C0"/>
          <w:sz w:val="24"/>
          <w:szCs w:val="24"/>
          <w:lang w:val="en-GB"/>
        </w:rPr>
      </w:pPr>
      <w:r w:rsidRPr="00C4572D">
        <w:rPr>
          <w:rFonts w:ascii="Times New Roman" w:hAnsi="Times New Roman" w:cs="Times New Roman"/>
          <w:sz w:val="24"/>
          <w:szCs w:val="24"/>
          <w:lang w:val="en-GB"/>
        </w:rPr>
        <w:t>The c</w:t>
      </w:r>
      <w:r w:rsidR="007D0DE5" w:rsidRPr="00C4572D">
        <w:rPr>
          <w:rFonts w:ascii="Times New Roman" w:hAnsi="Times New Roman" w:cs="Times New Roman"/>
          <w:sz w:val="24"/>
          <w:szCs w:val="24"/>
          <w:lang w:val="en-GB"/>
        </w:rPr>
        <w:t>onsumpti</w:t>
      </w:r>
      <w:r w:rsidRPr="00C4572D">
        <w:rPr>
          <w:rFonts w:ascii="Times New Roman" w:hAnsi="Times New Roman" w:cs="Times New Roman"/>
          <w:sz w:val="24"/>
          <w:szCs w:val="24"/>
          <w:lang w:val="en-GB"/>
        </w:rPr>
        <w:t>on gap</w:t>
      </w:r>
      <w:r w:rsidR="00C4572D" w:rsidRPr="00C4572D">
        <w:rPr>
          <w:rFonts w:ascii="Times New Roman" w:hAnsi="Times New Roman" w:cs="Times New Roman"/>
          <w:sz w:val="24"/>
          <w:szCs w:val="24"/>
          <w:lang w:val="en-GB"/>
        </w:rPr>
        <w:t xml:space="preserve"> dissipates as Covid and post</w:t>
      </w:r>
      <w:r w:rsidR="006C28F8">
        <w:rPr>
          <w:rFonts w:ascii="Times New Roman" w:hAnsi="Times New Roman" w:cs="Times New Roman"/>
          <w:sz w:val="24"/>
          <w:szCs w:val="24"/>
          <w:lang w:val="en-GB"/>
        </w:rPr>
        <w:t xml:space="preserve">-Covid </w:t>
      </w:r>
      <w:r w:rsidR="00C4572D" w:rsidRPr="00C4572D">
        <w:rPr>
          <w:rFonts w:ascii="Times New Roman" w:hAnsi="Times New Roman" w:cs="Times New Roman"/>
          <w:sz w:val="24"/>
          <w:szCs w:val="24"/>
          <w:lang w:val="en-GB"/>
        </w:rPr>
        <w:t xml:space="preserve">negative shocks end, while </w:t>
      </w:r>
      <w:r w:rsidR="00753238">
        <w:rPr>
          <w:rFonts w:ascii="Times New Roman" w:hAnsi="Times New Roman" w:cs="Times New Roman"/>
          <w:sz w:val="24"/>
          <w:szCs w:val="24"/>
          <w:lang w:val="en-GB"/>
        </w:rPr>
        <w:t xml:space="preserve">the </w:t>
      </w:r>
      <w:r w:rsidR="00C4572D" w:rsidRPr="00812912">
        <w:rPr>
          <w:rFonts w:ascii="Times New Roman" w:hAnsi="Times New Roman" w:cs="Times New Roman"/>
          <w:b/>
          <w:bCs/>
          <w:color w:val="000000" w:themeColor="text1"/>
          <w:sz w:val="24"/>
          <w:szCs w:val="24"/>
          <w:lang w:val="en-GB"/>
        </w:rPr>
        <w:t>fiscal</w:t>
      </w:r>
      <w:r w:rsidR="00C4572D" w:rsidRPr="00812912">
        <w:rPr>
          <w:rFonts w:ascii="Times New Roman" w:hAnsi="Times New Roman" w:cs="Times New Roman"/>
          <w:color w:val="000000" w:themeColor="text1"/>
          <w:sz w:val="24"/>
          <w:szCs w:val="24"/>
          <w:lang w:val="en-GB"/>
        </w:rPr>
        <w:t xml:space="preserve"> </w:t>
      </w:r>
      <w:r w:rsidR="005A7D68" w:rsidRPr="00812912">
        <w:rPr>
          <w:rFonts w:ascii="Times New Roman" w:hAnsi="Times New Roman" w:cs="Times New Roman"/>
          <w:b/>
          <w:bCs/>
          <w:color w:val="000000" w:themeColor="text1"/>
          <w:sz w:val="24"/>
          <w:szCs w:val="24"/>
          <w:lang w:val="en-GB"/>
        </w:rPr>
        <w:t>impulse</w:t>
      </w:r>
      <w:r w:rsidR="00C4572D" w:rsidRPr="00085462">
        <w:rPr>
          <w:rFonts w:ascii="Times New Roman" w:hAnsi="Times New Roman" w:cs="Times New Roman"/>
          <w:sz w:val="24"/>
          <w:szCs w:val="24"/>
          <w:lang w:val="en-GB"/>
        </w:rPr>
        <w:t xml:space="preserve"> </w:t>
      </w:r>
      <w:r w:rsidR="00753238">
        <w:rPr>
          <w:rFonts w:ascii="Times New Roman" w:hAnsi="Times New Roman" w:cs="Times New Roman"/>
          <w:sz w:val="24"/>
          <w:szCs w:val="24"/>
          <w:lang w:val="en-GB"/>
        </w:rPr>
        <w:t xml:space="preserve">disappears and no longer </w:t>
      </w:r>
      <w:r w:rsidR="00C4572D" w:rsidRPr="00C4572D">
        <w:rPr>
          <w:rFonts w:ascii="Times New Roman" w:hAnsi="Times New Roman" w:cs="Times New Roman"/>
          <w:sz w:val="24"/>
          <w:szCs w:val="24"/>
          <w:lang w:val="en-GB"/>
        </w:rPr>
        <w:t>push</w:t>
      </w:r>
      <w:r w:rsidR="00753238">
        <w:rPr>
          <w:rFonts w:ascii="Times New Roman" w:hAnsi="Times New Roman" w:cs="Times New Roman"/>
          <w:sz w:val="24"/>
          <w:szCs w:val="24"/>
          <w:lang w:val="en-GB"/>
        </w:rPr>
        <w:t>es</w:t>
      </w:r>
      <w:r w:rsidR="00C4572D" w:rsidRPr="00C4572D">
        <w:rPr>
          <w:rFonts w:ascii="Times New Roman" w:hAnsi="Times New Roman" w:cs="Times New Roman"/>
          <w:sz w:val="24"/>
          <w:szCs w:val="24"/>
          <w:lang w:val="en-GB"/>
        </w:rPr>
        <w:t xml:space="preserve"> up consumption.</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790994C6"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34C808E2" w14:textId="5D27896B"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6C8CD50A"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F9D657D"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544B6C76" w14:textId="77777777" w:rsidR="0042638C" w:rsidRPr="006B2E23" w:rsidRDefault="0042638C" w:rsidP="00D660F2">
            <w:pPr>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components</w:t>
            </w:r>
          </w:p>
        </w:tc>
      </w:tr>
      <w:tr w:rsidR="006B2E23" w14:paraId="5AC5C769"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71D5C93B" w14:textId="07CCB82E"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6B2E23">
              <w:rPr>
                <w:rFonts w:ascii="Times New Roman" w:hAnsi="Times New Roman" w:cs="Times New Roman"/>
                <w:noProof/>
                <w:sz w:val="24"/>
                <w:szCs w:val="24"/>
              </w:rPr>
              <w:drawing>
                <wp:inline distT="0" distB="0" distL="0" distR="0" wp14:anchorId="74E93D42" wp14:editId="493CB215">
                  <wp:extent cx="1883664" cy="1636776"/>
                  <wp:effectExtent l="0" t="0" r="0" b="0"/>
                  <wp:docPr id="60" name="Picture 60"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60" descr="Chart, line char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83664" cy="1636776"/>
                          </a:xfrm>
                          <a:prstGeom prst="rect">
                            <a:avLst/>
                          </a:prstGeom>
                        </pic:spPr>
                      </pic:pic>
                    </a:graphicData>
                  </a:graphic>
                </wp:inline>
              </w:drawing>
            </w:r>
          </w:p>
        </w:tc>
        <w:tc>
          <w:tcPr>
            <w:tcW w:w="6127" w:type="dxa"/>
            <w:vMerge w:val="restart"/>
            <w:tcBorders>
              <w:top w:val="single" w:sz="8" w:space="0" w:color="FFF2CC" w:themeColor="accent4" w:themeTint="33"/>
            </w:tcBorders>
          </w:tcPr>
          <w:p w14:paraId="41009E4B" w14:textId="3C297879" w:rsidR="006B2E23" w:rsidRDefault="0052226D" w:rsidP="00D660F2">
            <w:pPr>
              <w:rPr>
                <w:rFonts w:ascii="Times New Roman" w:hAnsi="Times New Roman" w:cs="Times New Roman"/>
                <w:noProof/>
                <w:sz w:val="24"/>
                <w:szCs w:val="24"/>
                <w:lang w:val="en-GB"/>
              </w:rPr>
            </w:pPr>
            <w:r>
              <w:rPr>
                <w:rFonts w:ascii="Times New Roman" w:hAnsi="Times New Roman" w:cs="Times New Roman"/>
                <w:noProof/>
                <w:sz w:val="24"/>
                <w:szCs w:val="24"/>
              </w:rPr>
              <w:drawing>
                <wp:inline distT="0" distB="0" distL="0" distR="0" wp14:anchorId="1DFF7C92" wp14:editId="06CB8868">
                  <wp:extent cx="4028478" cy="3037114"/>
                  <wp:effectExtent l="0" t="0" r="0" b="0"/>
                  <wp:docPr id="783646677" name="Picture 3" descr="Chart, bar 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646677" name="Picture 3" descr="Chart, bar chart, histogram&#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64818" cy="3064511"/>
                          </a:xfrm>
                          <a:prstGeom prst="rect">
                            <a:avLst/>
                          </a:prstGeom>
                        </pic:spPr>
                      </pic:pic>
                    </a:graphicData>
                  </a:graphic>
                </wp:inline>
              </w:drawing>
            </w:r>
          </w:p>
          <w:p w14:paraId="3195CC27" w14:textId="726C54DD"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3087EBE2" w14:textId="77777777" w:rsidTr="0052226D">
        <w:trPr>
          <w:trHeight w:val="1977"/>
        </w:trPr>
        <w:tc>
          <w:tcPr>
            <w:tcW w:w="3531" w:type="dxa"/>
            <w:tcBorders>
              <w:top w:val="single" w:sz="8" w:space="0" w:color="FFF2CC" w:themeColor="accent4" w:themeTint="33"/>
            </w:tcBorders>
          </w:tcPr>
          <w:p w14:paraId="707FFFC7" w14:textId="77777777" w:rsidR="006B2E23" w:rsidRDefault="006B2E23" w:rsidP="00D660F2">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Consumption returns to trend</w:t>
            </w:r>
          </w:p>
          <w:p w14:paraId="79846010" w14:textId="77777777" w:rsidR="006B2E23" w:rsidRPr="004B5F92" w:rsidRDefault="006B2E23" w:rsidP="006B2E23">
            <w:pPr>
              <w:spacing w:line="276" w:lineRule="auto"/>
              <w:rPr>
                <w:rFonts w:ascii="Times New Roman" w:hAnsi="Times New Roman" w:cs="Times New Roman"/>
                <w:color w:val="2F5496" w:themeColor="accent1" w:themeShade="BF"/>
                <w:sz w:val="20"/>
                <w:szCs w:val="20"/>
                <w:u w:val="single"/>
              </w:rPr>
            </w:pPr>
            <w:r w:rsidRPr="004B5F92">
              <w:rPr>
                <w:rFonts w:ascii="Times New Roman" w:hAnsi="Times New Roman" w:cs="Times New Roman"/>
                <w:color w:val="2F5496" w:themeColor="accent1" w:themeShade="BF"/>
                <w:sz w:val="20"/>
                <w:szCs w:val="20"/>
                <w:u w:val="single"/>
              </w:rPr>
              <w:t>Main drivers:</w:t>
            </w:r>
          </w:p>
          <w:p w14:paraId="66663FDE" w14:textId="697D001C"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7BAD23CD"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3C436ED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020072F2" w14:textId="77777777" w:rsidR="006B2E23" w:rsidRDefault="006B2E23" w:rsidP="00D660F2">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--fiscal impulse</w:t>
            </w:r>
          </w:p>
          <w:p w14:paraId="664667E8" w14:textId="77777777" w:rsidR="006B2E23" w:rsidRDefault="006B2E23" w:rsidP="006B2E23">
            <w:pPr>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lang w:val="en-GB"/>
              </w:rPr>
              <w:t>(</w:t>
            </w:r>
            <w:r w:rsidRPr="0005272C">
              <w:rPr>
                <w:rFonts w:ascii="Times New Roman" w:hAnsi="Times New Roman" w:cs="Times New Roman"/>
                <w:color w:val="2F5496" w:themeColor="accent1" w:themeShade="BF"/>
                <w:sz w:val="20"/>
                <w:szCs w:val="20"/>
                <w:lang w:val="en-GB"/>
              </w:rPr>
              <w:t>components</w:t>
            </w:r>
            <w:r w:rsidRPr="00BA64A9">
              <w:rPr>
                <w:rFonts w:ascii="Times New Roman" w:hAnsi="Times New Roman" w:cs="Times New Roman"/>
                <w:color w:val="2F5496" w:themeColor="accent1" w:themeShade="BF"/>
                <w:sz w:val="20"/>
                <w:szCs w:val="20"/>
                <w:lang w:val="en-GB"/>
              </w:rPr>
              <w:t xml:space="preserve"> derived from filter equation decomposition</w:t>
            </w:r>
            <w:r>
              <w:rPr>
                <w:rFonts w:ascii="Times New Roman" w:hAnsi="Times New Roman" w:cs="Times New Roman"/>
                <w:color w:val="2F5496" w:themeColor="accent1" w:themeShade="BF"/>
                <w:sz w:val="20"/>
                <w:szCs w:val="20"/>
                <w:lang w:val="en-GB"/>
              </w:rPr>
              <w:t>)</w:t>
            </w:r>
          </w:p>
        </w:tc>
        <w:tc>
          <w:tcPr>
            <w:tcW w:w="6127" w:type="dxa"/>
            <w:vMerge/>
          </w:tcPr>
          <w:p w14:paraId="360D1FC0" w14:textId="77777777" w:rsidR="006B2E23" w:rsidRDefault="006B2E23" w:rsidP="0042638C">
            <w:pPr>
              <w:spacing w:after="240"/>
              <w:rPr>
                <w:rFonts w:ascii="Times New Roman" w:hAnsi="Times New Roman" w:cs="Times New Roman"/>
                <w:noProof/>
                <w:sz w:val="24"/>
                <w:szCs w:val="24"/>
                <w:lang w:val="en-GB"/>
              </w:rPr>
            </w:pPr>
          </w:p>
        </w:tc>
      </w:tr>
    </w:tbl>
    <w:p w14:paraId="6CCE8E4D" w14:textId="77777777" w:rsidR="007F4E11" w:rsidRDefault="007F4E11" w:rsidP="007F4E11">
      <w:pPr>
        <w:spacing w:before="120" w:after="120"/>
        <w:rPr>
          <w:rFonts w:ascii="Times New Roman" w:hAnsi="Times New Roman" w:cs="Times New Roman"/>
          <w:color w:val="000000" w:themeColor="text1"/>
          <w:sz w:val="24"/>
          <w:szCs w:val="24"/>
          <w:lang w:val="en-GB"/>
        </w:rPr>
      </w:pPr>
    </w:p>
    <w:p w14:paraId="6970FC7D" w14:textId="1DD418F7"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7185"/>
        <w:gridCol w:w="2685"/>
      </w:tblGrid>
      <w:tr w:rsidR="00DE5030" w14:paraId="614679B1" w14:textId="77777777" w:rsidTr="003F155B">
        <w:tc>
          <w:tcPr>
            <w:tcW w:w="9870" w:type="dxa"/>
            <w:gridSpan w:val="2"/>
          </w:tcPr>
          <w:p w14:paraId="2E933AE0" w14:textId="77777777" w:rsidR="00DE5030" w:rsidRDefault="00D579ED" w:rsidP="00260D13">
            <w:pPr>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026C3B3" w14:textId="77777777" w:rsidTr="00260D13">
        <w:trPr>
          <w:trHeight w:val="4839"/>
        </w:trPr>
        <w:tc>
          <w:tcPr>
            <w:tcW w:w="7185" w:type="dxa"/>
          </w:tcPr>
          <w:p w14:paraId="67B75EBB" w14:textId="77777777" w:rsidR="006C28F8" w:rsidRDefault="006C28F8" w:rsidP="006C28F8">
            <w:pPr>
              <w:rPr>
                <w:rFonts w:ascii="Times New Roman" w:hAnsi="Times New Roman" w:cs="Times New Roman"/>
                <w:color w:val="2F5496" w:themeColor="accent1" w:themeShade="BF"/>
                <w:sz w:val="24"/>
                <w:szCs w:val="24"/>
                <w:lang w:val="en-GB"/>
              </w:rPr>
            </w:pPr>
          </w:p>
          <w:p w14:paraId="00BA0733" w14:textId="77777777" w:rsidR="006C28F8" w:rsidRDefault="006C28F8"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rPr>
              <w:drawing>
                <wp:inline distT="0" distB="0" distL="0" distR="0" wp14:anchorId="58CDB075" wp14:editId="65F75C9B">
                  <wp:extent cx="3815042" cy="2822713"/>
                  <wp:effectExtent l="0" t="0" r="0" b="0"/>
                  <wp:docPr id="49" name="Picture 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3840062" cy="2841225"/>
                          </a:xfrm>
                          <a:prstGeom prst="rect">
                            <a:avLst/>
                          </a:prstGeom>
                        </pic:spPr>
                      </pic:pic>
                    </a:graphicData>
                  </a:graphic>
                </wp:inline>
              </w:drawing>
            </w:r>
          </w:p>
        </w:tc>
        <w:tc>
          <w:tcPr>
            <w:tcW w:w="2685" w:type="dxa"/>
          </w:tcPr>
          <w:p w14:paraId="7BB2EC24"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1A1A1F43" w14:textId="77777777" w:rsidR="006D07F5" w:rsidRPr="00EF64F5" w:rsidRDefault="006D07F5" w:rsidP="001327AE">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772E07DB"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or </w:t>
            </w:r>
            <w:r w:rsidR="00090921">
              <w:rPr>
                <w:rFonts w:ascii="Times New Roman" w:hAnsi="Times New Roman" w:cs="Times New Roman"/>
                <w:color w:val="2F5496" w:themeColor="accent1" w:themeShade="BF"/>
                <w:sz w:val="20"/>
                <w:szCs w:val="20"/>
                <w:lang w:val="en-GB"/>
              </w:rPr>
              <w:t>lagged effect</w:t>
            </w:r>
          </w:p>
          <w:p w14:paraId="3BF05771"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E575FB2"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--foreign demand (mainly relevant for tourism, with small coefficient)</w:t>
            </w:r>
          </w:p>
          <w:p w14:paraId="48FEFABE" w14:textId="77777777" w:rsidR="006D07F5" w:rsidRDefault="006D07F5" w:rsidP="0084605F">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p>
          <w:p w14:paraId="78E62502" w14:textId="77777777" w:rsidR="006C28F8" w:rsidRPr="006D07F5" w:rsidRDefault="0084605F" w:rsidP="00260D13">
            <w:pPr>
              <w:spacing w:after="240"/>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0"/>
                <w:szCs w:val="20"/>
                <w:lang w:val="en-GB"/>
              </w:rPr>
              <w:t>(</w:t>
            </w:r>
            <w:r w:rsidRPr="00BA64A9">
              <w:rPr>
                <w:rFonts w:ascii="Times New Roman" w:hAnsi="Times New Roman" w:cs="Times New Roman"/>
                <w:color w:val="2F5496" w:themeColor="accent1" w:themeShade="BF"/>
                <w:sz w:val="20"/>
                <w:szCs w:val="20"/>
                <w:lang w:val="en-GB"/>
              </w:rPr>
              <w:t>components derived from filter equation decomposition</w:t>
            </w:r>
            <w:r>
              <w:rPr>
                <w:rFonts w:ascii="Times New Roman" w:hAnsi="Times New Roman" w:cs="Times New Roman"/>
                <w:color w:val="2F5496" w:themeColor="accent1" w:themeShade="BF"/>
                <w:sz w:val="20"/>
                <w:szCs w:val="20"/>
                <w:lang w:val="en-GB"/>
              </w:rPr>
              <w:t>)</w:t>
            </w:r>
          </w:p>
        </w:tc>
      </w:tr>
    </w:tbl>
    <w:p w14:paraId="7ACA87EF"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54"/>
        <w:gridCol w:w="3016"/>
      </w:tblGrid>
      <w:tr w:rsidR="00D579ED" w14:paraId="62C986ED" w14:textId="77777777" w:rsidTr="003F155B">
        <w:tc>
          <w:tcPr>
            <w:tcW w:w="9870" w:type="dxa"/>
            <w:gridSpan w:val="2"/>
          </w:tcPr>
          <w:p w14:paraId="46CDDDF9"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lastRenderedPageBreak/>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3</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CC4BFC" w14:paraId="36AC744E" w14:textId="77777777" w:rsidTr="003F155B">
        <w:tc>
          <w:tcPr>
            <w:tcW w:w="6854" w:type="dxa"/>
          </w:tcPr>
          <w:p w14:paraId="684A1A65" w14:textId="77777777" w:rsidR="00CC4BFC" w:rsidRDefault="00CC4BFC" w:rsidP="006C28F8">
            <w:pPr>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72559EA7" wp14:editId="59B46800">
                  <wp:extent cx="4215384" cy="3474720"/>
                  <wp:effectExtent l="0" t="0" r="0" b="0"/>
                  <wp:docPr id="50" name="Picture 5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bar chart&#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215384" cy="3474720"/>
                          </a:xfrm>
                          <a:prstGeom prst="rect">
                            <a:avLst/>
                          </a:prstGeom>
                        </pic:spPr>
                      </pic:pic>
                    </a:graphicData>
                  </a:graphic>
                </wp:inline>
              </w:drawing>
            </w:r>
          </w:p>
        </w:tc>
        <w:tc>
          <w:tcPr>
            <w:tcW w:w="3016" w:type="dxa"/>
          </w:tcPr>
          <w:p w14:paraId="7DE38EE5"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1DEDF136" w14:textId="77777777" w:rsidR="00CC4BFC" w:rsidRPr="00CC4BFC" w:rsidRDefault="00CC4BFC" w:rsidP="001327AE">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4C4B6E92" w14:textId="77777777" w:rsidR="00CC4BFC" w:rsidRDefault="00CC4BFC" w:rsidP="003C7D9A">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3C7D9A">
              <w:rPr>
                <w:rFonts w:ascii="Times New Roman" w:hAnsi="Times New Roman" w:cs="Times New Roman"/>
                <w:color w:val="2F5496" w:themeColor="accent1" w:themeShade="BF"/>
                <w:sz w:val="20"/>
                <w:szCs w:val="20"/>
                <w:lang w:val="en-GB"/>
              </w:rPr>
              <w:t xml:space="preserve"> or</w:t>
            </w:r>
            <w:r>
              <w:rPr>
                <w:rFonts w:ascii="Times New Roman" w:hAnsi="Times New Roman" w:cs="Times New Roman"/>
                <w:color w:val="2F5496" w:themeColor="accent1" w:themeShade="BF"/>
                <w:sz w:val="20"/>
                <w:szCs w:val="20"/>
                <w:lang w:val="en-GB"/>
              </w:rPr>
              <w:t xml:space="preserve"> lagged effect</w:t>
            </w:r>
          </w:p>
          <w:p w14:paraId="04DDBB99" w14:textId="77777777" w:rsidR="00CC4BFC" w:rsidRDefault="00CC4BFC" w:rsidP="003C7D9A">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p>
          <w:p w14:paraId="497286EB" w14:textId="77777777" w:rsidR="00C864C7" w:rsidRPr="00CC4BFC" w:rsidRDefault="00C864C7" w:rsidP="003C7D9A">
            <w:pPr>
              <w:spacing w:after="120"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other component of real monetary conditions index</w:t>
            </w:r>
            <w:r w:rsidR="00090921">
              <w:rPr>
                <w:rFonts w:ascii="Times New Roman" w:hAnsi="Times New Roman" w:cs="Times New Roman"/>
                <w:color w:val="2F5496" w:themeColor="accent1" w:themeShade="BF"/>
                <w:sz w:val="20"/>
                <w:szCs w:val="20"/>
              </w:rPr>
              <w:t xml:space="preserve"> (the </w:t>
            </w:r>
            <w:r>
              <w:rPr>
                <w:rFonts w:ascii="Times New Roman" w:hAnsi="Times New Roman" w:cs="Times New Roman"/>
                <w:color w:val="2F5496" w:themeColor="accent1" w:themeShade="BF"/>
                <w:sz w:val="20"/>
                <w:szCs w:val="20"/>
              </w:rPr>
              <w:t>REER</w:t>
            </w:r>
            <w:r w:rsidR="00090921">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rPr>
              <w:t xml:space="preserve"> has zero coefficient</w:t>
            </w:r>
          </w:p>
          <w:p w14:paraId="49AEB0E6" w14:textId="77777777" w:rsidR="00CC4BFC" w:rsidRPr="00CC4BFC" w:rsidRDefault="00CC4BFC" w:rsidP="003C7D9A">
            <w:pPr>
              <w:spacing w:after="120"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 proxied by real GDP</w:t>
            </w:r>
          </w:p>
          <w:p w14:paraId="4DC544FD" w14:textId="77777777" w:rsidR="00CC4BFC" w:rsidRPr="00CC4BFC" w:rsidRDefault="00CC4BFC" w:rsidP="003C7D9A">
            <w:pPr>
              <w:spacing w:after="120"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p>
          <w:p w14:paraId="23F48B28" w14:textId="77777777" w:rsidR="00CC4BFC" w:rsidRPr="003C7D9A" w:rsidRDefault="00CC4BFC" w:rsidP="003C7D9A">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sidR="003C7D9A">
              <w:rPr>
                <w:rFonts w:ascii="Times New Roman" w:hAnsi="Times New Roman" w:cs="Times New Roman"/>
                <w:color w:val="2F5496" w:themeColor="accent1" w:themeShade="BF"/>
                <w:sz w:val="20"/>
                <w:szCs w:val="20"/>
                <w:lang w:val="en-GB"/>
              </w:rPr>
              <w:t>ons</w:t>
            </w:r>
          </w:p>
          <w:p w14:paraId="778B50EC" w14:textId="77777777" w:rsidR="00CC4BFC" w:rsidRPr="00CC4BFC" w:rsidRDefault="00CC4BFC" w:rsidP="001327AE">
            <w:pPr>
              <w:spacing w:line="276" w:lineRule="auto"/>
              <w:rPr>
                <w:rFonts w:ascii="Times New Roman" w:hAnsi="Times New Roman" w:cs="Times New Roman"/>
                <w:color w:val="2F5496" w:themeColor="accent1" w:themeShade="BF"/>
                <w:sz w:val="20"/>
                <w:szCs w:val="20"/>
              </w:rPr>
            </w:pPr>
          </w:p>
        </w:tc>
      </w:tr>
    </w:tbl>
    <w:p w14:paraId="10F6B6DF" w14:textId="77777777" w:rsidR="006C28F8" w:rsidRPr="00CC4BFC" w:rsidRDefault="006C28F8" w:rsidP="001327AE">
      <w:pPr>
        <w:spacing w:after="0"/>
        <w:ind w:firstLine="720"/>
        <w:rPr>
          <w:rFonts w:ascii="Times New Roman" w:hAnsi="Times New Roman" w:cs="Times New Roman"/>
          <w:color w:val="2F5496" w:themeColor="accent1" w:themeShade="BF"/>
          <w:sz w:val="24"/>
          <w:szCs w:val="24"/>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3045"/>
      </w:tblGrid>
      <w:tr w:rsidR="00D579ED" w14:paraId="12958287" w14:textId="77777777" w:rsidTr="003C7D9A">
        <w:tc>
          <w:tcPr>
            <w:tcW w:w="9870" w:type="dxa"/>
            <w:gridSpan w:val="2"/>
          </w:tcPr>
          <w:p w14:paraId="63D23704"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t xml:space="preserve">Figure </w:t>
            </w:r>
            <w:r w:rsidR="00DD537E">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4</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5221C701" w14:textId="77777777" w:rsidTr="003C7D9A">
        <w:tc>
          <w:tcPr>
            <w:tcW w:w="6825" w:type="dxa"/>
          </w:tcPr>
          <w:p w14:paraId="0CBD2201"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ECE333D" w14:textId="77777777" w:rsidR="00A87DF2" w:rsidRDefault="00A87DF2">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rPr>
              <w:drawing>
                <wp:inline distT="0" distB="0" distL="0" distR="0" wp14:anchorId="7906A13D" wp14:editId="0E6487D1">
                  <wp:extent cx="3907766" cy="3338165"/>
                  <wp:effectExtent l="0" t="0" r="0" b="0"/>
                  <wp:docPr id="12" name="Picture 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ar chart&#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3915787" cy="3345017"/>
                          </a:xfrm>
                          <a:prstGeom prst="rect">
                            <a:avLst/>
                          </a:prstGeom>
                        </pic:spPr>
                      </pic:pic>
                    </a:graphicData>
                  </a:graphic>
                </wp:inline>
              </w:drawing>
            </w:r>
          </w:p>
        </w:tc>
        <w:tc>
          <w:tcPr>
            <w:tcW w:w="3045" w:type="dxa"/>
          </w:tcPr>
          <w:p w14:paraId="579091D0"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6036AC8E"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2C86B52E" w14:textId="77777777" w:rsidR="006D07F5" w:rsidRDefault="00CC4BFC" w:rsidP="003C7D9A">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--components, esp. consumption, g</w:t>
            </w:r>
            <w:r w:rsidR="00461E90">
              <w:rPr>
                <w:rFonts w:ascii="Times New Roman" w:hAnsi="Times New Roman" w:cs="Times New Roman"/>
                <w:color w:val="2F5496" w:themeColor="accent1" w:themeShade="BF"/>
                <w:sz w:val="20"/>
                <w:szCs w:val="20"/>
                <w:lang w:val="en-GB"/>
              </w:rPr>
              <w:t>dem</w:t>
            </w:r>
            <w:r w:rsidR="0023681E">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46E16746" w14:textId="77777777" w:rsidR="00CC4BFC" w:rsidRPr="003C7D9A" w:rsidRDefault="00CC4BFC" w:rsidP="003C7D9A">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p>
          <w:p w14:paraId="5043BFCC" w14:textId="77777777" w:rsidR="00CC4BFC" w:rsidRPr="00CC4BFC" w:rsidRDefault="00CC4BFC">
            <w:pPr>
              <w:rPr>
                <w:rFonts w:ascii="Times New Roman" w:hAnsi="Times New Roman" w:cs="Times New Roman"/>
                <w:color w:val="2F5496" w:themeColor="accent1" w:themeShade="BF"/>
                <w:sz w:val="24"/>
                <w:szCs w:val="24"/>
              </w:rPr>
            </w:pPr>
          </w:p>
        </w:tc>
      </w:tr>
    </w:tbl>
    <w:p w14:paraId="43F99881" w14:textId="77777777" w:rsidR="007F4E11" w:rsidRDefault="007F4E11">
      <w:pPr>
        <w:rPr>
          <w:rFonts w:ascii="Times New Roman" w:hAnsi="Times New Roman" w:cs="Times New Roman"/>
          <w:color w:val="2F5496" w:themeColor="accent1" w:themeShade="BF"/>
          <w:sz w:val="24"/>
          <w:szCs w:val="24"/>
          <w:lang w:val="en-GB"/>
        </w:rPr>
      </w:pPr>
    </w:p>
    <w:p w14:paraId="595C6846" w14:textId="2DB50D21" w:rsidR="007F4E11" w:rsidRPr="007F4E11" w:rsidRDefault="007F4E11" w:rsidP="007F4E11">
      <w:pPr>
        <w:pStyle w:val="Heading3"/>
        <w:spacing w:after="120"/>
        <w:rPr>
          <w:rFonts w:ascii="Times New Roman" w:hAnsi="Times New Roman" w:cs="Times New Roman"/>
          <w:b/>
          <w:bCs/>
          <w:color w:val="2F5496" w:themeColor="accent1" w:themeShade="BF"/>
          <w:lang w:val="en-GB"/>
        </w:rPr>
      </w:pPr>
      <w:bookmarkStart w:id="21" w:name="_Toc149562005"/>
      <w:r w:rsidRPr="007F4E11">
        <w:rPr>
          <w:rFonts w:ascii="Times New Roman" w:hAnsi="Times New Roman" w:cs="Times New Roman"/>
          <w:b/>
          <w:bCs/>
          <w:color w:val="2F5496" w:themeColor="accent1" w:themeShade="BF"/>
          <w:lang w:val="en-GB"/>
        </w:rPr>
        <w:lastRenderedPageBreak/>
        <w:t>Government demand and deficit components</w:t>
      </w:r>
      <w:bookmarkEnd w:id="21"/>
    </w:p>
    <w:tbl>
      <w:tblPr>
        <w:tblStyle w:val="TableGrid"/>
        <w:tblW w:w="987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395"/>
        <w:gridCol w:w="5475"/>
      </w:tblGrid>
      <w:tr w:rsidR="007F4E11" w14:paraId="6746C3E7" w14:textId="77777777" w:rsidTr="00C25903">
        <w:tc>
          <w:tcPr>
            <w:tcW w:w="9870" w:type="dxa"/>
            <w:gridSpan w:val="2"/>
          </w:tcPr>
          <w:p w14:paraId="49193659" w14:textId="77777777" w:rsidR="007F4E11" w:rsidRDefault="007F4E11" w:rsidP="00C25903">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12.  Government demand</w:t>
            </w:r>
          </w:p>
        </w:tc>
      </w:tr>
      <w:tr w:rsidR="007F4E11" w:rsidRPr="004B5F92" w14:paraId="660EB6AE" w14:textId="77777777" w:rsidTr="00C25903">
        <w:tc>
          <w:tcPr>
            <w:tcW w:w="4395" w:type="dxa"/>
          </w:tcPr>
          <w:p w14:paraId="20D67160" w14:textId="77777777" w:rsidR="007F4E11" w:rsidRPr="004B5F92" w:rsidRDefault="007F4E11" w:rsidP="00C25903">
            <w:pPr>
              <w:rPr>
                <w:rFonts w:ascii="Times New Roman" w:hAnsi="Times New Roman" w:cs="Times New Roman"/>
                <w:b/>
                <w:bCs/>
                <w:color w:val="0070C0"/>
                <w:sz w:val="20"/>
                <w:szCs w:val="20"/>
                <w:lang w:val="en-GB"/>
              </w:rPr>
            </w:pPr>
            <w:r w:rsidRPr="000C4FDA">
              <w:rPr>
                <w:rFonts w:ascii="Times New Roman" w:hAnsi="Times New Roman" w:cs="Times New Roman"/>
                <w:b/>
                <w:bCs/>
                <w:color w:val="0070C0"/>
                <w:sz w:val="18"/>
                <w:szCs w:val="18"/>
                <w:lang w:val="en-GB"/>
              </w:rPr>
              <w:t xml:space="preserve">Figure 12.1  Government demand </w:t>
            </w:r>
            <w:r>
              <w:rPr>
                <w:rFonts w:ascii="Times New Roman" w:hAnsi="Times New Roman" w:cs="Times New Roman"/>
                <w:b/>
                <w:bCs/>
                <w:color w:val="0070C0"/>
                <w:sz w:val="18"/>
                <w:szCs w:val="18"/>
                <w:lang w:val="en-GB"/>
              </w:rPr>
              <w:t>growth, y-on-y %</w:t>
            </w:r>
          </w:p>
        </w:tc>
        <w:tc>
          <w:tcPr>
            <w:tcW w:w="5475" w:type="dxa"/>
          </w:tcPr>
          <w:p w14:paraId="5DC83E66" w14:textId="77777777" w:rsidR="007F4E11" w:rsidRPr="000C4FDA" w:rsidRDefault="007F4E11" w:rsidP="00C25903">
            <w:pPr>
              <w:jc w:val="center"/>
              <w:rPr>
                <w:rFonts w:ascii="Times New Roman" w:hAnsi="Times New Roman" w:cs="Times New Roman"/>
                <w:b/>
                <w:bCs/>
                <w:color w:val="0070C0"/>
                <w:sz w:val="18"/>
                <w:szCs w:val="18"/>
                <w:lang w:val="en-GB"/>
              </w:rPr>
            </w:pPr>
            <w:r w:rsidRPr="000C4FDA">
              <w:rPr>
                <w:rFonts w:ascii="Times New Roman" w:hAnsi="Times New Roman" w:cs="Times New Roman"/>
                <w:b/>
                <w:bCs/>
                <w:color w:val="0070C0"/>
                <w:sz w:val="18"/>
                <w:szCs w:val="18"/>
                <w:lang w:val="en-GB"/>
              </w:rPr>
              <w:t>Figure 12.1  Government demand gap and components</w:t>
            </w:r>
          </w:p>
        </w:tc>
      </w:tr>
      <w:tr w:rsidR="007F4E11" w:rsidRPr="006C28F8" w14:paraId="171C93CC" w14:textId="77777777" w:rsidTr="00C25903">
        <w:trPr>
          <w:trHeight w:val="3363"/>
        </w:trPr>
        <w:tc>
          <w:tcPr>
            <w:tcW w:w="4395" w:type="dxa"/>
          </w:tcPr>
          <w:p w14:paraId="5D831311" w14:textId="77777777" w:rsidR="007F4E11" w:rsidRDefault="007F4E11" w:rsidP="00C25903">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p>
          <w:p w14:paraId="087F558F" w14:textId="77777777" w:rsidR="007F4E11" w:rsidRDefault="007F4E11" w:rsidP="00C25903">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rPr>
              <w:drawing>
                <wp:inline distT="0" distB="0" distL="0" distR="0" wp14:anchorId="6FD0C01C" wp14:editId="3666E09E">
                  <wp:extent cx="2479607" cy="2003729"/>
                  <wp:effectExtent l="0" t="0" r="0" b="0"/>
                  <wp:docPr id="80" name="Picture 8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hart, line char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2511913" cy="2029835"/>
                          </a:xfrm>
                          <a:prstGeom prst="rect">
                            <a:avLst/>
                          </a:prstGeom>
                        </pic:spPr>
                      </pic:pic>
                    </a:graphicData>
                  </a:graphic>
                </wp:inline>
              </w:drawing>
            </w:r>
          </w:p>
          <w:p w14:paraId="18021562" w14:textId="77777777" w:rsidR="007F4E11" w:rsidRDefault="007F4E11" w:rsidP="00C25903">
            <w:pPr>
              <w:rPr>
                <w:rFonts w:ascii="Times New Roman" w:hAnsi="Times New Roman" w:cs="Times New Roman"/>
                <w:color w:val="2F5496" w:themeColor="accent1" w:themeShade="BF"/>
                <w:sz w:val="24"/>
                <w:szCs w:val="24"/>
                <w:lang w:val="en-GB"/>
              </w:rPr>
            </w:pPr>
          </w:p>
        </w:tc>
        <w:tc>
          <w:tcPr>
            <w:tcW w:w="5475" w:type="dxa"/>
            <w:vMerge w:val="restart"/>
          </w:tcPr>
          <w:p w14:paraId="22FB208D" w14:textId="77777777" w:rsidR="007F4E11" w:rsidRPr="006C28F8" w:rsidRDefault="007F4E11" w:rsidP="00C25903">
            <w:pPr>
              <w:spacing w:line="276" w:lineRule="auto"/>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23C3DD59" wp14:editId="2C0F71E8">
                  <wp:extent cx="3323645" cy="3263900"/>
                  <wp:effectExtent l="0" t="0" r="0" b="0"/>
                  <wp:docPr id="47" name="Picture 4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3324874" cy="3265107"/>
                          </a:xfrm>
                          <a:prstGeom prst="rect">
                            <a:avLst/>
                          </a:prstGeom>
                        </pic:spPr>
                      </pic:pic>
                    </a:graphicData>
                  </a:graphic>
                </wp:inline>
              </w:drawing>
            </w:r>
          </w:p>
        </w:tc>
      </w:tr>
      <w:tr w:rsidR="007F4E11" w:rsidRPr="006C28F8" w14:paraId="3DD35781" w14:textId="77777777" w:rsidTr="00C25903">
        <w:trPr>
          <w:trHeight w:val="2319"/>
        </w:trPr>
        <w:tc>
          <w:tcPr>
            <w:tcW w:w="4395" w:type="dxa"/>
          </w:tcPr>
          <w:p w14:paraId="3E5EB308" w14:textId="77777777" w:rsidR="007F4E11" w:rsidRPr="001327AE" w:rsidRDefault="007F4E11" w:rsidP="00C25903">
            <w:pPr>
              <w:spacing w:after="120"/>
              <w:rPr>
                <w:rFonts w:ascii="Times New Roman" w:hAnsi="Times New Roman" w:cs="Times New Roman"/>
                <w:b/>
                <w:bCs/>
                <w:color w:val="2F5496" w:themeColor="accent1" w:themeShade="BF"/>
                <w:sz w:val="20"/>
                <w:szCs w:val="20"/>
              </w:rPr>
            </w:pPr>
            <w:r w:rsidRPr="001327AE">
              <w:rPr>
                <w:rFonts w:ascii="Times New Roman" w:hAnsi="Times New Roman" w:cs="Times New Roman"/>
                <w:b/>
                <w:bCs/>
                <w:color w:val="2F5496" w:themeColor="accent1" w:themeShade="BF"/>
                <w:sz w:val="20"/>
                <w:szCs w:val="20"/>
                <w:lang w:val="en-GB"/>
              </w:rPr>
              <w:t xml:space="preserve">Government demand </w:t>
            </w:r>
            <w:r>
              <w:rPr>
                <w:rFonts w:ascii="Times New Roman" w:hAnsi="Times New Roman" w:cs="Times New Roman"/>
                <w:b/>
                <w:bCs/>
                <w:color w:val="2F5496" w:themeColor="accent1" w:themeShade="BF"/>
                <w:sz w:val="20"/>
                <w:szCs w:val="20"/>
                <w:lang w:val="en-GB"/>
              </w:rPr>
              <w:t>(</w:t>
            </w:r>
            <w:r w:rsidRPr="001327AE">
              <w:rPr>
                <w:rFonts w:ascii="Times New Roman" w:hAnsi="Times New Roman" w:cs="Times New Roman"/>
                <w:b/>
                <w:bCs/>
                <w:color w:val="2F5496" w:themeColor="accent1" w:themeShade="BF"/>
                <w:sz w:val="20"/>
                <w:szCs w:val="20"/>
                <w:lang w:val="en-GB"/>
              </w:rPr>
              <w:t>consumption plus investment</w:t>
            </w:r>
            <w:r>
              <w:rPr>
                <w:rFonts w:ascii="Times New Roman" w:hAnsi="Times New Roman" w:cs="Times New Roman"/>
                <w:b/>
                <w:bCs/>
                <w:color w:val="2F5496" w:themeColor="accent1" w:themeShade="BF"/>
                <w:sz w:val="20"/>
                <w:szCs w:val="20"/>
                <w:lang w:val="en-GB"/>
              </w:rPr>
              <w:t>, G&amp;S</w:t>
            </w:r>
            <w:r w:rsidRPr="001327AE">
              <w:rPr>
                <w:rFonts w:ascii="Times New Roman" w:hAnsi="Times New Roman" w:cs="Times New Roman"/>
                <w:b/>
                <w:bCs/>
                <w:color w:val="2F5496" w:themeColor="accent1" w:themeShade="BF"/>
                <w:sz w:val="20"/>
                <w:szCs w:val="20"/>
                <w:lang w:val="en-GB"/>
              </w:rPr>
              <w:t>)</w:t>
            </w:r>
            <w:r>
              <w:rPr>
                <w:rFonts w:ascii="Times New Roman" w:hAnsi="Times New Roman" w:cs="Times New Roman"/>
                <w:b/>
                <w:bCs/>
                <w:color w:val="2F5496" w:themeColor="accent1" w:themeShade="BF"/>
                <w:sz w:val="20"/>
                <w:szCs w:val="20"/>
                <w:lang w:val="en-GB"/>
              </w:rPr>
              <w:t xml:space="preserve"> returns to trend growth path</w:t>
            </w:r>
          </w:p>
          <w:p w14:paraId="5206FD0B" w14:textId="77777777" w:rsidR="007F4E11" w:rsidRPr="004B5F92" w:rsidRDefault="007F4E11" w:rsidP="00C25903">
            <w:pPr>
              <w:spacing w:line="276" w:lineRule="auto"/>
              <w:rPr>
                <w:rFonts w:ascii="Times New Roman" w:hAnsi="Times New Roman" w:cs="Times New Roman"/>
                <w:color w:val="2F5496" w:themeColor="accent1" w:themeShade="BF"/>
                <w:sz w:val="20"/>
                <w:szCs w:val="20"/>
                <w:u w:val="single"/>
              </w:rPr>
            </w:pPr>
            <w:r w:rsidRPr="004B5F92">
              <w:rPr>
                <w:rFonts w:ascii="Times New Roman" w:hAnsi="Times New Roman" w:cs="Times New Roman"/>
                <w:color w:val="2F5496" w:themeColor="accent1" w:themeShade="BF"/>
                <w:sz w:val="20"/>
                <w:szCs w:val="20"/>
                <w:u w:val="single"/>
              </w:rPr>
              <w:t>Main drivers:</w:t>
            </w:r>
          </w:p>
          <w:p w14:paraId="71265F3E" w14:textId="77777777" w:rsidR="007F4E11" w:rsidRDefault="007F4E11" w:rsidP="00C25903">
            <w:pPr>
              <w:spacing w:after="120"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or lagged effect</w:t>
            </w:r>
          </w:p>
          <w:p w14:paraId="6820BBF7" w14:textId="77777777" w:rsidR="007F4E11" w:rsidRDefault="007F4E11" w:rsidP="00C25903">
            <w:pPr>
              <w:spacing w:after="120"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 xml:space="preserve">--crisis </w:t>
            </w:r>
            <w:r w:rsidRPr="006C28F8">
              <w:rPr>
                <w:rFonts w:ascii="Times New Roman" w:hAnsi="Times New Roman" w:cs="Times New Roman"/>
                <w:color w:val="2F5496" w:themeColor="accent1" w:themeShade="BF"/>
                <w:sz w:val="20"/>
                <w:szCs w:val="20"/>
                <w:lang w:val="en-GB"/>
              </w:rPr>
              <w:t xml:space="preserve">spending </w:t>
            </w:r>
            <w:r>
              <w:rPr>
                <w:rFonts w:ascii="Times New Roman" w:hAnsi="Times New Roman" w:cs="Times New Roman"/>
                <w:color w:val="2F5496" w:themeColor="accent1" w:themeShade="BF"/>
                <w:sz w:val="20"/>
                <w:szCs w:val="20"/>
                <w:lang w:val="en-GB"/>
              </w:rPr>
              <w:t>decisions</w:t>
            </w:r>
          </w:p>
          <w:p w14:paraId="4AD7E90B" w14:textId="77777777" w:rsidR="007F4E11" w:rsidRDefault="007F4E11" w:rsidP="00C2590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rPr>
              <w:t>(in the absence of</w:t>
            </w:r>
            <w:r>
              <w:rPr>
                <w:rFonts w:ascii="Times New Roman" w:hAnsi="Times New Roman" w:cs="Times New Roman"/>
                <w:color w:val="2F5496" w:themeColor="accent1" w:themeShade="BF"/>
                <w:sz w:val="20"/>
                <w:szCs w:val="20"/>
                <w:lang w:val="en-GB"/>
              </w:rPr>
              <w:t xml:space="preserve"> crisis</w:t>
            </w:r>
            <w:r w:rsidRPr="006C28F8">
              <w:rPr>
                <w:rFonts w:ascii="Times New Roman" w:hAnsi="Times New Roman" w:cs="Times New Roman"/>
                <w:color w:val="2F5496" w:themeColor="accent1" w:themeShade="BF"/>
                <w:sz w:val="20"/>
                <w:szCs w:val="20"/>
                <w:lang w:val="en-GB"/>
              </w:rPr>
              <w:t xml:space="preserve"> spending, </w:t>
            </w:r>
            <w:r>
              <w:rPr>
                <w:rFonts w:ascii="Times New Roman" w:hAnsi="Times New Roman" w:cs="Times New Roman"/>
                <w:color w:val="2F5496" w:themeColor="accent1" w:themeShade="BF"/>
                <w:sz w:val="20"/>
                <w:szCs w:val="20"/>
                <w:lang w:val="en-GB"/>
              </w:rPr>
              <w:t>g</w:t>
            </w:r>
            <w:r w:rsidRPr="006C28F8">
              <w:rPr>
                <w:rFonts w:ascii="Times New Roman" w:hAnsi="Times New Roman" w:cs="Times New Roman"/>
                <w:color w:val="2F5496" w:themeColor="accent1" w:themeShade="BF"/>
                <w:sz w:val="20"/>
                <w:szCs w:val="20"/>
                <w:lang w:val="en-GB"/>
              </w:rPr>
              <w:t xml:space="preserve">overnment </w:t>
            </w:r>
            <w:r>
              <w:rPr>
                <w:rFonts w:ascii="Times New Roman" w:hAnsi="Times New Roman" w:cs="Times New Roman"/>
                <w:color w:val="2F5496" w:themeColor="accent1" w:themeShade="BF"/>
                <w:sz w:val="20"/>
                <w:szCs w:val="20"/>
                <w:lang w:val="en-GB"/>
              </w:rPr>
              <w:t>demand</w:t>
            </w:r>
            <w:r w:rsidRPr="006C28F8">
              <w:rPr>
                <w:rFonts w:ascii="Times New Roman" w:hAnsi="Times New Roman" w:cs="Times New Roman"/>
                <w:color w:val="2F5496" w:themeColor="accent1" w:themeShade="BF"/>
                <w:sz w:val="20"/>
                <w:szCs w:val="20"/>
                <w:lang w:val="en-GB"/>
              </w:rPr>
              <w:t xml:space="preserve"> return</w:t>
            </w:r>
            <w:r>
              <w:rPr>
                <w:rFonts w:ascii="Times New Roman" w:hAnsi="Times New Roman" w:cs="Times New Roman"/>
                <w:color w:val="2F5496" w:themeColor="accent1" w:themeShade="BF"/>
                <w:sz w:val="20"/>
                <w:szCs w:val="20"/>
                <w:lang w:val="en-GB"/>
              </w:rPr>
              <w:t>s</w:t>
            </w:r>
            <w:r w:rsidRPr="006C28F8">
              <w:rPr>
                <w:rFonts w:ascii="Times New Roman" w:hAnsi="Times New Roman" w:cs="Times New Roman"/>
                <w:color w:val="2F5496" w:themeColor="accent1" w:themeShade="BF"/>
                <w:sz w:val="20"/>
                <w:szCs w:val="20"/>
                <w:lang w:val="en-GB"/>
              </w:rPr>
              <w:t xml:space="preserve"> to its normal level </w:t>
            </w:r>
            <w:r>
              <w:rPr>
                <w:rFonts w:ascii="Times New Roman" w:hAnsi="Times New Roman" w:cs="Times New Roman"/>
                <w:color w:val="2F5496" w:themeColor="accent1" w:themeShade="BF"/>
                <w:sz w:val="20"/>
                <w:szCs w:val="20"/>
                <w:lang w:val="en-GB"/>
              </w:rPr>
              <w:t>from</w:t>
            </w:r>
            <w:r w:rsidRPr="006C28F8">
              <w:rPr>
                <w:rFonts w:ascii="Times New Roman" w:hAnsi="Times New Roman" w:cs="Times New Roman"/>
                <w:color w:val="2F5496" w:themeColor="accent1" w:themeShade="BF"/>
                <w:sz w:val="20"/>
                <w:szCs w:val="20"/>
                <w:lang w:val="en-GB"/>
              </w:rPr>
              <w:t xml:space="preserve"> mid-2023</w:t>
            </w:r>
            <w:r>
              <w:rPr>
                <w:rFonts w:ascii="Times New Roman" w:hAnsi="Times New Roman" w:cs="Times New Roman"/>
                <w:color w:val="2F5496" w:themeColor="accent1" w:themeShade="BF"/>
                <w:sz w:val="20"/>
                <w:szCs w:val="20"/>
                <w:lang w:val="en-GB"/>
              </w:rPr>
              <w:t>)</w:t>
            </w:r>
          </w:p>
          <w:p w14:paraId="58141D91" w14:textId="77777777" w:rsidR="007F4E11" w:rsidRDefault="007F4E11" w:rsidP="00C25903">
            <w:pPr>
              <w:rPr>
                <w:rFonts w:ascii="Times New Roman" w:hAnsi="Times New Roman" w:cs="Times New Roman"/>
                <w:noProof/>
                <w:color w:val="2F5496" w:themeColor="accent1" w:themeShade="BF"/>
                <w:sz w:val="24"/>
                <w:szCs w:val="24"/>
                <w:lang w:val="en-GB"/>
              </w:rPr>
            </w:pPr>
          </w:p>
        </w:tc>
        <w:tc>
          <w:tcPr>
            <w:tcW w:w="5475" w:type="dxa"/>
            <w:vMerge/>
          </w:tcPr>
          <w:p w14:paraId="16BF23F6" w14:textId="77777777" w:rsidR="007F4E11" w:rsidRDefault="007F4E11" w:rsidP="00C25903">
            <w:pPr>
              <w:spacing w:line="276" w:lineRule="auto"/>
              <w:rPr>
                <w:rFonts w:ascii="Times New Roman" w:hAnsi="Times New Roman" w:cs="Times New Roman"/>
                <w:noProof/>
                <w:color w:val="2F5496" w:themeColor="accent1" w:themeShade="BF"/>
                <w:sz w:val="24"/>
                <w:szCs w:val="24"/>
                <w:lang w:val="en-GB"/>
              </w:rPr>
            </w:pPr>
          </w:p>
        </w:tc>
      </w:tr>
    </w:tbl>
    <w:p w14:paraId="0B9763F3" w14:textId="77777777" w:rsidR="007F4E11" w:rsidRDefault="007F4E11">
      <w:pPr>
        <w:rPr>
          <w:rFonts w:ascii="Times New Roman" w:hAnsi="Times New Roman" w:cs="Times New Roman"/>
          <w:color w:val="2F5496" w:themeColor="accent1" w:themeShade="BF"/>
          <w:sz w:val="24"/>
          <w:szCs w:val="24"/>
          <w:lang w:val="en-GB"/>
        </w:rPr>
      </w:pPr>
    </w:p>
    <w:p w14:paraId="03D2644E" w14:textId="77777777" w:rsidR="007F4E11" w:rsidRPr="004D7AA5" w:rsidRDefault="007F4E11" w:rsidP="007F4E11">
      <w:pPr>
        <w:spacing w:after="120" w:line="276" w:lineRule="auto"/>
        <w:rPr>
          <w:rFonts w:ascii="Times New Roman" w:hAnsi="Times New Roman" w:cs="Times New Roman"/>
          <w:sz w:val="24"/>
          <w:szCs w:val="24"/>
        </w:rPr>
      </w:pPr>
      <w:r w:rsidRPr="00E004D9">
        <w:rPr>
          <w:rFonts w:ascii="Times New Roman" w:hAnsi="Times New Roman" w:cs="Times New Roman"/>
          <w:b/>
          <w:bCs/>
          <w:color w:val="0070C0"/>
          <w:sz w:val="24"/>
          <w:szCs w:val="24"/>
          <w:lang w:val="en-GB"/>
        </w:rPr>
        <w:t>=&gt;</w:t>
      </w:r>
      <w:r>
        <w:rPr>
          <w:rFonts w:ascii="Times New Roman" w:hAnsi="Times New Roman" w:cs="Times New Roman"/>
          <w:b/>
          <w:bCs/>
          <w:sz w:val="24"/>
          <w:szCs w:val="24"/>
          <w:lang w:val="en-GB"/>
        </w:rPr>
        <w:t>F</w:t>
      </w:r>
      <w:r w:rsidRPr="008E4B77">
        <w:rPr>
          <w:rFonts w:ascii="Times New Roman" w:hAnsi="Times New Roman" w:cs="Times New Roman"/>
          <w:b/>
          <w:bCs/>
          <w:sz w:val="24"/>
          <w:szCs w:val="24"/>
          <w:lang w:val="en-GB"/>
        </w:rPr>
        <w:t xml:space="preserve">iscal </w:t>
      </w:r>
      <w:r>
        <w:rPr>
          <w:rFonts w:ascii="Times New Roman" w:hAnsi="Times New Roman" w:cs="Times New Roman"/>
          <w:b/>
          <w:bCs/>
          <w:sz w:val="24"/>
          <w:szCs w:val="24"/>
          <w:lang w:val="en-GB"/>
        </w:rPr>
        <w:t>consolidation</w:t>
      </w:r>
      <w:r w:rsidRPr="00A453CD">
        <w:rPr>
          <w:rFonts w:ascii="Times New Roman" w:hAnsi="Times New Roman" w:cs="Times New Roman"/>
          <w:sz w:val="24"/>
          <w:szCs w:val="24"/>
          <w:lang w:val="en-GB"/>
        </w:rPr>
        <w:t>—</w:t>
      </w:r>
      <w:r>
        <w:rPr>
          <w:rFonts w:ascii="Times New Roman" w:hAnsi="Times New Roman" w:cs="Times New Roman"/>
          <w:sz w:val="24"/>
          <w:szCs w:val="24"/>
          <w:lang w:val="en-GB"/>
        </w:rPr>
        <w:t>the 2022/23 Budget envisages a reduction in the deficit by 1% point of GDP compared to Covid years—is to be achieved mainly via the ending of crisis-related spending and other spending cuts. Lower government demand and deficit should help contain aggregate demand (and no longer pushing up output), both directly and indirectly i.e., via the lower fiscal impulse to private demand. T</w:t>
      </w:r>
      <w:r>
        <w:rPr>
          <w:rFonts w:ascii="Times New Roman" w:hAnsi="Times New Roman" w:cs="Times New Roman"/>
          <w:sz w:val="24"/>
          <w:szCs w:val="24"/>
        </w:rPr>
        <w:t>he deficit falls temporarily below its sustainable level, as discretionary and cyclical deficit dissipate (</w:t>
      </w:r>
      <w:r w:rsidRPr="00A453CD">
        <w:rPr>
          <w:rFonts w:ascii="Times New Roman" w:hAnsi="Times New Roman" w:cs="Times New Roman"/>
          <w:b/>
          <w:bCs/>
          <w:color w:val="0070C0"/>
          <w:sz w:val="24"/>
          <w:szCs w:val="24"/>
        </w:rPr>
        <w:t>Figure 19</w:t>
      </w:r>
      <w:r>
        <w:rPr>
          <w:rFonts w:ascii="Times New Roman" w:hAnsi="Times New Roman" w:cs="Times New Roman"/>
          <w:sz w:val="24"/>
          <w:szCs w:val="24"/>
        </w:rPr>
        <w:t>).</w:t>
      </w:r>
    </w:p>
    <w:tbl>
      <w:tblPr>
        <w:tblStyle w:val="TableGrid"/>
        <w:tblW w:w="9815" w:type="dxa"/>
        <w:tblInd w:w="-1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shd w:val="clear" w:color="auto" w:fill="FFF8E5"/>
        <w:tblLayout w:type="fixed"/>
        <w:tblLook w:val="04A0" w:firstRow="1" w:lastRow="0" w:firstColumn="1" w:lastColumn="0" w:noHBand="0" w:noVBand="1"/>
      </w:tblPr>
      <w:tblGrid>
        <w:gridCol w:w="3330"/>
        <w:gridCol w:w="990"/>
        <w:gridCol w:w="905"/>
        <w:gridCol w:w="900"/>
        <w:gridCol w:w="900"/>
        <w:gridCol w:w="900"/>
        <w:gridCol w:w="1080"/>
        <w:gridCol w:w="810"/>
      </w:tblGrid>
      <w:tr w:rsidR="007F4E11" w14:paraId="1E5D66ED" w14:textId="77777777" w:rsidTr="00C25903">
        <w:trPr>
          <w:trHeight w:val="566"/>
        </w:trPr>
        <w:tc>
          <w:tcPr>
            <w:tcW w:w="3330" w:type="dxa"/>
            <w:shd w:val="clear" w:color="auto" w:fill="FFF8E5"/>
          </w:tcPr>
          <w:p w14:paraId="395EA47B" w14:textId="77777777" w:rsidR="007F4E11" w:rsidRPr="00713308" w:rsidRDefault="007F4E11" w:rsidP="00C25903">
            <w:pPr>
              <w:spacing w:line="276" w:lineRule="auto"/>
              <w:rPr>
                <w:rFonts w:ascii="Times New Roman" w:hAnsi="Times New Roman" w:cs="Times New Roman"/>
                <w:b/>
                <w:bCs/>
                <w:sz w:val="20"/>
                <w:szCs w:val="20"/>
                <w:lang w:val="en-GB"/>
              </w:rPr>
            </w:pPr>
            <w:r>
              <w:rPr>
                <w:rFonts w:ascii="Times New Roman" w:hAnsi="Times New Roman" w:cs="Times New Roman"/>
                <w:b/>
                <w:bCs/>
                <w:color w:val="0070C0"/>
                <w:sz w:val="20"/>
                <w:szCs w:val="20"/>
                <w:lang w:val="en-GB"/>
              </w:rPr>
              <w:t xml:space="preserve">Table 2A. </w:t>
            </w:r>
            <w:r w:rsidRPr="00713308">
              <w:rPr>
                <w:rFonts w:ascii="Times New Roman" w:hAnsi="Times New Roman" w:cs="Times New Roman"/>
                <w:b/>
                <w:bCs/>
                <w:color w:val="0070C0"/>
                <w:sz w:val="20"/>
                <w:szCs w:val="20"/>
                <w:lang w:val="en-GB"/>
              </w:rPr>
              <w:t>Fiscal policy stance (in % of GDP)</w:t>
            </w:r>
          </w:p>
        </w:tc>
        <w:tc>
          <w:tcPr>
            <w:tcW w:w="990" w:type="dxa"/>
            <w:shd w:val="clear" w:color="auto" w:fill="FFF8E5"/>
          </w:tcPr>
          <w:p w14:paraId="7ED8D999" w14:textId="77777777" w:rsidR="007F4E11"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w:t>
            </w:r>
            <w:r>
              <w:rPr>
                <w:rFonts w:ascii="Times New Roman" w:hAnsi="Times New Roman" w:cs="Times New Roman"/>
                <w:b/>
                <w:bCs/>
                <w:sz w:val="18"/>
                <w:szCs w:val="18"/>
                <w:lang w:val="en-GB"/>
              </w:rPr>
              <w:t>8</w:t>
            </w:r>
            <w:r w:rsidRPr="00AE2500">
              <w:rPr>
                <w:rFonts w:ascii="Times New Roman" w:hAnsi="Times New Roman" w:cs="Times New Roman"/>
                <w:b/>
                <w:bCs/>
                <w:sz w:val="18"/>
                <w:szCs w:val="18"/>
                <w:lang w:val="en-GB"/>
              </w:rPr>
              <w:t>/</w:t>
            </w:r>
            <w:r>
              <w:rPr>
                <w:rFonts w:ascii="Times New Roman" w:hAnsi="Times New Roman" w:cs="Times New Roman"/>
                <w:b/>
                <w:bCs/>
                <w:sz w:val="18"/>
                <w:szCs w:val="18"/>
                <w:lang w:val="en-GB"/>
              </w:rPr>
              <w:t>19</w:t>
            </w:r>
          </w:p>
          <w:p w14:paraId="6020B765"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5" w:type="dxa"/>
            <w:shd w:val="clear" w:color="auto" w:fill="FFF8E5"/>
          </w:tcPr>
          <w:p w14:paraId="62287E6C" w14:textId="77777777" w:rsidR="007F4E11"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2019/20</w:t>
            </w:r>
          </w:p>
          <w:p w14:paraId="4686E22E"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0" w:type="dxa"/>
            <w:shd w:val="clear" w:color="auto" w:fill="FFF8E5"/>
          </w:tcPr>
          <w:p w14:paraId="3F9FDC99" w14:textId="77777777" w:rsidR="007F4E11"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2020/21</w:t>
            </w:r>
          </w:p>
          <w:p w14:paraId="72DEA3E8"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0" w:type="dxa"/>
            <w:shd w:val="clear" w:color="auto" w:fill="FFF8E5"/>
          </w:tcPr>
          <w:p w14:paraId="624302AD"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w:t>
            </w:r>
            <w:r>
              <w:rPr>
                <w:rFonts w:ascii="Times New Roman" w:hAnsi="Times New Roman" w:cs="Times New Roman"/>
                <w:b/>
                <w:bCs/>
                <w:sz w:val="18"/>
                <w:szCs w:val="18"/>
                <w:lang w:val="en-GB"/>
              </w:rPr>
              <w:t>1</w:t>
            </w:r>
            <w:r w:rsidRPr="00AE2500">
              <w:rPr>
                <w:rFonts w:ascii="Times New Roman" w:hAnsi="Times New Roman" w:cs="Times New Roman"/>
                <w:b/>
                <w:bCs/>
                <w:sz w:val="18"/>
                <w:szCs w:val="18"/>
                <w:lang w:val="en-GB"/>
              </w:rPr>
              <w:t>/</w:t>
            </w:r>
            <w:r>
              <w:rPr>
                <w:rFonts w:ascii="Times New Roman" w:hAnsi="Times New Roman" w:cs="Times New Roman"/>
                <w:b/>
                <w:bCs/>
                <w:sz w:val="18"/>
                <w:szCs w:val="18"/>
                <w:lang w:val="en-GB"/>
              </w:rPr>
              <w:t>22</w:t>
            </w:r>
          </w:p>
          <w:p w14:paraId="3FCA8961" w14:textId="77777777" w:rsidR="007F4E11" w:rsidRPr="00AE2500" w:rsidRDefault="007F4E11" w:rsidP="00C25903">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est.</w:t>
            </w:r>
          </w:p>
        </w:tc>
        <w:tc>
          <w:tcPr>
            <w:tcW w:w="900" w:type="dxa"/>
            <w:shd w:val="clear" w:color="auto" w:fill="FFF8E5"/>
          </w:tcPr>
          <w:p w14:paraId="5805229B"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2022/23</w:t>
            </w:r>
          </w:p>
          <w:p w14:paraId="580D8261"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budget</w:t>
            </w:r>
          </w:p>
        </w:tc>
        <w:tc>
          <w:tcPr>
            <w:tcW w:w="1080" w:type="dxa"/>
            <w:shd w:val="clear" w:color="auto" w:fill="FFF8E5"/>
          </w:tcPr>
          <w:p w14:paraId="194F9690"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2023/24</w:t>
            </w:r>
          </w:p>
          <w:p w14:paraId="1D4FC531"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proj.</w:t>
            </w:r>
          </w:p>
        </w:tc>
        <w:tc>
          <w:tcPr>
            <w:tcW w:w="810" w:type="dxa"/>
            <w:shd w:val="clear" w:color="auto" w:fill="FFF8E5"/>
          </w:tcPr>
          <w:p w14:paraId="184CA918"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2024/25</w:t>
            </w:r>
          </w:p>
          <w:p w14:paraId="4FFFAB59" w14:textId="77777777" w:rsidR="007F4E11" w:rsidRPr="00AE2500" w:rsidRDefault="007F4E11" w:rsidP="00C25903">
            <w:pPr>
              <w:spacing w:line="276" w:lineRule="auto"/>
              <w:jc w:val="center"/>
              <w:rPr>
                <w:rFonts w:ascii="Times New Roman" w:hAnsi="Times New Roman" w:cs="Times New Roman"/>
                <w:b/>
                <w:bCs/>
                <w:sz w:val="18"/>
                <w:szCs w:val="18"/>
                <w:lang w:val="en-GB"/>
              </w:rPr>
            </w:pPr>
            <w:r w:rsidRPr="00AE2500">
              <w:rPr>
                <w:rFonts w:ascii="Times New Roman" w:hAnsi="Times New Roman" w:cs="Times New Roman"/>
                <w:b/>
                <w:bCs/>
                <w:sz w:val="18"/>
                <w:szCs w:val="18"/>
                <w:lang w:val="en-GB"/>
              </w:rPr>
              <w:t>proj.</w:t>
            </w:r>
          </w:p>
        </w:tc>
      </w:tr>
      <w:tr w:rsidR="007F4E11" w14:paraId="64E964C6" w14:textId="77777777" w:rsidTr="00C25903">
        <w:trPr>
          <w:trHeight w:val="314"/>
        </w:trPr>
        <w:tc>
          <w:tcPr>
            <w:tcW w:w="3330" w:type="dxa"/>
            <w:shd w:val="clear" w:color="auto" w:fill="FFF8E5"/>
          </w:tcPr>
          <w:p w14:paraId="004253AA" w14:textId="77777777" w:rsidR="007F4E11" w:rsidRPr="00521959" w:rsidRDefault="007F4E11" w:rsidP="00C25903">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Deficit (excl. grants</w:t>
            </w:r>
            <w:r>
              <w:rPr>
                <w:rFonts w:ascii="Times New Roman" w:hAnsi="Times New Roman" w:cs="Times New Roman"/>
                <w:sz w:val="20"/>
                <w:szCs w:val="20"/>
                <w:lang w:val="en-GB"/>
              </w:rPr>
              <w:t>, GFS-2014</w:t>
            </w:r>
            <w:r w:rsidRPr="00521959">
              <w:rPr>
                <w:rFonts w:ascii="Times New Roman" w:hAnsi="Times New Roman" w:cs="Times New Roman"/>
                <w:sz w:val="20"/>
                <w:szCs w:val="20"/>
                <w:lang w:val="en-GB"/>
              </w:rPr>
              <w:t>)</w:t>
            </w:r>
          </w:p>
        </w:tc>
        <w:tc>
          <w:tcPr>
            <w:tcW w:w="990" w:type="dxa"/>
            <w:shd w:val="clear" w:color="auto" w:fill="FFF8E5"/>
          </w:tcPr>
          <w:p w14:paraId="0B9051C4" w14:textId="77777777" w:rsidR="007F4E11" w:rsidRPr="007740D2" w:rsidRDefault="007F4E11" w:rsidP="00C25903">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w:t>
            </w:r>
            <w:r>
              <w:rPr>
                <w:rFonts w:ascii="Times New Roman" w:eastAsia="Times New Roman" w:hAnsi="Times New Roman" w:cs="Times New Roman"/>
                <w:sz w:val="20"/>
                <w:szCs w:val="20"/>
              </w:rPr>
              <w:t>0</w:t>
            </w: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5</w:t>
            </w:r>
            <w:r w:rsidRPr="007740D2">
              <w:rPr>
                <w:rFonts w:ascii="Times New Roman" w:eastAsia="Times New Roman" w:hAnsi="Times New Roman" w:cs="Times New Roman"/>
                <w:sz w:val="20"/>
                <w:szCs w:val="20"/>
              </w:rPr>
              <w:t>%</w:t>
            </w:r>
          </w:p>
        </w:tc>
        <w:tc>
          <w:tcPr>
            <w:tcW w:w="905" w:type="dxa"/>
            <w:shd w:val="clear" w:color="auto" w:fill="FFF8E5"/>
          </w:tcPr>
          <w:p w14:paraId="3A9D77BD"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-12.4%</w:t>
            </w:r>
          </w:p>
        </w:tc>
        <w:tc>
          <w:tcPr>
            <w:tcW w:w="900" w:type="dxa"/>
            <w:shd w:val="clear" w:color="auto" w:fill="FFF8E5"/>
          </w:tcPr>
          <w:p w14:paraId="460763F8"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-13.0%</w:t>
            </w:r>
          </w:p>
        </w:tc>
        <w:tc>
          <w:tcPr>
            <w:tcW w:w="900" w:type="dxa"/>
            <w:shd w:val="clear" w:color="auto" w:fill="FFF8E5"/>
          </w:tcPr>
          <w:p w14:paraId="2492F53D" w14:textId="77777777" w:rsidR="007F4E11" w:rsidRPr="007740D2" w:rsidRDefault="007F4E11" w:rsidP="00C25903">
            <w:pPr>
              <w:spacing w:line="360" w:lineRule="auto"/>
              <w:jc w:val="center"/>
              <w:rPr>
                <w:rFonts w:ascii="Times New Roman" w:eastAsia="Times New Roman" w:hAnsi="Times New Roman" w:cs="Times New Roman"/>
                <w:sz w:val="20"/>
                <w:szCs w:val="20"/>
              </w:rPr>
            </w:pPr>
            <w:r w:rsidRPr="007740D2">
              <w:rPr>
                <w:rFonts w:ascii="Times New Roman" w:eastAsia="Times New Roman" w:hAnsi="Times New Roman" w:cs="Times New Roman"/>
                <w:sz w:val="20"/>
                <w:szCs w:val="20"/>
              </w:rPr>
              <w:t>-13.2%</w:t>
            </w:r>
          </w:p>
        </w:tc>
        <w:tc>
          <w:tcPr>
            <w:tcW w:w="900" w:type="dxa"/>
            <w:shd w:val="clear" w:color="auto" w:fill="FFF8E5"/>
          </w:tcPr>
          <w:p w14:paraId="34D6FE53"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-12.1%</w:t>
            </w:r>
          </w:p>
        </w:tc>
        <w:tc>
          <w:tcPr>
            <w:tcW w:w="1080" w:type="dxa"/>
            <w:shd w:val="clear" w:color="auto" w:fill="FFF8E5"/>
          </w:tcPr>
          <w:p w14:paraId="36E795D6"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-10.0%</w:t>
            </w:r>
          </w:p>
        </w:tc>
        <w:tc>
          <w:tcPr>
            <w:tcW w:w="810" w:type="dxa"/>
            <w:shd w:val="clear" w:color="auto" w:fill="FFF8E5"/>
          </w:tcPr>
          <w:p w14:paraId="6D6C0ADB" w14:textId="77777777" w:rsidR="007F4E11" w:rsidRPr="00521959" w:rsidRDefault="007F4E11" w:rsidP="00C25903">
            <w:pPr>
              <w:spacing w:line="360" w:lineRule="auto"/>
              <w:jc w:val="center"/>
              <w:rPr>
                <w:rFonts w:ascii="Times New Roman" w:hAnsi="Times New Roman" w:cs="Times New Roman"/>
                <w:sz w:val="20"/>
                <w:szCs w:val="20"/>
                <w:lang w:val="en-GB"/>
              </w:rPr>
            </w:pP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9</w:t>
            </w:r>
            <w:r w:rsidRPr="007740D2">
              <w:rPr>
                <w:rFonts w:ascii="Times New Roman" w:eastAsia="Times New Roman" w:hAnsi="Times New Roman" w:cs="Times New Roman"/>
                <w:sz w:val="20"/>
                <w:szCs w:val="20"/>
              </w:rPr>
              <w:t>.</w:t>
            </w:r>
            <w:r>
              <w:rPr>
                <w:rFonts w:ascii="Times New Roman" w:eastAsia="Times New Roman" w:hAnsi="Times New Roman" w:cs="Times New Roman"/>
                <w:sz w:val="20"/>
                <w:szCs w:val="20"/>
              </w:rPr>
              <w:t>2</w:t>
            </w:r>
            <w:r w:rsidRPr="007740D2">
              <w:rPr>
                <w:rFonts w:ascii="Times New Roman" w:eastAsia="Times New Roman" w:hAnsi="Times New Roman" w:cs="Times New Roman"/>
                <w:sz w:val="20"/>
                <w:szCs w:val="20"/>
              </w:rPr>
              <w:t>%</w:t>
            </w:r>
          </w:p>
        </w:tc>
      </w:tr>
      <w:tr w:rsidR="007F4E11" w14:paraId="24840C84" w14:textId="77777777" w:rsidTr="00C25903">
        <w:trPr>
          <w:trHeight w:val="260"/>
        </w:trPr>
        <w:tc>
          <w:tcPr>
            <w:tcW w:w="3330" w:type="dxa"/>
            <w:shd w:val="clear" w:color="auto" w:fill="FFF8E5"/>
          </w:tcPr>
          <w:p w14:paraId="68CBEB73" w14:textId="77777777" w:rsidR="007F4E11" w:rsidRPr="00521959" w:rsidRDefault="007F4E11" w:rsidP="00C25903">
            <w:pPr>
              <w:spacing w:line="360" w:lineRule="auto"/>
              <w:rPr>
                <w:rFonts w:ascii="Times New Roman" w:hAnsi="Times New Roman" w:cs="Times New Roman"/>
                <w:sz w:val="20"/>
                <w:szCs w:val="20"/>
                <w:lang w:val="en-GB"/>
              </w:rPr>
            </w:pPr>
            <w:r w:rsidRPr="00521959">
              <w:rPr>
                <w:rFonts w:ascii="Times New Roman" w:hAnsi="Times New Roman" w:cs="Times New Roman"/>
                <w:sz w:val="20"/>
                <w:szCs w:val="20"/>
                <w:lang w:val="en-GB"/>
              </w:rPr>
              <w:t>Expenditure G &amp; S</w:t>
            </w:r>
            <w:r>
              <w:rPr>
                <w:rFonts w:ascii="Times New Roman" w:hAnsi="Times New Roman" w:cs="Times New Roman"/>
                <w:sz w:val="20"/>
                <w:szCs w:val="20"/>
                <w:lang w:val="en-GB"/>
              </w:rPr>
              <w:t xml:space="preserve"> (cons., inv.)</w:t>
            </w:r>
          </w:p>
        </w:tc>
        <w:tc>
          <w:tcPr>
            <w:tcW w:w="990" w:type="dxa"/>
            <w:shd w:val="clear" w:color="auto" w:fill="FFF8E5"/>
          </w:tcPr>
          <w:p w14:paraId="72148DB7" w14:textId="77777777" w:rsidR="007F4E11" w:rsidRPr="00EE3F87" w:rsidRDefault="007F4E11" w:rsidP="00C25903">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c>
          <w:tcPr>
            <w:tcW w:w="905" w:type="dxa"/>
            <w:shd w:val="clear" w:color="auto" w:fill="FFF8E5"/>
          </w:tcPr>
          <w:p w14:paraId="198D97C0"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26.8%</w:t>
            </w:r>
          </w:p>
        </w:tc>
        <w:tc>
          <w:tcPr>
            <w:tcW w:w="900" w:type="dxa"/>
            <w:shd w:val="clear" w:color="auto" w:fill="FFF8E5"/>
          </w:tcPr>
          <w:p w14:paraId="68035460"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27.8%</w:t>
            </w:r>
          </w:p>
        </w:tc>
        <w:tc>
          <w:tcPr>
            <w:tcW w:w="900" w:type="dxa"/>
            <w:shd w:val="clear" w:color="auto" w:fill="FFF8E5"/>
          </w:tcPr>
          <w:p w14:paraId="62C8C67B" w14:textId="77777777" w:rsidR="007F4E11" w:rsidRPr="00EE3F87" w:rsidRDefault="007F4E11" w:rsidP="00C25903">
            <w:pPr>
              <w:spacing w:line="360" w:lineRule="auto"/>
              <w:jc w:val="center"/>
              <w:rPr>
                <w:rFonts w:ascii="Times New Roman" w:eastAsia="Times New Roman" w:hAnsi="Times New Roman" w:cs="Times New Roman"/>
                <w:sz w:val="20"/>
                <w:szCs w:val="20"/>
              </w:rPr>
            </w:pPr>
            <w:r w:rsidRPr="00EE3F87">
              <w:rPr>
                <w:rFonts w:ascii="Times New Roman" w:eastAsia="Times New Roman" w:hAnsi="Times New Roman" w:cs="Times New Roman"/>
                <w:sz w:val="20"/>
                <w:szCs w:val="20"/>
              </w:rPr>
              <w:t>26.7%</w:t>
            </w:r>
          </w:p>
        </w:tc>
        <w:tc>
          <w:tcPr>
            <w:tcW w:w="900" w:type="dxa"/>
            <w:shd w:val="clear" w:color="auto" w:fill="FFF8E5"/>
          </w:tcPr>
          <w:p w14:paraId="4B735432"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25.8%</w:t>
            </w:r>
          </w:p>
        </w:tc>
        <w:tc>
          <w:tcPr>
            <w:tcW w:w="1080" w:type="dxa"/>
            <w:shd w:val="clear" w:color="auto" w:fill="FFF8E5"/>
          </w:tcPr>
          <w:p w14:paraId="2271D124"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24.3%</w:t>
            </w:r>
          </w:p>
        </w:tc>
        <w:tc>
          <w:tcPr>
            <w:tcW w:w="810" w:type="dxa"/>
            <w:shd w:val="clear" w:color="auto" w:fill="FFF8E5"/>
          </w:tcPr>
          <w:p w14:paraId="037116CB" w14:textId="77777777" w:rsidR="007F4E11" w:rsidRPr="00521959" w:rsidRDefault="007F4E11" w:rsidP="00C25903">
            <w:pPr>
              <w:spacing w:line="360" w:lineRule="auto"/>
              <w:jc w:val="center"/>
              <w:rPr>
                <w:rFonts w:ascii="Times New Roman" w:hAnsi="Times New Roman" w:cs="Times New Roman"/>
                <w:sz w:val="20"/>
                <w:szCs w:val="20"/>
                <w:lang w:val="en-GB"/>
              </w:rPr>
            </w:pPr>
            <w:r w:rsidRPr="00EE3F87">
              <w:rPr>
                <w:rFonts w:ascii="Times New Roman" w:eastAsia="Times New Roman" w:hAnsi="Times New Roman" w:cs="Times New Roman"/>
                <w:sz w:val="20"/>
                <w:szCs w:val="20"/>
              </w:rPr>
              <w:t>24.</w:t>
            </w:r>
            <w:r>
              <w:rPr>
                <w:rFonts w:ascii="Times New Roman" w:eastAsia="Times New Roman" w:hAnsi="Times New Roman" w:cs="Times New Roman"/>
                <w:sz w:val="20"/>
                <w:szCs w:val="20"/>
              </w:rPr>
              <w:t>2</w:t>
            </w:r>
            <w:r w:rsidRPr="00EE3F87">
              <w:rPr>
                <w:rFonts w:ascii="Times New Roman" w:eastAsia="Times New Roman" w:hAnsi="Times New Roman" w:cs="Times New Roman"/>
                <w:sz w:val="20"/>
                <w:szCs w:val="20"/>
              </w:rPr>
              <w:t>%</w:t>
            </w:r>
          </w:p>
        </w:tc>
      </w:tr>
    </w:tbl>
    <w:p w14:paraId="78E0E237" w14:textId="77777777" w:rsidR="007F4E11" w:rsidRDefault="007F4E11" w:rsidP="007F4E11">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The reduction in the deficit is mainly achieved through a lower discretionary deficit but the lower cyclical deficit (as revenue shortfall in Covid downturn is receding) also contributes.</w:t>
      </w:r>
      <w:r>
        <w:rPr>
          <w:rStyle w:val="FootnoteReference"/>
          <w:rFonts w:ascii="Times New Roman" w:hAnsi="Times New Roman" w:cs="Times New Roman"/>
          <w:sz w:val="24"/>
          <w:szCs w:val="24"/>
          <w:lang w:val="en-GB"/>
        </w:rPr>
        <w:footnoteReference w:id="12"/>
      </w:r>
      <w:r>
        <w:rPr>
          <w:rFonts w:ascii="Times New Roman" w:hAnsi="Times New Roman" w:cs="Times New Roman"/>
          <w:sz w:val="24"/>
          <w:szCs w:val="24"/>
          <w:lang w:val="en-GB"/>
        </w:rPr>
        <w:t xml:space="preserve"> </w:t>
      </w:r>
    </w:p>
    <w:p w14:paraId="66535602" w14:textId="77777777" w:rsidR="007F4E11" w:rsidRDefault="007F4E11" w:rsidP="007F4E11">
      <w:pPr>
        <w:spacing w:after="120"/>
        <w:rPr>
          <w:rFonts w:ascii="Times New Roman" w:hAnsi="Times New Roman" w:cs="Times New Roman"/>
          <w:sz w:val="24"/>
          <w:szCs w:val="24"/>
          <w:lang w:val="en-GB"/>
        </w:rPr>
      </w:pPr>
      <w:r>
        <w:rPr>
          <w:rFonts w:ascii="Times New Roman" w:hAnsi="Times New Roman" w:cs="Times New Roman"/>
          <w:b/>
          <w:bCs/>
          <w:sz w:val="24"/>
          <w:szCs w:val="24"/>
          <w:lang w:val="en-GB"/>
        </w:rPr>
        <w:lastRenderedPageBreak/>
        <w:t>The components of the budget deficit</w:t>
      </w:r>
      <w:r w:rsidRPr="00897B4B">
        <w:rPr>
          <w:rFonts w:ascii="Times New Roman" w:hAnsi="Times New Roman" w:cs="Times New Roman"/>
          <w:sz w:val="24"/>
          <w:szCs w:val="24"/>
          <w:lang w:val="en-GB"/>
        </w:rPr>
        <w:t xml:space="preserve"> (excluding grants)</w:t>
      </w:r>
      <w:r>
        <w:rPr>
          <w:rStyle w:val="FootnoteReference"/>
          <w:rFonts w:ascii="Times New Roman" w:hAnsi="Times New Roman" w:cs="Times New Roman"/>
          <w:sz w:val="24"/>
          <w:szCs w:val="24"/>
          <w:lang w:val="en-GB"/>
        </w:rPr>
        <w:footnoteReference w:id="13"/>
      </w:r>
      <w:r w:rsidRPr="00897B4B">
        <w:rPr>
          <w:rFonts w:ascii="Times New Roman" w:hAnsi="Times New Roman" w:cs="Times New Roman"/>
          <w:sz w:val="24"/>
          <w:szCs w:val="24"/>
          <w:lang w:val="en-GB"/>
        </w:rPr>
        <w:t xml:space="preserve"> </w:t>
      </w:r>
      <w:r>
        <w:rPr>
          <w:rFonts w:ascii="Times New Roman" w:hAnsi="Times New Roman" w:cs="Times New Roman"/>
          <w:sz w:val="24"/>
          <w:szCs w:val="24"/>
          <w:lang w:val="en-GB"/>
        </w:rPr>
        <w:t>are</w:t>
      </w:r>
      <w:r w:rsidRPr="00227FC9">
        <w:rPr>
          <w:rFonts w:ascii="Times New Roman" w:hAnsi="Times New Roman" w:cs="Times New Roman"/>
          <w:sz w:val="24"/>
          <w:szCs w:val="24"/>
          <w:lang w:val="en-GB"/>
        </w:rPr>
        <w:t xml:space="preserve"> </w:t>
      </w:r>
      <w:r w:rsidRPr="00897B4B">
        <w:rPr>
          <w:rFonts w:ascii="Times New Roman" w:hAnsi="Times New Roman" w:cs="Times New Roman"/>
          <w:b/>
          <w:bCs/>
          <w:sz w:val="24"/>
          <w:szCs w:val="24"/>
          <w:lang w:val="en-GB"/>
        </w:rPr>
        <w:t>structural</w:t>
      </w:r>
      <w:r w:rsidRPr="00227FC9">
        <w:rPr>
          <w:rFonts w:ascii="Times New Roman" w:hAnsi="Times New Roman" w:cs="Times New Roman"/>
          <w:sz w:val="24"/>
          <w:szCs w:val="24"/>
          <w:lang w:val="en-GB"/>
        </w:rPr>
        <w:t xml:space="preserve"> (determined by grant</w:t>
      </w:r>
      <w:r>
        <w:rPr>
          <w:rFonts w:ascii="Times New Roman" w:hAnsi="Times New Roman" w:cs="Times New Roman"/>
          <w:sz w:val="24"/>
          <w:szCs w:val="24"/>
          <w:lang w:val="en-GB"/>
        </w:rPr>
        <w:t xml:space="preserve"> acces</w:t>
      </w:r>
      <w:r w:rsidRPr="00227FC9">
        <w:rPr>
          <w:rFonts w:ascii="Times New Roman" w:hAnsi="Times New Roman" w:cs="Times New Roman"/>
          <w:sz w:val="24"/>
          <w:szCs w:val="24"/>
          <w:lang w:val="en-GB"/>
        </w:rPr>
        <w:t>s and borrowing policies)</w:t>
      </w:r>
      <w:r>
        <w:rPr>
          <w:rFonts w:ascii="Times New Roman" w:hAnsi="Times New Roman" w:cs="Times New Roman"/>
          <w:sz w:val="24"/>
          <w:szCs w:val="24"/>
          <w:lang w:val="en-GB"/>
        </w:rPr>
        <w:t xml:space="preserve">, </w:t>
      </w:r>
      <w:r w:rsidRPr="00897B4B">
        <w:rPr>
          <w:rFonts w:ascii="Times New Roman" w:hAnsi="Times New Roman" w:cs="Times New Roman"/>
          <w:b/>
          <w:bCs/>
          <w:sz w:val="24"/>
          <w:szCs w:val="24"/>
          <w:lang w:val="en-GB"/>
        </w:rPr>
        <w:t>discretionary</w:t>
      </w:r>
      <w:r>
        <w:rPr>
          <w:rFonts w:ascii="Times New Roman" w:hAnsi="Times New Roman" w:cs="Times New Roman"/>
          <w:sz w:val="24"/>
          <w:szCs w:val="24"/>
          <w:lang w:val="en-GB"/>
        </w:rPr>
        <w:t xml:space="preserve"> (mainly spending on G&amp;S and transfers etc. in response to crisis), and </w:t>
      </w:r>
      <w:r w:rsidRPr="00897B4B">
        <w:rPr>
          <w:rFonts w:ascii="Times New Roman" w:hAnsi="Times New Roman" w:cs="Times New Roman"/>
          <w:b/>
          <w:bCs/>
          <w:sz w:val="24"/>
          <w:szCs w:val="24"/>
          <w:lang w:val="en-GB"/>
        </w:rPr>
        <w:t>cyclical</w:t>
      </w:r>
      <w:r>
        <w:rPr>
          <w:rFonts w:ascii="Times New Roman" w:hAnsi="Times New Roman" w:cs="Times New Roman"/>
          <w:sz w:val="24"/>
          <w:szCs w:val="24"/>
          <w:lang w:val="en-GB"/>
        </w:rPr>
        <w:t xml:space="preserve"> deficit (driven by revenue shortfalls in downturns) (</w:t>
      </w:r>
      <w:r w:rsidRPr="00AF4502">
        <w:rPr>
          <w:rFonts w:ascii="Times New Roman" w:hAnsi="Times New Roman" w:cs="Times New Roman"/>
          <w:b/>
          <w:bCs/>
          <w:color w:val="0070C0"/>
          <w:sz w:val="24"/>
          <w:szCs w:val="24"/>
          <w:lang w:val="en-GB"/>
        </w:rPr>
        <w:t>Fig. 19.1</w:t>
      </w:r>
      <w:r>
        <w:rPr>
          <w:rFonts w:ascii="Times New Roman" w:hAnsi="Times New Roman" w:cs="Times New Roman"/>
          <w:b/>
          <w:bCs/>
          <w:color w:val="0070C0"/>
          <w:sz w:val="24"/>
          <w:szCs w:val="24"/>
          <w:lang w:val="en-GB"/>
        </w:rPr>
        <w:t>-2</w:t>
      </w:r>
      <w:r>
        <w:rPr>
          <w:rFonts w:ascii="Times New Roman" w:hAnsi="Times New Roman" w:cs="Times New Roman"/>
          <w:sz w:val="24"/>
          <w:szCs w:val="24"/>
          <w:lang w:val="en-GB"/>
        </w:rPr>
        <w:t xml:space="preserve">). </w:t>
      </w:r>
    </w:p>
    <w:tbl>
      <w:tblPr>
        <w:tblStyle w:val="TableGrid"/>
        <w:tblW w:w="9900" w:type="dxa"/>
        <w:tblInd w:w="-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472"/>
        <w:gridCol w:w="4707"/>
        <w:gridCol w:w="75"/>
      </w:tblGrid>
      <w:tr w:rsidR="007F4E11" w14:paraId="6D7C3DB0" w14:textId="77777777" w:rsidTr="00C25903">
        <w:trPr>
          <w:gridAfter w:val="1"/>
          <w:wAfter w:w="90" w:type="dxa"/>
          <w:trHeight w:val="37"/>
        </w:trPr>
        <w:tc>
          <w:tcPr>
            <w:tcW w:w="9810" w:type="dxa"/>
            <w:gridSpan w:val="2"/>
          </w:tcPr>
          <w:p w14:paraId="261778A6" w14:textId="77777777" w:rsidR="007F4E11" w:rsidRDefault="007F4E11" w:rsidP="00C25903">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19.</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Fiscal deficit and components, % of GDP </w:t>
            </w:r>
            <w:r w:rsidRPr="008B713C">
              <w:rPr>
                <w:rFonts w:ascii="Times New Roman" w:hAnsi="Times New Roman" w:cs="Times New Roman"/>
                <w:color w:val="0070C0"/>
                <w:sz w:val="20"/>
                <w:szCs w:val="20"/>
                <w:lang w:val="en-GB"/>
              </w:rPr>
              <w:t>(tuned for 2022/23)</w:t>
            </w:r>
          </w:p>
        </w:tc>
      </w:tr>
      <w:tr w:rsidR="007F4E11" w14:paraId="0E2C2402" w14:textId="77777777" w:rsidTr="00C25903">
        <w:trPr>
          <w:trHeight w:val="5082"/>
        </w:trPr>
        <w:tc>
          <w:tcPr>
            <w:tcW w:w="5130" w:type="dxa"/>
          </w:tcPr>
          <w:p w14:paraId="52576A6B" w14:textId="77777777" w:rsidR="007F4E11" w:rsidRPr="00FC4069" w:rsidRDefault="007F4E11" w:rsidP="00C25903">
            <w:pPr>
              <w:rPr>
                <w:rFonts w:ascii="Times New Roman" w:hAnsi="Times New Roman" w:cs="Times New Roman"/>
                <w:b/>
                <w:bCs/>
                <w:color w:val="0070C0"/>
                <w:sz w:val="18"/>
                <w:szCs w:val="18"/>
                <w:lang w:val="en-GB"/>
              </w:rPr>
            </w:pPr>
            <w:r w:rsidRPr="00FC4069">
              <w:rPr>
                <w:rFonts w:ascii="Times New Roman" w:hAnsi="Times New Roman" w:cs="Times New Roman"/>
                <w:b/>
                <w:bCs/>
                <w:color w:val="0070C0"/>
                <w:sz w:val="18"/>
                <w:szCs w:val="18"/>
                <w:lang w:val="en-GB"/>
              </w:rPr>
              <w:t>Fig. 19.1  Deficit: structural, cyclical, and discretionary</w:t>
            </w:r>
          </w:p>
          <w:p w14:paraId="7E9A70D8"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6BBB7FF" wp14:editId="3A8E626A">
                  <wp:extent cx="3337560" cy="3095625"/>
                  <wp:effectExtent l="0" t="0" r="0" b="0"/>
                  <wp:docPr id="1421907848"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07848" name="Picture 10" descr="Chart, histogram&#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77553" cy="3132719"/>
                          </a:xfrm>
                          <a:prstGeom prst="rect">
                            <a:avLst/>
                          </a:prstGeom>
                        </pic:spPr>
                      </pic:pic>
                    </a:graphicData>
                  </a:graphic>
                </wp:inline>
              </w:drawing>
            </w:r>
          </w:p>
        </w:tc>
        <w:tc>
          <w:tcPr>
            <w:tcW w:w="4770" w:type="dxa"/>
            <w:gridSpan w:val="2"/>
          </w:tcPr>
          <w:p w14:paraId="05E816D8" w14:textId="77777777" w:rsidR="007F4E11" w:rsidRPr="00FC4069" w:rsidRDefault="007F4E11" w:rsidP="00C25903">
            <w:pPr>
              <w:rPr>
                <w:rFonts w:ascii="Times New Roman" w:hAnsi="Times New Roman" w:cs="Times New Roman"/>
                <w:b/>
                <w:bCs/>
                <w:color w:val="0070C0"/>
                <w:sz w:val="18"/>
                <w:szCs w:val="18"/>
                <w:lang w:val="en-GB"/>
              </w:rPr>
            </w:pPr>
            <w:r w:rsidRPr="00FC4069">
              <w:rPr>
                <w:rFonts w:ascii="Times New Roman" w:hAnsi="Times New Roman" w:cs="Times New Roman"/>
                <w:b/>
                <w:bCs/>
                <w:color w:val="0070C0"/>
                <w:sz w:val="18"/>
                <w:szCs w:val="18"/>
                <w:lang w:val="en-GB"/>
              </w:rPr>
              <w:t>Fig. 19.2  Drivers of discretionary deficit</w:t>
            </w:r>
          </w:p>
          <w:p w14:paraId="33C10010"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3625FDE" wp14:editId="52684FD5">
                  <wp:extent cx="2899955" cy="3082290"/>
                  <wp:effectExtent l="0" t="0" r="0" b="0"/>
                  <wp:docPr id="1717133028" name="Picture 11" descr="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7133028" name="Picture 11" descr="Chart, histogram&#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24347" cy="3108215"/>
                          </a:xfrm>
                          <a:prstGeom prst="rect">
                            <a:avLst/>
                          </a:prstGeom>
                        </pic:spPr>
                      </pic:pic>
                    </a:graphicData>
                  </a:graphic>
                </wp:inline>
              </w:drawing>
            </w:r>
          </w:p>
        </w:tc>
      </w:tr>
      <w:tr w:rsidR="007F4E11" w14:paraId="386A570B" w14:textId="77777777" w:rsidTr="00C25903">
        <w:trPr>
          <w:gridAfter w:val="1"/>
          <w:wAfter w:w="90" w:type="dxa"/>
          <w:trHeight w:val="546"/>
        </w:trPr>
        <w:tc>
          <w:tcPr>
            <w:tcW w:w="5130" w:type="dxa"/>
          </w:tcPr>
          <w:p w14:paraId="4E6E0B0F" w14:textId="77777777" w:rsidR="007F4E11" w:rsidRPr="00C852EE" w:rsidRDefault="007F4E11" w:rsidP="00C25903">
            <w:pPr>
              <w:rPr>
                <w:rFonts w:ascii="Times New Roman" w:hAnsi="Times New Roman" w:cs="Times New Roman"/>
                <w:sz w:val="20"/>
                <w:szCs w:val="20"/>
                <w:lang w:val="en-GB"/>
              </w:rPr>
            </w:pPr>
            <w:r w:rsidRPr="00C852EE">
              <w:rPr>
                <w:rFonts w:ascii="Times New Roman" w:hAnsi="Times New Roman" w:cs="Times New Roman"/>
                <w:sz w:val="20"/>
                <w:szCs w:val="20"/>
                <w:lang w:val="en-GB"/>
              </w:rPr>
              <w:t>The deficit</w:t>
            </w:r>
            <w:r>
              <w:rPr>
                <w:rFonts w:ascii="Times New Roman" w:hAnsi="Times New Roman" w:cs="Times New Roman"/>
                <w:sz w:val="20"/>
                <w:szCs w:val="20"/>
                <w:lang w:val="en-GB"/>
              </w:rPr>
              <w:t xml:space="preserve"> returns to its structural level, which in turn goes to its steady state of some 11% of GDP.</w:t>
            </w:r>
          </w:p>
        </w:tc>
        <w:tc>
          <w:tcPr>
            <w:tcW w:w="4680" w:type="dxa"/>
          </w:tcPr>
          <w:p w14:paraId="6EAB3056" w14:textId="77777777" w:rsidR="007F4E11" w:rsidRPr="00C852EE" w:rsidRDefault="007F4E11" w:rsidP="00C25903">
            <w:pPr>
              <w:rPr>
                <w:rFonts w:ascii="Times New Roman" w:hAnsi="Times New Roman" w:cs="Times New Roman"/>
                <w:noProof/>
                <w:sz w:val="20"/>
                <w:szCs w:val="20"/>
                <w:lang w:val="en-GB"/>
              </w:rPr>
            </w:pPr>
            <w:r w:rsidRPr="00C852EE">
              <w:rPr>
                <w:rFonts w:ascii="Times New Roman" w:hAnsi="Times New Roman" w:cs="Times New Roman"/>
                <w:noProof/>
                <w:sz w:val="20"/>
                <w:szCs w:val="20"/>
                <w:lang w:val="en-GB"/>
              </w:rPr>
              <w:t>Discretionary deficit</w:t>
            </w:r>
            <w:r>
              <w:rPr>
                <w:rFonts w:ascii="Times New Roman" w:hAnsi="Times New Roman" w:cs="Times New Roman"/>
                <w:noProof/>
                <w:sz w:val="20"/>
                <w:szCs w:val="20"/>
                <w:lang w:val="en-GB"/>
              </w:rPr>
              <w:t>, mostly driven by gdem and transfers, is disappearing after the Covid crisis.</w:t>
            </w:r>
          </w:p>
        </w:tc>
      </w:tr>
    </w:tbl>
    <w:p w14:paraId="629A07F4" w14:textId="611B3B13" w:rsidR="007F4E11" w:rsidRDefault="007F4E11" w:rsidP="007F4E11">
      <w:pPr>
        <w:rPr>
          <w:rFonts w:ascii="Times New Roman" w:hAnsi="Times New Roman" w:cs="Times New Roman"/>
          <w:sz w:val="24"/>
          <w:szCs w:val="24"/>
          <w:lang w:val="en-GB"/>
        </w:rPr>
      </w:pPr>
      <w:r w:rsidRPr="00590C5B">
        <w:rPr>
          <w:rFonts w:ascii="Times New Roman" w:hAnsi="Times New Roman" w:cs="Times New Roman"/>
          <w:b/>
          <w:bCs/>
          <w:color w:val="0070C0"/>
          <w:sz w:val="24"/>
          <w:szCs w:val="24"/>
          <w:lang w:val="en-GB"/>
        </w:rPr>
        <w:t>=&gt;</w:t>
      </w:r>
      <w:r>
        <w:rPr>
          <w:rFonts w:ascii="Times New Roman" w:hAnsi="Times New Roman" w:cs="Times New Roman"/>
          <w:sz w:val="24"/>
          <w:szCs w:val="24"/>
          <w:lang w:val="en-GB"/>
        </w:rPr>
        <w:t xml:space="preserve">The </w:t>
      </w:r>
      <w:r w:rsidRPr="00227FC9">
        <w:rPr>
          <w:rFonts w:ascii="Times New Roman" w:hAnsi="Times New Roman" w:cs="Times New Roman"/>
          <w:b/>
          <w:bCs/>
          <w:color w:val="0070C0"/>
          <w:sz w:val="24"/>
          <w:szCs w:val="24"/>
          <w:lang w:val="en-GB"/>
        </w:rPr>
        <w:t>fiscal impulse</w:t>
      </w:r>
      <w:r>
        <w:rPr>
          <w:rFonts w:ascii="Times New Roman" w:hAnsi="Times New Roman" w:cs="Times New Roman"/>
          <w:b/>
          <w:bCs/>
          <w:color w:val="0070C0"/>
          <w:sz w:val="24"/>
          <w:szCs w:val="24"/>
          <w:lang w:val="en-GB"/>
        </w:rPr>
        <w:t>—</w:t>
      </w:r>
      <w:r w:rsidRPr="007945E3">
        <w:rPr>
          <w:rFonts w:ascii="Times New Roman" w:hAnsi="Times New Roman" w:cs="Times New Roman"/>
          <w:sz w:val="24"/>
          <w:szCs w:val="24"/>
          <w:lang w:val="en-GB"/>
        </w:rPr>
        <w:t xml:space="preserve">driven </w:t>
      </w:r>
      <w:r>
        <w:rPr>
          <w:rFonts w:ascii="Times New Roman" w:hAnsi="Times New Roman" w:cs="Times New Roman"/>
          <w:sz w:val="24"/>
          <w:szCs w:val="24"/>
          <w:lang w:val="en-GB"/>
        </w:rPr>
        <w:t xml:space="preserve">in the model mainly </w:t>
      </w:r>
      <w:r w:rsidRPr="007945E3">
        <w:rPr>
          <w:rFonts w:ascii="Times New Roman" w:hAnsi="Times New Roman" w:cs="Times New Roman"/>
          <w:sz w:val="24"/>
          <w:szCs w:val="24"/>
          <w:lang w:val="en-GB"/>
        </w:rPr>
        <w:t>by</w:t>
      </w:r>
      <w:r>
        <w:rPr>
          <w:rFonts w:ascii="Times New Roman" w:hAnsi="Times New Roman" w:cs="Times New Roman"/>
          <w:sz w:val="24"/>
          <w:szCs w:val="24"/>
          <w:lang w:val="en-GB"/>
        </w:rPr>
        <w:t xml:space="preserve"> the</w:t>
      </w:r>
      <w:r w:rsidRPr="00333428">
        <w:rPr>
          <w:rFonts w:ascii="Times New Roman" w:hAnsi="Times New Roman" w:cs="Times New Roman"/>
          <w:b/>
          <w:bCs/>
          <w:color w:val="0070C0"/>
          <w:sz w:val="24"/>
          <w:szCs w:val="24"/>
          <w:lang w:val="en-GB"/>
        </w:rPr>
        <w:t xml:space="preserve"> discretionary deficit</w:t>
      </w:r>
      <w:r>
        <w:rPr>
          <w:rFonts w:ascii="Times New Roman" w:hAnsi="Times New Roman" w:cs="Times New Roman"/>
          <w:sz w:val="24"/>
          <w:szCs w:val="24"/>
          <w:lang w:val="en-GB"/>
        </w:rPr>
        <w:t xml:space="preserve">—has </w:t>
      </w:r>
      <w:r w:rsidRPr="00E23632">
        <w:rPr>
          <w:rFonts w:ascii="Times New Roman" w:hAnsi="Times New Roman" w:cs="Times New Roman"/>
          <w:sz w:val="24"/>
          <w:szCs w:val="24"/>
          <w:lang w:val="en-GB"/>
        </w:rPr>
        <w:t xml:space="preserve">been </w:t>
      </w:r>
      <w:r>
        <w:rPr>
          <w:rFonts w:ascii="Times New Roman" w:hAnsi="Times New Roman" w:cs="Times New Roman"/>
          <w:sz w:val="24"/>
          <w:szCs w:val="24"/>
          <w:lang w:val="en-GB"/>
        </w:rPr>
        <w:t>over 2% of GDP</w:t>
      </w:r>
      <w:r w:rsidRPr="00E23632">
        <w:rPr>
          <w:rFonts w:ascii="Times New Roman" w:hAnsi="Times New Roman" w:cs="Times New Roman"/>
          <w:sz w:val="24"/>
          <w:szCs w:val="24"/>
          <w:lang w:val="en-GB"/>
        </w:rPr>
        <w:t xml:space="preserve"> </w:t>
      </w:r>
      <w:r>
        <w:rPr>
          <w:rFonts w:ascii="Times New Roman" w:hAnsi="Times New Roman" w:cs="Times New Roman"/>
          <w:sz w:val="24"/>
          <w:szCs w:val="24"/>
          <w:lang w:val="en-GB"/>
        </w:rPr>
        <w:t>on</w:t>
      </w:r>
      <w:r w:rsidRPr="00E23632">
        <w:rPr>
          <w:rFonts w:ascii="Times New Roman" w:hAnsi="Times New Roman" w:cs="Times New Roman"/>
          <w:sz w:val="24"/>
          <w:szCs w:val="24"/>
          <w:lang w:val="en-GB"/>
        </w:rPr>
        <w:t xml:space="preserve"> average during 2020-22</w:t>
      </w:r>
      <w:r>
        <w:rPr>
          <w:rFonts w:ascii="Times New Roman" w:hAnsi="Times New Roman" w:cs="Times New Roman"/>
          <w:sz w:val="24"/>
          <w:szCs w:val="24"/>
          <w:lang w:val="en-GB"/>
        </w:rPr>
        <w:t xml:space="preserve"> but is expected to fade out in 2023 (</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w:t>
      </w:r>
      <w:r w:rsidRPr="00950CD4">
        <w:rPr>
          <w:rFonts w:ascii="Times New Roman" w:hAnsi="Times New Roman" w:cs="Times New Roman"/>
          <w:b/>
          <w:bCs/>
          <w:color w:val="0070C0"/>
          <w:sz w:val="24"/>
          <w:szCs w:val="24"/>
          <w:lang w:val="en-GB"/>
        </w:rPr>
        <w:t>9.3</w:t>
      </w:r>
      <w:r w:rsidRPr="00D9537F">
        <w:rPr>
          <w:rFonts w:ascii="Times New Roman" w:hAnsi="Times New Roman" w:cs="Times New Roman"/>
          <w:sz w:val="24"/>
          <w:szCs w:val="24"/>
          <w:lang w:val="en-GB"/>
        </w:rPr>
        <w:t>)</w:t>
      </w:r>
      <w:r>
        <w:rPr>
          <w:rFonts w:ascii="Times New Roman" w:hAnsi="Times New Roman" w:cs="Times New Roman"/>
          <w:sz w:val="24"/>
          <w:szCs w:val="24"/>
          <w:lang w:val="en-GB"/>
        </w:rPr>
        <w:t xml:space="preserve">. Discretionary spending has three transmission mechanisms: (i) direct, via government demand for G&amp;S affecting output (see </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w:t>
      </w:r>
      <w:r w:rsidRPr="00950CD4">
        <w:rPr>
          <w:rFonts w:ascii="Times New Roman" w:hAnsi="Times New Roman" w:cs="Times New Roman"/>
          <w:b/>
          <w:bCs/>
          <w:color w:val="0070C0"/>
          <w:sz w:val="24"/>
          <w:szCs w:val="24"/>
          <w:lang w:val="en-GB"/>
        </w:rPr>
        <w:t xml:space="preserve"> 9.3</w:t>
      </w:r>
      <w:r w:rsidRPr="00950CD4">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above); (ii) indirect, via government transfers, subsidies etc., and waived taxes that increase disposable income of households and enterprises and are captured by including the fiscal impulse in the drivers of private consumption and investment; and (iii) multiplier effects on consumption and investment via income.</w:t>
      </w:r>
    </w:p>
    <w:p w14:paraId="6CB6288F" w14:textId="77777777" w:rsidR="007F4E11" w:rsidRDefault="007F4E11">
      <w:pPr>
        <w:rPr>
          <w:rFonts w:ascii="Times New Roman" w:hAnsi="Times New Roman" w:cs="Times New Roman"/>
          <w:sz w:val="24"/>
          <w:szCs w:val="24"/>
          <w:lang w:val="en-GB"/>
        </w:rPr>
      </w:pPr>
      <w:r>
        <w:rPr>
          <w:rFonts w:ascii="Times New Roman" w:hAnsi="Times New Roman" w:cs="Times New Roman"/>
          <w:sz w:val="24"/>
          <w:szCs w:val="24"/>
          <w:lang w:val="en-GB"/>
        </w:rPr>
        <w:br w:type="page"/>
      </w:r>
    </w:p>
    <w:tbl>
      <w:tblPr>
        <w:tblStyle w:val="TableGrid"/>
        <w:tblW w:w="9327" w:type="dxa"/>
        <w:tblInd w:w="73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259"/>
        <w:gridCol w:w="4068"/>
      </w:tblGrid>
      <w:tr w:rsidR="007F4E11" w14:paraId="2CFD6074" w14:textId="77777777" w:rsidTr="00C25903">
        <w:tc>
          <w:tcPr>
            <w:tcW w:w="9327" w:type="dxa"/>
            <w:gridSpan w:val="2"/>
          </w:tcPr>
          <w:p w14:paraId="4A2FF601" w14:textId="77777777" w:rsidR="007F4E11" w:rsidRPr="00FC4069" w:rsidRDefault="007F4E11" w:rsidP="00C25903">
            <w:pPr>
              <w:spacing w:after="120"/>
              <w:jc w:val="center"/>
              <w:rPr>
                <w:rFonts w:ascii="Times New Roman" w:hAnsi="Times New Roman" w:cs="Times New Roman"/>
                <w:sz w:val="18"/>
                <w:szCs w:val="18"/>
                <w:lang w:val="en-GB"/>
              </w:rPr>
            </w:pPr>
            <w:r w:rsidRPr="00FC4069">
              <w:rPr>
                <w:rFonts w:ascii="Times New Roman" w:hAnsi="Times New Roman" w:cs="Times New Roman"/>
                <w:b/>
                <w:bCs/>
                <w:color w:val="0070C0"/>
                <w:sz w:val="18"/>
                <w:szCs w:val="18"/>
                <w:lang w:val="en-GB"/>
              </w:rPr>
              <w:lastRenderedPageBreak/>
              <w:t>Fig. 19.3  Fiscal impulse and structural deficit, % of GDP</w:t>
            </w:r>
          </w:p>
        </w:tc>
      </w:tr>
      <w:tr w:rsidR="007F4E11" w14:paraId="208618B3" w14:textId="77777777" w:rsidTr="00C25903">
        <w:trPr>
          <w:trHeight w:val="2354"/>
        </w:trPr>
        <w:tc>
          <w:tcPr>
            <w:tcW w:w="5259" w:type="dxa"/>
            <w:vMerge w:val="restart"/>
          </w:tcPr>
          <w:p w14:paraId="0F69FEB0"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761F95DD" wp14:editId="7EB7208A">
                  <wp:extent cx="3200400" cy="3575304"/>
                  <wp:effectExtent l="0" t="0" r="0" b="0"/>
                  <wp:docPr id="58" name="Picture 58" descr="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58" descr="Chart, histogram&#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00400" cy="3575304"/>
                          </a:xfrm>
                          <a:prstGeom prst="rect">
                            <a:avLst/>
                          </a:prstGeom>
                        </pic:spPr>
                      </pic:pic>
                    </a:graphicData>
                  </a:graphic>
                </wp:inline>
              </w:drawing>
            </w:r>
          </w:p>
        </w:tc>
        <w:tc>
          <w:tcPr>
            <w:tcW w:w="4068" w:type="dxa"/>
          </w:tcPr>
          <w:p w14:paraId="705C506B" w14:textId="77777777" w:rsidR="007F4E11" w:rsidRDefault="007F4E11" w:rsidP="00C25903">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Pr>
                <w:rFonts w:ascii="Times New Roman" w:hAnsi="Times New Roman" w:cs="Times New Roman"/>
                <w:noProof/>
                <w:sz w:val="24"/>
                <w:szCs w:val="24"/>
              </w:rPr>
              <w:drawing>
                <wp:inline distT="0" distB="0" distL="0" distR="0" wp14:anchorId="0DC5744C" wp14:editId="6B0B5263">
                  <wp:extent cx="2423160" cy="1865376"/>
                  <wp:effectExtent l="0" t="0" r="0" b="1905"/>
                  <wp:docPr id="51" name="Picture 5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line chart&#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2423160" cy="1865376"/>
                          </a:xfrm>
                          <a:prstGeom prst="rect">
                            <a:avLst/>
                          </a:prstGeom>
                        </pic:spPr>
                      </pic:pic>
                    </a:graphicData>
                  </a:graphic>
                </wp:inline>
              </w:drawing>
            </w:r>
            <w:r>
              <w:rPr>
                <w:rFonts w:ascii="Times New Roman" w:hAnsi="Times New Roman" w:cs="Times New Roman"/>
                <w:sz w:val="24"/>
                <w:szCs w:val="24"/>
                <w:lang w:val="en-GB"/>
              </w:rPr>
              <w:t xml:space="preserve">   </w:t>
            </w:r>
          </w:p>
        </w:tc>
      </w:tr>
      <w:tr w:rsidR="007F4E11" w14:paraId="171AD3BE" w14:textId="77777777" w:rsidTr="00C25903">
        <w:trPr>
          <w:trHeight w:val="2354"/>
        </w:trPr>
        <w:tc>
          <w:tcPr>
            <w:tcW w:w="5259" w:type="dxa"/>
            <w:vMerge/>
          </w:tcPr>
          <w:p w14:paraId="536E605F" w14:textId="77777777" w:rsidR="007F4E11" w:rsidRDefault="007F4E11" w:rsidP="00C25903">
            <w:pPr>
              <w:rPr>
                <w:rFonts w:ascii="Times New Roman" w:hAnsi="Times New Roman" w:cs="Times New Roman"/>
                <w:noProof/>
                <w:sz w:val="24"/>
                <w:szCs w:val="24"/>
                <w:lang w:val="en-GB"/>
              </w:rPr>
            </w:pPr>
          </w:p>
        </w:tc>
        <w:tc>
          <w:tcPr>
            <w:tcW w:w="4068" w:type="dxa"/>
          </w:tcPr>
          <w:p w14:paraId="4C73F214" w14:textId="77777777" w:rsidR="007F4E11" w:rsidRDefault="007F4E11" w:rsidP="00C25903">
            <w:pPr>
              <w:rPr>
                <w:rFonts w:ascii="Times New Roman" w:hAnsi="Times New Roman" w:cs="Times New Roman"/>
                <w:sz w:val="24"/>
                <w:szCs w:val="24"/>
                <w:lang w:val="en-GB"/>
              </w:rPr>
            </w:pPr>
          </w:p>
        </w:tc>
      </w:tr>
    </w:tbl>
    <w:p w14:paraId="7B39D7C4" w14:textId="77777777" w:rsidR="007F4E11" w:rsidRDefault="007F4E11" w:rsidP="007F4E11">
      <w:pPr>
        <w:spacing w:after="0"/>
        <w:ind w:firstLine="720"/>
        <w:rPr>
          <w:rFonts w:ascii="Times New Roman" w:hAnsi="Times New Roman" w:cs="Times New Roman"/>
          <w:sz w:val="24"/>
          <w:szCs w:val="24"/>
          <w:lang w:val="en-GB"/>
        </w:rPr>
      </w:pPr>
    </w:p>
    <w:p w14:paraId="75177FCC" w14:textId="77777777" w:rsidR="007F4E11" w:rsidRDefault="007F4E11" w:rsidP="007F4E11">
      <w:pPr>
        <w:rPr>
          <w:rFonts w:ascii="Times New Roman" w:hAnsi="Times New Roman" w:cs="Times New Roman"/>
          <w:sz w:val="24"/>
          <w:szCs w:val="24"/>
          <w:lang w:val="en-GB"/>
        </w:rPr>
      </w:pPr>
      <w:r w:rsidRPr="006D78C1">
        <w:rPr>
          <w:rFonts w:ascii="Times New Roman" w:hAnsi="Times New Roman" w:cs="Times New Roman"/>
          <w:b/>
          <w:bCs/>
          <w:color w:val="0070C0"/>
          <w:sz w:val="24"/>
          <w:szCs w:val="24"/>
          <w:lang w:val="en-GB"/>
        </w:rPr>
        <w:t>=&gt;</w:t>
      </w:r>
      <w:r>
        <w:rPr>
          <w:rFonts w:ascii="Times New Roman" w:hAnsi="Times New Roman" w:cs="Times New Roman"/>
          <w:sz w:val="24"/>
          <w:szCs w:val="24"/>
          <w:lang w:val="en-GB"/>
        </w:rPr>
        <w:t>The combination of government demand (affecting output directly) and fiscal impulse (affecting private demand, and output, indirectly) makes for an important short-term impact of fiscal policy</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An increase in the deficit equivalent to 1</w:t>
      </w:r>
      <w:r w:rsidRPr="00BF2FDE">
        <w:rPr>
          <w:rFonts w:ascii="Times New Roman" w:hAnsi="Times New Roman" w:cs="Times New Roman"/>
          <w:sz w:val="24"/>
          <w:szCs w:val="24"/>
          <w:lang w:val="en-GB"/>
        </w:rPr>
        <w:t xml:space="preserve">% of GDP raises real GDP by </w:t>
      </w:r>
      <w:r>
        <w:rPr>
          <w:rFonts w:ascii="Times New Roman" w:hAnsi="Times New Roman" w:cs="Times New Roman"/>
          <w:sz w:val="24"/>
          <w:szCs w:val="24"/>
          <w:lang w:val="en-GB"/>
        </w:rPr>
        <w:t>some ¾% point: by 0.6% point directly and by 0.2</w:t>
      </w:r>
      <w:r w:rsidRPr="00BF2FDE">
        <w:rPr>
          <w:rFonts w:ascii="Times New Roman" w:hAnsi="Times New Roman" w:cs="Times New Roman"/>
          <w:sz w:val="24"/>
          <w:szCs w:val="24"/>
          <w:lang w:val="en-GB"/>
        </w:rPr>
        <w:t>%</w:t>
      </w:r>
      <w:r>
        <w:rPr>
          <w:rFonts w:ascii="Times New Roman" w:hAnsi="Times New Roman" w:cs="Times New Roman"/>
          <w:sz w:val="24"/>
          <w:szCs w:val="24"/>
          <w:lang w:val="en-GB"/>
        </w:rPr>
        <w:t xml:space="preserve"> point indirectly via the fiscal impulse to private consumption (0.15%) and investment (0.05%), after netting out </w:t>
      </w:r>
      <w:r w:rsidRPr="00BF2FDE">
        <w:rPr>
          <w:rFonts w:ascii="Times New Roman" w:hAnsi="Times New Roman" w:cs="Times New Roman"/>
          <w:sz w:val="24"/>
          <w:szCs w:val="24"/>
          <w:lang w:val="en-GB"/>
        </w:rPr>
        <w:t xml:space="preserve">import </w:t>
      </w:r>
      <w:r>
        <w:rPr>
          <w:rFonts w:ascii="Times New Roman" w:hAnsi="Times New Roman" w:cs="Times New Roman"/>
          <w:sz w:val="24"/>
          <w:szCs w:val="24"/>
          <w:lang w:val="en-GB"/>
        </w:rPr>
        <w:t>shares in each demand.</w:t>
      </w:r>
    </w:p>
    <w:p w14:paraId="218EB038" w14:textId="77777777" w:rsidR="007F4E11" w:rsidRDefault="007F4E11" w:rsidP="007F4E11">
      <w:pPr>
        <w:rPr>
          <w:rFonts w:ascii="Times New Roman" w:hAnsi="Times New Roman" w:cs="Times New Roman"/>
          <w:sz w:val="24"/>
          <w:szCs w:val="24"/>
          <w:lang w:val="en-GB"/>
        </w:rPr>
      </w:pPr>
      <w:r>
        <w:rPr>
          <w:rFonts w:ascii="Times New Roman" w:hAnsi="Times New Roman" w:cs="Times New Roman"/>
          <w:sz w:val="24"/>
          <w:szCs w:val="24"/>
          <w:lang w:val="en-GB"/>
        </w:rPr>
        <w:t>The estimated structural deficit has trended slightly upward during 2016-2020 (reflecting infrastructure projects and Covid spending) but has since come down. In the forecast, while initially increasing slightly, it returns to its steady-state level of 11% of GDP, as determined mainly by access to grants, target debt levels, and real GDP growth.</w:t>
      </w:r>
      <w:r>
        <w:rPr>
          <w:rStyle w:val="FootnoteReference"/>
          <w:rFonts w:ascii="Times New Roman" w:hAnsi="Times New Roman" w:cs="Times New Roman"/>
          <w:sz w:val="24"/>
          <w:szCs w:val="24"/>
          <w:lang w:val="en-GB"/>
        </w:rPr>
        <w:footnoteReference w:id="14"/>
      </w:r>
    </w:p>
    <w:p w14:paraId="74DC5FA8" w14:textId="233EDBEE" w:rsidR="00CC4BFC" w:rsidRDefault="00CC4BFC" w:rsidP="007F4E11">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54E9842" w14:textId="77777777" w:rsidR="00827DFC" w:rsidRPr="00E32410" w:rsidRDefault="00827DFC" w:rsidP="00407D32">
      <w:pPr>
        <w:pStyle w:val="Heading3"/>
        <w:spacing w:after="120"/>
        <w:rPr>
          <w:rFonts w:ascii="Times New Roman" w:hAnsi="Times New Roman" w:cs="Times New Roman"/>
          <w:color w:val="2F5496" w:themeColor="accent1" w:themeShade="BF"/>
          <w:lang w:val="en-GB"/>
        </w:rPr>
      </w:pPr>
      <w:bookmarkStart w:id="22" w:name="_Toc149562006"/>
      <w:r w:rsidRPr="00E32410">
        <w:rPr>
          <w:rFonts w:ascii="Times New Roman" w:hAnsi="Times New Roman" w:cs="Times New Roman"/>
          <w:b/>
          <w:bCs/>
          <w:color w:val="2F5496" w:themeColor="accent1" w:themeShade="BF"/>
          <w:lang w:val="en-GB"/>
        </w:rPr>
        <w:lastRenderedPageBreak/>
        <w:t>Inflation (CPI</w:t>
      </w:r>
      <w:r w:rsidR="00E32410" w:rsidRPr="00E32410">
        <w:rPr>
          <w:rFonts w:ascii="Times New Roman" w:hAnsi="Times New Roman" w:cs="Times New Roman"/>
          <w:b/>
          <w:bCs/>
          <w:color w:val="2F5496" w:themeColor="accent1" w:themeShade="BF"/>
          <w:lang w:val="en-GB"/>
        </w:rPr>
        <w:t>)</w:t>
      </w:r>
      <w:bookmarkEnd w:id="22"/>
      <w:r w:rsidR="00E32410" w:rsidRPr="00E32410">
        <w:rPr>
          <w:rFonts w:ascii="Times New Roman" w:hAnsi="Times New Roman" w:cs="Times New Roman"/>
          <w:b/>
          <w:bCs/>
          <w:color w:val="2F5496" w:themeColor="accent1" w:themeShade="BF"/>
          <w:lang w:val="en-GB"/>
        </w:rPr>
        <w:t xml:space="preserve"> </w:t>
      </w:r>
    </w:p>
    <w:p w14:paraId="7333E8ED" w14:textId="77777777" w:rsidR="00635291" w:rsidRDefault="006225AB" w:rsidP="00407D32">
      <w:pPr>
        <w:spacing w:after="120" w:line="276" w:lineRule="auto"/>
        <w:rPr>
          <w:rFonts w:ascii="Times New Roman" w:hAnsi="Times New Roman" w:cs="Times New Roman"/>
          <w:sz w:val="24"/>
          <w:szCs w:val="24"/>
        </w:rPr>
      </w:pPr>
      <w:r w:rsidRPr="00E004D9">
        <w:rPr>
          <w:rFonts w:ascii="Times New Roman" w:hAnsi="Times New Roman" w:cs="Times New Roman"/>
          <w:b/>
          <w:bCs/>
          <w:color w:val="0070C0"/>
          <w:sz w:val="24"/>
          <w:szCs w:val="24"/>
          <w:lang w:val="en-GB"/>
        </w:rPr>
        <w:t>=&gt;</w:t>
      </w:r>
      <w:r w:rsidR="001619CD" w:rsidRPr="001619CD">
        <w:rPr>
          <w:rFonts w:ascii="Times New Roman" w:hAnsi="Times New Roman" w:cs="Times New Roman"/>
          <w:sz w:val="24"/>
          <w:szCs w:val="24"/>
          <w:lang w:val="en-GB"/>
        </w:rPr>
        <w:t xml:space="preserve">Inflation is </w:t>
      </w:r>
      <w:r w:rsidR="00E27553">
        <w:rPr>
          <w:rFonts w:ascii="Times New Roman" w:hAnsi="Times New Roman" w:cs="Times New Roman"/>
          <w:sz w:val="24"/>
          <w:szCs w:val="24"/>
          <w:lang w:val="en-GB"/>
        </w:rPr>
        <w:t>e</w:t>
      </w:r>
      <w:r w:rsidR="0069015B">
        <w:rPr>
          <w:rFonts w:ascii="Times New Roman" w:hAnsi="Times New Roman" w:cs="Times New Roman"/>
          <w:sz w:val="24"/>
          <w:szCs w:val="24"/>
          <w:lang w:val="en-GB"/>
        </w:rPr>
        <w:t xml:space="preserve">stimated </w:t>
      </w:r>
      <w:r w:rsidR="001619CD" w:rsidRPr="001619CD">
        <w:rPr>
          <w:rFonts w:ascii="Times New Roman" w:hAnsi="Times New Roman" w:cs="Times New Roman"/>
          <w:sz w:val="24"/>
          <w:szCs w:val="24"/>
          <w:lang w:val="en-GB"/>
        </w:rPr>
        <w:t xml:space="preserve">to </w:t>
      </w:r>
      <w:r w:rsidR="00AD146C">
        <w:rPr>
          <w:rFonts w:ascii="Times New Roman" w:hAnsi="Times New Roman" w:cs="Times New Roman"/>
          <w:sz w:val="24"/>
          <w:szCs w:val="24"/>
          <w:lang w:val="en-GB"/>
        </w:rPr>
        <w:t xml:space="preserve">have </w:t>
      </w:r>
      <w:r w:rsidR="001619CD" w:rsidRPr="001619CD">
        <w:rPr>
          <w:rFonts w:ascii="Times New Roman" w:hAnsi="Times New Roman" w:cs="Times New Roman"/>
          <w:sz w:val="24"/>
          <w:szCs w:val="24"/>
          <w:lang w:val="en-GB"/>
        </w:rPr>
        <w:t>peak</w:t>
      </w:r>
      <w:r w:rsidR="001619CD">
        <w:rPr>
          <w:rFonts w:ascii="Times New Roman" w:hAnsi="Times New Roman" w:cs="Times New Roman"/>
          <w:sz w:val="24"/>
          <w:szCs w:val="24"/>
          <w:lang w:val="en-GB"/>
        </w:rPr>
        <w:t>ed</w:t>
      </w:r>
      <w:r w:rsidR="001619CD" w:rsidRPr="001619CD">
        <w:rPr>
          <w:rFonts w:ascii="Times New Roman" w:hAnsi="Times New Roman" w:cs="Times New Roman"/>
          <w:sz w:val="24"/>
          <w:szCs w:val="24"/>
          <w:lang w:val="en-GB"/>
        </w:rPr>
        <w:t xml:space="preserve"> in Q4 2022</w:t>
      </w:r>
      <w:r w:rsidR="001619CD">
        <w:rPr>
          <w:rFonts w:ascii="Times New Roman" w:hAnsi="Times New Roman" w:cs="Times New Roman"/>
          <w:sz w:val="24"/>
          <w:szCs w:val="24"/>
          <w:lang w:val="en-GB"/>
        </w:rPr>
        <w:t xml:space="preserve"> and </w:t>
      </w:r>
      <w:r w:rsidR="00AD146C">
        <w:rPr>
          <w:rFonts w:ascii="Times New Roman" w:hAnsi="Times New Roman" w:cs="Times New Roman"/>
          <w:sz w:val="24"/>
          <w:szCs w:val="24"/>
          <w:lang w:val="en-GB"/>
        </w:rPr>
        <w:t>to decline</w:t>
      </w:r>
      <w:r w:rsidR="001619CD">
        <w:rPr>
          <w:rFonts w:ascii="Times New Roman" w:hAnsi="Times New Roman" w:cs="Times New Roman"/>
          <w:sz w:val="24"/>
          <w:szCs w:val="24"/>
          <w:lang w:val="en-GB"/>
        </w:rPr>
        <w:t xml:space="preserve"> from Q1 2023, as</w:t>
      </w:r>
      <w:r w:rsidR="00A80BDB">
        <w:rPr>
          <w:rFonts w:ascii="Times New Roman" w:hAnsi="Times New Roman" w:cs="Times New Roman"/>
          <w:sz w:val="24"/>
          <w:szCs w:val="24"/>
          <w:lang w:val="en-GB"/>
        </w:rPr>
        <w:t xml:space="preserve"> </w:t>
      </w:r>
      <w:r w:rsidR="001619CD">
        <w:rPr>
          <w:rFonts w:ascii="Times New Roman" w:hAnsi="Times New Roman" w:cs="Times New Roman"/>
          <w:sz w:val="24"/>
          <w:szCs w:val="24"/>
          <w:lang w:val="en-GB"/>
        </w:rPr>
        <w:t xml:space="preserve">food and energy prices </w:t>
      </w:r>
      <w:r w:rsidR="00AD146C">
        <w:rPr>
          <w:rFonts w:ascii="Times New Roman" w:hAnsi="Times New Roman" w:cs="Times New Roman"/>
          <w:sz w:val="24"/>
          <w:szCs w:val="24"/>
          <w:lang w:val="en-GB"/>
        </w:rPr>
        <w:t>drop</w:t>
      </w:r>
      <w:r w:rsidR="0000038D">
        <w:rPr>
          <w:rFonts w:ascii="Times New Roman" w:hAnsi="Times New Roman" w:cs="Times New Roman"/>
          <w:sz w:val="24"/>
          <w:szCs w:val="24"/>
          <w:lang w:val="en-GB"/>
        </w:rPr>
        <w:t xml:space="preserve"> </w:t>
      </w:r>
      <w:r w:rsidR="00E27553">
        <w:rPr>
          <w:rFonts w:ascii="Times New Roman" w:hAnsi="Times New Roman" w:cs="Times New Roman"/>
          <w:sz w:val="24"/>
          <w:szCs w:val="24"/>
          <w:lang w:val="en-GB"/>
        </w:rPr>
        <w:t xml:space="preserve">from recent </w:t>
      </w:r>
      <w:r w:rsidR="00635291">
        <w:rPr>
          <w:rFonts w:ascii="Times New Roman" w:hAnsi="Times New Roman" w:cs="Times New Roman"/>
          <w:sz w:val="24"/>
          <w:szCs w:val="24"/>
          <w:lang w:val="en-GB"/>
        </w:rPr>
        <w:t>peaks</w:t>
      </w:r>
      <w:r w:rsidR="0000038D">
        <w:rPr>
          <w:rFonts w:ascii="Times New Roman" w:hAnsi="Times New Roman" w:cs="Times New Roman"/>
          <w:sz w:val="24"/>
          <w:szCs w:val="24"/>
          <w:lang w:val="en-GB"/>
        </w:rPr>
        <w:t xml:space="preserve"> (</w:t>
      </w:r>
      <w:r w:rsidR="001619CD">
        <w:rPr>
          <w:rFonts w:ascii="Times New Roman" w:hAnsi="Times New Roman" w:cs="Times New Roman"/>
          <w:sz w:val="24"/>
          <w:szCs w:val="24"/>
          <w:lang w:val="en-GB"/>
        </w:rPr>
        <w:t xml:space="preserve">helped </w:t>
      </w:r>
      <w:r w:rsidR="00EF5621">
        <w:rPr>
          <w:rFonts w:ascii="Times New Roman" w:hAnsi="Times New Roman" w:cs="Times New Roman"/>
          <w:sz w:val="24"/>
          <w:szCs w:val="24"/>
          <w:lang w:val="en-GB"/>
        </w:rPr>
        <w:t>by</w:t>
      </w:r>
      <w:r w:rsidR="001619CD">
        <w:rPr>
          <w:rFonts w:ascii="Times New Roman" w:hAnsi="Times New Roman" w:cs="Times New Roman"/>
          <w:sz w:val="24"/>
          <w:szCs w:val="24"/>
          <w:lang w:val="en-GB"/>
        </w:rPr>
        <w:t xml:space="preserve"> lower world </w:t>
      </w:r>
      <w:r w:rsidR="00EF5621">
        <w:rPr>
          <w:rFonts w:ascii="Times New Roman" w:hAnsi="Times New Roman" w:cs="Times New Roman"/>
          <w:sz w:val="24"/>
          <w:szCs w:val="24"/>
          <w:lang w:val="en-GB"/>
        </w:rPr>
        <w:t>prices</w:t>
      </w:r>
      <w:r w:rsidR="001619CD">
        <w:rPr>
          <w:rFonts w:ascii="Times New Roman" w:hAnsi="Times New Roman" w:cs="Times New Roman"/>
          <w:sz w:val="24"/>
          <w:szCs w:val="24"/>
          <w:lang w:val="en-GB"/>
        </w:rPr>
        <w:t xml:space="preserve"> and improved domestic food supply</w:t>
      </w:r>
      <w:r w:rsidR="0000038D">
        <w:rPr>
          <w:rFonts w:ascii="Times New Roman" w:hAnsi="Times New Roman" w:cs="Times New Roman"/>
          <w:sz w:val="24"/>
          <w:szCs w:val="24"/>
          <w:lang w:val="en-GB"/>
        </w:rPr>
        <w:t xml:space="preserve">). This is predicated on recent </w:t>
      </w:r>
      <w:r w:rsidR="001E728B">
        <w:rPr>
          <w:rFonts w:ascii="Times New Roman" w:hAnsi="Times New Roman" w:cs="Times New Roman"/>
          <w:sz w:val="24"/>
          <w:szCs w:val="24"/>
          <w:lang w:val="en-GB"/>
        </w:rPr>
        <w:t>inflation</w:t>
      </w:r>
      <w:r w:rsidR="0000038D">
        <w:rPr>
          <w:rFonts w:ascii="Times New Roman" w:hAnsi="Times New Roman" w:cs="Times New Roman"/>
          <w:sz w:val="24"/>
          <w:szCs w:val="24"/>
        </w:rPr>
        <w:t xml:space="preserve"> shocks proving temporary</w:t>
      </w:r>
      <w:r w:rsidR="0000038D">
        <w:rPr>
          <w:rFonts w:ascii="Times New Roman" w:hAnsi="Times New Roman" w:cs="Times New Roman"/>
          <w:sz w:val="24"/>
          <w:szCs w:val="24"/>
          <w:lang w:val="en-GB"/>
        </w:rPr>
        <w:t xml:space="preserve"> and</w:t>
      </w:r>
      <w:r w:rsidR="0000038D">
        <w:rPr>
          <w:rFonts w:ascii="Times New Roman" w:hAnsi="Times New Roman" w:cs="Times New Roman"/>
          <w:sz w:val="24"/>
          <w:szCs w:val="24"/>
        </w:rPr>
        <w:t xml:space="preserve"> inflation expectations being countered by NBR action and fiscal restraint, a</w:t>
      </w:r>
      <w:r w:rsidR="00E27553">
        <w:rPr>
          <w:rFonts w:ascii="Times New Roman" w:hAnsi="Times New Roman" w:cs="Times New Roman"/>
          <w:sz w:val="24"/>
          <w:szCs w:val="24"/>
        </w:rPr>
        <w:t>nd</w:t>
      </w:r>
      <w:r w:rsidR="005E3074">
        <w:rPr>
          <w:rFonts w:ascii="Times New Roman" w:hAnsi="Times New Roman" w:cs="Times New Roman"/>
          <w:sz w:val="24"/>
          <w:szCs w:val="24"/>
          <w:lang w:val="en-GB"/>
        </w:rPr>
        <w:t xml:space="preserve"> absence of</w:t>
      </w:r>
      <w:r w:rsidR="00BF61C7">
        <w:rPr>
          <w:rFonts w:ascii="Times New Roman" w:hAnsi="Times New Roman" w:cs="Times New Roman"/>
          <w:sz w:val="24"/>
          <w:szCs w:val="24"/>
          <w:lang w:val="en-GB"/>
        </w:rPr>
        <w:t xml:space="preserve"> </w:t>
      </w:r>
      <w:r w:rsidR="00E27553">
        <w:rPr>
          <w:rFonts w:ascii="Times New Roman" w:hAnsi="Times New Roman" w:cs="Times New Roman"/>
          <w:sz w:val="24"/>
          <w:szCs w:val="24"/>
          <w:lang w:val="en-GB"/>
        </w:rPr>
        <w:t>further s</w:t>
      </w:r>
      <w:r w:rsidR="00BF61C7">
        <w:rPr>
          <w:rFonts w:ascii="Times New Roman" w:hAnsi="Times New Roman" w:cs="Times New Roman"/>
          <w:sz w:val="24"/>
          <w:szCs w:val="24"/>
          <w:lang w:val="en-GB"/>
        </w:rPr>
        <w:t>hocks</w:t>
      </w:r>
      <w:r w:rsidR="0000038D">
        <w:rPr>
          <w:rFonts w:ascii="Times New Roman" w:hAnsi="Times New Roman" w:cs="Times New Roman"/>
          <w:sz w:val="24"/>
          <w:szCs w:val="24"/>
          <w:lang w:val="en-GB"/>
        </w:rPr>
        <w:t>.</w:t>
      </w:r>
      <w:r w:rsidR="005E3074">
        <w:rPr>
          <w:rFonts w:ascii="Times New Roman" w:hAnsi="Times New Roman" w:cs="Times New Roman"/>
          <w:sz w:val="24"/>
          <w:szCs w:val="24"/>
          <w:lang w:val="en-GB"/>
        </w:rPr>
        <w:t xml:space="preserve"> </w:t>
      </w:r>
      <w:r w:rsidR="0000038D">
        <w:rPr>
          <w:rFonts w:ascii="Times New Roman" w:hAnsi="Times New Roman" w:cs="Times New Roman"/>
          <w:sz w:val="24"/>
          <w:szCs w:val="24"/>
          <w:lang w:val="en-GB"/>
        </w:rPr>
        <w:t>H</w:t>
      </w:r>
      <w:r w:rsidR="005E3074">
        <w:rPr>
          <w:rFonts w:ascii="Times New Roman" w:hAnsi="Times New Roman" w:cs="Times New Roman"/>
          <w:sz w:val="24"/>
          <w:szCs w:val="24"/>
          <w:lang w:val="en-GB"/>
        </w:rPr>
        <w:t xml:space="preserve">eadline inflation </w:t>
      </w:r>
      <w:r w:rsidR="007271E3">
        <w:rPr>
          <w:rFonts w:ascii="Times New Roman" w:hAnsi="Times New Roman" w:cs="Times New Roman"/>
          <w:sz w:val="24"/>
          <w:szCs w:val="24"/>
          <w:lang w:val="en-GB"/>
        </w:rPr>
        <w:t>(</w:t>
      </w:r>
      <w:r w:rsidR="00D13E33">
        <w:rPr>
          <w:rFonts w:ascii="Times New Roman" w:hAnsi="Times New Roman" w:cs="Times New Roman"/>
          <w:sz w:val="24"/>
          <w:szCs w:val="24"/>
          <w:lang w:val="en-GB"/>
        </w:rPr>
        <w:t>q-on-q</w:t>
      </w:r>
      <w:r w:rsidR="00AD146C">
        <w:rPr>
          <w:rFonts w:ascii="Times New Roman" w:hAnsi="Times New Roman" w:cs="Times New Roman"/>
          <w:sz w:val="24"/>
          <w:szCs w:val="24"/>
          <w:lang w:val="en-GB"/>
        </w:rPr>
        <w:t xml:space="preserve"> annualized </w:t>
      </w:r>
      <w:r w:rsidR="007271E3">
        <w:rPr>
          <w:rFonts w:ascii="Times New Roman" w:hAnsi="Times New Roman" w:cs="Times New Roman"/>
          <w:sz w:val="24"/>
          <w:szCs w:val="24"/>
          <w:lang w:val="en-GB"/>
        </w:rPr>
        <w:t xml:space="preserve">%) </w:t>
      </w:r>
      <w:r w:rsidR="005E3074">
        <w:rPr>
          <w:rFonts w:ascii="Times New Roman" w:hAnsi="Times New Roman" w:cs="Times New Roman"/>
          <w:sz w:val="24"/>
          <w:szCs w:val="24"/>
          <w:lang w:val="en-GB"/>
        </w:rPr>
        <w:t xml:space="preserve">should </w:t>
      </w:r>
      <w:r w:rsidR="007356D9">
        <w:rPr>
          <w:rFonts w:ascii="Times New Roman" w:hAnsi="Times New Roman" w:cs="Times New Roman"/>
          <w:sz w:val="24"/>
          <w:szCs w:val="24"/>
          <w:lang w:val="en-GB"/>
        </w:rPr>
        <w:t>be below</w:t>
      </w:r>
      <w:r w:rsidR="0000038D">
        <w:rPr>
          <w:rFonts w:ascii="Times New Roman" w:hAnsi="Times New Roman" w:cs="Times New Roman"/>
          <w:sz w:val="24"/>
          <w:szCs w:val="24"/>
          <w:lang w:val="en-GB"/>
        </w:rPr>
        <w:t xml:space="preserve"> </w:t>
      </w:r>
      <w:r w:rsidR="00BF61C7">
        <w:rPr>
          <w:rFonts w:ascii="Times New Roman" w:hAnsi="Times New Roman" w:cs="Times New Roman"/>
          <w:sz w:val="24"/>
          <w:szCs w:val="24"/>
          <w:lang w:val="en-GB"/>
        </w:rPr>
        <w:t>5%</w:t>
      </w:r>
      <w:r w:rsidR="0000038D">
        <w:rPr>
          <w:rFonts w:ascii="Times New Roman" w:hAnsi="Times New Roman" w:cs="Times New Roman"/>
          <w:sz w:val="24"/>
          <w:szCs w:val="24"/>
          <w:lang w:val="en-GB"/>
        </w:rPr>
        <w:t xml:space="preserve"> by </w:t>
      </w:r>
      <w:r w:rsidR="007356D9">
        <w:rPr>
          <w:rFonts w:ascii="Times New Roman" w:hAnsi="Times New Roman" w:cs="Times New Roman"/>
          <w:sz w:val="24"/>
          <w:szCs w:val="24"/>
          <w:lang w:val="en-GB"/>
        </w:rPr>
        <w:t>end-</w:t>
      </w:r>
      <w:r w:rsidR="0000038D">
        <w:rPr>
          <w:rFonts w:ascii="Times New Roman" w:hAnsi="Times New Roman" w:cs="Times New Roman"/>
          <w:sz w:val="24"/>
          <w:szCs w:val="24"/>
          <w:lang w:val="en-GB"/>
        </w:rPr>
        <w:t>202</w:t>
      </w:r>
      <w:r w:rsidR="007356D9">
        <w:rPr>
          <w:rFonts w:ascii="Times New Roman" w:hAnsi="Times New Roman" w:cs="Times New Roman"/>
          <w:sz w:val="24"/>
          <w:szCs w:val="24"/>
          <w:lang w:val="en-GB"/>
        </w:rPr>
        <w:t>3</w:t>
      </w:r>
      <w:r w:rsidR="0040434A">
        <w:rPr>
          <w:rFonts w:ascii="Times New Roman" w:hAnsi="Times New Roman" w:cs="Times New Roman"/>
          <w:sz w:val="24"/>
          <w:szCs w:val="24"/>
          <w:lang w:val="en-GB"/>
        </w:rPr>
        <w:t xml:space="preserve"> (</w:t>
      </w:r>
      <w:r w:rsidR="0040434A">
        <w:rPr>
          <w:rFonts w:ascii="Times New Roman" w:hAnsi="Times New Roman" w:cs="Times New Roman"/>
          <w:b/>
          <w:bCs/>
          <w:color w:val="0070C0"/>
          <w:sz w:val="24"/>
          <w:szCs w:val="24"/>
          <w:lang w:val="en-GB"/>
        </w:rPr>
        <w:t>Table 4</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05" w:type="dxa"/>
        <w:tblInd w:w="-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7660"/>
        <w:gridCol w:w="2245"/>
      </w:tblGrid>
      <w:tr w:rsidR="007271E3" w14:paraId="40856DD4" w14:textId="77777777" w:rsidTr="009F66F4">
        <w:tc>
          <w:tcPr>
            <w:tcW w:w="7660" w:type="dxa"/>
          </w:tcPr>
          <w:p w14:paraId="297BBAD8" w14:textId="77777777" w:rsidR="007271E3" w:rsidRDefault="0040434A" w:rsidP="00A87DF2">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41BB0AB5" wp14:editId="3F969AEB">
                  <wp:extent cx="4286816" cy="1198880"/>
                  <wp:effectExtent l="0" t="0" r="0" b="127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4351861" cy="1217071"/>
                          </a:xfrm>
                          <a:prstGeom prst="rect">
                            <a:avLst/>
                          </a:prstGeom>
                        </pic:spPr>
                      </pic:pic>
                    </a:graphicData>
                  </a:graphic>
                </wp:inline>
              </w:drawing>
            </w:r>
          </w:p>
        </w:tc>
        <w:tc>
          <w:tcPr>
            <w:tcW w:w="2245" w:type="dxa"/>
          </w:tcPr>
          <w:p w14:paraId="0ABBB5EE" w14:textId="77777777" w:rsidR="003A02E2" w:rsidRPr="00085462" w:rsidRDefault="003A02E2" w:rsidP="00A87DF2">
            <w:pPr>
              <w:rPr>
                <w:rFonts w:ascii="Times New Roman" w:hAnsi="Times New Roman" w:cs="Times New Roman"/>
                <w:b/>
                <w:bCs/>
                <w:color w:val="0070C0"/>
                <w:sz w:val="20"/>
                <w:szCs w:val="20"/>
              </w:rPr>
            </w:pPr>
            <w:r w:rsidRPr="00085462">
              <w:rPr>
                <w:rFonts w:ascii="Times New Roman" w:hAnsi="Times New Roman" w:cs="Times New Roman"/>
                <w:b/>
                <w:bCs/>
                <w:color w:val="0070C0"/>
                <w:sz w:val="20"/>
                <w:szCs w:val="20"/>
              </w:rPr>
              <w:t xml:space="preserve">Table </w:t>
            </w:r>
            <w:r w:rsidR="00BA64A9" w:rsidRPr="00085462">
              <w:rPr>
                <w:rFonts w:ascii="Times New Roman" w:hAnsi="Times New Roman" w:cs="Times New Roman"/>
                <w:b/>
                <w:bCs/>
                <w:color w:val="0070C0"/>
                <w:sz w:val="20"/>
                <w:szCs w:val="20"/>
              </w:rPr>
              <w:t>4</w:t>
            </w:r>
          </w:p>
          <w:p w14:paraId="5E3F2D8C" w14:textId="77777777" w:rsidR="00DE5030" w:rsidRDefault="00DE5030" w:rsidP="00A87DF2">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271E3" w:rsidRPr="007A7966">
              <w:rPr>
                <w:rFonts w:ascii="Times New Roman" w:hAnsi="Times New Roman" w:cs="Times New Roman"/>
                <w:color w:val="2F5496" w:themeColor="accent1" w:themeShade="BF"/>
                <w:sz w:val="20"/>
                <w:szCs w:val="20"/>
              </w:rPr>
              <w:t xml:space="preserve">sharp drop in </w:t>
            </w:r>
            <w:r w:rsidR="00E67B00">
              <w:rPr>
                <w:rFonts w:ascii="Times New Roman" w:hAnsi="Times New Roman" w:cs="Times New Roman"/>
                <w:color w:val="2F5496" w:themeColor="accent1" w:themeShade="BF"/>
                <w:sz w:val="20"/>
                <w:szCs w:val="20"/>
              </w:rPr>
              <w:t xml:space="preserve">q-on-q </w:t>
            </w:r>
            <w:r w:rsidR="00AD146C">
              <w:rPr>
                <w:rFonts w:ascii="Times New Roman" w:hAnsi="Times New Roman" w:cs="Times New Roman"/>
                <w:color w:val="2F5496" w:themeColor="accent1" w:themeShade="BF"/>
                <w:sz w:val="20"/>
                <w:szCs w:val="20"/>
              </w:rPr>
              <w:t xml:space="preserve">% </w:t>
            </w:r>
            <w:r w:rsidR="007271E3" w:rsidRPr="007A7966">
              <w:rPr>
                <w:rFonts w:ascii="Times New Roman" w:hAnsi="Times New Roman" w:cs="Times New Roman"/>
                <w:color w:val="2F5496" w:themeColor="accent1" w:themeShade="BF"/>
                <w:sz w:val="20"/>
                <w:szCs w:val="20"/>
              </w:rPr>
              <w:t xml:space="preserve">headline </w:t>
            </w:r>
            <w:r w:rsidR="0069015B">
              <w:rPr>
                <w:rFonts w:ascii="Times New Roman" w:hAnsi="Times New Roman" w:cs="Times New Roman"/>
                <w:color w:val="2F5496" w:themeColor="accent1" w:themeShade="BF"/>
                <w:sz w:val="20"/>
                <w:szCs w:val="20"/>
              </w:rPr>
              <w:t>inflation</w:t>
            </w:r>
          </w:p>
          <w:p w14:paraId="38C335A4" w14:textId="77777777" w:rsidR="00DE5030" w:rsidRDefault="00DE5030" w:rsidP="00A87DF2">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271E3" w:rsidRPr="007A7966">
              <w:rPr>
                <w:rFonts w:ascii="Times New Roman" w:hAnsi="Times New Roman" w:cs="Times New Roman"/>
                <w:color w:val="2F5496" w:themeColor="accent1" w:themeShade="BF"/>
                <w:sz w:val="20"/>
                <w:szCs w:val="20"/>
              </w:rPr>
              <w:t>translat</w:t>
            </w:r>
            <w:r w:rsidR="00E67B00">
              <w:rPr>
                <w:rFonts w:ascii="Times New Roman" w:hAnsi="Times New Roman" w:cs="Times New Roman"/>
                <w:color w:val="2F5496" w:themeColor="accent1" w:themeShade="BF"/>
                <w:sz w:val="20"/>
                <w:szCs w:val="20"/>
              </w:rPr>
              <w:t>ing</w:t>
            </w:r>
            <w:r w:rsidR="007271E3" w:rsidRPr="007A7966">
              <w:rPr>
                <w:rFonts w:ascii="Times New Roman" w:hAnsi="Times New Roman" w:cs="Times New Roman"/>
                <w:color w:val="2F5496" w:themeColor="accent1" w:themeShade="BF"/>
                <w:sz w:val="20"/>
                <w:szCs w:val="20"/>
              </w:rPr>
              <w:t xml:space="preserve"> in a lesser drop of </w:t>
            </w:r>
            <w:r w:rsidR="0069015B">
              <w:rPr>
                <w:rFonts w:ascii="Times New Roman" w:hAnsi="Times New Roman" w:cs="Times New Roman"/>
                <w:color w:val="2F5496" w:themeColor="accent1" w:themeShade="BF"/>
                <w:sz w:val="20"/>
                <w:szCs w:val="20"/>
              </w:rPr>
              <w:t>y-on-y</w:t>
            </w:r>
            <w:r w:rsidR="007271E3" w:rsidRPr="007A7966">
              <w:rPr>
                <w:rFonts w:ascii="Times New Roman" w:hAnsi="Times New Roman" w:cs="Times New Roman"/>
                <w:color w:val="2F5496" w:themeColor="accent1" w:themeShade="BF"/>
                <w:sz w:val="20"/>
                <w:szCs w:val="20"/>
              </w:rPr>
              <w:t xml:space="preserve"> price</w:t>
            </w:r>
            <w:r w:rsidR="00E578FA">
              <w:rPr>
                <w:rFonts w:ascii="Times New Roman" w:hAnsi="Times New Roman" w:cs="Times New Roman"/>
                <w:color w:val="2F5496" w:themeColor="accent1" w:themeShade="BF"/>
                <w:sz w:val="20"/>
                <w:szCs w:val="20"/>
              </w:rPr>
              <w:t xml:space="preserve"> change</w:t>
            </w:r>
          </w:p>
          <w:p w14:paraId="33EDAFFE" w14:textId="77777777" w:rsidR="007A7966" w:rsidRPr="007271E3" w:rsidRDefault="00DE5030" w:rsidP="0040434A">
            <w:pPr>
              <w:rPr>
                <w:rFonts w:ascii="Times New Roman" w:hAnsi="Times New Roman" w:cs="Times New Roman"/>
                <w:sz w:val="20"/>
                <w:szCs w:val="20"/>
                <w:lang w:val="en-GB"/>
              </w:rPr>
            </w:pPr>
            <w:r>
              <w:rPr>
                <w:rFonts w:ascii="Times New Roman" w:hAnsi="Times New Roman" w:cs="Times New Roman"/>
                <w:color w:val="2F5496" w:themeColor="accent1" w:themeShade="BF"/>
                <w:sz w:val="20"/>
                <w:szCs w:val="20"/>
              </w:rPr>
              <w:t xml:space="preserve">--CPI components are tuned </w:t>
            </w:r>
            <w:r w:rsidR="00AB590A">
              <w:rPr>
                <w:rFonts w:ascii="Times New Roman" w:hAnsi="Times New Roman" w:cs="Times New Roman"/>
                <w:color w:val="2F5496" w:themeColor="accent1" w:themeShade="BF"/>
                <w:sz w:val="20"/>
                <w:szCs w:val="20"/>
              </w:rPr>
              <w:t>for</w:t>
            </w:r>
            <w:r>
              <w:rPr>
                <w:rFonts w:ascii="Times New Roman" w:hAnsi="Times New Roman" w:cs="Times New Roman"/>
                <w:color w:val="2F5496" w:themeColor="accent1" w:themeShade="BF"/>
                <w:sz w:val="20"/>
                <w:szCs w:val="20"/>
              </w:rPr>
              <w:t xml:space="preserve"> Q4 2022</w:t>
            </w:r>
          </w:p>
        </w:tc>
      </w:tr>
    </w:tbl>
    <w:p w14:paraId="59D32D97" w14:textId="77777777" w:rsidR="00DD35A2" w:rsidRDefault="00DD35A2" w:rsidP="00635291">
      <w:pPr>
        <w:spacing w:after="0"/>
        <w:ind w:left="720"/>
        <w:rPr>
          <w:rFonts w:ascii="Times New Roman" w:hAnsi="Times New Roman" w:cs="Times New Roman"/>
          <w:sz w:val="24"/>
          <w:szCs w:val="24"/>
          <w:lang w:val="en-GB"/>
        </w:rPr>
      </w:pPr>
    </w:p>
    <w:tbl>
      <w:tblPr>
        <w:tblStyle w:val="TableGrid"/>
        <w:tblW w:w="9450" w:type="dxa"/>
        <w:tblInd w:w="7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774"/>
        <w:gridCol w:w="5676"/>
      </w:tblGrid>
      <w:tr w:rsidR="00851AC2" w14:paraId="3C9E6BCD" w14:textId="77777777" w:rsidTr="007356D9">
        <w:trPr>
          <w:trHeight w:val="359"/>
        </w:trPr>
        <w:tc>
          <w:tcPr>
            <w:tcW w:w="9450" w:type="dxa"/>
            <w:gridSpan w:val="2"/>
          </w:tcPr>
          <w:p w14:paraId="1588CFF3" w14:textId="77777777" w:rsidR="00851AC2" w:rsidRDefault="00851AC2" w:rsidP="00851AC2">
            <w:pPr>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headline and its components, % change</w:t>
            </w:r>
          </w:p>
        </w:tc>
      </w:tr>
      <w:tr w:rsidR="00DD35A2" w14:paraId="3B9CCCE8" w14:textId="77777777" w:rsidTr="007356D9">
        <w:trPr>
          <w:trHeight w:val="3806"/>
        </w:trPr>
        <w:tc>
          <w:tcPr>
            <w:tcW w:w="3774" w:type="dxa"/>
          </w:tcPr>
          <w:p w14:paraId="249A7F1A"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60AC3F0" w14:textId="77777777" w:rsidR="0040434A" w:rsidRDefault="0040434A" w:rsidP="00837ACC">
            <w:pPr>
              <w:ind w:right="-6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C2090F" wp14:editId="21E23634">
                  <wp:extent cx="2135244" cy="2205674"/>
                  <wp:effectExtent l="0" t="0" r="0" b="4445"/>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2157802" cy="2228976"/>
                          </a:xfrm>
                          <a:prstGeom prst="rect">
                            <a:avLst/>
                          </a:prstGeom>
                        </pic:spPr>
                      </pic:pic>
                    </a:graphicData>
                  </a:graphic>
                </wp:inline>
              </w:drawing>
            </w:r>
          </w:p>
          <w:p w14:paraId="760BB091" w14:textId="77777777" w:rsidR="00A87DF2" w:rsidRDefault="00A87DF2" w:rsidP="00837ACC">
            <w:pPr>
              <w:ind w:right="-66"/>
              <w:rPr>
                <w:rFonts w:ascii="Times New Roman" w:hAnsi="Times New Roman" w:cs="Times New Roman"/>
                <w:sz w:val="24"/>
                <w:szCs w:val="24"/>
              </w:rPr>
            </w:pPr>
          </w:p>
        </w:tc>
        <w:tc>
          <w:tcPr>
            <w:tcW w:w="5676" w:type="dxa"/>
          </w:tcPr>
          <w:p w14:paraId="39819779" w14:textId="77777777"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Pr="00D90A2B">
              <w:rPr>
                <w:rFonts w:ascii="Times New Roman" w:hAnsi="Times New Roman" w:cs="Times New Roman"/>
                <w:noProof/>
                <w:color w:val="FF0000"/>
                <w:sz w:val="18"/>
                <w:szCs w:val="18"/>
              </w:rPr>
              <w:t xml:space="preserve"> </w:t>
            </w:r>
            <w:r>
              <w:rPr>
                <w:rFonts w:ascii="Times New Roman" w:hAnsi="Times New Roman" w:cs="Times New Roman"/>
                <w:noProof/>
                <w:sz w:val="24"/>
                <w:szCs w:val="24"/>
              </w:rPr>
              <w:t xml:space="preserve">    </w:t>
            </w:r>
            <w:r w:rsidR="00F962D5">
              <w:rPr>
                <w:rFonts w:ascii="Times New Roman" w:hAnsi="Times New Roman" w:cs="Times New Roman"/>
                <w:noProof/>
                <w:sz w:val="24"/>
                <w:szCs w:val="24"/>
              </w:rPr>
              <w:drawing>
                <wp:inline distT="0" distB="0" distL="0" distR="0" wp14:anchorId="7E4633BE" wp14:editId="663BEB78">
                  <wp:extent cx="3463871" cy="2523067"/>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480078" cy="2534872"/>
                          </a:xfrm>
                          <a:prstGeom prst="rect">
                            <a:avLst/>
                          </a:prstGeom>
                        </pic:spPr>
                      </pic:pic>
                    </a:graphicData>
                  </a:graphic>
                </wp:inline>
              </w:drawing>
            </w:r>
          </w:p>
        </w:tc>
      </w:tr>
    </w:tbl>
    <w:p w14:paraId="096DB2DB" w14:textId="77777777" w:rsidR="00A87DF2" w:rsidRDefault="0040434A" w:rsidP="009F66F4">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00891167">
        <w:rPr>
          <w:rFonts w:ascii="Times New Roman" w:hAnsi="Times New Roman" w:cs="Times New Roman"/>
          <w:sz w:val="24"/>
          <w:szCs w:val="24"/>
          <w:lang w:val="en-GB"/>
        </w:rPr>
        <w:t xml:space="preserve">2022 </w:t>
      </w:r>
      <w:r>
        <w:rPr>
          <w:rFonts w:ascii="Times New Roman" w:hAnsi="Times New Roman" w:cs="Times New Roman"/>
          <w:sz w:val="24"/>
          <w:szCs w:val="24"/>
          <w:lang w:val="en-GB"/>
        </w:rPr>
        <w:t xml:space="preserve">surge </w:t>
      </w:r>
      <w:r w:rsidR="00A87DF2">
        <w:rPr>
          <w:rFonts w:ascii="Times New Roman" w:hAnsi="Times New Roman" w:cs="Times New Roman"/>
          <w:sz w:val="24"/>
          <w:szCs w:val="24"/>
          <w:lang w:val="en-GB"/>
        </w:rPr>
        <w:t>in inflation</w:t>
      </w:r>
      <w:r>
        <w:rPr>
          <w:rFonts w:ascii="Times New Roman" w:hAnsi="Times New Roman" w:cs="Times New Roman"/>
          <w:sz w:val="24"/>
          <w:szCs w:val="24"/>
          <w:lang w:val="en-GB"/>
        </w:rPr>
        <w:t xml:space="preserve"> was due to </w:t>
      </w:r>
      <w:r w:rsidR="00891167">
        <w:rPr>
          <w:rFonts w:ascii="Times New Roman" w:hAnsi="Times New Roman" w:cs="Times New Roman"/>
          <w:sz w:val="24"/>
          <w:szCs w:val="24"/>
          <w:lang w:val="en-GB"/>
        </w:rPr>
        <w:t xml:space="preserve">shocks in </w:t>
      </w:r>
      <w:r>
        <w:rPr>
          <w:rFonts w:ascii="Times New Roman" w:hAnsi="Times New Roman" w:cs="Times New Roman"/>
          <w:sz w:val="24"/>
          <w:szCs w:val="24"/>
          <w:lang w:val="en-GB"/>
        </w:rPr>
        <w:t xml:space="preserve">domestic </w:t>
      </w:r>
      <w:r w:rsidR="00891167">
        <w:rPr>
          <w:rFonts w:ascii="Times New Roman" w:hAnsi="Times New Roman" w:cs="Times New Roman"/>
          <w:sz w:val="24"/>
          <w:szCs w:val="24"/>
          <w:lang w:val="en-GB"/>
        </w:rPr>
        <w:t>food supply, foreign food and energy prices</w:t>
      </w:r>
      <w:r w:rsidR="007356D9">
        <w:rPr>
          <w:rFonts w:ascii="Times New Roman" w:hAnsi="Times New Roman" w:cs="Times New Roman"/>
          <w:sz w:val="24"/>
          <w:szCs w:val="24"/>
          <w:lang w:val="en-GB"/>
        </w:rPr>
        <w:t>,</w:t>
      </w:r>
      <w:r w:rsidR="00891167">
        <w:rPr>
          <w:rFonts w:ascii="Times New Roman" w:hAnsi="Times New Roman" w:cs="Times New Roman"/>
          <w:sz w:val="24"/>
          <w:szCs w:val="24"/>
          <w:lang w:val="en-GB"/>
        </w:rPr>
        <w:t xml:space="preserve"> and core inflation (</w:t>
      </w:r>
      <w:r>
        <w:rPr>
          <w:rFonts w:ascii="Times New Roman" w:hAnsi="Times New Roman" w:cs="Times New Roman"/>
          <w:sz w:val="24"/>
          <w:szCs w:val="24"/>
          <w:lang w:val="en-GB"/>
        </w:rPr>
        <w:t>“unexplained”</w:t>
      </w:r>
      <w:r w:rsidR="00891167">
        <w:rPr>
          <w:rFonts w:ascii="Times New Roman" w:hAnsi="Times New Roman" w:cs="Times New Roman"/>
          <w:sz w:val="24"/>
          <w:szCs w:val="24"/>
          <w:lang w:val="en-GB"/>
        </w:rPr>
        <w:t>)</w:t>
      </w:r>
      <w:r w:rsidR="007356D9">
        <w:rPr>
          <w:rFonts w:ascii="Times New Roman" w:hAnsi="Times New Roman" w:cs="Times New Roman"/>
          <w:sz w:val="24"/>
          <w:szCs w:val="24"/>
          <w:lang w:val="en-GB"/>
        </w:rPr>
        <w:t xml:space="preserve"> but</w:t>
      </w:r>
      <w:r w:rsidR="00891167">
        <w:rPr>
          <w:rFonts w:ascii="Times New Roman" w:hAnsi="Times New Roman" w:cs="Times New Roman"/>
          <w:sz w:val="24"/>
          <w:szCs w:val="24"/>
          <w:lang w:val="en-GB"/>
        </w:rPr>
        <w:t xml:space="preserve"> shocks are forecast to subside (</w:t>
      </w:r>
      <w:r w:rsidR="00891167" w:rsidRPr="00891167">
        <w:rPr>
          <w:rFonts w:ascii="Times New Roman" w:hAnsi="Times New Roman" w:cs="Times New Roman"/>
          <w:b/>
          <w:bCs/>
          <w:color w:val="0070C0"/>
          <w:lang w:val="en-GB"/>
        </w:rPr>
        <w:t>Figure 15</w:t>
      </w:r>
      <w:r w:rsidR="00891167">
        <w:rPr>
          <w:rFonts w:ascii="Times New Roman" w:hAnsi="Times New Roman" w:cs="Times New Roman"/>
          <w:sz w:val="24"/>
          <w:szCs w:val="24"/>
          <w:lang w:val="en-GB"/>
        </w:rPr>
        <w:t>).</w:t>
      </w:r>
    </w:p>
    <w:tbl>
      <w:tblPr>
        <w:tblStyle w:val="TableGrid"/>
        <w:tblW w:w="10003" w:type="dxa"/>
        <w:tblInd w:w="60" w:type="dxa"/>
        <w:tblBorders>
          <w:top w:val="single" w:sz="24" w:space="0" w:color="FFF2CC" w:themeColor="accent4" w:themeTint="33"/>
          <w:left w:val="single" w:sz="24" w:space="0" w:color="FFF2CC" w:themeColor="accent4" w:themeTint="33"/>
          <w:bottom w:val="single" w:sz="24" w:space="0" w:color="FFF2CC" w:themeColor="accent4" w:themeTint="33"/>
          <w:right w:val="single" w:sz="24" w:space="0" w:color="FFF2CC" w:themeColor="accent4" w:themeTint="33"/>
          <w:insideH w:val="single" w:sz="24" w:space="0" w:color="FFF2CC" w:themeColor="accent4" w:themeTint="33"/>
          <w:insideV w:val="single" w:sz="24" w:space="0" w:color="FFF2CC" w:themeColor="accent4" w:themeTint="33"/>
        </w:tblBorders>
        <w:tblLook w:val="04A0" w:firstRow="1" w:lastRow="0" w:firstColumn="1" w:lastColumn="0" w:noHBand="0" w:noVBand="1"/>
      </w:tblPr>
      <w:tblGrid>
        <w:gridCol w:w="3371"/>
        <w:gridCol w:w="3355"/>
        <w:gridCol w:w="3277"/>
      </w:tblGrid>
      <w:tr w:rsidR="00C11ED1" w14:paraId="313A204A" w14:textId="77777777" w:rsidTr="0052226D">
        <w:trPr>
          <w:trHeight w:val="3081"/>
        </w:trPr>
        <w:tc>
          <w:tcPr>
            <w:tcW w:w="3420" w:type="dxa"/>
          </w:tcPr>
          <w:p w14:paraId="5073357A" w14:textId="77777777" w:rsidR="00331BD4" w:rsidRDefault="00862036" w:rsidP="00C11ED1">
            <w:pPr>
              <w:spacing w:before="120"/>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r w:rsidR="0085229A">
              <w:rPr>
                <w:rFonts w:ascii="Times New Roman" w:hAnsi="Times New Roman" w:cs="Times New Roman"/>
                <w:noProof/>
                <w:sz w:val="24"/>
                <w:szCs w:val="24"/>
              </w:rPr>
              <w:drawing>
                <wp:inline distT="0" distB="0" distL="0" distR="0" wp14:anchorId="23C546B8" wp14:editId="15CCEFBB">
                  <wp:extent cx="1873788" cy="1841363"/>
                  <wp:effectExtent l="0" t="0" r="0" b="0"/>
                  <wp:docPr id="26" name="Picture 2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line chart&#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1889086" cy="1856397"/>
                          </a:xfrm>
                          <a:prstGeom prst="rect">
                            <a:avLst/>
                          </a:prstGeom>
                        </pic:spPr>
                      </pic:pic>
                    </a:graphicData>
                  </a:graphic>
                </wp:inline>
              </w:drawing>
            </w:r>
          </w:p>
        </w:tc>
        <w:tc>
          <w:tcPr>
            <w:tcW w:w="3366" w:type="dxa"/>
          </w:tcPr>
          <w:p w14:paraId="6ED772D1" w14:textId="4B97CD27" w:rsidR="00A87DF2" w:rsidRDefault="0052226D" w:rsidP="00223CB0">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9A63DAB" wp14:editId="25319E61">
                  <wp:extent cx="1965325" cy="1907177"/>
                  <wp:effectExtent l="0" t="0" r="0" b="0"/>
                  <wp:docPr id="676747571"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47571" name="Picture 4" descr="Chart, line chart&#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2007662" cy="1948262"/>
                          </a:xfrm>
                          <a:prstGeom prst="rect">
                            <a:avLst/>
                          </a:prstGeom>
                        </pic:spPr>
                      </pic:pic>
                    </a:graphicData>
                  </a:graphic>
                </wp:inline>
              </w:drawing>
            </w:r>
          </w:p>
        </w:tc>
        <w:tc>
          <w:tcPr>
            <w:tcW w:w="3217" w:type="dxa"/>
          </w:tcPr>
          <w:p w14:paraId="5A5CB289" w14:textId="47357EC1" w:rsidR="00A87DF2" w:rsidRDefault="0052226D" w:rsidP="00223CB0">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A4C7B64" wp14:editId="52ABCC71">
                  <wp:extent cx="1943986" cy="1906905"/>
                  <wp:effectExtent l="0" t="0" r="0" b="0"/>
                  <wp:docPr id="1310599069"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9069" name="Picture 5" descr="Chart, line chart&#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1982868" cy="1945045"/>
                          </a:xfrm>
                          <a:prstGeom prst="rect">
                            <a:avLst/>
                          </a:prstGeom>
                        </pic:spPr>
                      </pic:pic>
                    </a:graphicData>
                  </a:graphic>
                </wp:inline>
              </w:drawing>
            </w:r>
          </w:p>
        </w:tc>
      </w:tr>
    </w:tbl>
    <w:p w14:paraId="1DF58DA7" w14:textId="16566FC9" w:rsidR="00A50FC2" w:rsidRDefault="005E3074" w:rsidP="009F66F4">
      <w:pPr>
        <w:spacing w:after="120"/>
        <w:rPr>
          <w:rFonts w:ascii="Times New Roman" w:hAnsi="Times New Roman" w:cs="Times New Roman"/>
          <w:sz w:val="24"/>
          <w:szCs w:val="24"/>
          <w:lang w:val="en-GB"/>
        </w:rPr>
      </w:pPr>
      <w:r>
        <w:rPr>
          <w:rFonts w:ascii="Times New Roman" w:hAnsi="Times New Roman" w:cs="Times New Roman"/>
          <w:b/>
          <w:bCs/>
          <w:sz w:val="24"/>
          <w:szCs w:val="24"/>
        </w:rPr>
        <w:br w:type="page"/>
      </w:r>
      <w:r w:rsidR="00837ACC" w:rsidRPr="001F1F7C">
        <w:rPr>
          <w:rFonts w:ascii="Times New Roman" w:hAnsi="Times New Roman" w:cs="Times New Roman"/>
          <w:sz w:val="24"/>
          <w:szCs w:val="24"/>
        </w:rPr>
        <w:lastRenderedPageBreak/>
        <w:t>The</w:t>
      </w:r>
      <w:r w:rsidR="00837ACC" w:rsidRPr="001F1F7C">
        <w:rPr>
          <w:rFonts w:ascii="Times New Roman" w:hAnsi="Times New Roman" w:cs="Times New Roman"/>
          <w:sz w:val="24"/>
          <w:szCs w:val="24"/>
          <w:lang w:val="en-GB"/>
        </w:rPr>
        <w:t xml:space="preserve"> </w:t>
      </w:r>
      <w:r w:rsidR="00C11ED1" w:rsidRPr="00C11ED1">
        <w:rPr>
          <w:rFonts w:ascii="Times New Roman" w:hAnsi="Times New Roman" w:cs="Times New Roman"/>
          <w:b/>
          <w:bCs/>
          <w:sz w:val="24"/>
          <w:szCs w:val="24"/>
          <w:lang w:val="en-GB"/>
        </w:rPr>
        <w:t>core</w:t>
      </w:r>
      <w:r w:rsidR="00C11ED1">
        <w:rPr>
          <w:rFonts w:ascii="Times New Roman" w:hAnsi="Times New Roman" w:cs="Times New Roman"/>
          <w:sz w:val="24"/>
          <w:szCs w:val="24"/>
          <w:lang w:val="en-GB"/>
        </w:rPr>
        <w:t xml:space="preserve"> </w:t>
      </w:r>
      <w:r w:rsidR="00A50FC2" w:rsidRPr="006A7175">
        <w:rPr>
          <w:rFonts w:ascii="Times New Roman" w:hAnsi="Times New Roman" w:cs="Times New Roman"/>
          <w:b/>
          <w:bCs/>
          <w:sz w:val="24"/>
          <w:szCs w:val="24"/>
          <w:lang w:val="en-GB"/>
        </w:rPr>
        <w:t>inflation</w:t>
      </w:r>
      <w:r w:rsidR="000477D7">
        <w:rPr>
          <w:rFonts w:ascii="Times New Roman" w:hAnsi="Times New Roman" w:cs="Times New Roman"/>
          <w:sz w:val="24"/>
          <w:szCs w:val="24"/>
          <w:lang w:val="en-GB"/>
        </w:rPr>
        <w:t xml:space="preserve"> </w:t>
      </w:r>
      <w:r w:rsidR="001F1F7C" w:rsidRPr="00AD146C">
        <w:rPr>
          <w:rFonts w:ascii="Times New Roman" w:hAnsi="Times New Roman" w:cs="Times New Roman"/>
          <w:b/>
          <w:bCs/>
          <w:sz w:val="24"/>
          <w:szCs w:val="24"/>
          <w:lang w:val="en-GB"/>
        </w:rPr>
        <w:t>forecast</w:t>
      </w:r>
      <w:r w:rsidR="001F1F7C">
        <w:rPr>
          <w:rFonts w:ascii="Times New Roman" w:hAnsi="Times New Roman" w:cs="Times New Roman"/>
          <w:sz w:val="24"/>
          <w:szCs w:val="24"/>
          <w:lang w:val="en-GB"/>
        </w:rPr>
        <w:t xml:space="preserve"> is driven in the model </w:t>
      </w:r>
      <w:r w:rsidR="00AD146C">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by</w:t>
      </w:r>
      <w:r w:rsidR="00837ACC">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 xml:space="preserve">, </w:t>
      </w:r>
      <w:r w:rsidR="00837ACC">
        <w:rPr>
          <w:rFonts w:ascii="Times New Roman" w:hAnsi="Times New Roman" w:cs="Times New Roman"/>
          <w:sz w:val="24"/>
          <w:szCs w:val="24"/>
          <w:lang w:val="en-GB"/>
        </w:rPr>
        <w:t xml:space="preserve">a small </w:t>
      </w:r>
      <w:r>
        <w:rPr>
          <w:rFonts w:ascii="Times New Roman" w:hAnsi="Times New Roman" w:cs="Times New Roman"/>
          <w:sz w:val="24"/>
          <w:szCs w:val="24"/>
          <w:lang w:val="en-GB"/>
        </w:rPr>
        <w:t>downward</w:t>
      </w:r>
      <w:r w:rsidR="00EE576F">
        <w:rPr>
          <w:rFonts w:ascii="Times New Roman" w:hAnsi="Times New Roman" w:cs="Times New Roman"/>
          <w:sz w:val="24"/>
          <w:szCs w:val="24"/>
          <w:lang w:val="en-GB"/>
        </w:rPr>
        <w:t xml:space="preserve"> </w:t>
      </w:r>
      <w:r w:rsidR="00837ACC">
        <w:rPr>
          <w:rFonts w:ascii="Times New Roman" w:hAnsi="Times New Roman" w:cs="Times New Roman"/>
          <w:sz w:val="24"/>
          <w:szCs w:val="24"/>
          <w:lang w:val="en-GB"/>
        </w:rPr>
        <w:t>direct effect of import prices</w:t>
      </w:r>
      <w:r w:rsidR="001F1F7C">
        <w:rPr>
          <w:rFonts w:ascii="Times New Roman" w:hAnsi="Times New Roman" w:cs="Times New Roman"/>
          <w:sz w:val="24"/>
          <w:szCs w:val="24"/>
          <w:lang w:val="en-GB"/>
        </w:rPr>
        <w:t xml:space="preserve"> </w:t>
      </w:r>
      <w:r w:rsidR="00837ACC">
        <w:rPr>
          <w:rFonts w:ascii="Times New Roman" w:hAnsi="Times New Roman" w:cs="Times New Roman"/>
          <w:sz w:val="24"/>
          <w:szCs w:val="24"/>
          <w:lang w:val="en-GB"/>
        </w:rPr>
        <w:t xml:space="preserve">(foreign prices </w:t>
      </w:r>
      <w:r w:rsidR="001F1F7C">
        <w:rPr>
          <w:rFonts w:ascii="Times New Roman" w:hAnsi="Times New Roman" w:cs="Times New Roman"/>
          <w:sz w:val="24"/>
          <w:szCs w:val="24"/>
          <w:lang w:val="en-GB"/>
        </w:rPr>
        <w:t>are projected to decline</w:t>
      </w:r>
      <w:r w:rsidR="006A7175">
        <w:rPr>
          <w:rFonts w:ascii="Times New Roman" w:hAnsi="Times New Roman" w:cs="Times New Roman"/>
          <w:sz w:val="24"/>
          <w:szCs w:val="24"/>
          <w:lang w:val="en-GB"/>
        </w:rPr>
        <w:t xml:space="preserve">, </w:t>
      </w:r>
      <w:r w:rsidR="00A453CD">
        <w:rPr>
          <w:rFonts w:ascii="Times New Roman" w:hAnsi="Times New Roman" w:cs="Times New Roman"/>
          <w:sz w:val="24"/>
          <w:szCs w:val="24"/>
          <w:lang w:val="en-GB"/>
        </w:rPr>
        <w:t xml:space="preserve">with a </w:t>
      </w:r>
      <w:r w:rsidR="006A7175">
        <w:rPr>
          <w:rFonts w:ascii="Times New Roman" w:hAnsi="Times New Roman" w:cs="Times New Roman"/>
          <w:sz w:val="24"/>
          <w:szCs w:val="24"/>
          <w:lang w:val="en-GB"/>
        </w:rPr>
        <w:t>low coe</w:t>
      </w:r>
      <w:r w:rsidR="001F1F7C">
        <w:rPr>
          <w:rFonts w:ascii="Times New Roman" w:hAnsi="Times New Roman" w:cs="Times New Roman"/>
          <w:sz w:val="24"/>
          <w:szCs w:val="24"/>
          <w:lang w:val="en-GB"/>
        </w:rPr>
        <w:t>fficient</w:t>
      </w:r>
      <w:r w:rsidR="00837ACC">
        <w:rPr>
          <w:rFonts w:ascii="Times New Roman" w:hAnsi="Times New Roman" w:cs="Times New Roman"/>
          <w:sz w:val="24"/>
          <w:szCs w:val="24"/>
          <w:lang w:val="en-GB"/>
        </w:rPr>
        <w:t>)</w:t>
      </w:r>
      <w:r w:rsidR="001F1F7C">
        <w:rPr>
          <w:rFonts w:ascii="Times New Roman" w:hAnsi="Times New Roman" w:cs="Times New Roman"/>
          <w:sz w:val="24"/>
          <w:szCs w:val="24"/>
          <w:lang w:val="en-GB"/>
        </w:rPr>
        <w:t xml:space="preserve"> and</w:t>
      </w:r>
      <w:r w:rsidR="00837ACC">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the 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1F1F7C">
        <w:rPr>
          <w:rFonts w:ascii="Times New Roman" w:hAnsi="Times New Roman" w:cs="Times New Roman"/>
          <w:sz w:val="24"/>
          <w:szCs w:val="24"/>
          <w:lang w:val="en-GB"/>
        </w:rPr>
        <w:t xml:space="preserve">relatively </w:t>
      </w:r>
      <w:r w:rsidR="006A7175">
        <w:rPr>
          <w:rFonts w:ascii="Times New Roman" w:hAnsi="Times New Roman" w:cs="Times New Roman"/>
          <w:sz w:val="24"/>
          <w:szCs w:val="24"/>
          <w:lang w:val="en-GB"/>
        </w:rPr>
        <w:t xml:space="preserve">large </w:t>
      </w:r>
      <w:r w:rsidR="001F1F7C">
        <w:rPr>
          <w:rFonts w:ascii="Times New Roman" w:hAnsi="Times New Roman" w:cs="Times New Roman"/>
          <w:sz w:val="24"/>
          <w:szCs w:val="24"/>
          <w:lang w:val="en-GB"/>
        </w:rPr>
        <w:t xml:space="preserve">but subsiding </w:t>
      </w:r>
      <w:r w:rsidR="006A7175">
        <w:rPr>
          <w:rFonts w:ascii="Times New Roman" w:hAnsi="Times New Roman" w:cs="Times New Roman"/>
          <w:sz w:val="24"/>
          <w:szCs w:val="24"/>
          <w:lang w:val="en-GB"/>
        </w:rPr>
        <w:t>shocks</w:t>
      </w:r>
      <w:r w:rsidR="00A453CD">
        <w:rPr>
          <w:rFonts w:ascii="Times New Roman" w:hAnsi="Times New Roman" w:cs="Times New Roman"/>
          <w:sz w:val="24"/>
          <w:szCs w:val="24"/>
          <w:lang w:val="en-GB"/>
        </w:rPr>
        <w:t xml:space="preserve">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16)</w:t>
      </w:r>
      <w:r w:rsidR="00891167" w:rsidRPr="007356D9">
        <w:rPr>
          <w:rFonts w:ascii="Times New Roman" w:hAnsi="Times New Roman" w:cs="Times New Roman"/>
          <w:sz w:val="24"/>
          <w:szCs w:val="24"/>
          <w:lang w:val="en-GB"/>
        </w:rPr>
        <w:t>.</w:t>
      </w:r>
    </w:p>
    <w:tbl>
      <w:tblPr>
        <w:tblStyle w:val="TableGrid"/>
        <w:tblW w:w="0" w:type="auto"/>
        <w:tblInd w:w="-1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323"/>
        <w:gridCol w:w="2562"/>
      </w:tblGrid>
      <w:tr w:rsidR="00DD537E" w14:paraId="153BCD9D" w14:textId="77777777" w:rsidTr="00862036">
        <w:trPr>
          <w:trHeight w:val="37"/>
        </w:trPr>
        <w:tc>
          <w:tcPr>
            <w:tcW w:w="9885" w:type="dxa"/>
            <w:gridSpan w:val="2"/>
          </w:tcPr>
          <w:p w14:paraId="7048002E"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6</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p>
        </w:tc>
      </w:tr>
      <w:tr w:rsidR="00DD537E" w:rsidRPr="00C11ED1" w14:paraId="2BD0A315" w14:textId="77777777" w:rsidTr="00325976">
        <w:trPr>
          <w:trHeight w:val="4922"/>
        </w:trPr>
        <w:tc>
          <w:tcPr>
            <w:tcW w:w="7323" w:type="dxa"/>
          </w:tcPr>
          <w:p w14:paraId="324BBEE7" w14:textId="6F3BE76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r w:rsidR="00C11ED1">
              <w:rPr>
                <w:rFonts w:ascii="Times New Roman" w:hAnsi="Times New Roman" w:cs="Times New Roman"/>
                <w:noProof/>
                <w:sz w:val="24"/>
                <w:szCs w:val="24"/>
              </w:rPr>
              <w:drawing>
                <wp:inline distT="0" distB="0" distL="0" distR="0" wp14:anchorId="6829408B" wp14:editId="762B85C0">
                  <wp:extent cx="4277762" cy="2977848"/>
                  <wp:effectExtent l="0" t="0" r="0" b="0"/>
                  <wp:docPr id="1110786505"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6505" name="Picture 6" descr="Chart, histogram&#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22489" cy="3008983"/>
                          </a:xfrm>
                          <a:prstGeom prst="rect">
                            <a:avLst/>
                          </a:prstGeom>
                        </pic:spPr>
                      </pic:pic>
                    </a:graphicData>
                  </a:graphic>
                </wp:inline>
              </w:drawing>
            </w:r>
          </w:p>
        </w:tc>
        <w:tc>
          <w:tcPr>
            <w:tcW w:w="2562" w:type="dxa"/>
          </w:tcPr>
          <w:p w14:paraId="1EE7669B" w14:textId="77777777" w:rsidR="00A453CD" w:rsidRPr="00CC4BFC" w:rsidRDefault="00A453CD" w:rsidP="00862036">
            <w:pPr>
              <w:spacing w:after="120"/>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2E58151D" w14:textId="77777777" w:rsidR="00DD537E" w:rsidRDefault="00A453CD" w:rsidP="00862036">
            <w:pPr>
              <w:spacing w:after="120"/>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--expe</w:t>
            </w:r>
            <w:r>
              <w:rPr>
                <w:rFonts w:ascii="Times New Roman" w:hAnsi="Times New Roman" w:cs="Times New Roman"/>
                <w:noProof/>
                <w:color w:val="2F5496" w:themeColor="accent1" w:themeShade="BF"/>
                <w:sz w:val="20"/>
                <w:szCs w:val="20"/>
              </w:rPr>
              <w:t>ctations</w:t>
            </w:r>
          </w:p>
          <w:p w14:paraId="042EB3FC" w14:textId="77777777" w:rsidR="00A453CD" w:rsidRDefault="00A453CD" w:rsidP="00862036">
            <w:pPr>
              <w:spacing w:after="120"/>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--persistence</w:t>
            </w:r>
          </w:p>
          <w:p w14:paraId="0EBB71BD" w14:textId="77777777" w:rsidR="00862036" w:rsidRPr="00A453CD" w:rsidRDefault="00862036" w:rsidP="00862036">
            <w:pPr>
              <w:spacing w:after="120"/>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(foreign prices, exchange rate)</w:t>
            </w:r>
          </w:p>
          <w:p w14:paraId="48071310" w14:textId="77777777" w:rsidR="00A453CD" w:rsidRPr="00C11ED1" w:rsidRDefault="00A453CD" w:rsidP="00862036">
            <w:pPr>
              <w:spacing w:after="120"/>
              <w:rPr>
                <w:rFonts w:ascii="Times New Roman" w:hAnsi="Times New Roman" w:cs="Times New Roman"/>
                <w:noProof/>
                <w:color w:val="2F5496" w:themeColor="accent1" w:themeShade="BF"/>
                <w:sz w:val="20"/>
                <w:szCs w:val="20"/>
                <w:lang w:val="nl-NL"/>
              </w:rPr>
            </w:pPr>
            <w:r w:rsidRPr="00C11ED1">
              <w:rPr>
                <w:rFonts w:ascii="Times New Roman" w:hAnsi="Times New Roman" w:cs="Times New Roman"/>
                <w:noProof/>
                <w:color w:val="2F5496" w:themeColor="accent1" w:themeShade="BF"/>
                <w:sz w:val="20"/>
                <w:szCs w:val="20"/>
                <w:lang w:val="nl-NL"/>
              </w:rPr>
              <w:t>--output gap</w:t>
            </w:r>
          </w:p>
          <w:p w14:paraId="52731784" w14:textId="41DC09DC" w:rsidR="00A453CD" w:rsidRPr="00C11ED1" w:rsidRDefault="00A453CD" w:rsidP="00862036">
            <w:pPr>
              <w:spacing w:after="120"/>
              <w:rPr>
                <w:rFonts w:ascii="Times New Roman" w:hAnsi="Times New Roman" w:cs="Times New Roman"/>
                <w:noProof/>
                <w:color w:val="2F5496" w:themeColor="accent1" w:themeShade="BF"/>
                <w:sz w:val="20"/>
                <w:szCs w:val="20"/>
                <w:lang w:val="nl-NL"/>
              </w:rPr>
            </w:pPr>
            <w:r w:rsidRPr="00C11ED1">
              <w:rPr>
                <w:rFonts w:ascii="Times New Roman" w:hAnsi="Times New Roman" w:cs="Times New Roman"/>
                <w:noProof/>
                <w:color w:val="2F5496" w:themeColor="accent1" w:themeShade="BF"/>
                <w:sz w:val="20"/>
                <w:szCs w:val="20"/>
                <w:lang w:val="nl-NL"/>
              </w:rPr>
              <w:t>--REER gap</w:t>
            </w:r>
            <w:r w:rsidR="00C11ED1" w:rsidRPr="00C11ED1">
              <w:rPr>
                <w:rFonts w:ascii="Times New Roman" w:hAnsi="Times New Roman" w:cs="Times New Roman"/>
                <w:noProof/>
                <w:color w:val="2F5496" w:themeColor="accent1" w:themeShade="BF"/>
                <w:sz w:val="20"/>
                <w:szCs w:val="20"/>
                <w:lang w:val="nl-NL"/>
              </w:rPr>
              <w:t>: over</w:t>
            </w:r>
            <w:r w:rsidR="00C11ED1">
              <w:rPr>
                <w:rFonts w:ascii="Times New Roman" w:hAnsi="Times New Roman" w:cs="Times New Roman"/>
                <w:noProof/>
                <w:color w:val="2F5496" w:themeColor="accent1" w:themeShade="BF"/>
                <w:sz w:val="20"/>
                <w:szCs w:val="20"/>
                <w:lang w:val="nl-NL"/>
              </w:rPr>
              <w:t>valuation is lessening</w:t>
            </w:r>
          </w:p>
          <w:p w14:paraId="245A0077" w14:textId="77777777" w:rsidR="00A453CD" w:rsidRPr="00C11ED1" w:rsidRDefault="00A453CD" w:rsidP="0017339B">
            <w:pPr>
              <w:rPr>
                <w:rFonts w:ascii="Times New Roman" w:hAnsi="Times New Roman" w:cs="Times New Roman"/>
                <w:noProof/>
                <w:sz w:val="20"/>
                <w:szCs w:val="20"/>
                <w:lang w:val="nl-NL"/>
              </w:rPr>
            </w:pPr>
          </w:p>
        </w:tc>
      </w:tr>
    </w:tbl>
    <w:p w14:paraId="7E0D2BE6" w14:textId="77777777" w:rsidR="0017339B" w:rsidRDefault="006A7175" w:rsidP="00085A63">
      <w:pPr>
        <w:spacing w:before="120" w:after="120"/>
        <w:rPr>
          <w:rFonts w:ascii="Times New Roman" w:hAnsi="Times New Roman" w:cs="Times New Roman"/>
          <w:sz w:val="24"/>
          <w:szCs w:val="24"/>
          <w:lang w:val="en-GB"/>
        </w:rPr>
      </w:pPr>
      <w:r>
        <w:rPr>
          <w:rFonts w:ascii="Times New Roman" w:hAnsi="Times New Roman" w:cs="Times New Roman"/>
          <w:b/>
          <w:bCs/>
          <w:sz w:val="24"/>
          <w:szCs w:val="24"/>
          <w:lang w:val="en-GB"/>
        </w:rPr>
        <w:t>The</w:t>
      </w:r>
      <w:r w:rsidR="001F1F7C">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food inflation</w:t>
      </w:r>
      <w:r w:rsidR="0017339B" w:rsidRPr="00AD146C">
        <w:rPr>
          <w:rFonts w:ascii="Times New Roman" w:hAnsi="Times New Roman" w:cs="Times New Roman"/>
          <w:b/>
          <w:bCs/>
          <w:sz w:val="24"/>
          <w:szCs w:val="24"/>
          <w:lang w:val="en-GB"/>
        </w:rPr>
        <w:t xml:space="preserve"> </w:t>
      </w:r>
      <w:r w:rsidR="001F1F7C" w:rsidRPr="00AD146C">
        <w:rPr>
          <w:rFonts w:ascii="Times New Roman" w:hAnsi="Times New Roman" w:cs="Times New Roman"/>
          <w:b/>
          <w:bCs/>
          <w:sz w:val="24"/>
          <w:szCs w:val="24"/>
          <w:lang w:val="en-GB"/>
        </w:rPr>
        <w:t>forecast</w:t>
      </w:r>
      <w:r w:rsidR="001F1F7C">
        <w:rPr>
          <w:rFonts w:ascii="Times New Roman" w:hAnsi="Times New Roman" w:cs="Times New Roman"/>
          <w:sz w:val="24"/>
          <w:szCs w:val="24"/>
          <w:lang w:val="en-GB"/>
        </w:rPr>
        <w:t xml:space="preserve"> is 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C2169">
        <w:rPr>
          <w:rFonts w:ascii="Times New Roman" w:hAnsi="Times New Roman" w:cs="Times New Roman"/>
          <w:sz w:val="24"/>
          <w:szCs w:val="24"/>
          <w:lang w:val="en-GB"/>
        </w:rPr>
        <w:t xml:space="preserve"> </w:t>
      </w:r>
      <w:r w:rsidR="00AD146C">
        <w:rPr>
          <w:rFonts w:ascii="Times New Roman" w:hAnsi="Times New Roman" w:cs="Times New Roman"/>
          <w:sz w:val="24"/>
          <w:szCs w:val="24"/>
          <w:lang w:val="en-GB"/>
        </w:rPr>
        <w:t xml:space="preserve">the </w:t>
      </w:r>
      <w:r>
        <w:rPr>
          <w:rFonts w:ascii="Times New Roman" w:hAnsi="Times New Roman" w:cs="Times New Roman"/>
          <w:sz w:val="24"/>
          <w:szCs w:val="24"/>
          <w:lang w:val="en-GB"/>
        </w:rPr>
        <w:t>agricultural output gap</w:t>
      </w:r>
      <w:r w:rsidR="00EE576F">
        <w:rPr>
          <w:rFonts w:ascii="Times New Roman" w:hAnsi="Times New Roman" w:cs="Times New Roman"/>
          <w:sz w:val="24"/>
          <w:szCs w:val="24"/>
          <w:lang w:val="en-GB"/>
        </w:rPr>
        <w:t xml:space="preserve">, </w:t>
      </w:r>
      <w:r w:rsidR="00AC2169">
        <w:rPr>
          <w:rFonts w:ascii="Times New Roman" w:hAnsi="Times New Roman" w:cs="Times New Roman"/>
          <w:sz w:val="24"/>
          <w:szCs w:val="24"/>
          <w:lang w:val="en-GB"/>
        </w:rPr>
        <w:t xml:space="preserve">direct effect of </w:t>
      </w:r>
      <w:r>
        <w:rPr>
          <w:rFonts w:ascii="Times New Roman" w:hAnsi="Times New Roman" w:cs="Times New Roman"/>
          <w:sz w:val="24"/>
          <w:szCs w:val="24"/>
          <w:lang w:val="en-GB"/>
        </w:rPr>
        <w:t xml:space="preserve">imported food prices (with </w:t>
      </w:r>
      <w:r w:rsidR="002A779F">
        <w:rPr>
          <w:rFonts w:ascii="Times New Roman" w:hAnsi="Times New Roman" w:cs="Times New Roman"/>
          <w:sz w:val="24"/>
          <w:szCs w:val="24"/>
          <w:lang w:val="en-GB"/>
        </w:rPr>
        <w:t xml:space="preserve">a </w:t>
      </w:r>
      <w:r>
        <w:rPr>
          <w:rFonts w:ascii="Times New Roman" w:hAnsi="Times New Roman" w:cs="Times New Roman"/>
          <w:sz w:val="24"/>
          <w:szCs w:val="24"/>
          <w:lang w:val="en-GB"/>
        </w:rPr>
        <w:t>small coefficient), expectations</w:t>
      </w:r>
      <w:r w:rsidR="00AD146C">
        <w:rPr>
          <w:rFonts w:ascii="Times New Roman" w:hAnsi="Times New Roman" w:cs="Times New Roman"/>
          <w:sz w:val="24"/>
          <w:szCs w:val="24"/>
          <w:lang w:val="en-GB"/>
        </w:rPr>
        <w:t>,</w:t>
      </w:r>
      <w:r w:rsidR="005A7D68">
        <w:rPr>
          <w:rFonts w:ascii="Times New Roman" w:hAnsi="Times New Roman" w:cs="Times New Roman"/>
          <w:sz w:val="24"/>
          <w:szCs w:val="24"/>
          <w:lang w:val="en-GB"/>
        </w:rPr>
        <w:t xml:space="preserve"> </w:t>
      </w:r>
      <w:r w:rsidR="00A453CD">
        <w:rPr>
          <w:rFonts w:ascii="Times New Roman" w:hAnsi="Times New Roman" w:cs="Times New Roman"/>
          <w:sz w:val="24"/>
          <w:szCs w:val="24"/>
          <w:lang w:val="en-GB"/>
        </w:rPr>
        <w:t xml:space="preserve">and </w:t>
      </w:r>
      <w:r w:rsidR="00EE576F">
        <w:rPr>
          <w:rFonts w:ascii="Times New Roman" w:hAnsi="Times New Roman" w:cs="Times New Roman"/>
          <w:sz w:val="24"/>
          <w:szCs w:val="24"/>
          <w:lang w:val="en-GB"/>
        </w:rPr>
        <w:t>RER (indirect effect of import prices). Shocks</w:t>
      </w:r>
      <w:r w:rsidR="002A779F">
        <w:rPr>
          <w:rFonts w:ascii="Times New Roman" w:hAnsi="Times New Roman" w:cs="Times New Roman"/>
          <w:sz w:val="24"/>
          <w:szCs w:val="24"/>
          <w:lang w:val="en-GB"/>
        </w:rPr>
        <w:t xml:space="preserve">, still large in recent quarters, </w:t>
      </w:r>
      <w:r w:rsidR="00EE576F">
        <w:rPr>
          <w:rFonts w:ascii="Times New Roman" w:hAnsi="Times New Roman" w:cs="Times New Roman"/>
          <w:sz w:val="24"/>
          <w:szCs w:val="24"/>
          <w:lang w:val="en-GB"/>
        </w:rPr>
        <w:t>are proje</w:t>
      </w:r>
      <w:r>
        <w:rPr>
          <w:rFonts w:ascii="Times New Roman" w:hAnsi="Times New Roman" w:cs="Times New Roman"/>
          <w:sz w:val="24"/>
          <w:szCs w:val="24"/>
          <w:lang w:val="en-GB"/>
        </w:rPr>
        <w:t xml:space="preserve">cted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17)</w:t>
      </w:r>
      <w:r>
        <w:rPr>
          <w:rFonts w:ascii="Times New Roman" w:hAnsi="Times New Roman" w:cs="Times New Roman"/>
          <w:sz w:val="24"/>
          <w:szCs w:val="24"/>
          <w:lang w:val="en-GB"/>
        </w:rPr>
        <w:t>.</w:t>
      </w:r>
    </w:p>
    <w:tbl>
      <w:tblPr>
        <w:tblStyle w:val="TableGrid"/>
        <w:tblW w:w="10080" w:type="dxa"/>
        <w:tblInd w:w="16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580"/>
        <w:gridCol w:w="4500"/>
      </w:tblGrid>
      <w:tr w:rsidR="00851AC2" w14:paraId="4E2A9695" w14:textId="77777777" w:rsidTr="00862036">
        <w:trPr>
          <w:trHeight w:val="323"/>
        </w:trPr>
        <w:tc>
          <w:tcPr>
            <w:tcW w:w="10080" w:type="dxa"/>
            <w:gridSpan w:val="2"/>
          </w:tcPr>
          <w:p w14:paraId="5A5A1D80"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p>
        </w:tc>
      </w:tr>
      <w:tr w:rsidR="00F037DA" w14:paraId="6420F87E" w14:textId="77777777" w:rsidTr="00F037DA">
        <w:trPr>
          <w:trHeight w:val="323"/>
        </w:trPr>
        <w:tc>
          <w:tcPr>
            <w:tcW w:w="5580" w:type="dxa"/>
          </w:tcPr>
          <w:p w14:paraId="52DFBF39"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17.</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and its drivers, q-on-q %</w:t>
            </w:r>
          </w:p>
        </w:tc>
        <w:tc>
          <w:tcPr>
            <w:tcW w:w="4500" w:type="dxa"/>
          </w:tcPr>
          <w:p w14:paraId="6CB7D987"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17.</w:t>
            </w:r>
            <w:r>
              <w:rPr>
                <w:rFonts w:ascii="Times New Roman" w:hAnsi="Times New Roman" w:cs="Times New Roman"/>
                <w:b/>
                <w:bCs/>
                <w:color w:val="0070C0"/>
                <w:sz w:val="18"/>
                <w:szCs w:val="18"/>
                <w:lang w:val="en-GB"/>
              </w:rPr>
              <w:t>2  Agricultural output gap, %</w:t>
            </w:r>
          </w:p>
        </w:tc>
      </w:tr>
      <w:tr w:rsidR="00AC2169" w14:paraId="3E7E4856" w14:textId="77777777" w:rsidTr="009C4484">
        <w:trPr>
          <w:trHeight w:val="4605"/>
        </w:trPr>
        <w:tc>
          <w:tcPr>
            <w:tcW w:w="5580" w:type="dxa"/>
          </w:tcPr>
          <w:p w14:paraId="5FE9DBB4" w14:textId="58B30067" w:rsidR="006A7175" w:rsidRDefault="00C11ED1" w:rsidP="00592C15">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6234881" wp14:editId="33419630">
                  <wp:extent cx="3405505" cy="2899954"/>
                  <wp:effectExtent l="0" t="0" r="0" b="0"/>
                  <wp:docPr id="617622713"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22713" name="Picture 7" descr="Chart, histogram&#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433297" cy="2923620"/>
                          </a:xfrm>
                          <a:prstGeom prst="rect">
                            <a:avLst/>
                          </a:prstGeom>
                        </pic:spPr>
                      </pic:pic>
                    </a:graphicData>
                  </a:graphic>
                </wp:inline>
              </w:drawing>
            </w:r>
          </w:p>
        </w:tc>
        <w:tc>
          <w:tcPr>
            <w:tcW w:w="4500" w:type="dxa"/>
          </w:tcPr>
          <w:p w14:paraId="299E71BE" w14:textId="77777777" w:rsidR="006A7175" w:rsidRDefault="00382B8B" w:rsidP="00592C15">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EE576F">
              <w:rPr>
                <w:rFonts w:ascii="Times New Roman" w:hAnsi="Times New Roman" w:cs="Times New Roman"/>
                <w:noProof/>
                <w:sz w:val="24"/>
                <w:szCs w:val="24"/>
              </w:rPr>
              <w:drawing>
                <wp:inline distT="0" distB="0" distL="0" distR="0" wp14:anchorId="1123FEDE" wp14:editId="2CF535CF">
                  <wp:extent cx="2576223" cy="2861945"/>
                  <wp:effectExtent l="0" t="0" r="0" b="0"/>
                  <wp:docPr id="14" name="Picture 1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histogram&#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2576421" cy="2862165"/>
                          </a:xfrm>
                          <a:prstGeom prst="rect">
                            <a:avLst/>
                          </a:prstGeom>
                        </pic:spPr>
                      </pic:pic>
                    </a:graphicData>
                  </a:graphic>
                </wp:inline>
              </w:drawing>
            </w:r>
          </w:p>
        </w:tc>
      </w:tr>
    </w:tbl>
    <w:p w14:paraId="0DA9DB92" w14:textId="77777777" w:rsidR="00F037DA" w:rsidRDefault="00F037DA" w:rsidP="009C4484">
      <w:pPr>
        <w:spacing w:after="0"/>
        <w:rPr>
          <w:lang w:val="en-GB"/>
        </w:rPr>
      </w:pPr>
    </w:p>
    <w:tbl>
      <w:tblPr>
        <w:tblStyle w:val="TableGrid"/>
        <w:tblW w:w="10080" w:type="dxa"/>
        <w:tblInd w:w="16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6300"/>
        <w:gridCol w:w="3780"/>
      </w:tblGrid>
      <w:tr w:rsidR="00F037DA" w:rsidRPr="00085A63" w14:paraId="1D166340" w14:textId="77777777" w:rsidTr="00914C9B">
        <w:trPr>
          <w:trHeight w:val="323"/>
        </w:trPr>
        <w:tc>
          <w:tcPr>
            <w:tcW w:w="10080" w:type="dxa"/>
            <w:gridSpan w:val="2"/>
          </w:tcPr>
          <w:p w14:paraId="485918BA"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17. 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q-on-q %</w:t>
            </w:r>
          </w:p>
        </w:tc>
      </w:tr>
      <w:tr w:rsidR="00F037DA" w:rsidRPr="00085A63" w14:paraId="66AAF832" w14:textId="77777777" w:rsidTr="00C11ED1">
        <w:trPr>
          <w:trHeight w:val="4812"/>
        </w:trPr>
        <w:tc>
          <w:tcPr>
            <w:tcW w:w="6300" w:type="dxa"/>
          </w:tcPr>
          <w:p w14:paraId="7E88EFFA" w14:textId="147497B8" w:rsidR="00F037DA" w:rsidRPr="00C11ED1" w:rsidRDefault="00F037DA" w:rsidP="00914C9B">
            <w:pPr>
              <w:rPr>
                <w:rFonts w:ascii="Times New Roman" w:hAnsi="Times New Roman" w:cs="Times New Roman"/>
                <w:i/>
                <w:iCs/>
                <w:noProof/>
                <w:sz w:val="24"/>
                <w:szCs w:val="24"/>
                <w:lang w:val="en-GB"/>
              </w:rPr>
            </w:pPr>
            <w:r w:rsidRPr="00085A63">
              <w:rPr>
                <w:rFonts w:ascii="Times New Roman" w:hAnsi="Times New Roman" w:cs="Times New Roman"/>
                <w:i/>
                <w:iCs/>
                <w:noProof/>
                <w:sz w:val="24"/>
                <w:szCs w:val="24"/>
              </w:rPr>
              <w:drawing>
                <wp:inline distT="0" distB="0" distL="0" distR="0" wp14:anchorId="561E11A7" wp14:editId="1A72700E">
                  <wp:extent cx="3687893" cy="2971800"/>
                  <wp:effectExtent l="0" t="0" r="0" b="0"/>
                  <wp:docPr id="76" name="Picture 7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Chart&#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06565" cy="2986847"/>
                          </a:xfrm>
                          <a:prstGeom prst="rect">
                            <a:avLst/>
                          </a:prstGeom>
                        </pic:spPr>
                      </pic:pic>
                    </a:graphicData>
                  </a:graphic>
                </wp:inline>
              </w:drawing>
            </w:r>
          </w:p>
        </w:tc>
        <w:tc>
          <w:tcPr>
            <w:tcW w:w="3780" w:type="dxa"/>
          </w:tcPr>
          <w:p w14:paraId="666B4453" w14:textId="77777777" w:rsidR="00F037DA" w:rsidRPr="00BF191E" w:rsidRDefault="00F037DA" w:rsidP="00914C9B">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3C2923C1" w14:textId="77777777" w:rsidR="00F037DA" w:rsidRDefault="00F037DA" w:rsidP="00914C9B">
            <w:pPr>
              <w:spacing w:after="120"/>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Pr="00085A63">
              <w:rPr>
                <w:rFonts w:ascii="Times New Roman" w:hAnsi="Times New Roman" w:cs="Times New Roman"/>
                <w:noProof/>
                <w:color w:val="2F5496" w:themeColor="accent1" w:themeShade="BF"/>
                <w:sz w:val="20"/>
                <w:szCs w:val="20"/>
              </w:rPr>
              <w:t>Foreign food prices affected domestic food prices especially in late 2021 and early 2022</w:t>
            </w:r>
            <w:r>
              <w:rPr>
                <w:rFonts w:ascii="Times New Roman" w:hAnsi="Times New Roman" w:cs="Times New Roman"/>
                <w:noProof/>
                <w:color w:val="2F5496" w:themeColor="accent1" w:themeShade="BF"/>
                <w:sz w:val="20"/>
                <w:szCs w:val="20"/>
              </w:rPr>
              <w:t>.</w:t>
            </w:r>
          </w:p>
          <w:p w14:paraId="114D89C5" w14:textId="77777777" w:rsidR="00F037DA" w:rsidRPr="00085A63" w:rsidRDefault="00F037DA" w:rsidP="00914C9B">
            <w:pPr>
              <w:spacing w:after="120"/>
              <w:rPr>
                <w:rFonts w:ascii="Times New Roman" w:hAnsi="Times New Roman" w:cs="Times New Roman"/>
                <w:sz w:val="24"/>
                <w:szCs w:val="24"/>
                <w:lang w:val="en-GB"/>
              </w:rPr>
            </w:pPr>
            <w:r>
              <w:rPr>
                <w:rFonts w:ascii="Times New Roman" w:hAnsi="Times New Roman" w:cs="Times New Roman"/>
                <w:noProof/>
                <w:color w:val="2F5496" w:themeColor="accent1" w:themeShade="BF"/>
                <w:sz w:val="20"/>
                <w:szCs w:val="20"/>
              </w:rPr>
              <w:t>--From late 2022, foreign prices fell and are projected to continue during most of projection period.</w:t>
            </w:r>
          </w:p>
        </w:tc>
      </w:tr>
    </w:tbl>
    <w:p w14:paraId="480087C1" w14:textId="77777777" w:rsidR="007712A2" w:rsidRDefault="00AC2169" w:rsidP="00F037DA">
      <w:pPr>
        <w:spacing w:before="120" w:after="12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The energy inflation</w:t>
      </w:r>
      <w:r w:rsidRPr="00AD146C">
        <w:rPr>
          <w:rFonts w:ascii="Times New Roman" w:hAnsi="Times New Roman" w:cs="Times New Roman"/>
          <w:b/>
          <w:bCs/>
          <w:sz w:val="24"/>
          <w:szCs w:val="24"/>
          <w:lang w:val="en-GB"/>
        </w:rPr>
        <w:t xml:space="preserve"> </w:t>
      </w:r>
      <w:r w:rsidR="001F1F7C" w:rsidRPr="00AD146C">
        <w:rPr>
          <w:rFonts w:ascii="Times New Roman" w:hAnsi="Times New Roman" w:cs="Times New Roman"/>
          <w:b/>
          <w:bCs/>
          <w:sz w:val="24"/>
          <w:szCs w:val="24"/>
          <w:lang w:val="en-GB"/>
        </w:rPr>
        <w:t>forecast</w:t>
      </w:r>
      <w:r w:rsidR="001F1F7C">
        <w:rPr>
          <w:rFonts w:ascii="Times New Roman" w:hAnsi="Times New Roman" w:cs="Times New Roman"/>
          <w:sz w:val="24"/>
          <w:szCs w:val="24"/>
          <w:lang w:val="en-GB"/>
        </w:rPr>
        <w:t xml:space="preserve"> 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projected to fall </w:t>
      </w:r>
      <w:r w:rsidR="009C4484">
        <w:rPr>
          <w:rFonts w:ascii="Times New Roman" w:hAnsi="Times New Roman" w:cs="Times New Roman"/>
          <w:sz w:val="24"/>
          <w:szCs w:val="24"/>
          <w:lang w:val="en-GB"/>
        </w:rPr>
        <w:t xml:space="preserve">after the hikes observed since late 2020 </w:t>
      </w:r>
      <w:r>
        <w:rPr>
          <w:rFonts w:ascii="Times New Roman" w:hAnsi="Times New Roman" w:cs="Times New Roman"/>
          <w:sz w:val="24"/>
          <w:szCs w:val="24"/>
          <w:lang w:val="en-GB"/>
        </w:rPr>
        <w:t>(</w:t>
      </w:r>
      <w:r w:rsidR="00BF2FDE">
        <w:rPr>
          <w:rFonts w:ascii="Times New Roman" w:hAnsi="Times New Roman" w:cs="Times New Roman"/>
          <w:sz w:val="24"/>
          <w:szCs w:val="24"/>
          <w:lang w:val="en-GB"/>
        </w:rPr>
        <w:t xml:space="preserve">albeit </w:t>
      </w:r>
      <w:r>
        <w:rPr>
          <w:rFonts w:ascii="Times New Roman" w:hAnsi="Times New Roman" w:cs="Times New Roman"/>
          <w:sz w:val="24"/>
          <w:szCs w:val="24"/>
          <w:lang w:val="en-GB"/>
        </w:rPr>
        <w:t xml:space="preserve">attenuated by lags in pass-through and offsetting </w:t>
      </w:r>
      <w:r w:rsidR="00BF2FDE">
        <w:rPr>
          <w:rFonts w:ascii="Times New Roman" w:hAnsi="Times New Roman" w:cs="Times New Roman"/>
          <w:sz w:val="24"/>
          <w:szCs w:val="24"/>
          <w:lang w:val="en-GB"/>
        </w:rPr>
        <w:t xml:space="preserve">upward </w:t>
      </w:r>
      <w:r>
        <w:rPr>
          <w:rFonts w:ascii="Times New Roman" w:hAnsi="Times New Roman" w:cs="Times New Roman"/>
          <w:sz w:val="24"/>
          <w:szCs w:val="24"/>
          <w:lang w:val="en-GB"/>
        </w:rPr>
        <w:t xml:space="preserve">adjustment in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 </w:t>
      </w:r>
      <w:r w:rsidR="009C4484">
        <w:rPr>
          <w:rFonts w:ascii="Times New Roman" w:hAnsi="Times New Roman" w:cs="Times New Roman"/>
          <w:sz w:val="24"/>
          <w:szCs w:val="24"/>
          <w:lang w:val="en-GB"/>
        </w:rPr>
        <w:t xml:space="preserve">as well as </w:t>
      </w:r>
      <w:r>
        <w:rPr>
          <w:rFonts w:ascii="Times New Roman" w:hAnsi="Times New Roman" w:cs="Times New Roman"/>
          <w:sz w:val="24"/>
          <w:szCs w:val="24"/>
          <w:lang w:val="en-GB"/>
        </w:rPr>
        <w:t>expectations</w:t>
      </w:r>
      <w:r w:rsidR="002A779F">
        <w:rPr>
          <w:rFonts w:ascii="Times New Roman" w:hAnsi="Times New Roman" w:cs="Times New Roman"/>
          <w:sz w:val="24"/>
          <w:szCs w:val="24"/>
          <w:lang w:val="en-GB"/>
        </w:rPr>
        <w:t xml:space="preserve">. 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 are projected to subside in the near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18)</w:t>
      </w:r>
      <w:r>
        <w:rPr>
          <w:rFonts w:ascii="Times New Roman" w:hAnsi="Times New Roman" w:cs="Times New Roman"/>
          <w:sz w:val="24"/>
          <w:szCs w:val="24"/>
          <w:lang w:val="en-GB"/>
        </w:rPr>
        <w:t>.</w:t>
      </w:r>
    </w:p>
    <w:tbl>
      <w:tblPr>
        <w:tblStyle w:val="TableGrid"/>
        <w:tblW w:w="9720" w:type="dxa"/>
        <w:tblInd w:w="7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686"/>
        <w:gridCol w:w="5109"/>
      </w:tblGrid>
      <w:tr w:rsidR="00851AC2" w14:paraId="53CD5A00" w14:textId="77777777" w:rsidTr="00085A63">
        <w:trPr>
          <w:trHeight w:val="269"/>
        </w:trPr>
        <w:tc>
          <w:tcPr>
            <w:tcW w:w="9720" w:type="dxa"/>
            <w:gridSpan w:val="2"/>
          </w:tcPr>
          <w:p w14:paraId="5764DF0A" w14:textId="77777777"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D47E63">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and its drivers,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p>
        </w:tc>
      </w:tr>
      <w:tr w:rsidR="000246B0" w14:paraId="60533B45" w14:textId="77777777" w:rsidTr="0015018E">
        <w:trPr>
          <w:trHeight w:val="5154"/>
        </w:trPr>
        <w:tc>
          <w:tcPr>
            <w:tcW w:w="4950" w:type="dxa"/>
          </w:tcPr>
          <w:p w14:paraId="080283E6" w14:textId="3334985F" w:rsidR="00AC2169" w:rsidRDefault="007712A2" w:rsidP="00F037DA">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C11ED1">
              <w:rPr>
                <w:rFonts w:ascii="Times New Roman" w:hAnsi="Times New Roman" w:cs="Times New Roman"/>
                <w:noProof/>
                <w:sz w:val="24"/>
                <w:szCs w:val="24"/>
              </w:rPr>
              <w:drawing>
                <wp:inline distT="0" distB="0" distL="0" distR="0" wp14:anchorId="03C6466A" wp14:editId="7614E3C2">
                  <wp:extent cx="3007995" cy="3244850"/>
                  <wp:effectExtent l="0" t="0" r="0" b="0"/>
                  <wp:docPr id="343955637"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5637" name="Picture 8" descr="Chart, histogram&#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8376" cy="3245261"/>
                          </a:xfrm>
                          <a:prstGeom prst="rect">
                            <a:avLst/>
                          </a:prstGeom>
                        </pic:spPr>
                      </pic:pic>
                    </a:graphicData>
                  </a:graphic>
                </wp:inline>
              </w:drawing>
            </w:r>
          </w:p>
        </w:tc>
        <w:tc>
          <w:tcPr>
            <w:tcW w:w="4770" w:type="dxa"/>
          </w:tcPr>
          <w:p w14:paraId="638AD67C" w14:textId="7AEF8BFE" w:rsidR="007712A2" w:rsidRDefault="00382B8B" w:rsidP="00F037DA">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15018E">
              <w:rPr>
                <w:rFonts w:ascii="Times New Roman" w:hAnsi="Times New Roman" w:cs="Times New Roman"/>
                <w:noProof/>
                <w:sz w:val="24"/>
                <w:szCs w:val="24"/>
              </w:rPr>
              <w:drawing>
                <wp:inline distT="0" distB="0" distL="0" distR="0" wp14:anchorId="52DA7A92" wp14:editId="4A81F15A">
                  <wp:extent cx="3292839" cy="3064419"/>
                  <wp:effectExtent l="0" t="0" r="0" b="0"/>
                  <wp:docPr id="511499394" name="Picture 9" descr="Chart, bar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499394" name="Picture 9" descr="Chart, bar chart&#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317269" cy="3087154"/>
                          </a:xfrm>
                          <a:prstGeom prst="rect">
                            <a:avLst/>
                          </a:prstGeom>
                        </pic:spPr>
                      </pic:pic>
                    </a:graphicData>
                  </a:graphic>
                </wp:inline>
              </w:drawing>
            </w:r>
          </w:p>
        </w:tc>
      </w:tr>
    </w:tbl>
    <w:p w14:paraId="0B6334B8" w14:textId="5A20E366" w:rsidR="00B41296" w:rsidRDefault="00B41296" w:rsidP="00963D36">
      <w:pPr>
        <w:pStyle w:val="Heading3"/>
        <w:spacing w:before="0" w:after="120"/>
        <w:rPr>
          <w:rFonts w:ascii="Times New Roman" w:hAnsi="Times New Roman" w:cs="Times New Roman"/>
          <w:b/>
          <w:bCs/>
          <w:color w:val="0070C0"/>
          <w:lang w:val="en-GB"/>
        </w:rPr>
      </w:pPr>
      <w:bookmarkStart w:id="23" w:name="_Toc149562007"/>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 xml:space="preserve">and real interest rate </w:t>
      </w:r>
      <w:r w:rsidR="00472448" w:rsidRPr="00A77038">
        <w:rPr>
          <w:rFonts w:ascii="Times New Roman" w:hAnsi="Times New Roman" w:cs="Times New Roman"/>
          <w:color w:val="2F5496" w:themeColor="accent1" w:themeShade="BF"/>
          <w:lang w:val="en-GB"/>
        </w:rPr>
        <w:t>(</w:t>
      </w:r>
      <w:r w:rsidR="00A77038" w:rsidRPr="00A77038">
        <w:rPr>
          <w:rFonts w:ascii="Times New Roman" w:hAnsi="Times New Roman" w:cs="Times New Roman"/>
          <w:color w:val="2F5496" w:themeColor="accent1" w:themeShade="BF"/>
          <w:lang w:val="en-GB"/>
        </w:rPr>
        <w:t xml:space="preserve">model uses </w:t>
      </w:r>
      <w:r w:rsidR="00314D14">
        <w:rPr>
          <w:rFonts w:ascii="Times New Roman" w:hAnsi="Times New Roman" w:cs="Times New Roman"/>
          <w:color w:val="2F5496" w:themeColor="accent1" w:themeShade="BF"/>
          <w:lang w:val="en-GB"/>
        </w:rPr>
        <w:t>IB</w:t>
      </w:r>
      <w:r w:rsidR="00E00842">
        <w:rPr>
          <w:rFonts w:ascii="Times New Roman" w:hAnsi="Times New Roman" w:cs="Times New Roman"/>
          <w:color w:val="2F5496" w:themeColor="accent1" w:themeShade="BF"/>
          <w:lang w:val="en-GB"/>
        </w:rPr>
        <w:t xml:space="preserve"> rate</w:t>
      </w:r>
      <w:r w:rsidR="008A0D2C">
        <w:rPr>
          <w:rFonts w:ascii="Times New Roman" w:hAnsi="Times New Roman" w:cs="Times New Roman"/>
          <w:color w:val="2F5496" w:themeColor="accent1" w:themeShade="BF"/>
          <w:lang w:val="en-GB"/>
        </w:rPr>
        <w:t>)</w:t>
      </w:r>
      <w:bookmarkEnd w:id="23"/>
    </w:p>
    <w:p w14:paraId="77EA3ABA" w14:textId="194AFF72" w:rsidR="007A7966" w:rsidRDefault="00B41296" w:rsidP="00015B43">
      <w:pPr>
        <w:spacing w:after="0"/>
        <w:rPr>
          <w:rFonts w:ascii="Times New Roman" w:hAnsi="Times New Roman" w:cs="Times New Roman"/>
          <w:sz w:val="24"/>
          <w:szCs w:val="24"/>
          <w:lang w:val="en-GB"/>
        </w:rPr>
      </w:pPr>
      <w:r w:rsidRPr="003F3561">
        <w:rPr>
          <w:rFonts w:ascii="Times New Roman" w:hAnsi="Times New Roman" w:cs="Times New Roman"/>
          <w:sz w:val="24"/>
          <w:szCs w:val="24"/>
          <w:lang w:val="en-GB"/>
        </w:rPr>
        <w:t xml:space="preserve">The </w:t>
      </w:r>
      <w:r w:rsidR="00963D36" w:rsidRPr="00963D36">
        <w:rPr>
          <w:rFonts w:ascii="Times New Roman" w:hAnsi="Times New Roman" w:cs="Times New Roman"/>
          <w:b/>
          <w:bCs/>
          <w:color w:val="4472C4" w:themeColor="accent1"/>
          <w:sz w:val="24"/>
          <w:szCs w:val="24"/>
          <w:lang w:val="en-GB"/>
        </w:rPr>
        <w:t xml:space="preserve">nominal </w:t>
      </w:r>
      <w:r w:rsidRPr="00963D36">
        <w:rPr>
          <w:rFonts w:ascii="Times New Roman" w:hAnsi="Times New Roman" w:cs="Times New Roman"/>
          <w:b/>
          <w:bCs/>
          <w:color w:val="4472C4" w:themeColor="accent1"/>
          <w:sz w:val="24"/>
          <w:szCs w:val="24"/>
          <w:lang w:val="en-GB"/>
        </w:rPr>
        <w:t>interest rate</w:t>
      </w:r>
      <w:r>
        <w:rPr>
          <w:rFonts w:ascii="Times New Roman" w:hAnsi="Times New Roman" w:cs="Times New Roman"/>
          <w:sz w:val="24"/>
          <w:szCs w:val="24"/>
          <w:lang w:val="en-GB"/>
        </w:rPr>
        <w:t xml:space="preserve"> NBR aims to influence is the interbank money market rate. </w:t>
      </w:r>
      <w:r w:rsidR="00314D14">
        <w:rPr>
          <w:rFonts w:ascii="Times New Roman" w:hAnsi="Times New Roman" w:cs="Times New Roman"/>
          <w:sz w:val="24"/>
          <w:szCs w:val="24"/>
          <w:lang w:val="en-GB"/>
        </w:rPr>
        <w:t>In p</w:t>
      </w:r>
      <w:r>
        <w:rPr>
          <w:rFonts w:ascii="Times New Roman" w:hAnsi="Times New Roman" w:cs="Times New Roman"/>
          <w:sz w:val="24"/>
          <w:szCs w:val="24"/>
          <w:lang w:val="en-GB"/>
        </w:rPr>
        <w:t xml:space="preserve">re-Covid 2017-19, it was below its trend level. During 2020-21, despite </w:t>
      </w:r>
      <w:r w:rsidRPr="008A0D2C">
        <w:rPr>
          <w:rFonts w:ascii="Times New Roman" w:hAnsi="Times New Roman" w:cs="Times New Roman"/>
          <w:i/>
          <w:iCs/>
          <w:sz w:val="24"/>
          <w:szCs w:val="24"/>
          <w:lang w:val="en-GB"/>
        </w:rPr>
        <w:t>negative</w:t>
      </w:r>
      <w:r>
        <w:rPr>
          <w:rFonts w:ascii="Times New Roman" w:hAnsi="Times New Roman" w:cs="Times New Roman"/>
          <w:sz w:val="24"/>
          <w:szCs w:val="24"/>
          <w:lang w:val="en-GB"/>
        </w:rPr>
        <w:t xml:space="preserve"> inflation deviation and output gaps, interest rates were reduced little and </w:t>
      </w:r>
      <w:r w:rsidR="008A0D2C">
        <w:rPr>
          <w:rFonts w:ascii="Times New Roman" w:hAnsi="Times New Roman" w:cs="Times New Roman"/>
          <w:sz w:val="24"/>
          <w:szCs w:val="24"/>
          <w:lang w:val="en-GB"/>
        </w:rPr>
        <w:t>can only be “explained” by p</w:t>
      </w:r>
      <w:r>
        <w:rPr>
          <w:rFonts w:ascii="Times New Roman" w:hAnsi="Times New Roman" w:cs="Times New Roman"/>
          <w:sz w:val="24"/>
          <w:szCs w:val="24"/>
          <w:lang w:val="en-GB"/>
        </w:rPr>
        <w:t xml:space="preserve">ositive shocks. </w:t>
      </w:r>
      <w:r w:rsidR="00BD58AC">
        <w:rPr>
          <w:rFonts w:ascii="Times New Roman" w:hAnsi="Times New Roman" w:cs="Times New Roman"/>
          <w:sz w:val="24"/>
          <w:szCs w:val="24"/>
          <w:lang w:val="en-GB"/>
        </w:rPr>
        <w:t>D</w:t>
      </w:r>
      <w:r>
        <w:rPr>
          <w:rFonts w:ascii="Times New Roman" w:hAnsi="Times New Roman" w:cs="Times New Roman"/>
          <w:sz w:val="24"/>
          <w:szCs w:val="24"/>
          <w:lang w:val="en-GB"/>
        </w:rPr>
        <w:t xml:space="preserve">uring 2022, rates were raised </w:t>
      </w:r>
      <w:r w:rsidR="00984CDA">
        <w:rPr>
          <w:rFonts w:ascii="Times New Roman" w:hAnsi="Times New Roman" w:cs="Times New Roman"/>
          <w:sz w:val="24"/>
          <w:szCs w:val="24"/>
          <w:lang w:val="en-GB"/>
        </w:rPr>
        <w:t xml:space="preserve">in </w:t>
      </w:r>
      <w:r>
        <w:rPr>
          <w:rFonts w:ascii="Times New Roman" w:hAnsi="Times New Roman" w:cs="Times New Roman"/>
          <w:sz w:val="24"/>
          <w:szCs w:val="24"/>
          <w:lang w:val="en-GB"/>
        </w:rPr>
        <w:t xml:space="preserve">three </w:t>
      </w:r>
      <w:r w:rsidR="00984CDA">
        <w:rPr>
          <w:rFonts w:ascii="Times New Roman" w:hAnsi="Times New Roman" w:cs="Times New Roman"/>
          <w:sz w:val="24"/>
          <w:szCs w:val="24"/>
          <w:lang w:val="en-GB"/>
        </w:rPr>
        <w:t>steps from 4.5 to 6.5%</w:t>
      </w:r>
      <w:r>
        <w:rPr>
          <w:rFonts w:ascii="Times New Roman" w:hAnsi="Times New Roman" w:cs="Times New Roman"/>
          <w:sz w:val="24"/>
          <w:szCs w:val="24"/>
          <w:lang w:val="en-GB"/>
        </w:rPr>
        <w:t xml:space="preserve"> as NBR responded to inflation</w:t>
      </w:r>
      <w:r w:rsidR="00984CDA">
        <w:rPr>
          <w:rFonts w:ascii="Times New Roman" w:hAnsi="Times New Roman" w:cs="Times New Roman"/>
          <w:sz w:val="24"/>
          <w:szCs w:val="24"/>
          <w:lang w:val="en-GB"/>
        </w:rPr>
        <w:t xml:space="preserve"> while</w:t>
      </w:r>
      <w:r>
        <w:rPr>
          <w:rFonts w:ascii="Times New Roman" w:hAnsi="Times New Roman" w:cs="Times New Roman"/>
          <w:sz w:val="24"/>
          <w:szCs w:val="24"/>
          <w:lang w:val="en-GB"/>
        </w:rPr>
        <w:t xml:space="preserve"> the Covid-</w:t>
      </w:r>
      <w:r w:rsidR="006225AB">
        <w:rPr>
          <w:rFonts w:ascii="Times New Roman" w:hAnsi="Times New Roman" w:cs="Times New Roman"/>
          <w:sz w:val="24"/>
          <w:szCs w:val="24"/>
          <w:lang w:val="en-GB"/>
        </w:rPr>
        <w:t>related</w:t>
      </w:r>
      <w:r>
        <w:rPr>
          <w:rFonts w:ascii="Times New Roman" w:hAnsi="Times New Roman" w:cs="Times New Roman"/>
          <w:sz w:val="24"/>
          <w:szCs w:val="24"/>
          <w:lang w:val="en-GB"/>
        </w:rPr>
        <w:t xml:space="preserve"> negative output gap declined and/or was perceived </w:t>
      </w:r>
      <w:r w:rsidR="006225AB">
        <w:rPr>
          <w:rFonts w:ascii="Times New Roman" w:hAnsi="Times New Roman" w:cs="Times New Roman"/>
          <w:sz w:val="24"/>
          <w:szCs w:val="24"/>
          <w:lang w:val="en-GB"/>
        </w:rPr>
        <w:t xml:space="preserve">by it </w:t>
      </w:r>
      <w:r>
        <w:rPr>
          <w:rFonts w:ascii="Times New Roman" w:hAnsi="Times New Roman" w:cs="Times New Roman"/>
          <w:sz w:val="24"/>
          <w:szCs w:val="24"/>
          <w:lang w:val="en-GB"/>
        </w:rPr>
        <w:t>to be small.</w:t>
      </w:r>
    </w:p>
    <w:p w14:paraId="6FDBE123" w14:textId="027F912B" w:rsidR="00314D14" w:rsidRDefault="006225AB" w:rsidP="00015B43">
      <w:pPr>
        <w:spacing w:after="120"/>
        <w:rPr>
          <w:rFonts w:ascii="Times New Roman" w:hAnsi="Times New Roman" w:cs="Times New Roman"/>
          <w:sz w:val="24"/>
          <w:szCs w:val="24"/>
        </w:rPr>
      </w:pPr>
      <w:r w:rsidRPr="006225AB">
        <w:rPr>
          <w:rFonts w:ascii="Times New Roman" w:hAnsi="Times New Roman" w:cs="Times New Roman"/>
          <w:sz w:val="24"/>
          <w:szCs w:val="24"/>
        </w:rPr>
        <w:t xml:space="preserve">With part of </w:t>
      </w:r>
      <w:r w:rsidR="00C76FFD">
        <w:rPr>
          <w:rFonts w:ascii="Times New Roman" w:hAnsi="Times New Roman" w:cs="Times New Roman"/>
          <w:sz w:val="24"/>
          <w:szCs w:val="24"/>
        </w:rPr>
        <w:t xml:space="preserve">the </w:t>
      </w:r>
      <w:r w:rsidRPr="006225AB">
        <w:rPr>
          <w:rFonts w:ascii="Times New Roman" w:hAnsi="Times New Roman" w:cs="Times New Roman"/>
          <w:sz w:val="24"/>
          <w:szCs w:val="24"/>
        </w:rPr>
        <w:t xml:space="preserve">recent inflation surge due to shocks which should disappear, expected inflation {+4Q} falls, and the interest rate should be pulled down by remaining output gaps in 2023, before returning to its trend level </w:t>
      </w:r>
      <w:r w:rsidR="004F2D2E">
        <w:rPr>
          <w:rFonts w:ascii="Times New Roman" w:hAnsi="Times New Roman" w:cs="Times New Roman"/>
          <w:sz w:val="24"/>
          <w:szCs w:val="24"/>
        </w:rPr>
        <w:t>and neutral level of 6.5-7%</w:t>
      </w:r>
      <w:r w:rsidRPr="006225AB">
        <w:rPr>
          <w:rFonts w:ascii="Times New Roman" w:hAnsi="Times New Roman" w:cs="Times New Roman"/>
          <w:sz w:val="24"/>
          <w:szCs w:val="24"/>
        </w:rPr>
        <w:t>.</w:t>
      </w:r>
    </w:p>
    <w:tbl>
      <w:tblPr>
        <w:tblStyle w:val="TableGrid"/>
        <w:tblW w:w="9810" w:type="dxa"/>
        <w:tblInd w:w="19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860"/>
        <w:gridCol w:w="4950"/>
      </w:tblGrid>
      <w:tr w:rsidR="00314D14" w:rsidRPr="00D421D6" w14:paraId="2AB19B8E" w14:textId="77777777" w:rsidTr="00FF3F5A">
        <w:trPr>
          <w:trHeight w:val="197"/>
        </w:trPr>
        <w:tc>
          <w:tcPr>
            <w:tcW w:w="9810" w:type="dxa"/>
            <w:gridSpan w:val="2"/>
          </w:tcPr>
          <w:p w14:paraId="6158E763" w14:textId="71B07B75"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2</w:t>
            </w:r>
            <w:r w:rsidR="00963D36">
              <w:rPr>
                <w:rFonts w:ascii="Times New Roman" w:hAnsi="Times New Roman" w:cs="Times New Roman"/>
                <w:b/>
                <w:bCs/>
                <w:color w:val="0070C0"/>
                <w:sz w:val="20"/>
                <w:szCs w:val="20"/>
                <w:lang w:val="en-GB"/>
              </w:rPr>
              <w:t>0</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43A7DC70" w14:textId="77777777" w:rsidTr="00FF3F5A">
        <w:trPr>
          <w:trHeight w:val="3194"/>
        </w:trPr>
        <w:tc>
          <w:tcPr>
            <w:tcW w:w="4860" w:type="dxa"/>
          </w:tcPr>
          <w:p w14:paraId="7AA96136" w14:textId="583144E1" w:rsidR="00B41296" w:rsidRDefault="000E3AF1" w:rsidP="00223CB0">
            <w:pPr>
              <w:rPr>
                <w:rFonts w:ascii="Times New Roman" w:hAnsi="Times New Roman" w:cs="Times New Roman"/>
                <w:sz w:val="24"/>
                <w:szCs w:val="24"/>
                <w:lang w:val="en-GB"/>
              </w:rPr>
            </w:pPr>
            <w:r>
              <w:rPr>
                <w:rFonts w:ascii="Times New Roman" w:hAnsi="Times New Roman" w:cs="Times New Roman"/>
                <w:sz w:val="24"/>
                <w:szCs w:val="24"/>
              </w:rPr>
              <w:t xml:space="preserve">  </w:t>
            </w:r>
            <w:r w:rsidR="008F44D6" w:rsidRPr="008F44D6">
              <w:rPr>
                <w:rFonts w:ascii="Times New Roman" w:hAnsi="Times New Roman" w:cs="Times New Roman"/>
                <w:noProof/>
                <w:sz w:val="24"/>
                <w:szCs w:val="24"/>
              </w:rPr>
              <w:drawing>
                <wp:inline distT="0" distB="0" distL="0" distR="0" wp14:anchorId="489E3700" wp14:editId="42294548">
                  <wp:extent cx="2655735" cy="2047240"/>
                  <wp:effectExtent l="0" t="0" r="0" b="0"/>
                  <wp:docPr id="19" name="Picture 19">
                    <a:extLst xmlns:a="http://schemas.openxmlformats.org/drawingml/2006/main">
                      <a:ext uri="{FF2B5EF4-FFF2-40B4-BE49-F238E27FC236}">
                        <a16:creationId xmlns:a16="http://schemas.microsoft.com/office/drawing/2014/main" id="{11BE1158-845B-0F51-827A-DBCB9CB80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1BE1158-845B-0F51-827A-DBCB9CB8030E}"/>
                              </a:ext>
                            </a:extLst>
                          </pic:cNvPr>
                          <pic:cNvPicPr>
                            <a:picLocks noChangeAspect="1"/>
                          </pic:cNvPicPr>
                        </pic:nvPicPr>
                        <pic:blipFill>
                          <a:blip r:embed="rId73"/>
                          <a:stretch>
                            <a:fillRect/>
                          </a:stretch>
                        </pic:blipFill>
                        <pic:spPr>
                          <a:xfrm>
                            <a:off x="0" y="0"/>
                            <a:ext cx="2665921" cy="2055092"/>
                          </a:xfrm>
                          <a:prstGeom prst="rect">
                            <a:avLst/>
                          </a:prstGeom>
                        </pic:spPr>
                      </pic:pic>
                    </a:graphicData>
                  </a:graphic>
                </wp:inline>
              </w:drawing>
            </w:r>
          </w:p>
        </w:tc>
        <w:tc>
          <w:tcPr>
            <w:tcW w:w="4950" w:type="dxa"/>
          </w:tcPr>
          <w:p w14:paraId="4F035186" w14:textId="41A0D23C" w:rsidR="00B41296" w:rsidRDefault="00B41296" w:rsidP="00C640FD">
            <w:pPr>
              <w:spacing w:after="120"/>
              <w:rPr>
                <w:rFonts w:ascii="Times New Roman" w:hAnsi="Times New Roman" w:cs="Times New Roman"/>
                <w:sz w:val="24"/>
                <w:szCs w:val="24"/>
                <w:lang w:val="en-GB"/>
              </w:rPr>
            </w:pPr>
            <w:r w:rsidRPr="007A7966">
              <w:rPr>
                <w:rFonts w:ascii="Times New Roman" w:hAnsi="Times New Roman" w:cs="Times New Roman"/>
                <w:color w:val="2F5496" w:themeColor="accent1" w:themeShade="BF"/>
                <w:sz w:val="20"/>
                <w:szCs w:val="20"/>
              </w:rPr>
              <w:t>The NBR follow</w:t>
            </w:r>
            <w:r w:rsidR="00785E26">
              <w:rPr>
                <w:rFonts w:ascii="Times New Roman" w:hAnsi="Times New Roman" w:cs="Times New Roman"/>
                <w:color w:val="2F5496" w:themeColor="accent1" w:themeShade="BF"/>
                <w:sz w:val="20"/>
                <w:szCs w:val="20"/>
              </w:rPr>
              <w:t xml:space="preserve">s </w:t>
            </w:r>
            <w:r w:rsidRPr="007A7966">
              <w:rPr>
                <w:rFonts w:ascii="Times New Roman" w:hAnsi="Times New Roman" w:cs="Times New Roman"/>
                <w:color w:val="2F5496" w:themeColor="accent1" w:themeShade="BF"/>
                <w:sz w:val="20"/>
                <w:szCs w:val="20"/>
              </w:rPr>
              <w:t xml:space="preserve">an </w:t>
            </w:r>
            <w:r w:rsidR="00E86405" w:rsidRPr="007A7966">
              <w:rPr>
                <w:rFonts w:ascii="Times New Roman" w:hAnsi="Times New Roman" w:cs="Times New Roman"/>
                <w:color w:val="2F5496" w:themeColor="accent1" w:themeShade="BF"/>
                <w:sz w:val="20"/>
                <w:szCs w:val="20"/>
              </w:rPr>
              <w:t>unwritten</w:t>
            </w:r>
            <w:r w:rsidR="00C47881">
              <w:rPr>
                <w:rFonts w:ascii="Times New Roman" w:hAnsi="Times New Roman" w:cs="Times New Roman"/>
                <w:color w:val="2F5496" w:themeColor="accent1" w:themeShade="BF"/>
                <w:sz w:val="20"/>
                <w:szCs w:val="20"/>
              </w:rPr>
              <w:t>,</w:t>
            </w:r>
            <w:r w:rsidRPr="007A7966">
              <w:rPr>
                <w:rFonts w:ascii="Times New Roman" w:hAnsi="Times New Roman" w:cs="Times New Roman"/>
                <w:color w:val="2F5496" w:themeColor="accent1" w:themeShade="BF"/>
                <w:sz w:val="20"/>
                <w:szCs w:val="20"/>
              </w:rPr>
              <w:t xml:space="preserve"> modeled interest rate policy rule aimed at meeting </w:t>
            </w:r>
            <w:r w:rsidR="00C47881">
              <w:rPr>
                <w:rFonts w:ascii="Times New Roman" w:hAnsi="Times New Roman" w:cs="Times New Roman"/>
                <w:color w:val="2F5496" w:themeColor="accent1" w:themeShade="BF"/>
                <w:sz w:val="20"/>
                <w:szCs w:val="20"/>
              </w:rPr>
              <w:t xml:space="preserve">the </w:t>
            </w:r>
            <w:r w:rsidRPr="007A7966">
              <w:rPr>
                <w:rFonts w:ascii="Times New Roman" w:hAnsi="Times New Roman" w:cs="Times New Roman"/>
                <w:color w:val="2F5496" w:themeColor="accent1" w:themeShade="BF"/>
                <w:sz w:val="20"/>
                <w:szCs w:val="20"/>
              </w:rPr>
              <w:t xml:space="preserve">inflation target and minimizing output fluctuations, while </w:t>
            </w:r>
            <w:r w:rsidR="00C76FFD">
              <w:rPr>
                <w:rFonts w:ascii="Times New Roman" w:hAnsi="Times New Roman" w:cs="Times New Roman"/>
                <w:color w:val="2F5496" w:themeColor="accent1" w:themeShade="BF"/>
                <w:sz w:val="20"/>
                <w:szCs w:val="20"/>
              </w:rPr>
              <w:t>utiliz</w:t>
            </w:r>
            <w:r w:rsidRPr="007A7966">
              <w:rPr>
                <w:rFonts w:ascii="Times New Roman" w:hAnsi="Times New Roman" w:cs="Times New Roman"/>
                <w:color w:val="2F5496" w:themeColor="accent1" w:themeShade="BF"/>
                <w:sz w:val="20"/>
                <w:szCs w:val="20"/>
              </w:rPr>
              <w:t xml:space="preserve">ing discretion </w:t>
            </w:r>
            <w:r w:rsidR="00C76FFD">
              <w:rPr>
                <w:rFonts w:ascii="Times New Roman" w:hAnsi="Times New Roman" w:cs="Times New Roman"/>
                <w:color w:val="2F5496" w:themeColor="accent1" w:themeShade="BF"/>
                <w:sz w:val="20"/>
                <w:szCs w:val="20"/>
              </w:rPr>
              <w:t>to d</w:t>
            </w:r>
            <w:r w:rsidRPr="007A7966">
              <w:rPr>
                <w:rFonts w:ascii="Times New Roman" w:hAnsi="Times New Roman" w:cs="Times New Roman"/>
                <w:color w:val="2F5496" w:themeColor="accent1" w:themeShade="BF"/>
                <w:sz w:val="20"/>
                <w:szCs w:val="20"/>
              </w:rPr>
              <w:t>eviat</w:t>
            </w:r>
            <w:r w:rsidR="00C76FFD">
              <w:rPr>
                <w:rFonts w:ascii="Times New Roman" w:hAnsi="Times New Roman" w:cs="Times New Roman"/>
                <w:color w:val="2F5496" w:themeColor="accent1" w:themeShade="BF"/>
                <w:sz w:val="20"/>
                <w:szCs w:val="20"/>
              </w:rPr>
              <w:t>e</w:t>
            </w:r>
            <w:r w:rsidRPr="007A7966">
              <w:rPr>
                <w:rFonts w:ascii="Times New Roman" w:hAnsi="Times New Roman" w:cs="Times New Roman"/>
                <w:color w:val="2F5496" w:themeColor="accent1" w:themeShade="BF"/>
                <w:sz w:val="20"/>
                <w:szCs w:val="20"/>
              </w:rPr>
              <w:t xml:space="preserve"> from the rule</w:t>
            </w:r>
            <w:r w:rsidR="0062714F" w:rsidRPr="007A7966">
              <w:rPr>
                <w:rFonts w:ascii="Times New Roman" w:hAnsi="Times New Roman" w:cs="Times New Roman"/>
                <w:color w:val="2F5496" w:themeColor="accent1" w:themeShade="BF"/>
                <w:sz w:val="20"/>
                <w:szCs w:val="20"/>
              </w:rPr>
              <w:t>.</w:t>
            </w:r>
            <w:r w:rsidR="00FF3F5A">
              <w:rPr>
                <w:rFonts w:ascii="Times New Roman" w:hAnsi="Times New Roman" w:cs="Times New Roman"/>
                <w:color w:val="2F5496" w:themeColor="accent1" w:themeShade="BF"/>
                <w:sz w:val="20"/>
                <w:szCs w:val="20"/>
              </w:rPr>
              <w:t xml:space="preserve"> No longer used to meet ER target.</w:t>
            </w:r>
          </w:p>
          <w:p w14:paraId="711F0056" w14:textId="17BBAD2F" w:rsidR="000E3AF1" w:rsidRDefault="000E3AF1"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 xml:space="preserve">In forecast, the </w:t>
            </w:r>
            <w:r w:rsidR="00785E26" w:rsidRPr="00785E26">
              <w:rPr>
                <w:rFonts w:ascii="Times New Roman" w:hAnsi="Times New Roman" w:cs="Times New Roman"/>
                <w:color w:val="2F5496" w:themeColor="accent1" w:themeShade="BF"/>
                <w:sz w:val="20"/>
                <w:szCs w:val="20"/>
              </w:rPr>
              <w:t xml:space="preserve">IB rate is tuned for Q4 2022 and Q1 2023 reflecting </w:t>
            </w:r>
            <w:r w:rsidR="00C640FD">
              <w:rPr>
                <w:rFonts w:ascii="Times New Roman" w:hAnsi="Times New Roman" w:cs="Times New Roman"/>
                <w:color w:val="2F5496" w:themeColor="accent1" w:themeShade="BF"/>
                <w:sz w:val="20"/>
                <w:szCs w:val="20"/>
              </w:rPr>
              <w:t xml:space="preserve">Nov 2022 </w:t>
            </w:r>
            <w:r w:rsidR="00785E26" w:rsidRPr="00785E26">
              <w:rPr>
                <w:rFonts w:ascii="Times New Roman" w:hAnsi="Times New Roman" w:cs="Times New Roman"/>
                <w:color w:val="2F5496" w:themeColor="accent1" w:themeShade="BF"/>
                <w:sz w:val="20"/>
                <w:szCs w:val="20"/>
              </w:rPr>
              <w:t xml:space="preserve">NBR rate increase </w:t>
            </w:r>
            <w:r w:rsidR="008A0D2C">
              <w:rPr>
                <w:rFonts w:ascii="Times New Roman" w:hAnsi="Times New Roman" w:cs="Times New Roman"/>
                <w:color w:val="2F5496" w:themeColor="accent1" w:themeShade="BF"/>
                <w:sz w:val="20"/>
                <w:szCs w:val="20"/>
              </w:rPr>
              <w:t xml:space="preserve">from 6% </w:t>
            </w:r>
            <w:r w:rsidR="00785E26" w:rsidRPr="00785E26">
              <w:rPr>
                <w:rFonts w:ascii="Times New Roman" w:hAnsi="Times New Roman" w:cs="Times New Roman"/>
                <w:color w:val="2F5496" w:themeColor="accent1" w:themeShade="BF"/>
                <w:sz w:val="20"/>
                <w:szCs w:val="20"/>
              </w:rPr>
              <w:t>to 6.5</w:t>
            </w:r>
            <w:r w:rsidR="00C640FD">
              <w:rPr>
                <w:rFonts w:ascii="Times New Roman" w:hAnsi="Times New Roman" w:cs="Times New Roman"/>
                <w:color w:val="2F5496" w:themeColor="accent1" w:themeShade="BF"/>
                <w:sz w:val="20"/>
                <w:szCs w:val="20"/>
              </w:rPr>
              <w:t xml:space="preserve">%. </w:t>
            </w:r>
          </w:p>
          <w:p w14:paraId="7F54E0BE" w14:textId="55D76064" w:rsidR="000E3AF1" w:rsidRDefault="00C640F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A</w:t>
            </w:r>
            <w:r w:rsidR="008A0D2C">
              <w:rPr>
                <w:rFonts w:ascii="Times New Roman" w:hAnsi="Times New Roman" w:cs="Times New Roman"/>
                <w:color w:val="2F5496" w:themeColor="accent1" w:themeShade="BF"/>
                <w:sz w:val="20"/>
                <w:szCs w:val="20"/>
              </w:rPr>
              <w:t>fter that</w:t>
            </w:r>
            <w:r w:rsidR="00950CD4">
              <w:rPr>
                <w:rFonts w:ascii="Times New Roman" w:hAnsi="Times New Roman" w:cs="Times New Roman"/>
                <w:color w:val="2F5496" w:themeColor="accent1" w:themeShade="BF"/>
                <w:sz w:val="20"/>
                <w:szCs w:val="20"/>
              </w:rPr>
              <w:t>,</w:t>
            </w:r>
            <w:r w:rsidR="000E3AF1">
              <w:rPr>
                <w:rFonts w:ascii="Times New Roman" w:hAnsi="Times New Roman" w:cs="Times New Roman"/>
                <w:color w:val="2F5496" w:themeColor="accent1" w:themeShade="BF"/>
                <w:sz w:val="20"/>
                <w:szCs w:val="20"/>
              </w:rPr>
              <w:t xml:space="preserve"> the </w:t>
            </w:r>
            <w:r w:rsidR="00C47881">
              <w:rPr>
                <w:rFonts w:ascii="Times New Roman" w:hAnsi="Times New Roman" w:cs="Times New Roman"/>
                <w:color w:val="2F5496" w:themeColor="accent1" w:themeShade="BF"/>
                <w:sz w:val="20"/>
                <w:szCs w:val="20"/>
              </w:rPr>
              <w:t xml:space="preserve">model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D875C4" w:rsidRPr="00785E26">
              <w:rPr>
                <w:rFonts w:ascii="Times New Roman" w:hAnsi="Times New Roman" w:cs="Times New Roman"/>
                <w:color w:val="2F5496" w:themeColor="accent1" w:themeShade="BF"/>
                <w:sz w:val="20"/>
                <w:szCs w:val="20"/>
              </w:rPr>
              <w:t>takes</w:t>
            </w:r>
            <w:r w:rsidR="00785E26" w:rsidRPr="00785E26">
              <w:rPr>
                <w:rFonts w:ascii="Times New Roman" w:hAnsi="Times New Roman" w:cs="Times New Roman"/>
                <w:color w:val="2F5496" w:themeColor="accent1" w:themeShade="BF"/>
                <w:sz w:val="20"/>
                <w:szCs w:val="20"/>
              </w:rPr>
              <w:t xml:space="preserve"> ove</w:t>
            </w:r>
            <w:r w:rsidR="00C47881">
              <w:rPr>
                <w:rFonts w:ascii="Times New Roman" w:hAnsi="Times New Roman" w:cs="Times New Roman"/>
                <w:color w:val="2F5496" w:themeColor="accent1" w:themeShade="BF"/>
                <w:sz w:val="20"/>
                <w:szCs w:val="20"/>
              </w:rPr>
              <w:t>r</w:t>
            </w:r>
            <w:r w:rsidR="00785E26" w:rsidRPr="00785E26">
              <w:rPr>
                <w:rFonts w:ascii="Times New Roman" w:hAnsi="Times New Roman" w:cs="Times New Roman"/>
                <w:color w:val="2F5496" w:themeColor="accent1" w:themeShade="BF"/>
                <w:sz w:val="20"/>
                <w:szCs w:val="20"/>
              </w:rPr>
              <w:t xml:space="preserve">, leading to lower interest rates as inflation abates and </w:t>
            </w:r>
            <w:r w:rsidR="003F0691">
              <w:rPr>
                <w:rFonts w:ascii="Times New Roman" w:hAnsi="Times New Roman" w:cs="Times New Roman"/>
                <w:color w:val="2F5496" w:themeColor="accent1" w:themeShade="BF"/>
                <w:sz w:val="20"/>
                <w:szCs w:val="20"/>
              </w:rPr>
              <w:t xml:space="preserve">a </w:t>
            </w:r>
            <w:r w:rsidR="000E3AF1">
              <w:rPr>
                <w:rFonts w:ascii="Times New Roman" w:hAnsi="Times New Roman" w:cs="Times New Roman"/>
                <w:color w:val="2F5496" w:themeColor="accent1" w:themeShade="BF"/>
                <w:sz w:val="20"/>
                <w:szCs w:val="20"/>
              </w:rPr>
              <w:t xml:space="preserve">small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r w:rsidR="00785E26" w:rsidRPr="00785E26">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rPr>
              <w:t xml:space="preserve"> </w:t>
            </w:r>
          </w:p>
          <w:p w14:paraId="4D5B53BA" w14:textId="2BCF9719" w:rsidR="00C640FD" w:rsidRPr="002B3D2E" w:rsidRDefault="00C640FD" w:rsidP="00C640FD">
            <w:pPr>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 xml:space="preserve">It then moves </w:t>
            </w:r>
            <w:r w:rsidR="00C47881">
              <w:rPr>
                <w:rFonts w:ascii="Times New Roman" w:hAnsi="Times New Roman" w:cs="Times New Roman"/>
                <w:color w:val="2F5496" w:themeColor="accent1" w:themeShade="BF"/>
                <w:sz w:val="20"/>
                <w:szCs w:val="20"/>
              </w:rPr>
              <w:t xml:space="preserve">up </w:t>
            </w:r>
            <w:r>
              <w:rPr>
                <w:rFonts w:ascii="Times New Roman" w:hAnsi="Times New Roman" w:cs="Times New Roman"/>
                <w:color w:val="2F5496" w:themeColor="accent1" w:themeShade="BF"/>
                <w:sz w:val="20"/>
                <w:szCs w:val="20"/>
              </w:rPr>
              <w:t>to the trend IB rate</w:t>
            </w:r>
            <w:r w:rsidR="00FA245F">
              <w:rPr>
                <w:rFonts w:ascii="Times New Roman" w:hAnsi="Times New Roman" w:cs="Times New Roman"/>
                <w:color w:val="2F5496" w:themeColor="accent1" w:themeShade="BF"/>
                <w:sz w:val="20"/>
                <w:szCs w:val="20"/>
              </w:rPr>
              <w:t xml:space="preserve"> of about 7%</w:t>
            </w:r>
            <w:r>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Pr>
                <w:rFonts w:ascii="Times New Roman" w:hAnsi="Times New Roman" w:cs="Times New Roman"/>
                <w:color w:val="2F5496" w:themeColor="accent1" w:themeShade="BF"/>
                <w:sz w:val="20"/>
                <w:szCs w:val="20"/>
              </w:rPr>
              <w:t>foreign RIR (</w:t>
            </w:r>
            <w:r w:rsidR="00FA245F">
              <w:rPr>
                <w:rFonts w:ascii="Times New Roman" w:hAnsi="Times New Roman" w:cs="Times New Roman"/>
                <w:color w:val="2F5496" w:themeColor="accent1" w:themeShade="BF"/>
                <w:sz w:val="20"/>
                <w:szCs w:val="20"/>
              </w:rPr>
              <w:t xml:space="preserve">some </w:t>
            </w:r>
            <w:r>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Pr>
                <w:rFonts w:ascii="Times New Roman" w:hAnsi="Times New Roman" w:cs="Times New Roman"/>
                <w:color w:val="2F5496" w:themeColor="accent1" w:themeShade="BF"/>
                <w:sz w:val="20"/>
                <w:szCs w:val="20"/>
              </w:rPr>
              <w:t>inflation target (4.5%).</w:t>
            </w:r>
          </w:p>
        </w:tc>
      </w:tr>
    </w:tbl>
    <w:p w14:paraId="19C094AC" w14:textId="51A962AC" w:rsidR="00F4392B" w:rsidRDefault="00A40794" w:rsidP="00FF3F5A">
      <w:pPr>
        <w:spacing w:before="120" w:after="120"/>
        <w:ind w:left="7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963D36">
        <w:rPr>
          <w:rFonts w:ascii="Times New Roman" w:hAnsi="Times New Roman" w:cs="Times New Roman"/>
          <w:b/>
          <w:bCs/>
          <w:color w:val="0070C0"/>
          <w:sz w:val="20"/>
          <w:szCs w:val="20"/>
          <w:lang w:val="en-GB"/>
        </w:rPr>
        <w:t>0</w:t>
      </w:r>
      <w:r>
        <w:rPr>
          <w:rFonts w:ascii="Times New Roman" w:hAnsi="Times New Roman" w:cs="Times New Roman"/>
          <w:b/>
          <w:bCs/>
          <w:color w:val="0070C0"/>
          <w:sz w:val="20"/>
          <w:szCs w:val="20"/>
          <w:lang w:val="en-GB"/>
        </w:rPr>
        <w:t xml:space="preserve">.2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interest rate drivers (policy rule)</w:t>
      </w:r>
    </w:p>
    <w:tbl>
      <w:tblPr>
        <w:tblStyle w:val="TableGrid"/>
        <w:tblW w:w="0" w:type="auto"/>
        <w:tblInd w:w="43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7323"/>
        <w:gridCol w:w="2250"/>
      </w:tblGrid>
      <w:tr w:rsidR="00F4392B" w14:paraId="66CEB7E9" w14:textId="77777777" w:rsidTr="00FF3F5A">
        <w:trPr>
          <w:trHeight w:val="5505"/>
        </w:trPr>
        <w:tc>
          <w:tcPr>
            <w:tcW w:w="7323" w:type="dxa"/>
          </w:tcPr>
          <w:p w14:paraId="0C14581D" w14:textId="61DE57D0" w:rsidR="00F4392B" w:rsidRDefault="006B09BC" w:rsidP="006B09BC">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9DBB169" wp14:editId="05D7FFEE">
                  <wp:extent cx="4619220" cy="3419061"/>
                  <wp:effectExtent l="0" t="0" r="0" b="0"/>
                  <wp:docPr id="21" name="Picture 2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histogram&#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641877" cy="3435831"/>
                          </a:xfrm>
                          <a:prstGeom prst="rect">
                            <a:avLst/>
                          </a:prstGeom>
                        </pic:spPr>
                      </pic:pic>
                    </a:graphicData>
                  </a:graphic>
                </wp:inline>
              </w:drawing>
            </w:r>
          </w:p>
        </w:tc>
        <w:tc>
          <w:tcPr>
            <w:tcW w:w="2250" w:type="dxa"/>
          </w:tcPr>
          <w:p w14:paraId="03850AE9" w14:textId="1C0DCC9F" w:rsidR="007A7966" w:rsidRPr="009F51B5" w:rsidRDefault="006B09BC" w:rsidP="007A7966">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u w:val="single"/>
              </w:rPr>
              <w:t>D</w:t>
            </w:r>
            <w:r w:rsidR="007A7966" w:rsidRPr="006225AB">
              <w:rPr>
                <w:rFonts w:ascii="Times New Roman" w:hAnsi="Times New Roman" w:cs="Times New Roman"/>
                <w:color w:val="2F5496" w:themeColor="accent1" w:themeShade="BF"/>
                <w:sz w:val="20"/>
                <w:szCs w:val="20"/>
                <w:u w:val="single"/>
              </w:rPr>
              <w:t>rivers</w:t>
            </w:r>
            <w:r w:rsidR="009F51B5" w:rsidRPr="006225AB">
              <w:rPr>
                <w:rFonts w:ascii="Times New Roman" w:hAnsi="Times New Roman" w:cs="Times New Roman"/>
                <w:color w:val="2F5496" w:themeColor="accent1" w:themeShade="BF"/>
                <w:sz w:val="20"/>
                <w:szCs w:val="20"/>
                <w:u w:val="single"/>
              </w:rPr>
              <w:t xml:space="preserve"> of policy r</w:t>
            </w:r>
            <w:r w:rsidR="00C47881">
              <w:rPr>
                <w:rFonts w:ascii="Times New Roman" w:hAnsi="Times New Roman" w:cs="Times New Roman"/>
                <w:color w:val="2F5496" w:themeColor="accent1" w:themeShade="BF"/>
                <w:sz w:val="20"/>
                <w:szCs w:val="20"/>
                <w:u w:val="single"/>
              </w:rPr>
              <w:t>ule</w:t>
            </w:r>
            <w:r w:rsidR="009F51B5" w:rsidRPr="006225AB">
              <w:rPr>
                <w:rFonts w:ascii="Times New Roman" w:hAnsi="Times New Roman" w:cs="Times New Roman"/>
                <w:color w:val="2F5496" w:themeColor="accent1" w:themeShade="BF"/>
                <w:sz w:val="20"/>
                <w:szCs w:val="20"/>
                <w:u w:val="single"/>
              </w:rPr>
              <w:t xml:space="preserve"> in 2023</w:t>
            </w:r>
            <w:r w:rsidR="007A7966" w:rsidRPr="009F51B5">
              <w:rPr>
                <w:rFonts w:ascii="Times New Roman" w:hAnsi="Times New Roman" w:cs="Times New Roman"/>
                <w:color w:val="2F5496" w:themeColor="accent1" w:themeShade="BF"/>
                <w:sz w:val="20"/>
                <w:szCs w:val="20"/>
              </w:rPr>
              <w:t>:</w:t>
            </w:r>
          </w:p>
          <w:p w14:paraId="22002CDE" w14:textId="77777777" w:rsidR="006225AB" w:rsidRDefault="006225AB" w:rsidP="00C76FFD">
            <w:pPr>
              <w:spacing w:before="120" w:after="120"/>
              <w:rPr>
                <w:rFonts w:ascii="Times New Roman" w:hAnsi="Times New Roman" w:cs="Times New Roman"/>
                <w:color w:val="2F5496" w:themeColor="accent1" w:themeShade="BF"/>
                <w:sz w:val="20"/>
                <w:szCs w:val="20"/>
              </w:rPr>
            </w:pPr>
            <w:r w:rsidRPr="00C640FD">
              <w:rPr>
                <w:rFonts w:ascii="Times New Roman" w:hAnsi="Times New Roman" w:cs="Times New Roman"/>
                <w:b/>
                <w:bCs/>
                <w:color w:val="2F5496" w:themeColor="accent1" w:themeShade="BF"/>
                <w:sz w:val="20"/>
                <w:szCs w:val="20"/>
              </w:rPr>
              <w:t>--</w:t>
            </w:r>
            <w:r w:rsidR="009F51B5" w:rsidRPr="009F51B5">
              <w:rPr>
                <w:rFonts w:ascii="Times New Roman" w:hAnsi="Times New Roman" w:cs="Times New Roman"/>
                <w:color w:val="2F5496" w:themeColor="accent1" w:themeShade="BF"/>
                <w:sz w:val="20"/>
                <w:szCs w:val="20"/>
              </w:rPr>
              <w:t>expected inflation deviation from target (+)</w:t>
            </w:r>
          </w:p>
          <w:p w14:paraId="7BC5F82B" w14:textId="77777777" w:rsidR="006225AB" w:rsidRDefault="006225AB" w:rsidP="006225AB">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9F51B5" w:rsidRPr="009F51B5">
              <w:rPr>
                <w:rFonts w:ascii="Times New Roman" w:hAnsi="Times New Roman" w:cs="Times New Roman"/>
                <w:color w:val="2F5496" w:themeColor="accent1" w:themeShade="BF"/>
                <w:sz w:val="20"/>
                <w:szCs w:val="20"/>
              </w:rPr>
              <w:t>negative output gap (-)</w:t>
            </w:r>
          </w:p>
          <w:p w14:paraId="74CE7A4F" w14:textId="70C0E5F4" w:rsidR="00C640FD" w:rsidRDefault="009F51B5" w:rsidP="006225AB">
            <w:pPr>
              <w:spacing w:before="120" w:after="120"/>
              <w:rPr>
                <w:rFonts w:ascii="Times New Roman" w:hAnsi="Times New Roman" w:cs="Times New Roman"/>
                <w:color w:val="2F5496" w:themeColor="accent1" w:themeShade="BF"/>
                <w:sz w:val="20"/>
                <w:szCs w:val="20"/>
              </w:rPr>
            </w:pPr>
            <w:r w:rsidRPr="009F51B5">
              <w:rPr>
                <w:rFonts w:ascii="Times New Roman" w:hAnsi="Times New Roman" w:cs="Times New Roman"/>
                <w:color w:val="2F5496" w:themeColor="accent1" w:themeShade="BF"/>
                <w:sz w:val="20"/>
                <w:szCs w:val="20"/>
              </w:rPr>
              <w:t xml:space="preserve"> </w:t>
            </w:r>
            <w:r w:rsidR="006225AB">
              <w:rPr>
                <w:rFonts w:ascii="Times New Roman" w:hAnsi="Times New Roman" w:cs="Times New Roman"/>
                <w:color w:val="2F5496" w:themeColor="accent1" w:themeShade="BF"/>
                <w:sz w:val="20"/>
                <w:szCs w:val="20"/>
              </w:rPr>
              <w:t>--</w:t>
            </w:r>
            <w:r w:rsidRPr="009F51B5">
              <w:rPr>
                <w:rFonts w:ascii="Times New Roman" w:hAnsi="Times New Roman" w:cs="Times New Roman"/>
                <w:color w:val="2F5496" w:themeColor="accent1" w:themeShade="BF"/>
                <w:sz w:val="20"/>
                <w:szCs w:val="20"/>
              </w:rPr>
              <w:t>pull from neutral</w:t>
            </w:r>
            <w:r w:rsidR="00FF3F5A">
              <w:rPr>
                <w:rFonts w:ascii="Times New Roman" w:hAnsi="Times New Roman" w:cs="Times New Roman"/>
                <w:color w:val="2F5496" w:themeColor="accent1" w:themeShade="BF"/>
                <w:sz w:val="20"/>
                <w:szCs w:val="20"/>
              </w:rPr>
              <w:t xml:space="preserve"> </w:t>
            </w:r>
            <w:r w:rsidRPr="009F51B5">
              <w:rPr>
                <w:rFonts w:ascii="Times New Roman" w:hAnsi="Times New Roman" w:cs="Times New Roman"/>
                <w:color w:val="2F5496" w:themeColor="accent1" w:themeShade="BF"/>
                <w:sz w:val="20"/>
                <w:szCs w:val="20"/>
              </w:rPr>
              <w:t>interest rate (+)</w:t>
            </w:r>
          </w:p>
          <w:p w14:paraId="30373019" w14:textId="27031A19" w:rsidR="006225AB" w:rsidRDefault="00C640FD" w:rsidP="006225AB">
            <w:pPr>
              <w:spacing w:before="120"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--neutral rate is </w:t>
            </w:r>
            <w:r w:rsidR="00FA245F">
              <w:rPr>
                <w:rFonts w:ascii="Times New Roman" w:hAnsi="Times New Roman" w:cs="Times New Roman"/>
                <w:color w:val="2F5496" w:themeColor="accent1" w:themeShade="BF"/>
                <w:sz w:val="20"/>
                <w:szCs w:val="20"/>
              </w:rPr>
              <w:t>7</w:t>
            </w:r>
            <w:r>
              <w:rPr>
                <w:rFonts w:ascii="Times New Roman" w:hAnsi="Times New Roman" w:cs="Times New Roman"/>
                <w:color w:val="2F5496" w:themeColor="accent1" w:themeShade="BF"/>
                <w:sz w:val="20"/>
                <w:szCs w:val="20"/>
              </w:rPr>
              <w:t xml:space="preserve">%, for a </w:t>
            </w:r>
            <w:r w:rsidR="00FA245F">
              <w:rPr>
                <w:rFonts w:ascii="Times New Roman" w:hAnsi="Times New Roman" w:cs="Times New Roman"/>
                <w:color w:val="2F5496" w:themeColor="accent1" w:themeShade="BF"/>
                <w:sz w:val="20"/>
                <w:szCs w:val="20"/>
              </w:rPr>
              <w:t xml:space="preserve">foreign real interest rate of 0.5%, </w:t>
            </w:r>
            <w:r>
              <w:rPr>
                <w:rFonts w:ascii="Times New Roman" w:hAnsi="Times New Roman" w:cs="Times New Roman"/>
                <w:color w:val="2F5496" w:themeColor="accent1" w:themeShade="BF"/>
                <w:sz w:val="20"/>
                <w:szCs w:val="20"/>
              </w:rPr>
              <w:t>country risk premium of 2%</w:t>
            </w:r>
            <w:r w:rsidR="00FA245F">
              <w:rPr>
                <w:rFonts w:ascii="Times New Roman" w:hAnsi="Times New Roman" w:cs="Times New Roman"/>
                <w:color w:val="2F5496" w:themeColor="accent1" w:themeShade="BF"/>
                <w:sz w:val="20"/>
                <w:szCs w:val="20"/>
              </w:rPr>
              <w:t>.</w:t>
            </w:r>
            <w:r w:rsidR="00C47881" w:rsidRPr="00C47881">
              <w:rPr>
                <w:rFonts w:ascii="Times New Roman" w:hAnsi="Times New Roman" w:cs="Times New Roman"/>
                <w:color w:val="2F5496" w:themeColor="accent1" w:themeShade="BF"/>
                <w:sz w:val="20"/>
                <w:szCs w:val="20"/>
                <w:vertAlign w:val="superscript"/>
              </w:rPr>
              <w:t>1/</w:t>
            </w:r>
          </w:p>
          <w:p w14:paraId="4C19CA9E" w14:textId="77777777" w:rsidR="003F0691" w:rsidRDefault="003F0691" w:rsidP="006225AB">
            <w:pPr>
              <w:spacing w:before="120" w:after="240"/>
              <w:rPr>
                <w:rFonts w:ascii="Times New Roman" w:hAnsi="Times New Roman" w:cs="Times New Roman"/>
                <w:color w:val="2F5496" w:themeColor="accent1" w:themeShade="BF"/>
                <w:sz w:val="18"/>
                <w:szCs w:val="18"/>
              </w:rPr>
            </w:pPr>
          </w:p>
          <w:p w14:paraId="147EFD79" w14:textId="4C400EED" w:rsidR="00C640FD" w:rsidRPr="00C47881" w:rsidRDefault="00C640FD" w:rsidP="006225AB">
            <w:pPr>
              <w:spacing w:before="120" w:after="240"/>
              <w:rPr>
                <w:rFonts w:ascii="Times New Roman" w:hAnsi="Times New Roman" w:cs="Times New Roman"/>
                <w:sz w:val="18"/>
                <w:szCs w:val="18"/>
              </w:rPr>
            </w:pPr>
            <w:r w:rsidRPr="00C47881">
              <w:rPr>
                <w:rFonts w:ascii="Times New Roman" w:hAnsi="Times New Roman" w:cs="Times New Roman"/>
                <w:color w:val="2F5496" w:themeColor="accent1" w:themeShade="BF"/>
                <w:sz w:val="18"/>
                <w:szCs w:val="18"/>
              </w:rPr>
              <w:t xml:space="preserve">1/ Compare </w:t>
            </w:r>
            <w:r w:rsidR="00FF3F5A">
              <w:rPr>
                <w:rFonts w:ascii="Times New Roman" w:hAnsi="Times New Roman" w:cs="Times New Roman"/>
                <w:color w:val="2F5496" w:themeColor="accent1" w:themeShade="BF"/>
                <w:sz w:val="18"/>
                <w:szCs w:val="18"/>
              </w:rPr>
              <w:t xml:space="preserve">to </w:t>
            </w:r>
            <w:r w:rsidRPr="00C47881">
              <w:rPr>
                <w:rFonts w:ascii="Times New Roman" w:hAnsi="Times New Roman" w:cs="Times New Roman"/>
                <w:color w:val="2F5496" w:themeColor="accent1" w:themeShade="BF"/>
                <w:sz w:val="18"/>
                <w:szCs w:val="18"/>
              </w:rPr>
              <w:t>country risk premiums for: South Africa (SARB): 3%, Ghana (BoG): 5%.</w:t>
            </w:r>
            <w:r w:rsidR="009974BD">
              <w:rPr>
                <w:rFonts w:ascii="Times New Roman" w:hAnsi="Times New Roman" w:cs="Times New Roman"/>
                <w:color w:val="2F5496" w:themeColor="accent1" w:themeShade="BF"/>
                <w:sz w:val="18"/>
                <w:szCs w:val="18"/>
              </w:rPr>
              <w:t xml:space="preserve"> </w:t>
            </w:r>
          </w:p>
        </w:tc>
      </w:tr>
    </w:tbl>
    <w:p w14:paraId="5813D600" w14:textId="54729CF3" w:rsidR="00963D36" w:rsidRPr="00963D36" w:rsidRDefault="00963D36" w:rsidP="00963D36">
      <w:pPr>
        <w:rPr>
          <w:rFonts w:ascii="Times New Roman" w:hAnsi="Times New Roman" w:cs="Times New Roman"/>
          <w:b/>
          <w:bCs/>
          <w:color w:val="0070C0"/>
          <w:sz w:val="24"/>
          <w:szCs w:val="24"/>
        </w:rPr>
      </w:pPr>
    </w:p>
    <w:p w14:paraId="4DD2A273" w14:textId="3B29A52F" w:rsidR="00963D36"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 xml:space="preserve">R—measured by the IB rate minus expected core inflation (one-period ahead)—is forecast to rise from Q3 2022 onward, as nominal interest rates are raised and inflation eases, but the RIR is forecast to be still below its trend level of some 2.5%. </w:t>
      </w:r>
    </w:p>
    <w:tbl>
      <w:tblPr>
        <w:tblStyle w:val="TableGrid"/>
        <w:tblW w:w="9255" w:type="dxa"/>
        <w:tblInd w:w="34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680"/>
        <w:gridCol w:w="4575"/>
      </w:tblGrid>
      <w:tr w:rsidR="00963D36" w14:paraId="667BCE72" w14:textId="77777777" w:rsidTr="00C25903">
        <w:trPr>
          <w:trHeight w:val="195"/>
        </w:trPr>
        <w:tc>
          <w:tcPr>
            <w:tcW w:w="9255" w:type="dxa"/>
            <w:gridSpan w:val="2"/>
          </w:tcPr>
          <w:p w14:paraId="24AEF1B7" w14:textId="77777777" w:rsidR="00963D36" w:rsidRDefault="00963D36" w:rsidP="00C25903">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 xml:space="preserve">20.  Real  interest rates, %  </w:t>
            </w:r>
          </w:p>
        </w:tc>
      </w:tr>
      <w:tr w:rsidR="00963D36" w14:paraId="1938EB1B" w14:textId="77777777" w:rsidTr="00C25903">
        <w:trPr>
          <w:trHeight w:val="3441"/>
        </w:trPr>
        <w:tc>
          <w:tcPr>
            <w:tcW w:w="4680" w:type="dxa"/>
          </w:tcPr>
          <w:p w14:paraId="504E71EA" w14:textId="021A5438" w:rsidR="008A6477" w:rsidRPr="007A7966" w:rsidRDefault="00963D36" w:rsidP="008A6477">
            <w:pPr>
              <w:spacing w:after="120"/>
              <w:jc w:val="center"/>
              <w:rPr>
                <w:rFonts w:ascii="Times New Roman" w:hAnsi="Times New Roman" w:cs="Times New Roman"/>
                <w:sz w:val="18"/>
                <w:szCs w:val="18"/>
                <w:lang w:val="en-GB"/>
              </w:rPr>
            </w:pPr>
            <w:r>
              <w:rPr>
                <w:rFonts w:ascii="Times New Roman" w:hAnsi="Times New Roman" w:cs="Times New Roman"/>
                <w:sz w:val="24"/>
                <w:szCs w:val="24"/>
              </w:rPr>
              <w:br w:type="page"/>
            </w: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Pr>
                <w:rFonts w:ascii="Times New Roman" w:hAnsi="Times New Roman" w:cs="Times New Roman"/>
                <w:sz w:val="24"/>
                <w:szCs w:val="24"/>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p w14:paraId="7C5E1F5C" w14:textId="718B2307" w:rsidR="00963D36" w:rsidRDefault="00963D36" w:rsidP="00C25903">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8A6477">
              <w:rPr>
                <w:rFonts w:ascii="Times New Roman" w:hAnsi="Times New Roman" w:cs="Times New Roman"/>
                <w:noProof/>
                <w:sz w:val="24"/>
                <w:szCs w:val="24"/>
              </w:rPr>
              <w:drawing>
                <wp:inline distT="0" distB="0" distL="0" distR="0" wp14:anchorId="01CBC553" wp14:editId="2137256E">
                  <wp:extent cx="2377440" cy="1886585"/>
                  <wp:effectExtent l="0" t="0" r="0" b="0"/>
                  <wp:docPr id="15059001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0117" name="Picture 150590011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410275" cy="1912641"/>
                          </a:xfrm>
                          <a:prstGeom prst="rect">
                            <a:avLst/>
                          </a:prstGeom>
                        </pic:spPr>
                      </pic:pic>
                    </a:graphicData>
                  </a:graphic>
                </wp:inline>
              </w:drawing>
            </w:r>
            <w:r>
              <w:rPr>
                <w:rFonts w:ascii="Times New Roman" w:hAnsi="Times New Roman" w:cs="Times New Roman"/>
                <w:sz w:val="24"/>
                <w:szCs w:val="24"/>
                <w:lang w:val="en-GB"/>
              </w:rPr>
              <w:t xml:space="preserve"> </w:t>
            </w:r>
          </w:p>
          <w:p w14:paraId="41E60F06" w14:textId="77777777" w:rsidR="00963D36" w:rsidRDefault="00963D36" w:rsidP="00C25903">
            <w:pPr>
              <w:rPr>
                <w:rFonts w:ascii="Times New Roman" w:hAnsi="Times New Roman" w:cs="Times New Roman"/>
                <w:sz w:val="24"/>
                <w:szCs w:val="24"/>
                <w:lang w:val="en-GB"/>
              </w:rPr>
            </w:pPr>
          </w:p>
        </w:tc>
        <w:tc>
          <w:tcPr>
            <w:tcW w:w="4575" w:type="dxa"/>
          </w:tcPr>
          <w:p w14:paraId="31DB23BC" w14:textId="2F3427D5" w:rsidR="00963D36" w:rsidRDefault="00963D36" w:rsidP="00C25903">
            <w:pPr>
              <w:jc w:val="center"/>
              <w:rPr>
                <w:rFonts w:ascii="Times New Roman" w:hAnsi="Times New Roman" w:cs="Times New Roman"/>
                <w:b/>
                <w:bCs/>
                <w:sz w:val="20"/>
                <w:szCs w:val="20"/>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p w14:paraId="3EF6B2DF" w14:textId="77777777" w:rsidR="00963D36" w:rsidRPr="00BA194E" w:rsidRDefault="00963D36" w:rsidP="00C25903">
            <w:pPr>
              <w:rPr>
                <w:rFonts w:ascii="Times New Roman" w:hAnsi="Times New Roman" w:cs="Times New Roman"/>
                <w:b/>
                <w:bCs/>
                <w:sz w:val="20"/>
                <w:szCs w:val="20"/>
                <w:lang w:val="en-GB"/>
              </w:rPr>
            </w:pPr>
            <w:r>
              <w:rPr>
                <w:rFonts w:ascii="Times New Roman" w:hAnsi="Times New Roman" w:cs="Times New Roman"/>
                <w:b/>
                <w:bCs/>
                <w:noProof/>
                <w:sz w:val="20"/>
                <w:szCs w:val="20"/>
                <w:lang w:val="en-GB"/>
              </w:rPr>
              <w:t xml:space="preserve"> </w:t>
            </w:r>
            <w:r>
              <w:rPr>
                <w:rFonts w:ascii="Times New Roman" w:hAnsi="Times New Roman" w:cs="Times New Roman"/>
                <w:b/>
                <w:bCs/>
                <w:noProof/>
                <w:sz w:val="20"/>
                <w:szCs w:val="20"/>
              </w:rPr>
              <w:drawing>
                <wp:inline distT="0" distB="0" distL="0" distR="0" wp14:anchorId="3F1ECDF2" wp14:editId="1BCF9C00">
                  <wp:extent cx="2687836" cy="2027583"/>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688852" cy="2028350"/>
                          </a:xfrm>
                          <a:prstGeom prst="rect">
                            <a:avLst/>
                          </a:prstGeom>
                        </pic:spPr>
                      </pic:pic>
                    </a:graphicData>
                  </a:graphic>
                </wp:inline>
              </w:drawing>
            </w:r>
          </w:p>
        </w:tc>
      </w:tr>
    </w:tbl>
    <w:p w14:paraId="37A03956" w14:textId="251B7537" w:rsidR="00963D36" w:rsidRDefault="00963D36" w:rsidP="00963D36">
      <w:pPr>
        <w:tabs>
          <w:tab w:val="left" w:pos="2970"/>
        </w:tabs>
        <w:spacing w:before="120"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 the real lending rate 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8% points above the IB rate). The </w:t>
      </w:r>
      <w:r w:rsidRPr="00963D36">
        <w:rPr>
          <w:rFonts w:ascii="Times New Roman" w:hAnsi="Times New Roman" w:cs="Times New Roman"/>
          <w:b/>
          <w:bCs/>
          <w:color w:val="4472C4" w:themeColor="accent1"/>
          <w:sz w:val="24"/>
          <w:szCs w:val="24"/>
          <w:lang w:val="en-GB"/>
        </w:rPr>
        <w:t>real lending rate</w:t>
      </w:r>
      <w:r w:rsidRPr="00B41296">
        <w:rPr>
          <w:rFonts w:ascii="Times New Roman" w:hAnsi="Times New Roman" w:cs="Times New Roman"/>
          <w:b/>
          <w:bCs/>
          <w:sz w:val="24"/>
          <w:szCs w:val="24"/>
          <w:lang w:val="en-GB"/>
        </w:rPr>
        <w:t xml:space="preserve"> </w:t>
      </w:r>
      <w:r w:rsidRPr="00963D36">
        <w:rPr>
          <w:rFonts w:ascii="Times New Roman" w:hAnsi="Times New Roman" w:cs="Times New Roman"/>
          <w:sz w:val="24"/>
          <w:szCs w:val="24"/>
          <w:lang w:val="en-GB"/>
        </w:rPr>
        <w:t>was above trend</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during Covid, fell much below trend as inflation surged in 2022, and is forecast to rise to close to its trend level in 2023, with a depressing (less positive) effect on private demand.</w:t>
      </w:r>
    </w:p>
    <w:p w14:paraId="18C45982" w14:textId="77777777" w:rsidR="00963D36" w:rsidRDefault="00963D36" w:rsidP="00963D36">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1744A">
        <w:rPr>
          <w:rFonts w:ascii="Times New Roman" w:hAnsi="Times New Roman" w:cs="Times New Roman"/>
          <w:b/>
          <w:bCs/>
          <w:sz w:val="24"/>
          <w:szCs w:val="24"/>
          <w:lang w:val="en-GB"/>
        </w:rPr>
        <w:t>drivers</w:t>
      </w:r>
      <w:r>
        <w:rPr>
          <w:rFonts w:ascii="Times New Roman" w:hAnsi="Times New Roman" w:cs="Times New Roman"/>
          <w:b/>
          <w:bCs/>
          <w:sz w:val="24"/>
          <w:szCs w:val="24"/>
          <w:lang w:val="en-GB"/>
        </w:rPr>
        <w:t xml:space="preserve"> of the RIR trend </w:t>
      </w:r>
      <w:r>
        <w:rPr>
          <w:rFonts w:ascii="Times New Roman" w:hAnsi="Times New Roman" w:cs="Times New Roman"/>
          <w:sz w:val="24"/>
          <w:szCs w:val="24"/>
          <w:lang w:val="en-GB"/>
        </w:rPr>
        <w:t>are foreign real interest rate, country risk premium, and expected RER depreciatio</w:t>
      </w:r>
      <w:r w:rsidRPr="00EB5A94">
        <w:rPr>
          <w:rFonts w:ascii="Times New Roman" w:hAnsi="Times New Roman" w:cs="Times New Roman"/>
          <w:sz w:val="24"/>
          <w:szCs w:val="24"/>
          <w:lang w:val="en-GB"/>
        </w:rPr>
        <w:t>n</w:t>
      </w:r>
      <w:r>
        <w:rPr>
          <w:rFonts w:ascii="Times New Roman" w:hAnsi="Times New Roman" w:cs="Times New Roman"/>
          <w:sz w:val="24"/>
          <w:szCs w:val="24"/>
          <w:lang w:val="en-GB"/>
        </w:rPr>
        <w:t xml:space="preserve"> rate (their steady states estimated at 0.5%, 2%, and 0%, resp.)</w:t>
      </w:r>
      <w:r w:rsidRPr="00EB5A94">
        <w:rPr>
          <w:rFonts w:ascii="Times New Roman" w:hAnsi="Times New Roman" w:cs="Times New Roman"/>
          <w:sz w:val="24"/>
          <w:szCs w:val="24"/>
          <w:lang w:val="en-GB"/>
        </w:rPr>
        <w:t xml:space="preserve">. </w:t>
      </w:r>
      <w:r>
        <w:rPr>
          <w:rFonts w:ascii="Times New Roman" w:hAnsi="Times New Roman" w:cs="Times New Roman"/>
          <w:sz w:val="24"/>
          <w:szCs w:val="24"/>
          <w:lang w:val="en-GB"/>
        </w:rPr>
        <w:t>In recent quarters, the policy RIR trend was below its steady state level (due to high inflation) but is forecast to rise to above it in 2023-24, before returning to its steady state level of 2.5%.</w:t>
      </w:r>
    </w:p>
    <w:tbl>
      <w:tblPr>
        <w:tblStyle w:val="TableGrid"/>
        <w:tblW w:w="10080"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590"/>
        <w:gridCol w:w="5490"/>
      </w:tblGrid>
      <w:tr w:rsidR="00963D36" w14:paraId="2B414523" w14:textId="77777777" w:rsidTr="007057A6">
        <w:trPr>
          <w:trHeight w:val="4317"/>
        </w:trPr>
        <w:tc>
          <w:tcPr>
            <w:tcW w:w="4590" w:type="dxa"/>
          </w:tcPr>
          <w:p w14:paraId="3FAA8BB8" w14:textId="73B34BD2" w:rsidR="00963D36" w:rsidRDefault="00963D36" w:rsidP="00C25903">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.3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 %</w:t>
            </w:r>
          </w:p>
          <w:p w14:paraId="40709B8B" w14:textId="77777777" w:rsidR="007057A6" w:rsidRPr="00B109DE" w:rsidRDefault="007057A6" w:rsidP="00C25903">
            <w:pPr>
              <w:jc w:val="center"/>
              <w:rPr>
                <w:rFonts w:ascii="Times New Roman" w:hAnsi="Times New Roman" w:cs="Times New Roman"/>
                <w:b/>
                <w:bCs/>
                <w:noProof/>
                <w:color w:val="0070C0"/>
                <w:sz w:val="18"/>
                <w:szCs w:val="18"/>
                <w:lang w:val="en-GB"/>
              </w:rPr>
            </w:pPr>
          </w:p>
          <w:p w14:paraId="0CBEF43A" w14:textId="77777777" w:rsidR="00963D36" w:rsidRDefault="00963D36" w:rsidP="00C25903">
            <w:pPr>
              <w:spacing w:before="120"/>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06A072BC" wp14:editId="7E65C86A">
                  <wp:extent cx="2779021" cy="22729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81792" cy="2275203"/>
                          </a:xfrm>
                          <a:prstGeom prst="rect">
                            <a:avLst/>
                          </a:prstGeom>
                        </pic:spPr>
                      </pic:pic>
                    </a:graphicData>
                  </a:graphic>
                </wp:inline>
              </w:drawing>
            </w:r>
          </w:p>
        </w:tc>
        <w:tc>
          <w:tcPr>
            <w:tcW w:w="5490" w:type="dxa"/>
          </w:tcPr>
          <w:p w14:paraId="14AC1B82" w14:textId="2D7D79DB" w:rsidR="00963D36" w:rsidRDefault="00963D36" w:rsidP="00C25903">
            <w:pPr>
              <w:spacing w:after="120"/>
              <w:jc w:val="center"/>
              <w:rPr>
                <w:rFonts w:ascii="Times New Roman" w:hAnsi="Times New Roman" w:cs="Times New Roman"/>
                <w:noProof/>
                <w:sz w:val="24"/>
                <w:szCs w:val="24"/>
                <w:lang w:val="en-GB"/>
              </w:rPr>
            </w:pPr>
            <w:r w:rsidRPr="00B109DE">
              <w:rPr>
                <w:rFonts w:ascii="Times New Roman" w:hAnsi="Times New Roman" w:cs="Times New Roman"/>
                <w:b/>
                <w:bCs/>
                <w:noProof/>
                <w:color w:val="0070C0"/>
                <w:sz w:val="18"/>
                <w:szCs w:val="18"/>
                <w:lang w:val="en-GB"/>
              </w:rPr>
              <w:t>Fig. 2</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B109DE">
              <w:rPr>
                <w:rFonts w:ascii="Times New Roman" w:hAnsi="Times New Roman" w:cs="Times New Roman"/>
                <w:b/>
                <w:bCs/>
                <w:noProof/>
                <w:color w:val="0070C0"/>
                <w:sz w:val="18"/>
                <w:szCs w:val="18"/>
                <w:lang w:val="en-GB"/>
              </w:rPr>
              <w:t>RIR trend</w:t>
            </w:r>
            <w:r>
              <w:rPr>
                <w:rFonts w:ascii="Times New Roman" w:hAnsi="Times New Roman" w:cs="Times New Roman"/>
                <w:b/>
                <w:bCs/>
                <w:noProof/>
                <w:color w:val="0070C0"/>
                <w:sz w:val="18"/>
                <w:szCs w:val="18"/>
                <w:lang w:val="en-GB"/>
              </w:rPr>
              <w:t xml:space="preserve"> % (foreign interest rate, premium,..)</w:t>
            </w:r>
          </w:p>
          <w:p w14:paraId="29A7F3D0" w14:textId="6E71A1B4" w:rsidR="00963D36" w:rsidRDefault="007057A6"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18555C12" wp14:editId="38822431">
                  <wp:extent cx="3347711" cy="2508069"/>
                  <wp:effectExtent l="0" t="0" r="0" b="0"/>
                  <wp:docPr id="1284757227"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57227" name="Picture 12" descr="Chart, histogram&#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361243" cy="2518207"/>
                          </a:xfrm>
                          <a:prstGeom prst="rect">
                            <a:avLst/>
                          </a:prstGeom>
                        </pic:spPr>
                      </pic:pic>
                    </a:graphicData>
                  </a:graphic>
                </wp:inline>
              </w:drawing>
            </w:r>
          </w:p>
        </w:tc>
      </w:tr>
    </w:tbl>
    <w:p w14:paraId="76A30889" w14:textId="3D55200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24" w:name="_Toc149562008"/>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24"/>
    </w:p>
    <w:p w14:paraId="098412CD" w14:textId="2BAA62E1" w:rsidR="00CF5206" w:rsidRDefault="00CF5206" w:rsidP="00CF5206">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forecast reflects NBR’s flexible exchange rate policy and its hybrid rule in practice: steering the ER toward 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falls in line with</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 while letting it somewhat respond to interest rate differentials (adjusted for country risk premium). </w:t>
      </w:r>
    </w:p>
    <w:tbl>
      <w:tblPr>
        <w:tblStyle w:val="TableGrid"/>
        <w:tblW w:w="9725" w:type="dxa"/>
        <w:tblInd w:w="16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6873"/>
        <w:gridCol w:w="2852"/>
      </w:tblGrid>
      <w:tr w:rsidR="0068406B" w:rsidRPr="009F51B5" w14:paraId="4AFF42EE" w14:textId="77777777" w:rsidTr="00914C9B">
        <w:tc>
          <w:tcPr>
            <w:tcW w:w="9725" w:type="dxa"/>
            <w:gridSpan w:val="2"/>
          </w:tcPr>
          <w:p w14:paraId="3D178969" w14:textId="1A3E7C14" w:rsidR="0068406B" w:rsidRPr="00313DEB" w:rsidRDefault="0068406B"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22.</w:t>
            </w:r>
            <w:r w:rsidR="00CF5206" w:rsidRPr="00313DEB">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policy “rule”</w:t>
            </w:r>
            <w:r w:rsidR="0018078C" w:rsidRPr="00313DEB">
              <w:rPr>
                <w:rFonts w:ascii="Times New Roman" w:hAnsi="Times New Roman" w:cs="Times New Roman"/>
                <w:b/>
                <w:bCs/>
                <w:color w:val="0070C0"/>
                <w:sz w:val="20"/>
                <w:szCs w:val="20"/>
                <w:lang w:val="en-GB"/>
              </w:rPr>
              <w:t xml:space="preserve"> </w:t>
            </w:r>
            <w:r w:rsidR="00CF5206" w:rsidRPr="00313DEB">
              <w:rPr>
                <w:rFonts w:ascii="Times New Roman" w:hAnsi="Times New Roman" w:cs="Times New Roman"/>
                <w:b/>
                <w:bCs/>
                <w:color w:val="0070C0"/>
                <w:sz w:val="20"/>
                <w:szCs w:val="20"/>
                <w:lang w:val="en-GB"/>
              </w:rPr>
              <w:t xml:space="preserve">q-on-q annualized  </w:t>
            </w:r>
            <w:r w:rsidR="007122C7" w:rsidRPr="00313DEB">
              <w:rPr>
                <w:rFonts w:ascii="Times New Roman" w:hAnsi="Times New Roman" w:cs="Times New Roman"/>
                <w:b/>
                <w:bCs/>
                <w:color w:val="0070C0"/>
                <w:sz w:val="20"/>
                <w:szCs w:val="20"/>
                <w:lang w:val="en-GB"/>
              </w:rPr>
              <w:t>change %</w:t>
            </w:r>
          </w:p>
        </w:tc>
      </w:tr>
      <w:tr w:rsidR="009F51B5" w:rsidRPr="009F51B5" w14:paraId="28AD1093" w14:textId="77777777" w:rsidTr="006D2C35">
        <w:tc>
          <w:tcPr>
            <w:tcW w:w="6873" w:type="dxa"/>
          </w:tcPr>
          <w:p w14:paraId="783226AE" w14:textId="06E6D98D" w:rsidR="009F51B5" w:rsidRDefault="008C76FC" w:rsidP="008C76FC">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950B83">
              <w:rPr>
                <w:rFonts w:ascii="Times New Roman" w:hAnsi="Times New Roman" w:cs="Times New Roman"/>
                <w:noProof/>
                <w:sz w:val="24"/>
                <w:szCs w:val="24"/>
              </w:rPr>
              <w:drawing>
                <wp:inline distT="0" distB="0" distL="0" distR="0" wp14:anchorId="6134A07B" wp14:editId="734053B3">
                  <wp:extent cx="4167051" cy="3071495"/>
                  <wp:effectExtent l="0" t="0" r="0" b="0"/>
                  <wp:docPr id="200413433" name="Picture 1" descr="Chart, hist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413433" name="Picture 1" descr="Chart, histogram&#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171115" cy="3074491"/>
                          </a:xfrm>
                          <a:prstGeom prst="rect">
                            <a:avLst/>
                          </a:prstGeom>
                        </pic:spPr>
                      </pic:pic>
                    </a:graphicData>
                  </a:graphic>
                </wp:inline>
              </w:drawing>
            </w:r>
          </w:p>
        </w:tc>
        <w:tc>
          <w:tcPr>
            <w:tcW w:w="2852" w:type="dxa"/>
          </w:tcPr>
          <w:p w14:paraId="3702C70A" w14:textId="20648972" w:rsidR="009F51B5" w:rsidRDefault="00E86405" w:rsidP="009F51B5">
            <w:pPr>
              <w:rPr>
                <w:rFonts w:ascii="Times New Roman" w:hAnsi="Times New Roman" w:cs="Times New Roman"/>
                <w:color w:val="2F5496" w:themeColor="accent1" w:themeShade="BF"/>
                <w:sz w:val="20"/>
                <w:szCs w:val="20"/>
                <w:lang w:val="en-GB"/>
              </w:rPr>
            </w:pPr>
            <w:r w:rsidRPr="009F51B5">
              <w:rPr>
                <w:rFonts w:ascii="Times New Roman" w:hAnsi="Times New Roman" w:cs="Times New Roman"/>
                <w:color w:val="2F5496" w:themeColor="accent1" w:themeShade="BF"/>
                <w:sz w:val="20"/>
                <w:szCs w:val="20"/>
                <w:u w:val="single"/>
                <w:lang w:val="en-GB"/>
              </w:rPr>
              <w:t>Drivers</w:t>
            </w:r>
            <w:r>
              <w:rPr>
                <w:rFonts w:ascii="Times New Roman" w:hAnsi="Times New Roman" w:cs="Times New Roman"/>
                <w:color w:val="2F5496" w:themeColor="accent1" w:themeShade="BF"/>
                <w:sz w:val="20"/>
                <w:szCs w:val="20"/>
                <w:u w:val="single"/>
                <w:lang w:val="en-GB"/>
              </w:rPr>
              <w:t xml:space="preserve"> of</w:t>
            </w:r>
            <w:r w:rsidR="009F51B5" w:rsidRPr="009F51B5">
              <w:rPr>
                <w:rFonts w:ascii="Times New Roman" w:hAnsi="Times New Roman" w:cs="Times New Roman"/>
                <w:color w:val="2F5496" w:themeColor="accent1" w:themeShade="BF"/>
                <w:sz w:val="20"/>
                <w:szCs w:val="20"/>
                <w:u w:val="single"/>
                <w:lang w:val="en-GB"/>
              </w:rPr>
              <w:t xml:space="preserve"> ER policy</w:t>
            </w:r>
            <w:r w:rsidR="009F51B5" w:rsidRPr="009F51B5">
              <w:rPr>
                <w:rFonts w:ascii="Times New Roman" w:hAnsi="Times New Roman" w:cs="Times New Roman"/>
                <w:color w:val="2F5496" w:themeColor="accent1" w:themeShade="BF"/>
                <w:sz w:val="20"/>
                <w:szCs w:val="20"/>
                <w:lang w:val="en-GB"/>
              </w:rPr>
              <w:t>:</w:t>
            </w:r>
            <w:r w:rsidR="00C47881" w:rsidRPr="00C47881">
              <w:rPr>
                <w:rFonts w:ascii="Times New Roman" w:hAnsi="Times New Roman" w:cs="Times New Roman"/>
                <w:color w:val="2F5496" w:themeColor="accent1" w:themeShade="BF"/>
                <w:sz w:val="20"/>
                <w:szCs w:val="20"/>
                <w:vertAlign w:val="superscript"/>
                <w:lang w:val="en-GB"/>
              </w:rPr>
              <w:t>1/</w:t>
            </w:r>
          </w:p>
          <w:p w14:paraId="009A9EC8" w14:textId="77777777" w:rsidR="009F51B5" w:rsidRPr="009F51B5" w:rsidRDefault="009F51B5" w:rsidP="009F51B5">
            <w:pPr>
              <w:rPr>
                <w:rFonts w:ascii="Times New Roman" w:hAnsi="Times New Roman" w:cs="Times New Roman"/>
                <w:color w:val="2F5496" w:themeColor="accent1" w:themeShade="BF"/>
                <w:sz w:val="20"/>
                <w:szCs w:val="20"/>
                <w:lang w:val="en-GB"/>
              </w:rPr>
            </w:pPr>
          </w:p>
          <w:p w14:paraId="46CA1175" w14:textId="77777777" w:rsidR="00EE1B73" w:rsidRPr="00AC2FDC" w:rsidRDefault="00EE1B73" w:rsidP="00EE1B73">
            <w:pPr>
              <w:spacing w:after="120"/>
              <w:rPr>
                <w:rFonts w:ascii="Times New Roman" w:hAnsi="Times New Roman" w:cs="Times New Roman"/>
                <w:color w:val="2F5496" w:themeColor="accent1" w:themeShade="BF"/>
                <w:sz w:val="20"/>
                <w:szCs w:val="20"/>
              </w:rPr>
            </w:pPr>
            <w:r w:rsidRPr="00AC2FDC">
              <w:rPr>
                <w:rFonts w:ascii="Times New Roman" w:hAnsi="Times New Roman" w:cs="Times New Roman"/>
                <w:color w:val="2F5496" w:themeColor="accent1" w:themeShade="BF"/>
                <w:sz w:val="20"/>
                <w:szCs w:val="20"/>
              </w:rPr>
              <w:t>--expectation</w:t>
            </w:r>
            <w:r w:rsidR="00AC2884" w:rsidRPr="00AC2FDC">
              <w:rPr>
                <w:rFonts w:ascii="Times New Roman" w:hAnsi="Times New Roman" w:cs="Times New Roman"/>
                <w:color w:val="2F5496" w:themeColor="accent1" w:themeShade="BF"/>
                <w:sz w:val="20"/>
                <w:szCs w:val="20"/>
              </w:rPr>
              <w:t>s</w:t>
            </w:r>
          </w:p>
          <w:p w14:paraId="510C9530" w14:textId="77777777" w:rsidR="009F51B5" w:rsidRPr="00AC2FDC" w:rsidRDefault="009F51B5" w:rsidP="00EE1B73">
            <w:pPr>
              <w:spacing w:after="120"/>
              <w:rPr>
                <w:rFonts w:ascii="Times New Roman" w:hAnsi="Times New Roman" w:cs="Times New Roman"/>
                <w:color w:val="2F5496" w:themeColor="accent1" w:themeShade="BF"/>
                <w:sz w:val="20"/>
                <w:szCs w:val="20"/>
              </w:rPr>
            </w:pPr>
            <w:r w:rsidRPr="00AC2FDC">
              <w:rPr>
                <w:rFonts w:ascii="Times New Roman" w:hAnsi="Times New Roman" w:cs="Times New Roman"/>
                <w:color w:val="2F5496" w:themeColor="accent1" w:themeShade="BF"/>
                <w:sz w:val="20"/>
                <w:szCs w:val="20"/>
              </w:rPr>
              <w:t>--interest rate differential (IB vis-à-vis 6-mo</w:t>
            </w:r>
            <w:r w:rsidR="000015DD">
              <w:rPr>
                <w:rFonts w:ascii="Times New Roman" w:hAnsi="Times New Roman" w:cs="Times New Roman"/>
                <w:color w:val="2F5496" w:themeColor="accent1" w:themeShade="BF"/>
                <w:sz w:val="20"/>
                <w:szCs w:val="20"/>
              </w:rPr>
              <w:t>nth</w:t>
            </w:r>
            <w:r w:rsidRPr="00AC2FDC">
              <w:rPr>
                <w:rFonts w:ascii="Times New Roman" w:hAnsi="Times New Roman" w:cs="Times New Roman"/>
                <w:color w:val="2F5496" w:themeColor="accent1" w:themeShade="BF"/>
                <w:sz w:val="20"/>
                <w:szCs w:val="20"/>
              </w:rPr>
              <w:t xml:space="preserve"> Libor USD</w:t>
            </w:r>
            <w:r w:rsidR="000553F3">
              <w:rPr>
                <w:rFonts w:ascii="Times New Roman" w:hAnsi="Times New Roman" w:cs="Times New Roman"/>
                <w:color w:val="2F5496" w:themeColor="accent1" w:themeShade="BF"/>
                <w:sz w:val="20"/>
                <w:szCs w:val="20"/>
              </w:rPr>
              <w:t>)</w:t>
            </w:r>
          </w:p>
          <w:p w14:paraId="6AC43604" w14:textId="77777777" w:rsidR="009F51B5" w:rsidRDefault="009F51B5" w:rsidP="00EE1B73">
            <w:pPr>
              <w:spacing w:after="120"/>
              <w:rPr>
                <w:rFonts w:ascii="Times New Roman" w:hAnsi="Times New Roman" w:cs="Times New Roman"/>
                <w:color w:val="2F5496" w:themeColor="accent1" w:themeShade="BF"/>
                <w:sz w:val="20"/>
                <w:szCs w:val="20"/>
              </w:rPr>
            </w:pPr>
            <w:r w:rsidRPr="009F51B5">
              <w:rPr>
                <w:rFonts w:ascii="Times New Roman" w:hAnsi="Times New Roman" w:cs="Times New Roman"/>
                <w:color w:val="2F5496" w:themeColor="accent1" w:themeShade="BF"/>
                <w:sz w:val="20"/>
                <w:szCs w:val="20"/>
              </w:rPr>
              <w:t>--country r</w:t>
            </w:r>
            <w:r>
              <w:rPr>
                <w:rFonts w:ascii="Times New Roman" w:hAnsi="Times New Roman" w:cs="Times New Roman"/>
                <w:color w:val="2F5496" w:themeColor="accent1" w:themeShade="BF"/>
                <w:sz w:val="20"/>
                <w:szCs w:val="20"/>
              </w:rPr>
              <w:t>isk premium</w:t>
            </w:r>
          </w:p>
          <w:p w14:paraId="033714E8" w14:textId="77777777" w:rsidR="006D2C35" w:rsidRDefault="009F51B5" w:rsidP="00661C68">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--ER target</w:t>
            </w:r>
          </w:p>
          <w:p w14:paraId="045920A8" w14:textId="2713C050" w:rsidR="009F51B5" w:rsidRPr="009F51B5" w:rsidRDefault="006D2C35" w:rsidP="00661C68">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--ER target, in turn, is driven by trend RER </w:t>
            </w:r>
            <w:r w:rsidR="00EE1B73">
              <w:rPr>
                <w:rFonts w:ascii="Times New Roman" w:hAnsi="Times New Roman" w:cs="Times New Roman"/>
                <w:color w:val="2F5496" w:themeColor="accent1" w:themeShade="BF"/>
                <w:sz w:val="20"/>
                <w:szCs w:val="20"/>
              </w:rPr>
              <w:t>depreciation rate</w:t>
            </w:r>
            <w:r>
              <w:rPr>
                <w:rFonts w:ascii="Times New Roman" w:hAnsi="Times New Roman" w:cs="Times New Roman"/>
                <w:color w:val="2F5496" w:themeColor="accent1" w:themeShade="BF"/>
                <w:sz w:val="20"/>
                <w:szCs w:val="20"/>
              </w:rPr>
              <w:t xml:space="preserve"> (0% p.y.) and target domestic-foreign inflation differential (</w:t>
            </w:r>
            <w:r w:rsidRPr="006D2C35">
              <w:rPr>
                <w:rFonts w:ascii="Times New Roman" w:hAnsi="Times New Roman" w:cs="Times New Roman"/>
                <w:color w:val="2F5496" w:themeColor="accent1" w:themeShade="BF"/>
                <w:sz w:val="20"/>
                <w:szCs w:val="20"/>
                <w:u w:val="single"/>
              </w:rPr>
              <w:t>+</w:t>
            </w:r>
            <w:r>
              <w:rPr>
                <w:rFonts w:ascii="Times New Roman" w:hAnsi="Times New Roman" w:cs="Times New Roman"/>
                <w:color w:val="2F5496" w:themeColor="accent1" w:themeShade="BF"/>
                <w:sz w:val="20"/>
                <w:szCs w:val="20"/>
              </w:rPr>
              <w:t>2%)</w:t>
            </w:r>
          </w:p>
          <w:p w14:paraId="6A468167" w14:textId="77777777" w:rsidR="00C47881" w:rsidRDefault="00C47881" w:rsidP="00661C68">
            <w:pPr>
              <w:rPr>
                <w:rFonts w:ascii="Times New Roman" w:hAnsi="Times New Roman" w:cs="Times New Roman"/>
                <w:noProof/>
                <w:color w:val="1F3864" w:themeColor="accent1" w:themeShade="80"/>
                <w:sz w:val="18"/>
                <w:szCs w:val="18"/>
              </w:rPr>
            </w:pPr>
          </w:p>
          <w:p w14:paraId="2DDF4B59" w14:textId="77777777" w:rsidR="000015DD" w:rsidRDefault="000015DD" w:rsidP="00661C68">
            <w:pPr>
              <w:rPr>
                <w:rFonts w:ascii="Times New Roman" w:hAnsi="Times New Roman" w:cs="Times New Roman"/>
                <w:noProof/>
                <w:color w:val="2F5496" w:themeColor="accent1" w:themeShade="BF"/>
                <w:sz w:val="18"/>
                <w:szCs w:val="18"/>
              </w:rPr>
            </w:pPr>
          </w:p>
          <w:p w14:paraId="6A5A63A1" w14:textId="77777777" w:rsidR="00AC2884" w:rsidRPr="00C47881" w:rsidRDefault="00C47881" w:rsidP="00661C68">
            <w:pPr>
              <w:rPr>
                <w:rFonts w:ascii="Times New Roman" w:hAnsi="Times New Roman" w:cs="Times New Roman"/>
                <w:noProof/>
                <w:sz w:val="18"/>
                <w:szCs w:val="18"/>
              </w:rPr>
            </w:pPr>
            <w:r w:rsidRPr="00C47881">
              <w:rPr>
                <w:rFonts w:ascii="Times New Roman" w:hAnsi="Times New Roman" w:cs="Times New Roman"/>
                <w:noProof/>
                <w:color w:val="2F5496" w:themeColor="accent1" w:themeShade="BF"/>
                <w:sz w:val="18"/>
                <w:szCs w:val="18"/>
              </w:rPr>
              <w:t xml:space="preserve">1/ </w:t>
            </w:r>
            <w:r w:rsidRPr="00C47881">
              <w:rPr>
                <w:rFonts w:ascii="Times New Roman" w:hAnsi="Times New Roman" w:cs="Times New Roman"/>
                <w:color w:val="2F5496" w:themeColor="accent1" w:themeShade="BF"/>
                <w:sz w:val="18"/>
                <w:szCs w:val="18"/>
              </w:rPr>
              <w:t>T</w:t>
            </w:r>
            <w:r w:rsidR="00AC2884" w:rsidRPr="00C47881">
              <w:rPr>
                <w:rFonts w:ascii="Times New Roman" w:hAnsi="Times New Roman" w:cs="Times New Roman"/>
                <w:color w:val="2F5496" w:themeColor="accent1" w:themeShade="BF"/>
                <w:sz w:val="18"/>
                <w:szCs w:val="18"/>
              </w:rPr>
              <w:t>he ER is set (</w:t>
            </w:r>
            <w:r w:rsidR="000553F3">
              <w:rPr>
                <w:rFonts w:ascii="Times New Roman" w:hAnsi="Times New Roman" w:cs="Times New Roman"/>
                <w:color w:val="2F5496" w:themeColor="accent1" w:themeShade="BF"/>
                <w:sz w:val="18"/>
                <w:szCs w:val="18"/>
              </w:rPr>
              <w:t>“</w:t>
            </w:r>
            <w:r w:rsidR="00AC2884" w:rsidRPr="00C47881">
              <w:rPr>
                <w:rFonts w:ascii="Times New Roman" w:hAnsi="Times New Roman" w:cs="Times New Roman"/>
                <w:color w:val="2F5496" w:themeColor="accent1" w:themeShade="BF"/>
                <w:sz w:val="18"/>
                <w:szCs w:val="18"/>
              </w:rPr>
              <w:t>tuned</w:t>
            </w:r>
            <w:r w:rsidR="000553F3">
              <w:rPr>
                <w:rFonts w:ascii="Times New Roman" w:hAnsi="Times New Roman" w:cs="Times New Roman"/>
                <w:color w:val="2F5496" w:themeColor="accent1" w:themeShade="BF"/>
                <w:sz w:val="18"/>
                <w:szCs w:val="18"/>
              </w:rPr>
              <w:t>”</w:t>
            </w:r>
            <w:r w:rsidR="00AC2884" w:rsidRPr="00C47881">
              <w:rPr>
                <w:rFonts w:ascii="Times New Roman" w:hAnsi="Times New Roman" w:cs="Times New Roman"/>
                <w:color w:val="2F5496" w:themeColor="accent1" w:themeShade="BF"/>
                <w:sz w:val="18"/>
                <w:szCs w:val="18"/>
              </w:rPr>
              <w:t>) for Q4 2022 and Q1 2023 based on NBR projection</w:t>
            </w:r>
            <w:r w:rsidRPr="00C47881">
              <w:rPr>
                <w:rFonts w:ascii="Times New Roman" w:hAnsi="Times New Roman" w:cs="Times New Roman"/>
                <w:color w:val="2F5496" w:themeColor="accent1" w:themeShade="BF"/>
                <w:sz w:val="18"/>
                <w:szCs w:val="18"/>
              </w:rPr>
              <w:t>.</w:t>
            </w:r>
          </w:p>
        </w:tc>
      </w:tr>
    </w:tbl>
    <w:p w14:paraId="1AC3EB11" w14:textId="4E3F5F80" w:rsidR="00CF5206" w:rsidRDefault="00CF5206" w:rsidP="00CF5206">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In turn, 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depreciation rate is driven mainly by the difference between target domestic and foreign inflation rates </w:t>
      </w:r>
      <w:r w:rsidR="006D2C35">
        <w:rPr>
          <w:rFonts w:ascii="Times New Roman" w:hAnsi="Times New Roman" w:cs="Times New Roman"/>
          <w:sz w:val="24"/>
          <w:szCs w:val="24"/>
          <w:lang w:val="en-GB"/>
        </w:rPr>
        <w:t xml:space="preserve">(some 2% p.y.) </w:t>
      </w:r>
      <w:r>
        <w:rPr>
          <w:rFonts w:ascii="Times New Roman" w:hAnsi="Times New Roman" w:cs="Times New Roman"/>
          <w:sz w:val="24"/>
          <w:szCs w:val="24"/>
          <w:lang w:val="en-GB"/>
        </w:rPr>
        <w:t>and the trend RER depreciation rate (estimated at zero). In addition, it responds to a RER gap (with a negative coefficient) so that the ER is made to adjust faster to an overvaluation (a negative RER gap as is currently the case) or an undervaluation.</w:t>
      </w:r>
    </w:p>
    <w:tbl>
      <w:tblPr>
        <w:tblStyle w:val="TableGrid"/>
        <w:tblW w:w="10293" w:type="dxa"/>
        <w:tblInd w:w="7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83"/>
        <w:gridCol w:w="6210"/>
      </w:tblGrid>
      <w:tr w:rsidR="00E91DD5" w14:paraId="1355A3A2" w14:textId="77777777" w:rsidTr="007122C7">
        <w:tc>
          <w:tcPr>
            <w:tcW w:w="4083" w:type="dxa"/>
          </w:tcPr>
          <w:p w14:paraId="28FA5204" w14:textId="2A78FF1F" w:rsidR="00E91DD5" w:rsidRPr="00E91DD5" w:rsidRDefault="00E91DD5" w:rsidP="00313DEB">
            <w:pPr>
              <w:jc w:val="center"/>
              <w:rPr>
                <w:rFonts w:ascii="Times New Roman" w:hAnsi="Times New Roman" w:cs="Times New Roman"/>
                <w:sz w:val="18"/>
                <w:szCs w:val="18"/>
                <w:lang w:val="en-GB"/>
              </w:rPr>
            </w:pPr>
            <w:r w:rsidRPr="00E91DD5">
              <w:rPr>
                <w:rFonts w:ascii="Times New Roman" w:hAnsi="Times New Roman" w:cs="Times New Roman"/>
                <w:b/>
                <w:bCs/>
                <w:color w:val="0070C0"/>
                <w:sz w:val="18"/>
                <w:szCs w:val="18"/>
                <w:lang w:val="en-GB"/>
              </w:rPr>
              <w:t>Fig. 2</w:t>
            </w:r>
            <w:r w:rsidR="00CF5206">
              <w:rPr>
                <w:rFonts w:ascii="Times New Roman" w:hAnsi="Times New Roman" w:cs="Times New Roman"/>
                <w:b/>
                <w:bCs/>
                <w:color w:val="0070C0"/>
                <w:sz w:val="18"/>
                <w:szCs w:val="18"/>
                <w:lang w:val="en-GB"/>
              </w:rPr>
              <w:t>2</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 xml:space="preserve"> </w:t>
            </w:r>
            <w:r w:rsidRPr="00E91DD5">
              <w:rPr>
                <w:rFonts w:ascii="Times New Roman" w:hAnsi="Times New Roman" w:cs="Times New Roman"/>
                <w:b/>
                <w:bCs/>
                <w:color w:val="0070C0"/>
                <w:sz w:val="18"/>
                <w:szCs w:val="18"/>
                <w:lang w:val="en-GB"/>
              </w:rPr>
              <w:t xml:space="preserve"> Exchange rate and target</w:t>
            </w:r>
            <w:r>
              <w:rPr>
                <w:rFonts w:ascii="Times New Roman" w:hAnsi="Times New Roman" w:cs="Times New Roman"/>
                <w:b/>
                <w:bCs/>
                <w:color w:val="0070C0"/>
                <w:sz w:val="18"/>
                <w:szCs w:val="18"/>
                <w:lang w:val="en-GB"/>
              </w:rPr>
              <w:t xml:space="preserve"> exchange rate</w:t>
            </w:r>
          </w:p>
        </w:tc>
        <w:tc>
          <w:tcPr>
            <w:tcW w:w="6210" w:type="dxa"/>
          </w:tcPr>
          <w:p w14:paraId="262923F8" w14:textId="43A6867E" w:rsidR="00E91DD5" w:rsidRDefault="00E91DD5" w:rsidP="00E91DD5">
            <w:pPr>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CF5206">
              <w:rPr>
                <w:rFonts w:ascii="Times New Roman" w:hAnsi="Times New Roman" w:cs="Times New Roman"/>
                <w:b/>
                <w:bCs/>
                <w:color w:val="0070C0"/>
                <w:sz w:val="18"/>
                <w:szCs w:val="18"/>
                <w:lang w:val="en-GB"/>
              </w:rPr>
              <w:t>2</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p>
        </w:tc>
      </w:tr>
      <w:tr w:rsidR="00F65613" w:rsidRPr="007122C7" w14:paraId="1E3A25FD" w14:textId="77777777" w:rsidTr="008C76FC">
        <w:trPr>
          <w:trHeight w:val="4389"/>
        </w:trPr>
        <w:tc>
          <w:tcPr>
            <w:tcW w:w="4083" w:type="dxa"/>
          </w:tcPr>
          <w:p w14:paraId="00DA8A1D" w14:textId="32D40706" w:rsidR="00F65613" w:rsidRPr="007122C7" w:rsidRDefault="006B646D" w:rsidP="00950B83">
            <w:pPr>
              <w:spacing w:after="240"/>
              <w:rPr>
                <w:rFonts w:ascii="Times New Roman" w:hAnsi="Times New Roman" w:cs="Times New Roman"/>
                <w:sz w:val="24"/>
                <w:szCs w:val="24"/>
                <w:lang w:val="en-GB"/>
              </w:rPr>
            </w:pPr>
            <w:r w:rsidRPr="007122C7">
              <w:rPr>
                <w:rFonts w:ascii="Times New Roman" w:hAnsi="Times New Roman" w:cs="Times New Roman"/>
                <w:sz w:val="24"/>
                <w:szCs w:val="24"/>
                <w:lang w:val="en-GB"/>
              </w:rPr>
              <w:br w:type="page"/>
            </w:r>
          </w:p>
          <w:p w14:paraId="6B1CF125" w14:textId="0678B4AB"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r w:rsidR="001825D2" w:rsidRPr="007122C7">
              <w:rPr>
                <w:rFonts w:ascii="Times New Roman" w:hAnsi="Times New Roman" w:cs="Times New Roman"/>
                <w:noProof/>
                <w:sz w:val="24"/>
                <w:szCs w:val="24"/>
              </w:rPr>
              <w:drawing>
                <wp:inline distT="0" distB="0" distL="0" distR="0" wp14:anchorId="28CAEF56" wp14:editId="4075BE76">
                  <wp:extent cx="2404110" cy="236437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407020" cy="2367239"/>
                          </a:xfrm>
                          <a:prstGeom prst="rect">
                            <a:avLst/>
                          </a:prstGeom>
                        </pic:spPr>
                      </pic:pic>
                    </a:graphicData>
                  </a:graphic>
                </wp:inline>
              </w:drawing>
            </w:r>
          </w:p>
        </w:tc>
        <w:tc>
          <w:tcPr>
            <w:tcW w:w="6210" w:type="dxa"/>
          </w:tcPr>
          <w:p w14:paraId="455E5D6D" w14:textId="77777777" w:rsidR="00F65613" w:rsidRDefault="00F65613" w:rsidP="008D2AE9">
            <w:pPr>
              <w:rPr>
                <w:rFonts w:ascii="Times New Roman" w:hAnsi="Times New Roman" w:cs="Times New Roman"/>
                <w:sz w:val="24"/>
                <w:szCs w:val="24"/>
                <w:lang w:val="en-GB"/>
              </w:rPr>
            </w:pPr>
          </w:p>
          <w:p w14:paraId="71247219" w14:textId="4E9430CF" w:rsidR="008C76FC" w:rsidRPr="007122C7" w:rsidRDefault="008C76FC" w:rsidP="008D2AE9">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26214380" wp14:editId="59B7979D">
                  <wp:extent cx="3858768" cy="2605710"/>
                  <wp:effectExtent l="0" t="0" r="0" b="0"/>
                  <wp:docPr id="733351137" name="Picture 1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51137" name="Picture 15" descr="Chart, histogram&#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858768" cy="2605710"/>
                          </a:xfrm>
                          <a:prstGeom prst="rect">
                            <a:avLst/>
                          </a:prstGeom>
                        </pic:spPr>
                      </pic:pic>
                    </a:graphicData>
                  </a:graphic>
                </wp:inline>
              </w:drawing>
            </w:r>
          </w:p>
        </w:tc>
      </w:tr>
    </w:tbl>
    <w:p w14:paraId="2E467704" w14:textId="6DB1D10B" w:rsidR="00CF5206" w:rsidRDefault="00CF5206" w:rsidP="00044227">
      <w:pPr>
        <w:spacing w:after="1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gradually rise back to its (zero) trend level during 2023, with a positive impact on demand (net exports),</w:t>
      </w:r>
      <w:r w:rsidRP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Pr>
          <w:rFonts w:ascii="Times New Roman" w:hAnsi="Times New Roman" w:cs="Times New Roman"/>
          <w:sz w:val="24"/>
          <w:szCs w:val="24"/>
          <w:lang w:val="en-GB"/>
        </w:rPr>
        <w:t xml:space="preserve">decline since mid-2021 (a real appreciation, driven by the surge in the CPI core). This would result from faster depreciation from late 2022 through 2023, as the exchange rate is allowed to move in line with the target depreciation rate. </w:t>
      </w:r>
    </w:p>
    <w:p w14:paraId="605090FE" w14:textId="444CD950" w:rsidR="00CF5206" w:rsidRDefault="00CF5206" w:rsidP="00044227">
      <w:pPr>
        <w:spacing w:after="240"/>
        <w:rPr>
          <w:rFonts w:ascii="Times New Roman" w:hAnsi="Times New Roman" w:cs="Times New Roman"/>
          <w:sz w:val="24"/>
          <w:szCs w:val="24"/>
          <w:lang w:val="en-GB"/>
        </w:rPr>
      </w:pPr>
      <w:r w:rsidRPr="00AB590A">
        <w:rPr>
          <w:rFonts w:ascii="Times New Roman" w:hAnsi="Times New Roman" w:cs="Times New Roman"/>
          <w:b/>
          <w:bCs/>
          <w:color w:val="0070C0"/>
          <w:sz w:val="24"/>
          <w:szCs w:val="24"/>
          <w:lang w:val="en-GB"/>
        </w:rPr>
        <w:t>=&gt;</w:t>
      </w: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2023-24.</w:t>
      </w:r>
    </w:p>
    <w:tbl>
      <w:tblPr>
        <w:tblStyle w:val="TableGrid"/>
        <w:tblW w:w="10017" w:type="dxa"/>
        <w:tblInd w:w="7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5587"/>
        <w:gridCol w:w="4430"/>
      </w:tblGrid>
      <w:tr w:rsidR="00CF5206" w:rsidRPr="008B5DF0" w14:paraId="19440984" w14:textId="77777777" w:rsidTr="00C25903">
        <w:trPr>
          <w:trHeight w:val="206"/>
        </w:trPr>
        <w:tc>
          <w:tcPr>
            <w:tcW w:w="10017" w:type="dxa"/>
            <w:gridSpan w:val="2"/>
          </w:tcPr>
          <w:p w14:paraId="0DD7577D" w14:textId="6B79A2C3" w:rsidR="00CF5206" w:rsidRDefault="00CF5206" w:rsidP="00C25903">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23.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 % (vis-a-vis CPI core)</w:t>
            </w:r>
          </w:p>
        </w:tc>
      </w:tr>
      <w:tr w:rsidR="00CF5206" w:rsidRPr="008B5DF0" w14:paraId="35D63405" w14:textId="77777777" w:rsidTr="00C25903">
        <w:trPr>
          <w:trHeight w:val="206"/>
        </w:trPr>
        <w:tc>
          <w:tcPr>
            <w:tcW w:w="5587" w:type="dxa"/>
          </w:tcPr>
          <w:p w14:paraId="622DBBC8" w14:textId="498E0EFC" w:rsidR="00CF5206" w:rsidRPr="0068406B" w:rsidRDefault="00CF5206" w:rsidP="0046123B">
            <w:pPr>
              <w:spacing w:after="120"/>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.1  Real exchange rate components</w:t>
            </w:r>
          </w:p>
        </w:tc>
        <w:tc>
          <w:tcPr>
            <w:tcW w:w="4430" w:type="dxa"/>
          </w:tcPr>
          <w:p w14:paraId="0F89D5A7" w14:textId="1166DD41" w:rsidR="00CF5206" w:rsidRPr="00D579ED" w:rsidRDefault="00CF5206" w:rsidP="0046123B">
            <w:pPr>
              <w:spacing w:after="120"/>
              <w:jc w:val="center"/>
              <w:rPr>
                <w:rFonts w:ascii="Times New Roman" w:hAnsi="Times New Roman" w:cs="Times New Roman"/>
                <w:b/>
                <w:bCs/>
                <w:color w:val="0070C0"/>
                <w:sz w:val="20"/>
                <w:szCs w:val="20"/>
                <w:lang w:val="en-GB"/>
              </w:rPr>
            </w:pPr>
            <w:r w:rsidRPr="0068406B">
              <w:rPr>
                <w:rFonts w:ascii="Times New Roman" w:hAnsi="Times New Roman" w:cs="Times New Roman"/>
                <w:b/>
                <w:bCs/>
                <w:color w:val="0070C0"/>
                <w:sz w:val="18"/>
                <w:szCs w:val="18"/>
                <w:lang w:val="en-GB"/>
              </w:rPr>
              <w:t>Fig. 2</w:t>
            </w:r>
            <w:r>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and trend</w:t>
            </w:r>
          </w:p>
        </w:tc>
      </w:tr>
      <w:tr w:rsidR="00CF5206" w:rsidRPr="008B5DF0" w14:paraId="1B8D7117" w14:textId="77777777" w:rsidTr="00C25903">
        <w:trPr>
          <w:trHeight w:val="3606"/>
        </w:trPr>
        <w:tc>
          <w:tcPr>
            <w:tcW w:w="5587" w:type="dxa"/>
          </w:tcPr>
          <w:p w14:paraId="7596812D" w14:textId="77777777" w:rsidR="00CF5206" w:rsidRDefault="00CF5206" w:rsidP="00C25903">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9E681A0" w14:textId="77777777" w:rsidR="00CF5206" w:rsidRDefault="00CF5206" w:rsidP="00C25903">
            <w:pPr>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3555EC48" wp14:editId="3C56567B">
                  <wp:extent cx="3299791" cy="22656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310236" cy="2272852"/>
                          </a:xfrm>
                          <a:prstGeom prst="rect">
                            <a:avLst/>
                          </a:prstGeom>
                        </pic:spPr>
                      </pic:pic>
                    </a:graphicData>
                  </a:graphic>
                </wp:inline>
              </w:drawing>
            </w:r>
          </w:p>
        </w:tc>
        <w:tc>
          <w:tcPr>
            <w:tcW w:w="4430" w:type="dxa"/>
          </w:tcPr>
          <w:p w14:paraId="0B07AEB8" w14:textId="77777777" w:rsidR="00CF5206" w:rsidRDefault="00CF5206" w:rsidP="00C25903">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p>
          <w:p w14:paraId="40C68948" w14:textId="77777777" w:rsidR="00CF5206" w:rsidRPr="008B5DF0" w:rsidRDefault="00CF5206" w:rsidP="00C25903">
            <w:pPr>
              <w:rPr>
                <w:rFonts w:ascii="Times New Roman" w:hAnsi="Times New Roman" w:cs="Times New Roman"/>
                <w:sz w:val="18"/>
                <w:szCs w:val="18"/>
                <w:lang w:val="en-GB"/>
              </w:rPr>
            </w:pPr>
            <w:r>
              <w:rPr>
                <w:rFonts w:ascii="Times New Roman" w:hAnsi="Times New Roman" w:cs="Times New Roman"/>
                <w:noProof/>
                <w:sz w:val="18"/>
                <w:szCs w:val="18"/>
                <w:lang w:val="en-GB"/>
              </w:rPr>
              <w:t xml:space="preserve">  </w:t>
            </w:r>
            <w:r>
              <w:rPr>
                <w:rFonts w:ascii="Times New Roman" w:hAnsi="Times New Roman" w:cs="Times New Roman"/>
                <w:noProof/>
                <w:sz w:val="18"/>
                <w:szCs w:val="18"/>
              </w:rPr>
              <w:drawing>
                <wp:inline distT="0" distB="0" distL="0" distR="0" wp14:anchorId="57407BBB" wp14:editId="5FD7A6F9">
                  <wp:extent cx="2441051" cy="2098675"/>
                  <wp:effectExtent l="0" t="0" r="0" b="0"/>
                  <wp:docPr id="34" name="Picture 3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line chart&#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2445321" cy="2102346"/>
                          </a:xfrm>
                          <a:prstGeom prst="rect">
                            <a:avLst/>
                          </a:prstGeom>
                        </pic:spPr>
                      </pic:pic>
                    </a:graphicData>
                  </a:graphic>
                </wp:inline>
              </w:drawing>
            </w:r>
          </w:p>
        </w:tc>
      </w:tr>
    </w:tbl>
    <w:p w14:paraId="2E1FC3C3" w14:textId="77777777" w:rsidR="007010B7" w:rsidRPr="007010B7" w:rsidRDefault="007010B7">
      <w:pPr>
        <w:pStyle w:val="Heading2"/>
        <w:numPr>
          <w:ilvl w:val="1"/>
          <w:numId w:val="3"/>
        </w:numPr>
        <w:spacing w:before="360" w:after="120"/>
        <w:rPr>
          <w:rFonts w:ascii="Times New Roman" w:hAnsi="Times New Roman" w:cs="Times New Roman"/>
          <w:sz w:val="24"/>
          <w:szCs w:val="24"/>
        </w:rPr>
      </w:pPr>
      <w:bookmarkStart w:id="25" w:name="_Toc149562009"/>
      <w:r w:rsidRPr="007010B7">
        <w:rPr>
          <w:rFonts w:ascii="Times New Roman" w:hAnsi="Times New Roman" w:cs="Times New Roman"/>
          <w:b/>
          <w:bCs/>
          <w:lang w:val="en-GB"/>
        </w:rPr>
        <w:t>Summary of policy stance and forecast</w:t>
      </w:r>
      <w:bookmarkEnd w:id="25"/>
      <w:r w:rsidRPr="007010B7">
        <w:rPr>
          <w:rFonts w:ascii="Times New Roman" w:hAnsi="Times New Roman" w:cs="Times New Roman"/>
          <w:b/>
          <w:bCs/>
          <w:lang w:val="en-GB"/>
        </w:rPr>
        <w:t xml:space="preserve"> </w:t>
      </w:r>
    </w:p>
    <w:p w14:paraId="13A5D454" w14:textId="77777777" w:rsidR="007010B7" w:rsidRPr="007010B7" w:rsidRDefault="007010B7" w:rsidP="007010B7">
      <w:pPr>
        <w:pStyle w:val="ListParagraph"/>
        <w:spacing w:after="0"/>
        <w:ind w:left="0"/>
        <w:rPr>
          <w:rFonts w:ascii="Times New Roman" w:hAnsi="Times New Roman" w:cs="Times New Roman"/>
          <w:sz w:val="24"/>
          <w:szCs w:val="24"/>
          <w:lang w:val="en-GB"/>
        </w:rPr>
      </w:pPr>
      <w:r w:rsidRPr="007010B7">
        <w:rPr>
          <w:rFonts w:ascii="Times New Roman" w:hAnsi="Times New Roman" w:cs="Times New Roman"/>
          <w:sz w:val="24"/>
          <w:szCs w:val="24"/>
          <w:lang w:val="en-GB"/>
        </w:rPr>
        <w:t>This study derives</w:t>
      </w:r>
      <w:r w:rsidRPr="007010B7">
        <w:rPr>
          <w:rFonts w:ascii="Times New Roman" w:hAnsi="Times New Roman" w:cs="Times New Roman"/>
          <w:b/>
          <w:bCs/>
          <w:sz w:val="24"/>
          <w:szCs w:val="24"/>
          <w:lang w:val="en-GB"/>
        </w:rPr>
        <w:t xml:space="preserve"> </w:t>
      </w:r>
      <w:r w:rsidRPr="007010B7">
        <w:rPr>
          <w:rFonts w:ascii="Times New Roman" w:hAnsi="Times New Roman" w:cs="Times New Roman"/>
          <w:b/>
          <w:bCs/>
          <w:color w:val="2F5496" w:themeColor="accent1" w:themeShade="BF"/>
          <w:sz w:val="24"/>
          <w:szCs w:val="24"/>
          <w:lang w:val="en-GB"/>
        </w:rPr>
        <w:t xml:space="preserve">forecasts of key macro aggregates </w:t>
      </w:r>
      <w:r w:rsidRPr="007010B7">
        <w:rPr>
          <w:rFonts w:ascii="Times New Roman" w:hAnsi="Times New Roman" w:cs="Times New Roman"/>
          <w:sz w:val="24"/>
          <w:szCs w:val="24"/>
          <w:lang w:val="en-GB"/>
        </w:rPr>
        <w:t>using a gap model, calibrated with data for Q1-2006</w:t>
      </w:r>
      <w:r w:rsidRPr="007010B7">
        <w:rPr>
          <w:rFonts w:ascii="Calibri" w:hAnsi="Calibri" w:cs="Calibri"/>
          <w:sz w:val="24"/>
          <w:szCs w:val="24"/>
          <w:lang w:val="en-GB"/>
        </w:rPr>
        <w:t>─</w:t>
      </w:r>
      <w:r w:rsidRPr="007010B7">
        <w:rPr>
          <w:rFonts w:ascii="Times New Roman" w:hAnsi="Times New Roman" w:cs="Times New Roman"/>
          <w:sz w:val="24"/>
          <w:szCs w:val="24"/>
          <w:lang w:val="en-GB"/>
        </w:rPr>
        <w:t>Q2-2022: paths for inflation and its components, output, final demands, deficit and its components, and policy indicators (for monetary, exchange and fiscal policies).</w:t>
      </w:r>
    </w:p>
    <w:p w14:paraId="5BCF4EBD"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3B0C99A7" w14:textId="77777777" w:rsidR="007010B7" w:rsidRPr="007010B7" w:rsidRDefault="007010B7" w:rsidP="007010B7">
      <w:pPr>
        <w:pStyle w:val="ListParagraph"/>
        <w:spacing w:after="0"/>
        <w:ind w:left="0"/>
        <w:rPr>
          <w:rFonts w:ascii="Times New Roman" w:hAnsi="Times New Roman" w:cs="Times New Roman"/>
          <w:b/>
          <w:bCs/>
          <w:color w:val="2F5496" w:themeColor="accent1" w:themeShade="BF"/>
          <w:sz w:val="24"/>
          <w:szCs w:val="24"/>
          <w:lang w:val="en-GB"/>
        </w:rPr>
      </w:pPr>
      <w:r w:rsidRPr="007010B7">
        <w:rPr>
          <w:rFonts w:ascii="Times New Roman" w:hAnsi="Times New Roman" w:cs="Times New Roman"/>
          <w:b/>
          <w:bCs/>
          <w:color w:val="2F5496" w:themeColor="accent1" w:themeShade="BF"/>
          <w:sz w:val="24"/>
          <w:szCs w:val="24"/>
          <w:lang w:val="en-GB"/>
        </w:rPr>
        <w:t>The forecasts are conditional on various exogenous assumptions and tuning:</w:t>
      </w:r>
    </w:p>
    <w:p w14:paraId="6D6F7235" w14:textId="77777777" w:rsidR="007010B7" w:rsidRPr="007010B7" w:rsidRDefault="007010B7" w:rsidP="007010B7">
      <w:pPr>
        <w:pStyle w:val="ListParagraph"/>
        <w:spacing w:after="0"/>
        <w:ind w:left="0"/>
        <w:rPr>
          <w:rFonts w:ascii="Times New Roman" w:hAnsi="Times New Roman" w:cs="Times New Roman"/>
          <w:sz w:val="24"/>
          <w:szCs w:val="24"/>
          <w:lang w:val="en-GB"/>
        </w:rPr>
      </w:pPr>
      <w:r w:rsidRPr="007010B7">
        <w:rPr>
          <w:rFonts w:ascii="Times New Roman" w:hAnsi="Times New Roman" w:cs="Times New Roman"/>
          <w:sz w:val="24"/>
          <w:szCs w:val="24"/>
          <w:lang w:val="en-GB"/>
        </w:rPr>
        <w:t>--for external variables (e.g., foreign prices, exchanger rates, demand, interest rates)</w:t>
      </w:r>
    </w:p>
    <w:p w14:paraId="5C53DE0B" w14:textId="77777777"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sz w:val="24"/>
          <w:szCs w:val="24"/>
          <w:lang w:val="en-GB"/>
        </w:rPr>
        <w:t>--for</w:t>
      </w:r>
      <w:r w:rsidRPr="007010B7">
        <w:rPr>
          <w:rFonts w:ascii="Times New Roman" w:hAnsi="Times New Roman" w:cs="Times New Roman"/>
          <w:b/>
          <w:bCs/>
          <w:color w:val="0070C0"/>
          <w:sz w:val="24"/>
          <w:szCs w:val="24"/>
          <w:lang w:val="en-GB"/>
        </w:rPr>
        <w:t xml:space="preserve"> </w:t>
      </w:r>
      <w:r w:rsidRPr="007010B7">
        <w:rPr>
          <w:rFonts w:ascii="Times New Roman" w:hAnsi="Times New Roman" w:cs="Times New Roman"/>
          <w:sz w:val="24"/>
          <w:szCs w:val="24"/>
        </w:rPr>
        <w:t>domestic shocks (e.g., agriculture) and some persistence of shocks in food and core CPI</w:t>
      </w:r>
    </w:p>
    <w:p w14:paraId="2365F942" w14:textId="77777777"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sz w:val="24"/>
          <w:szCs w:val="24"/>
        </w:rPr>
        <w:t>--for near-term forecasts (nowcasts for GDP, CPI) and domestic NBR policies (interest/exchange rate) and fiscal policies (fiscal consolidation mainly by ending crisis-related spending).</w:t>
      </w:r>
    </w:p>
    <w:p w14:paraId="4DFC96E7" w14:textId="187A3593" w:rsidR="007010B7" w:rsidRPr="007010B7" w:rsidRDefault="007010B7" w:rsidP="007010B7">
      <w:pPr>
        <w:pStyle w:val="ListParagraph"/>
        <w:spacing w:after="0"/>
        <w:ind w:left="0"/>
        <w:rPr>
          <w:rFonts w:ascii="Times New Roman" w:hAnsi="Times New Roman" w:cs="Times New Roman"/>
          <w:sz w:val="24"/>
          <w:szCs w:val="24"/>
        </w:rPr>
      </w:pPr>
      <w:r>
        <w:rPr>
          <w:noProof/>
        </w:rPr>
        <w:drawing>
          <wp:inline distT="0" distB="0" distL="0" distR="0" wp14:anchorId="5E61D152" wp14:editId="7EDF3630">
            <wp:extent cx="6179283" cy="1423307"/>
            <wp:effectExtent l="133350" t="133350" r="107315" b="120015"/>
            <wp:docPr id="61" name="Picture 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able&#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6270602" cy="1444341"/>
                    </a:xfrm>
                    <a:prstGeom prst="rect">
                      <a:avLst/>
                    </a:prstGeom>
                    <a:effectLst>
                      <a:glow rad="127000">
                        <a:schemeClr val="accent4">
                          <a:lumMod val="20000"/>
                          <a:lumOff val="80000"/>
                        </a:schemeClr>
                      </a:glow>
                    </a:effectLst>
                  </pic:spPr>
                </pic:pic>
              </a:graphicData>
            </a:graphic>
          </wp:inline>
        </w:drawing>
      </w:r>
    </w:p>
    <w:p w14:paraId="2A1AF35D"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6E360DF5" w14:textId="1A181CF0" w:rsidR="007010B7" w:rsidRPr="007010B7" w:rsidRDefault="007010B7" w:rsidP="007010B7">
      <w:pPr>
        <w:pStyle w:val="ListParagraph"/>
        <w:spacing w:after="120"/>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 xml:space="preserve">Policy stance. </w:t>
      </w:r>
      <w:r w:rsidRPr="007010B7">
        <w:rPr>
          <w:rFonts w:ascii="Times New Roman" w:hAnsi="Times New Roman" w:cs="Times New Roman"/>
          <w:sz w:val="24"/>
          <w:szCs w:val="24"/>
        </w:rPr>
        <w:t xml:space="preserve">The forecast assumes maintenance of recently increased policy interest rate, faster rate of exchange rate depreciation (both tuned for 2023Q1), and fiscal consolidation (tuned for 2023Q1-2). </w:t>
      </w:r>
      <w:r w:rsidRPr="007010B7">
        <w:rPr>
          <w:rFonts w:ascii="Times New Roman" w:hAnsi="Times New Roman" w:cs="Times New Roman"/>
          <w:color w:val="2F5496" w:themeColor="accent1" w:themeShade="BF"/>
          <w:sz w:val="24"/>
          <w:szCs w:val="24"/>
          <w:lang w:val="en-GB"/>
        </w:rPr>
        <w:t xml:space="preserve"> </w:t>
      </w:r>
    </w:p>
    <w:p w14:paraId="2436B879" w14:textId="77777777"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2AC25B61" w14:textId="489556FB" w:rsidR="007010B7" w:rsidRPr="007010B7" w:rsidRDefault="007010B7" w:rsidP="007010B7">
      <w:pPr>
        <w:pStyle w:val="ListParagraph"/>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rPr>
        <w:t>RIR and RER</w:t>
      </w:r>
      <w:r w:rsidRPr="007010B7">
        <w:rPr>
          <w:rFonts w:ascii="Times New Roman" w:hAnsi="Times New Roman" w:cs="Times New Roman"/>
          <w:sz w:val="24"/>
          <w:szCs w:val="24"/>
        </w:rPr>
        <w:t xml:space="preserve">. The RIR is forecast to rise albeit from a low, negative level and </w:t>
      </w:r>
      <w:r w:rsidRPr="007010B7">
        <w:rPr>
          <w:rFonts w:ascii="Times New Roman" w:hAnsi="Times New Roman" w:cs="Times New Roman"/>
          <w:i/>
          <w:iCs/>
          <w:sz w:val="24"/>
          <w:szCs w:val="24"/>
        </w:rPr>
        <w:t>exert less upward pressure on private demand</w:t>
      </w:r>
      <w:r w:rsidRPr="007010B7">
        <w:rPr>
          <w:rFonts w:ascii="Times New Roman" w:hAnsi="Times New Roman" w:cs="Times New Roman"/>
          <w:sz w:val="24"/>
          <w:szCs w:val="24"/>
        </w:rPr>
        <w:t xml:space="preserve">. The RER is forecast to rise from a low, negative level and </w:t>
      </w:r>
      <w:r w:rsidRPr="007010B7">
        <w:rPr>
          <w:rFonts w:ascii="Times New Roman" w:hAnsi="Times New Roman" w:cs="Times New Roman"/>
          <w:i/>
          <w:iCs/>
          <w:sz w:val="24"/>
          <w:szCs w:val="24"/>
        </w:rPr>
        <w:t>exert less downward pressure on private demand</w:t>
      </w:r>
      <w:r w:rsidRPr="007010B7">
        <w:rPr>
          <w:rFonts w:ascii="Times New Roman" w:hAnsi="Times New Roman" w:cs="Times New Roman"/>
          <w:sz w:val="24"/>
          <w:szCs w:val="24"/>
        </w:rPr>
        <w:t>. Both drivers of private demand are influenced by the NBR for output stabilization reasons, while steering them to the trend and steady-state levels (exogenously set). Both should return gradually to their steady states: a 2.5% RIR and 0% annual RER depreciation rate.</w:t>
      </w:r>
    </w:p>
    <w:p w14:paraId="2156CA1F"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7D3856F3" w14:textId="542EC560"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Headline CPI </w:t>
      </w:r>
      <w:r w:rsidRPr="007010B7">
        <w:rPr>
          <w:rFonts w:ascii="Times New Roman" w:hAnsi="Times New Roman" w:cs="Times New Roman"/>
          <w:noProof/>
          <w:color w:val="000000" w:themeColor="text1"/>
          <w:sz w:val="24"/>
          <w:szCs w:val="24"/>
        </w:rPr>
        <w:t>y-on-y</w:t>
      </w:r>
      <w:r w:rsidRPr="007010B7">
        <w:rPr>
          <w:rFonts w:ascii="Times New Roman" w:hAnsi="Times New Roman" w:cs="Times New Roman"/>
          <w:sz w:val="24"/>
          <w:szCs w:val="24"/>
          <w:lang w:val="en-GB"/>
        </w:rPr>
        <w:t xml:space="preserve"> is estimated to have peaked in Q4 2022 and to decline gradually in 2023, as food and energy prices are forecast to continue falling from their peaks in the second half of 2022, inflation shocks prove temporary, and inflation expectations are countered by NBR actions. From early 2024, it should be close to the 5% target. The forecast decline in inflation is faster than in NBR’s projection, mainly because of different take on inflation expectations. </w:t>
      </w:r>
    </w:p>
    <w:p w14:paraId="412E8063"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771A1A1B"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GDP growth</w:t>
      </w:r>
      <w:r w:rsidRPr="007010B7">
        <w:rPr>
          <w:rFonts w:ascii="Times New Roman" w:hAnsi="Times New Roman" w:cs="Times New Roman"/>
          <w:sz w:val="24"/>
          <w:szCs w:val="24"/>
          <w:lang w:val="en-GB"/>
        </w:rPr>
        <w:t>—after slowdown in recovery from Covid in most of 2022—is forecast to average 8.5% in 2023-24, with output returning to its potential and growth to its normal trend, estimated 7.5% p.y. The output gap, estimated at -4% at end-2022, should dissipate in 2023-24 when low, albeit rising RIR (despite higher nominal rates) and rising (albeit still low) RER keep up demand.</w:t>
      </w:r>
    </w:p>
    <w:p w14:paraId="258C184A"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2DF9ACAA" w14:textId="4D68DE76" w:rsidR="007010B7" w:rsidRP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rPr>
      </w:pPr>
      <w:r w:rsidRPr="007010B7">
        <w:rPr>
          <w:rFonts w:ascii="Times New Roman" w:hAnsi="Times New Roman" w:cs="Times New Roman"/>
          <w:sz w:val="24"/>
          <w:szCs w:val="24"/>
          <w:lang w:val="en-GB"/>
        </w:rPr>
        <w:t xml:space="preserve">The </w:t>
      </w:r>
      <w:r w:rsidRPr="007010B7">
        <w:rPr>
          <w:rFonts w:ascii="Times New Roman" w:hAnsi="Times New Roman" w:cs="Times New Roman"/>
          <w:b/>
          <w:bCs/>
          <w:color w:val="2F5496" w:themeColor="accent1" w:themeShade="BF"/>
          <w:sz w:val="24"/>
          <w:szCs w:val="24"/>
          <w:lang w:val="en-GB"/>
        </w:rPr>
        <w:t>fiscal impulse</w:t>
      </w:r>
      <w:r w:rsidRPr="007010B7">
        <w:rPr>
          <w:rFonts w:ascii="Times New Roman" w:hAnsi="Times New Roman" w:cs="Times New Roman"/>
          <w:sz w:val="24"/>
          <w:szCs w:val="24"/>
          <w:lang w:val="en-GB"/>
        </w:rPr>
        <w:t xml:space="preserve"> still has a favorable impact on demand and GDP in 2023 but is ending. The fiscal impulse—just over 2% of GDP during FY2020/21</w:t>
      </w:r>
      <w:r w:rsidRPr="007010B7">
        <w:rPr>
          <w:rFonts w:ascii="Calibri" w:hAnsi="Calibri" w:cs="Calibri"/>
          <w:sz w:val="24"/>
          <w:szCs w:val="24"/>
          <w:lang w:val="en-GB"/>
        </w:rPr>
        <w:t>─</w:t>
      </w:r>
      <w:r w:rsidRPr="007010B7">
        <w:rPr>
          <w:rFonts w:ascii="Times New Roman" w:hAnsi="Times New Roman" w:cs="Times New Roman"/>
          <w:sz w:val="24"/>
          <w:szCs w:val="24"/>
          <w:lang w:val="en-GB"/>
        </w:rPr>
        <w:t>2022/23—is estimated to have countered the Covid-induced output drop, lifting GDP by almost 2%, that is nearly one-for-one.</w:t>
      </w:r>
    </w:p>
    <w:p w14:paraId="24192F56" w14:textId="04A0F691" w:rsidR="007821C2" w:rsidRPr="007010B7" w:rsidRDefault="00EE1B73" w:rsidP="007010B7">
      <w:pPr>
        <w:pStyle w:val="Heading2"/>
        <w:numPr>
          <w:ilvl w:val="0"/>
          <w:numId w:val="0"/>
        </w:numPr>
        <w:spacing w:before="360" w:after="120"/>
        <w:ind w:left="432"/>
        <w:rPr>
          <w:rFonts w:ascii="Times New Roman" w:hAnsi="Times New Roman" w:cs="Times New Roman"/>
          <w:sz w:val="24"/>
          <w:szCs w:val="24"/>
        </w:rPr>
      </w:pPr>
      <w:r w:rsidRPr="007010B7">
        <w:rPr>
          <w:rFonts w:ascii="Times New Roman" w:hAnsi="Times New Roman" w:cs="Times New Roman"/>
          <w:sz w:val="24"/>
          <w:szCs w:val="24"/>
        </w:rPr>
        <w:br w:type="page"/>
      </w:r>
    </w:p>
    <w:p w14:paraId="3D63C2A4"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26" w:name="_Toc149562010"/>
      <w:r>
        <w:rPr>
          <w:rFonts w:ascii="Times New Roman" w:eastAsia="Times New Roman" w:hAnsi="Times New Roman" w:cs="Times New Roman"/>
          <w:b/>
          <w:bCs/>
          <w:sz w:val="28"/>
          <w:szCs w:val="28"/>
        </w:rPr>
        <w:lastRenderedPageBreak/>
        <w:t>Supplementary information</w:t>
      </w:r>
      <w:bookmarkEnd w:id="26"/>
    </w:p>
    <w:p w14:paraId="5F508AA5" w14:textId="1A7CB621"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27" w:name="_Toc149562011"/>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27"/>
    </w:p>
    <w:p w14:paraId="5D07EBA3" w14:textId="39970131"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13E7C35B"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lower volatility in final demand components, especially for consumption, investment and imports (MF anomalies…)</w:t>
      </w:r>
    </w:p>
    <w:p w14:paraId="3D3E2631"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4286E928" w14:textId="11EDDBB9"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4CAB736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68772862" w14:textId="789C7950"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766E2CB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1F938E46" w14:textId="77777777" w:rsidTr="00884042">
        <w:tc>
          <w:tcPr>
            <w:tcW w:w="9782" w:type="dxa"/>
          </w:tcPr>
          <w:p w14:paraId="2225CF6F" w14:textId="71250A21" w:rsidR="00884042" w:rsidRPr="00313DEB" w:rsidRDefault="007821C2" w:rsidP="00C25903">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Macro Framework projections </w:t>
            </w:r>
            <w:r w:rsidR="00884042" w:rsidRPr="00884042">
              <w:rPr>
                <w:rFonts w:ascii="Times New Roman" w:hAnsi="Times New Roman" w:cs="Times New Roman"/>
                <w:color w:val="0070C0"/>
                <w:sz w:val="20"/>
                <w:szCs w:val="20"/>
                <w:lang w:val="en-GB"/>
              </w:rPr>
              <w:t>(Nov.2022)</w:t>
            </w:r>
          </w:p>
        </w:tc>
      </w:tr>
      <w:tr w:rsidR="00884042" w:rsidRPr="00C47881" w14:paraId="49329A73" w14:textId="77777777" w:rsidTr="00884042">
        <w:trPr>
          <w:trHeight w:val="6171"/>
        </w:trPr>
        <w:tc>
          <w:tcPr>
            <w:tcW w:w="9782" w:type="dxa"/>
          </w:tcPr>
          <w:p w14:paraId="42DA3BBD" w14:textId="37E982D5" w:rsidR="00884042" w:rsidRPr="00C47881" w:rsidRDefault="00884042" w:rsidP="00884042">
            <w:pPr>
              <w:rPr>
                <w:rFonts w:ascii="Times New Roman" w:hAnsi="Times New Roman" w:cs="Times New Roman"/>
                <w:noProof/>
                <w:sz w:val="18"/>
                <w:szCs w:val="18"/>
              </w:rPr>
            </w:pPr>
            <w:r>
              <w:object w:dxaOrig="13560" w:dyaOrig="6070" w14:anchorId="283762CC">
                <v:shape id="_x0000_i1026" type="#_x0000_t75" style="width:480.5pt;height:311.5pt" o:ole="">
                  <v:imagedata r:id="rId85" o:title=""/>
                </v:shape>
                <o:OLEObject Type="Embed" ProgID="PBrush" ShapeID="_x0000_i1026" DrawAspect="Content" ObjectID="_1762432143" r:id="rId86"/>
              </w:object>
            </w:r>
          </w:p>
        </w:tc>
      </w:tr>
    </w:tbl>
    <w:p w14:paraId="387D49B1" w14:textId="3A81C7A5"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1FD4D75D"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1A1AE8F4"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28" w:name="_Toc149562012"/>
      <w:r w:rsidRPr="002C5DFA">
        <w:rPr>
          <w:rFonts w:ascii="Times New Roman" w:eastAsia="Times New Roman" w:hAnsi="Times New Roman" w:cs="Times New Roman"/>
          <w:b/>
          <w:bCs/>
          <w:sz w:val="28"/>
          <w:szCs w:val="28"/>
        </w:rPr>
        <w:lastRenderedPageBreak/>
        <w:t>Alternative scenarios and policy responses</w:t>
      </w:r>
      <w:bookmarkEnd w:id="28"/>
      <w:r>
        <w:rPr>
          <w:rFonts w:ascii="Times New Roman" w:eastAsia="Times New Roman" w:hAnsi="Times New Roman" w:cs="Times New Roman"/>
          <w:b/>
          <w:bCs/>
        </w:rPr>
        <w:t xml:space="preserve"> </w:t>
      </w:r>
    </w:p>
    <w:p w14:paraId="15678E24"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40C4C914" w14:textId="1732B8BD"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5862E17A" w14:textId="5D2EE403"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29" w:name="_Toc149562013"/>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bookmarkEnd w:id="29"/>
    </w:p>
    <w:p w14:paraId="6470DDA9" w14:textId="0D73336F"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12DA705A" w14:textId="77777777" w:rsidTr="00C25903">
        <w:tc>
          <w:tcPr>
            <w:tcW w:w="9738" w:type="dxa"/>
            <w:gridSpan w:val="2"/>
          </w:tcPr>
          <w:p w14:paraId="4FF326EF" w14:textId="7B29713F"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7EA17C4E" w14:textId="77777777" w:rsidTr="00192BB1">
        <w:tc>
          <w:tcPr>
            <w:tcW w:w="4788" w:type="dxa"/>
          </w:tcPr>
          <w:p w14:paraId="194FD812" w14:textId="166C0AC6"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6114D5FB" w14:textId="18D9388F"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rPr>
              <w:drawing>
                <wp:inline distT="0" distB="0" distL="0" distR="0" wp14:anchorId="501E4E7F" wp14:editId="1C7673B7">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3486440" w14:textId="1AEEF2C3" w:rsidR="00796907" w:rsidRDefault="00796907" w:rsidP="00252126">
            <w:pPr>
              <w:rPr>
                <w:rFonts w:ascii="Times New Roman" w:eastAsiaTheme="majorEastAsia" w:hAnsi="Times New Roman" w:cs="Times New Roman"/>
                <w:color w:val="000000" w:themeColor="text1"/>
                <w:sz w:val="24"/>
                <w:szCs w:val="24"/>
                <w:lang w:val="en-GB"/>
              </w:rPr>
            </w:pPr>
          </w:p>
          <w:p w14:paraId="7761DB3E" w14:textId="1AB1787C"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rPr>
              <w:drawing>
                <wp:inline distT="0" distB="0" distL="0" distR="0" wp14:anchorId="2567F8A7" wp14:editId="082900F4">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FB134D6" w14:textId="3FD72CCF"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375DF5BD" w14:textId="77777777" w:rsidTr="00C25903">
        <w:tc>
          <w:tcPr>
            <w:tcW w:w="10116" w:type="dxa"/>
            <w:gridSpan w:val="3"/>
          </w:tcPr>
          <w:p w14:paraId="72836F9E" w14:textId="1FBBC6FC" w:rsidR="003A5AC7" w:rsidRDefault="00A35AB3" w:rsidP="00C25903">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5D008DE3" w14:textId="77777777" w:rsidTr="00C25903">
        <w:tc>
          <w:tcPr>
            <w:tcW w:w="3369" w:type="dxa"/>
          </w:tcPr>
          <w:p w14:paraId="4692564C" w14:textId="77777777" w:rsidR="00796907" w:rsidRDefault="00796907"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rPr>
              <w:drawing>
                <wp:inline distT="0" distB="0" distL="0" distR="0" wp14:anchorId="22391141" wp14:editId="332B8FD8">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770581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293B127E" w14:textId="77777777" w:rsidR="00796907" w:rsidRDefault="00796907"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7AE7B585" wp14:editId="5495F1CD">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5A413AD2" w14:textId="77777777" w:rsidR="00796907" w:rsidRDefault="00796907" w:rsidP="00C25903">
            <w:pPr>
              <w:rPr>
                <w:rFonts w:ascii="Times New Roman" w:eastAsiaTheme="majorEastAsia" w:hAnsi="Times New Roman" w:cs="Times New Roman"/>
                <w:noProof/>
                <w:color w:val="000000" w:themeColor="text1"/>
                <w:sz w:val="24"/>
                <w:szCs w:val="24"/>
                <w:lang w:val="en-GB"/>
              </w:rPr>
            </w:pPr>
          </w:p>
          <w:p w14:paraId="137A7C55" w14:textId="77777777" w:rsidR="00796907" w:rsidRDefault="00796907"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7161935F" wp14:editId="27EE6137">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58F47C27" w14:textId="28B75CD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6BAC51C0" w14:textId="38FF08F2" w:rsidTr="003E01EB">
        <w:tc>
          <w:tcPr>
            <w:tcW w:w="2721" w:type="dxa"/>
          </w:tcPr>
          <w:p w14:paraId="2B168B26" w14:textId="0F237A87" w:rsidR="005E35F2" w:rsidRPr="00A35AB3" w:rsidRDefault="005E35F2" w:rsidP="00C25903">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1AE4E88E" w14:textId="277AB261" w:rsidR="005E35F2" w:rsidRDefault="005E35F2" w:rsidP="00C25903">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252A87E6" w14:textId="3222863A" w:rsidR="005E35F2" w:rsidRDefault="005E35F2" w:rsidP="00C25903">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2B06F5CC" w14:textId="1381D650" w:rsidR="005E35F2" w:rsidRDefault="003E01EB" w:rsidP="00C25903">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1B0882C" w14:textId="45104A55" w:rsidTr="003E01EB">
        <w:tc>
          <w:tcPr>
            <w:tcW w:w="2721" w:type="dxa"/>
          </w:tcPr>
          <w:p w14:paraId="471DF993" w14:textId="77777777" w:rsidR="005E35F2" w:rsidRDefault="005E35F2"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4CC932BA" w14:textId="60B68F04" w:rsidR="005E35F2" w:rsidRDefault="005E35F2"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56997128" wp14:editId="10B0451A">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5DABECB3" w14:textId="77777777" w:rsidR="005E35F2" w:rsidRDefault="005E35F2" w:rsidP="00C25903">
            <w:pPr>
              <w:rPr>
                <w:rFonts w:ascii="Times New Roman" w:eastAsiaTheme="majorEastAsia" w:hAnsi="Times New Roman" w:cs="Times New Roman"/>
                <w:noProof/>
                <w:color w:val="000000" w:themeColor="text1"/>
                <w:sz w:val="24"/>
                <w:szCs w:val="24"/>
                <w:lang w:val="en-GB"/>
              </w:rPr>
            </w:pPr>
          </w:p>
          <w:p w14:paraId="27A474C8" w14:textId="0E7F739C" w:rsidR="005E35F2" w:rsidRDefault="005E35F2" w:rsidP="00C25903">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4A82DCDF" wp14:editId="701E70C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6B20E9C1" w14:textId="415F72F2" w:rsidR="005E35F2" w:rsidRDefault="005E35F2" w:rsidP="00C25903">
            <w:pPr>
              <w:rPr>
                <w:rFonts w:ascii="Times New Roman" w:eastAsiaTheme="majorEastAsia" w:hAnsi="Times New Roman" w:cs="Times New Roman"/>
                <w:noProof/>
                <w:color w:val="000000" w:themeColor="text1"/>
                <w:sz w:val="24"/>
                <w:szCs w:val="24"/>
                <w:lang w:val="en-GB"/>
              </w:rPr>
            </w:pPr>
          </w:p>
          <w:p w14:paraId="05C994A5" w14:textId="4F97C59A" w:rsidR="003E01EB" w:rsidRDefault="003E01EB" w:rsidP="00C25903">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0C848D40" wp14:editId="5D16D337">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68B48DCB" w14:textId="61C430AF" w:rsidR="005E35F2" w:rsidRDefault="005E35F2" w:rsidP="00C25903">
            <w:pPr>
              <w:rPr>
                <w:rFonts w:ascii="Times New Roman" w:eastAsiaTheme="majorEastAsia" w:hAnsi="Times New Roman" w:cs="Times New Roman"/>
                <w:color w:val="000000" w:themeColor="text1"/>
                <w:sz w:val="24"/>
                <w:szCs w:val="24"/>
                <w:lang w:val="en-GB"/>
              </w:rPr>
            </w:pPr>
          </w:p>
        </w:tc>
        <w:tc>
          <w:tcPr>
            <w:tcW w:w="2538" w:type="dxa"/>
          </w:tcPr>
          <w:p w14:paraId="71C14B72" w14:textId="77777777" w:rsidR="003E01EB" w:rsidRDefault="003E01EB" w:rsidP="00C25903">
            <w:pPr>
              <w:rPr>
                <w:rFonts w:ascii="Times New Roman" w:eastAsiaTheme="majorEastAsia" w:hAnsi="Times New Roman" w:cs="Times New Roman"/>
                <w:noProof/>
                <w:color w:val="000000" w:themeColor="text1"/>
                <w:sz w:val="24"/>
                <w:szCs w:val="24"/>
                <w:lang w:val="en-GB"/>
              </w:rPr>
            </w:pPr>
          </w:p>
          <w:p w14:paraId="1D0073B3" w14:textId="50AF579F" w:rsidR="005E35F2" w:rsidRDefault="003E01EB" w:rsidP="00C25903">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rPr>
              <w:drawing>
                <wp:inline distT="0" distB="0" distL="0" distR="0" wp14:anchorId="27401E37" wp14:editId="30F561A2">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59D5807A"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3E1F5E97" w14:textId="5770994B"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364BC341" w14:textId="4D7EF742" w:rsidR="0051070C" w:rsidRPr="00DB340B" w:rsidRDefault="00241713">
      <w:pPr>
        <w:pStyle w:val="Heading2"/>
        <w:numPr>
          <w:ilvl w:val="0"/>
          <w:numId w:val="10"/>
        </w:numPr>
        <w:spacing w:after="120"/>
        <w:rPr>
          <w:rFonts w:ascii="Times New Roman" w:hAnsi="Times New Roman" w:cs="Times New Roman"/>
          <w:b/>
          <w:bCs/>
        </w:rPr>
      </w:pPr>
      <w:bookmarkStart w:id="30" w:name="_Toc149562014"/>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0"/>
    </w:p>
    <w:p w14:paraId="4F05914A" w14:textId="740928DC"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C9D6FD6" w14:textId="6BA25E39" w:rsidR="000470C6" w:rsidRDefault="000470C6" w:rsidP="00252126">
      <w:pPr>
        <w:ind w:left="720" w:hanging="720"/>
      </w:pPr>
      <w:r>
        <w:br w:type="page"/>
      </w:r>
    </w:p>
    <w:p w14:paraId="2ED82029"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1" w:name="_Toc149562015"/>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1"/>
    </w:p>
    <w:p w14:paraId="3456A04F"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5"/>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7A50C14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0712AA31"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7217C9AD"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15A0F4AD"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5AD74A04" w14:textId="4FF9BE2D"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4E520D">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FA70FF6"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103F6C00"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6C1EE8BB"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8D338A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5A306B80"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E9906D0"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59DAA8F8"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71C2542"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3DCE4D76" w14:textId="77777777" w:rsidR="001F77A5" w:rsidRPr="00E420D6" w:rsidRDefault="001F77A5" w:rsidP="00FB0B0A">
            <w:pPr>
              <w:rPr>
                <w:rFonts w:cstheme="minorHAnsi"/>
                <w:sz w:val="20"/>
                <w:szCs w:val="20"/>
              </w:rPr>
            </w:pPr>
          </w:p>
        </w:tc>
        <w:tc>
          <w:tcPr>
            <w:tcW w:w="1440" w:type="pct"/>
            <w:shd w:val="clear" w:color="auto" w:fill="EFF6EA"/>
          </w:tcPr>
          <w:p w14:paraId="2E7E84B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46B5C941"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46F6909D"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7C16B43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E0DAD3B"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FB0B0A">
              <w:rPr>
                <w:rFonts w:cstheme="minorHAnsi"/>
                <w:sz w:val="20"/>
                <w:szCs w:val="20"/>
              </w:rPr>
              <w:t>3</w:t>
            </w:r>
            <w:r>
              <w:rPr>
                <w:rFonts w:cstheme="minorHAnsi"/>
                <w:sz w:val="20"/>
                <w:szCs w:val="20"/>
              </w:rPr>
              <w:t xml:space="preserve"> 2022</w:t>
            </w:r>
          </w:p>
          <w:p w14:paraId="3DBB69E7"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65635B8D"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34911B12"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3DC8475F"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4766EC71"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5289783A"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7ED6265A"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788A505D"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6D3A01C9"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Q3 2022</w:t>
            </w:r>
          </w:p>
        </w:tc>
      </w:tr>
      <w:tr w:rsidR="001F77A5" w:rsidRPr="00F30E8E" w14:paraId="405132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FBC20D7"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5F44B22B"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69740232"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22852B8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69E4B5EF"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06247961"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2022</w:t>
            </w:r>
          </w:p>
        </w:tc>
      </w:tr>
      <w:tr w:rsidR="001F77A5" w:rsidRPr="00F30E8E" w14:paraId="7AE4CFBE"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6154958"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79AB7B0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429B8F03"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64CA4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4008C7DB"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2BE7E910"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24AFE5E0"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3702B06C"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D36F792"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40C4A229"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528DDE21"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78F6CA9"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4484C9C"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2022</w:t>
            </w:r>
          </w:p>
        </w:tc>
      </w:tr>
      <w:tr w:rsidR="001F77A5" w:rsidRPr="00F30E8E" w14:paraId="0F0215AC"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B1276C1"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5E627C50"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0347FDBB"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7BDD9B4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7F9B541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4F661B6"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7B0F24C2"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Dec. 2022</w:t>
            </w:r>
          </w:p>
        </w:tc>
      </w:tr>
      <w:tr w:rsidR="001F77A5" w:rsidRPr="00F30E8E" w14:paraId="6526B622"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5E06303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2E757C50"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6C2ECEF8"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5AC6EBFD"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C58385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7F75CC2C"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247367DB"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192623D3"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debt, interest payments</w:t>
            </w:r>
          </w:p>
        </w:tc>
        <w:tc>
          <w:tcPr>
            <w:tcW w:w="1440" w:type="pct"/>
            <w:shd w:val="clear" w:color="auto" w:fill="F9FBF7"/>
          </w:tcPr>
          <w:p w14:paraId="67391796"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144ACFB4"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150EE9AF"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7827A860"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     budget    2022/23</w:t>
            </w:r>
          </w:p>
        </w:tc>
      </w:tr>
      <w:tr w:rsidR="001F77A5" w:rsidRPr="00F30E8E" w14:paraId="5BDF80DB"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A64157F"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6C999A47"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BC07A6C"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22558F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6DD33D31"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2022</w:t>
            </w:r>
          </w:p>
        </w:tc>
      </w:tr>
      <w:tr w:rsidR="001F77A5" w:rsidRPr="00F30E8E" w14:paraId="09582710"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85F2C4C"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6633382C"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55FEE4A6"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2E96870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5FC6DF66"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6B752D4F"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w:t>
            </w:r>
          </w:p>
        </w:tc>
      </w:tr>
      <w:tr w:rsidR="001F77A5" w:rsidRPr="00F30E8E" w14:paraId="22D11514"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15DF51EE"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3356C505"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4A2265F3" w14:textId="77777777" w:rsidR="00B326EC" w:rsidRDefault="00B326EC" w:rsidP="009A6A35">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--formulating most macro aggregates in deviation from their trend levels (</w:t>
      </w:r>
      <w:r w:rsidR="00FB0B0A">
        <w:rPr>
          <w:rFonts w:ascii="Times New Roman" w:hAnsi="Times New Roman" w:cs="Times New Roman"/>
          <w:sz w:val="24"/>
          <w:szCs w:val="24"/>
        </w:rPr>
        <w:t>“</w:t>
      </w:r>
      <w:r>
        <w:rPr>
          <w:rFonts w:ascii="Times New Roman" w:hAnsi="Times New Roman" w:cs="Times New Roman"/>
          <w:sz w:val="24"/>
          <w:szCs w:val="24"/>
        </w:rPr>
        <w:t>gap model</w:t>
      </w:r>
      <w:r w:rsidR="00FB0B0A">
        <w:rPr>
          <w:rFonts w:ascii="Times New Roman" w:hAnsi="Times New Roman" w:cs="Times New Roman"/>
          <w:sz w:val="24"/>
          <w:szCs w:val="24"/>
        </w:rPr>
        <w:t>”</w:t>
      </w:r>
      <w:r>
        <w:rPr>
          <w:rFonts w:ascii="Times New Roman" w:hAnsi="Times New Roman" w:cs="Times New Roman"/>
          <w:sz w:val="24"/>
          <w:szCs w:val="24"/>
        </w:rPr>
        <w:t>)</w:t>
      </w:r>
      <w:r w:rsidR="000D7269">
        <w:rPr>
          <w:rFonts w:ascii="Times New Roman" w:hAnsi="Times New Roman" w:cs="Times New Roman"/>
          <w:sz w:val="24"/>
          <w:szCs w:val="24"/>
        </w:rPr>
        <w:t xml:space="preserve">; following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24ADF24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034167C"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294F6F96"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7788D7B" w14:textId="1AE08E66"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16D8862C"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0B9FFB56" w14:textId="5665E0EA"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1379D24F" w14:textId="462274FE"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4385DFCA" w14:textId="1598FBC2"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01E71FFA"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1AC27A43" w14:textId="6651A706"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16"/>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31D917E9" w14:textId="6093F654"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70771FA1"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25056976"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5BABA50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62E6596D" w14:textId="77777777" w:rsidR="00837C32" w:rsidRDefault="00A21810" w:rsidP="00A21810">
      <w:pPr>
        <w:rPr>
          <w:rFonts w:ascii="Times New Roman" w:eastAsia="Calibri" w:hAnsi="Times New Roman" w:cs="Times New Roman"/>
          <w:sz w:val="24"/>
          <w:szCs w:val="24"/>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fiscal channels</w:t>
      </w:r>
      <w:r w:rsidRPr="005C4063">
        <w:rPr>
          <w:rFonts w:ascii="Times New Roman" w:eastAsia="Times New Roman" w:hAnsi="Times New Roman" w:cs="Times New Roman"/>
          <w:bCs/>
          <w:color w:val="000000" w:themeColor="text1"/>
          <w:sz w:val="24"/>
          <w:szCs w:val="24"/>
          <w:u w:color="000000"/>
          <w:lang w:eastAsia="en-GB"/>
        </w:rPr>
        <w:t>: an increase in government demand affects aggregate demand directly, and via its impact on discretionary deficit components and fiscal impulse</w:t>
      </w:r>
      <w:r>
        <w:rPr>
          <w:rFonts w:ascii="Times New Roman" w:eastAsia="Times New Roman" w:hAnsi="Times New Roman" w:cs="Times New Roman"/>
          <w:bCs/>
          <w:color w:val="000000" w:themeColor="text1"/>
          <w:sz w:val="24"/>
          <w:szCs w:val="24"/>
          <w:u w:color="000000"/>
          <w:lang w:eastAsia="en-GB"/>
        </w:rPr>
        <w:t>, affects</w:t>
      </w:r>
      <w:r w:rsidRPr="005C4063">
        <w:rPr>
          <w:rFonts w:ascii="Times New Roman" w:eastAsia="Times New Roman" w:hAnsi="Times New Roman" w:cs="Times New Roman"/>
          <w:bCs/>
          <w:color w:val="000000" w:themeColor="text1"/>
          <w:sz w:val="24"/>
          <w:szCs w:val="24"/>
          <w:u w:color="000000"/>
          <w:lang w:eastAsia="en-GB"/>
        </w:rPr>
        <w:t xml:space="preserve">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Pr>
          <w:rFonts w:ascii="Times New Roman" w:eastAsia="Calibri" w:hAnsi="Times New Roman" w:cs="Times New Roman"/>
          <w:sz w:val="24"/>
          <w:szCs w:val="24"/>
        </w:rPr>
        <w:br w:type="page"/>
      </w:r>
    </w:p>
    <w:p w14:paraId="3A0195AC" w14:textId="77777777" w:rsidR="00A21810" w:rsidRDefault="00A21810" w:rsidP="00E71958">
      <w:pPr>
        <w:spacing w:after="0"/>
        <w:rPr>
          <w:rFonts w:eastAsia="Calibri" w:cstheme="minorHAnsi"/>
          <w:b/>
          <w:bCs/>
          <w:color w:val="1F497D"/>
          <w:sz w:val="23"/>
          <w:szCs w:val="23"/>
        </w:rPr>
        <w:sectPr w:rsidR="00A21810" w:rsidSect="000E49B2">
          <w:footerReference w:type="default" r:id="rId96"/>
          <w:pgSz w:w="12240" w:h="15840"/>
          <w:pgMar w:top="1170" w:right="990" w:bottom="1440" w:left="1350" w:header="720" w:footer="720" w:gutter="0"/>
          <w:cols w:space="720"/>
          <w:docGrid w:linePitch="360"/>
        </w:sectPr>
      </w:pPr>
    </w:p>
    <w:p w14:paraId="69D7B09D"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129F5BA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4BBBE9C2" wp14:editId="0303A63A">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068C606E" w14:textId="77777777" w:rsidR="0014382E" w:rsidRDefault="0014382E" w:rsidP="00FE4FB0">
      <w:pPr>
        <w:rPr>
          <w:rFonts w:ascii="Times New Roman" w:eastAsia="Calibri" w:hAnsi="Times New Roman" w:cs="Times New Roman"/>
          <w:b/>
          <w:bCs/>
          <w:color w:val="1F497D"/>
          <w:sz w:val="24"/>
          <w:szCs w:val="24"/>
        </w:rPr>
      </w:pPr>
    </w:p>
    <w:p w14:paraId="525BFD01"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2E05ED2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3E0C9E04" wp14:editId="0516D9F9">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34689AB6"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C80E57">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2C03F6E9" w14:textId="77777777"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32" w:name="_Toc149562016"/>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(2006-22)</w:t>
      </w:r>
      <w:bookmarkEnd w:id="32"/>
    </w:p>
    <w:p w14:paraId="149FD7B5" w14:textId="77777777" w:rsidR="00EB6BA8"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FB76FE">
        <w:rPr>
          <w:rFonts w:ascii="Times New Roman" w:hAnsi="Times New Roman" w:cs="Times New Roman"/>
          <w:color w:val="000000" w:themeColor="text1"/>
          <w:shd w:val="clear" w:color="auto" w:fill="FFFFFF"/>
        </w:rPr>
        <w:t>This Annex summarizes how the model is calibrated, i.e.</w:t>
      </w:r>
      <w:r w:rsidR="00816AA1"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parameters are </w:t>
      </w:r>
      <w:r w:rsidR="00816AA1" w:rsidRPr="00FB76FE">
        <w:rPr>
          <w:rFonts w:ascii="Times New Roman" w:hAnsi="Times New Roman" w:cs="Times New Roman"/>
          <w:color w:val="000000" w:themeColor="text1"/>
          <w:shd w:val="clear" w:color="auto" w:fill="FFFFFF"/>
        </w:rPr>
        <w:t xml:space="preserve">set and subsequently </w:t>
      </w:r>
      <w:r w:rsidRPr="00FB76FE">
        <w:rPr>
          <w:rFonts w:ascii="Times New Roman" w:hAnsi="Times New Roman" w:cs="Times New Roman"/>
          <w:color w:val="000000" w:themeColor="text1"/>
          <w:shd w:val="clear" w:color="auto" w:fill="FFFFFF"/>
        </w:rPr>
        <w:t>adjusted to ensure</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 plausible </w:t>
      </w:r>
      <w:r w:rsidRPr="00FB76FE">
        <w:rPr>
          <w:rFonts w:ascii="Times New Roman" w:hAnsi="Times New Roman" w:cs="Times New Roman"/>
          <w:color w:val="000000" w:themeColor="text1"/>
          <w:shd w:val="clear" w:color="auto" w:fill="FFFFFF"/>
        </w:rPr>
        <w:t>responses to shocks (IRF)</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 </w:t>
      </w:r>
      <w:r w:rsidR="00816AA1" w:rsidRPr="00FB76FE">
        <w:rPr>
          <w:rFonts w:ascii="Times New Roman" w:hAnsi="Times New Roman" w:cs="Times New Roman"/>
          <w:color w:val="000000" w:themeColor="text1"/>
          <w:shd w:val="clear" w:color="auto" w:fill="FFFFFF"/>
        </w:rPr>
        <w:t>a good fit to historic data and reasonable trends and gaps</w:t>
      </w:r>
      <w:r w:rsidR="003E6BD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(iii) </w:t>
      </w:r>
      <w:r w:rsidRPr="00FB76FE">
        <w:rPr>
          <w:rFonts w:ascii="Times New Roman" w:hAnsi="Times New Roman" w:cs="Times New Roman"/>
          <w:color w:val="000000" w:themeColor="text1"/>
          <w:shd w:val="clear" w:color="auto" w:fill="FFFFFF"/>
        </w:rPr>
        <w:t>accurate historic</w:t>
      </w:r>
      <w:r w:rsidR="0026016C" w:rsidRPr="00FB76FE">
        <w:rPr>
          <w:rFonts w:ascii="Times New Roman" w:hAnsi="Times New Roman" w:cs="Times New Roman"/>
          <w:color w:val="000000" w:themeColor="text1"/>
          <w:shd w:val="clear" w:color="auto" w:fill="FFFFFF"/>
        </w:rPr>
        <w:t>al</w:t>
      </w:r>
      <w:r w:rsidRPr="00FB76FE">
        <w:rPr>
          <w:rFonts w:ascii="Times New Roman" w:hAnsi="Times New Roman" w:cs="Times New Roman"/>
          <w:color w:val="000000" w:themeColor="text1"/>
          <w:shd w:val="clear" w:color="auto" w:fill="FFFFFF"/>
        </w:rPr>
        <w:t xml:space="preserve"> forecasts</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and </w:t>
      </w:r>
      <w:r w:rsidR="00816AA1" w:rsidRPr="00FB76FE">
        <w:rPr>
          <w:rFonts w:ascii="Times New Roman" w:hAnsi="Times New Roman" w:cs="Times New Roman"/>
          <w:color w:val="000000" w:themeColor="text1"/>
          <w:shd w:val="clear" w:color="auto" w:fill="FFFFFF"/>
        </w:rPr>
        <w:t xml:space="preserve">(iv) </w:t>
      </w:r>
      <w:r w:rsidRPr="00FB76FE">
        <w:rPr>
          <w:rFonts w:ascii="Times New Roman" w:hAnsi="Times New Roman" w:cs="Times New Roman"/>
          <w:color w:val="000000" w:themeColor="text1"/>
          <w:shd w:val="clear" w:color="auto" w:fill="FFFFFF"/>
        </w:rPr>
        <w:t>plausible f</w:t>
      </w:r>
      <w:r w:rsidR="0026016C" w:rsidRPr="00FB76FE">
        <w:rPr>
          <w:rFonts w:ascii="Times New Roman" w:hAnsi="Times New Roman" w:cs="Times New Roman"/>
          <w:color w:val="000000" w:themeColor="text1"/>
          <w:shd w:val="clear" w:color="auto" w:fill="FFFFFF"/>
        </w:rPr>
        <w:t>uture f</w:t>
      </w:r>
      <w:r w:rsidRPr="00FB76FE">
        <w:rPr>
          <w:rFonts w:ascii="Times New Roman" w:hAnsi="Times New Roman" w:cs="Times New Roman"/>
          <w:color w:val="000000" w:themeColor="text1"/>
          <w:shd w:val="clear" w:color="auto" w:fill="FFFFFF"/>
        </w:rPr>
        <w:t>orecasts.</w:t>
      </w:r>
      <w:r w:rsidR="004638B0">
        <w:rPr>
          <w:rFonts w:ascii="Times New Roman" w:hAnsi="Times New Roman" w:cs="Times New Roman"/>
          <w:color w:val="000000" w:themeColor="text1"/>
          <w:shd w:val="clear" w:color="auto" w:fill="FFFFFF"/>
        </w:rPr>
        <w:t xml:space="preserve"> </w:t>
      </w:r>
      <w:bookmarkStart w:id="33" w:name="_Hlk120281352"/>
    </w:p>
    <w:p w14:paraId="029AE431" w14:textId="30200E01"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w:t>
      </w:r>
      <w:r>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B30D683" w14:textId="776F45CB"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33"/>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6BA22799" w14:textId="1C23CFA4"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6D5F868" w14:textId="0AD5898A"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6EA4A5A8" w14:textId="77777777" w:rsidR="00EB6BA8" w:rsidRDefault="007B2A1D" w:rsidP="00EB6BA8">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1BE959C0" w14:textId="3EF3213B"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6224D305" w14:textId="2F36A8C2"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34" w:name="_Toc149562017"/>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w:t>
      </w:r>
      <w:bookmarkEnd w:id="34"/>
    </w:p>
    <w:p w14:paraId="39C05077" w14:textId="04DA3951"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 xml:space="preserve">(including fixed capital formation and change in inventories of the non-government sector) is subject to high fluctuations, both due to the nature of investment decisions and the residual character of inventories in national account estimates. Private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Pr="006312AE">
        <w:rPr>
          <w:rFonts w:ascii="Times New Roman" w:hAnsi="Times New Roman" w:cs="Times New Roman"/>
          <w:lang w:val="en-GB"/>
        </w:rPr>
        <w:t xml:space="preserve"> o</w:t>
      </w:r>
      <w:r w:rsidR="00C90063" w:rsidRPr="006312AE">
        <w:rPr>
          <w:rFonts w:ascii="Times New Roman" w:hAnsi="Times New Roman" w:cs="Times New Roman"/>
          <w:lang w:val="en-GB"/>
        </w:rPr>
        <w:t xml:space="preserve">f that year.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(mainly govt discretionary deficit) on private investment is considered to be very small.</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115"/>
        <w:gridCol w:w="5755"/>
      </w:tblGrid>
      <w:tr w:rsidR="004A3402" w14:paraId="06E49FB7" w14:textId="77777777" w:rsidTr="00B02825">
        <w:tc>
          <w:tcPr>
            <w:tcW w:w="9890" w:type="dxa"/>
            <w:gridSpan w:val="2"/>
          </w:tcPr>
          <w:p w14:paraId="21DBC36B" w14:textId="58F739A6"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0494D9F7" w14:textId="77777777" w:rsidTr="00B02825">
        <w:tc>
          <w:tcPr>
            <w:tcW w:w="4956" w:type="dxa"/>
          </w:tcPr>
          <w:p w14:paraId="0BCFD9AB" w14:textId="77777777" w:rsidR="0061601E" w:rsidRDefault="0061601E" w:rsidP="00396CE5">
            <w:pPr>
              <w:spacing w:after="120"/>
              <w:rPr>
                <w:rFonts w:ascii="Times New Roman" w:hAnsi="Times New Roman" w:cs="Times New Roman"/>
                <w:noProof/>
                <w:sz w:val="24"/>
                <w:szCs w:val="24"/>
                <w:lang w:val="en-GB"/>
              </w:rPr>
            </w:pPr>
          </w:p>
          <w:p w14:paraId="6BE874EE" w14:textId="77777777" w:rsidR="00CE40CD" w:rsidRDefault="00CE40CD" w:rsidP="00396CE5">
            <w:pPr>
              <w:spacing w:after="120"/>
              <w:rPr>
                <w:rFonts w:ascii="Times New Roman" w:hAnsi="Times New Roman" w:cs="Times New Roman"/>
                <w:noProof/>
                <w:sz w:val="24"/>
                <w:szCs w:val="24"/>
                <w:lang w:val="en-GB"/>
              </w:rPr>
            </w:pPr>
          </w:p>
          <w:p w14:paraId="1360392C" w14:textId="77777777" w:rsidR="00CE40CD" w:rsidRDefault="00CE40CD" w:rsidP="00396CE5">
            <w:pPr>
              <w:spacing w:after="120"/>
              <w:rPr>
                <w:rFonts w:ascii="Times New Roman" w:hAnsi="Times New Roman" w:cs="Times New Roman"/>
                <w:noProof/>
                <w:sz w:val="24"/>
                <w:szCs w:val="24"/>
                <w:lang w:val="en-GB"/>
              </w:rPr>
            </w:pPr>
          </w:p>
          <w:p w14:paraId="3FDE32B6" w14:textId="6CAB1A05"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rPr>
              <w:drawing>
                <wp:inline distT="0" distB="0" distL="0" distR="0" wp14:anchorId="7B121D09" wp14:editId="3887FF9E">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4A4C55CB" w14:textId="77777777" w:rsidR="004A3402" w:rsidRDefault="004A3402" w:rsidP="00396CE5">
            <w:pPr>
              <w:spacing w:after="120"/>
              <w:rPr>
                <w:rFonts w:ascii="Times New Roman" w:hAnsi="Times New Roman" w:cs="Times New Roman"/>
                <w:noProof/>
                <w:sz w:val="24"/>
                <w:szCs w:val="24"/>
                <w:lang w:val="en-GB"/>
              </w:rPr>
            </w:pPr>
          </w:p>
          <w:p w14:paraId="6D84393D" w14:textId="44748D04"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rPr>
              <w:drawing>
                <wp:inline distT="0" distB="0" distL="0" distR="0" wp14:anchorId="4652B369" wp14:editId="21198D4A">
                  <wp:extent cx="3619500" cy="3178098"/>
                  <wp:effectExtent l="0" t="0" r="0" b="0"/>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3623420" cy="3181540"/>
                          </a:xfrm>
                          <a:prstGeom prst="rect">
                            <a:avLst/>
                          </a:prstGeom>
                        </pic:spPr>
                      </pic:pic>
                    </a:graphicData>
                  </a:graphic>
                </wp:inline>
              </w:drawing>
            </w:r>
          </w:p>
        </w:tc>
      </w:tr>
    </w:tbl>
    <w:p w14:paraId="0FC1259E" w14:textId="77777777" w:rsidR="00CE40CD" w:rsidRDefault="00CE40CD" w:rsidP="00396CE5">
      <w:pPr>
        <w:spacing w:before="120" w:after="120"/>
        <w:jc w:val="both"/>
        <w:rPr>
          <w:rFonts w:ascii="Times New Roman" w:hAnsi="Times New Roman" w:cs="Times New Roman"/>
          <w:lang w:val="en-GB"/>
        </w:rPr>
      </w:pPr>
    </w:p>
    <w:p w14:paraId="6E5D3E66" w14:textId="77777777" w:rsidR="00CE40CD" w:rsidRDefault="00CE40CD">
      <w:pPr>
        <w:rPr>
          <w:rFonts w:ascii="Times New Roman" w:hAnsi="Times New Roman" w:cs="Times New Roman"/>
          <w:lang w:val="en-GB"/>
        </w:rPr>
      </w:pPr>
      <w:r>
        <w:rPr>
          <w:rFonts w:ascii="Times New Roman" w:hAnsi="Times New Roman" w:cs="Times New Roman"/>
          <w:lang w:val="en-GB"/>
        </w:rPr>
        <w:br w:type="page"/>
      </w:r>
    </w:p>
    <w:p w14:paraId="5D7A957F" w14:textId="6D4680AE" w:rsidR="00396CE5" w:rsidRPr="006312AE" w:rsidRDefault="00FE4FB0" w:rsidP="00396CE5">
      <w:pPr>
        <w:spacing w:before="120" w:after="120"/>
        <w:jc w:val="both"/>
        <w:rPr>
          <w:rFonts w:ascii="Times New Roman" w:hAnsi="Times New Roman" w:cs="Times New Roman"/>
          <w:lang w:val="en-GB"/>
        </w:rPr>
      </w:pPr>
      <w:r w:rsidRPr="006312AE">
        <w:rPr>
          <w:rFonts w:ascii="Times New Roman" w:hAnsi="Times New Roman" w:cs="Times New Roman"/>
          <w:lang w:val="en-GB"/>
        </w:rPr>
        <w:lastRenderedPageBreak/>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711033">
        <w:rPr>
          <w:rFonts w:ascii="Times New Roman" w:hAnsi="Times New Roman" w:cs="Times New Roman"/>
          <w:lang w:val="en-GB"/>
        </w:rPr>
        <w:t>are relatively stable within the year. At the start of Covid in 2020Q2, exports of both goods (mineral) and services (tourism) fell sharply and stayed depressed until early 2022</w:t>
      </w:r>
      <w:r w:rsidR="006F60F2">
        <w:rPr>
          <w:rFonts w:ascii="Times New Roman" w:hAnsi="Times New Roman" w:cs="Times New Roman"/>
          <w:lang w:val="en-GB"/>
        </w:rPr>
        <w:t>, this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960"/>
        <w:gridCol w:w="5910"/>
      </w:tblGrid>
      <w:tr w:rsidR="00672AC8" w14:paraId="43360DEE" w14:textId="77777777" w:rsidTr="00396CE5">
        <w:tc>
          <w:tcPr>
            <w:tcW w:w="9870" w:type="dxa"/>
            <w:gridSpan w:val="2"/>
          </w:tcPr>
          <w:p w14:paraId="42C60EE4" w14:textId="7928FDE0" w:rsidR="00672AC8" w:rsidRDefault="00672AC8" w:rsidP="00711033">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104BDC94" w14:textId="77777777" w:rsidTr="00094991">
        <w:trPr>
          <w:trHeight w:val="4605"/>
        </w:trPr>
        <w:tc>
          <w:tcPr>
            <w:tcW w:w="4144" w:type="dxa"/>
          </w:tcPr>
          <w:p w14:paraId="0BC139C8" w14:textId="77777777" w:rsidR="00094991" w:rsidRDefault="00094991" w:rsidP="00473D76">
            <w:pPr>
              <w:spacing w:before="120" w:after="120"/>
              <w:jc w:val="both"/>
              <w:rPr>
                <w:rFonts w:ascii="Times New Roman" w:hAnsi="Times New Roman" w:cs="Times New Roman"/>
                <w:noProof/>
                <w:sz w:val="24"/>
                <w:szCs w:val="24"/>
                <w:lang w:val="en-GB"/>
              </w:rPr>
            </w:pPr>
          </w:p>
          <w:p w14:paraId="0ED26ABA" w14:textId="6899787D"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2B05050" wp14:editId="08A7CA3C">
                  <wp:extent cx="2459736" cy="2011680"/>
                  <wp:effectExtent l="0" t="0" r="0" b="0"/>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01">
                            <a:extLst>
                              <a:ext uri="{28A0092B-C50C-407E-A947-70E740481C1C}">
                                <a14:useLocalDpi xmlns:a14="http://schemas.microsoft.com/office/drawing/2010/main" val="0"/>
                              </a:ext>
                            </a:extLst>
                          </a:blip>
                          <a:stretch>
                            <a:fillRect/>
                          </a:stretch>
                        </pic:blipFill>
                        <pic:spPr>
                          <a:xfrm>
                            <a:off x="0" y="0"/>
                            <a:ext cx="2459736" cy="2011680"/>
                          </a:xfrm>
                          <a:prstGeom prst="rect">
                            <a:avLst/>
                          </a:prstGeom>
                        </pic:spPr>
                      </pic:pic>
                    </a:graphicData>
                  </a:graphic>
                </wp:inline>
              </w:drawing>
            </w:r>
          </w:p>
        </w:tc>
        <w:tc>
          <w:tcPr>
            <w:tcW w:w="5726" w:type="dxa"/>
          </w:tcPr>
          <w:p w14:paraId="39551678" w14:textId="1ECADFDC"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67FAAD1F" wp14:editId="379E2DA8">
                  <wp:extent cx="3739896" cy="3255264"/>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3739896" cy="3255264"/>
                          </a:xfrm>
                          <a:prstGeom prst="rect">
                            <a:avLst/>
                          </a:prstGeom>
                        </pic:spPr>
                      </pic:pic>
                    </a:graphicData>
                  </a:graphic>
                </wp:inline>
              </w:drawing>
            </w:r>
          </w:p>
        </w:tc>
      </w:tr>
    </w:tbl>
    <w:p w14:paraId="66B06E69" w14:textId="77777777" w:rsidR="00CE40CD" w:rsidRDefault="00FE4FB0" w:rsidP="008D2339">
      <w:pPr>
        <w:spacing w:after="120"/>
        <w:jc w:val="both"/>
        <w:rPr>
          <w:rFonts w:ascii="Times New Roman" w:hAnsi="Times New Roman" w:cs="Times New Roman"/>
          <w:sz w:val="24"/>
          <w:szCs w:val="24"/>
          <w:lang w:val="en-GB"/>
        </w:rPr>
      </w:pPr>
      <w:r w:rsidRPr="009A0D99">
        <w:rPr>
          <w:rFonts w:ascii="Times New Roman" w:hAnsi="Times New Roman" w:cs="Times New Roman"/>
          <w:sz w:val="24"/>
          <w:szCs w:val="24"/>
          <w:lang w:val="en-GB"/>
        </w:rPr>
        <w:t xml:space="preserve"> </w:t>
      </w:r>
    </w:p>
    <w:p w14:paraId="2B9678DC" w14:textId="77777777" w:rsidR="00CE40CD" w:rsidRDefault="00CE40CD">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4959CB38" w14:textId="24BB70C2"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6FB24D81" w14:textId="77777777" w:rsidTr="006F60F2">
        <w:tc>
          <w:tcPr>
            <w:tcW w:w="10116" w:type="dxa"/>
            <w:gridSpan w:val="2"/>
          </w:tcPr>
          <w:p w14:paraId="14D5F8B1" w14:textId="3321B086"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539650CD" w14:textId="77777777" w:rsidTr="006F60F2">
        <w:trPr>
          <w:trHeight w:val="3723"/>
        </w:trPr>
        <w:tc>
          <w:tcPr>
            <w:tcW w:w="3978" w:type="dxa"/>
          </w:tcPr>
          <w:p w14:paraId="472F4CBB" w14:textId="77777777" w:rsidR="006F60F2" w:rsidRDefault="006F60F2" w:rsidP="00396CE5">
            <w:pPr>
              <w:spacing w:before="120" w:after="120"/>
              <w:rPr>
                <w:rFonts w:ascii="Times New Roman" w:hAnsi="Times New Roman" w:cs="Times New Roman"/>
                <w:noProof/>
                <w:sz w:val="24"/>
                <w:szCs w:val="24"/>
              </w:rPr>
            </w:pPr>
          </w:p>
          <w:p w14:paraId="26543857" w14:textId="4E30F4E1"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D1EC4C" wp14:editId="602BC423">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802196E" w14:textId="61D58948"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rPr>
              <w:drawing>
                <wp:inline distT="0" distB="0" distL="0" distR="0" wp14:anchorId="5800805F" wp14:editId="41CBAC5E">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04">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48A69905" w14:textId="77777777" w:rsidR="00461E90" w:rsidRDefault="00461E90" w:rsidP="003847B3">
      <w:pPr>
        <w:rPr>
          <w:rFonts w:ascii="Times New Roman" w:eastAsia="Calibri" w:hAnsi="Times New Roman" w:cs="Times New Roman"/>
          <w:b/>
          <w:bCs/>
          <w:color w:val="1F497D"/>
          <w:sz w:val="24"/>
          <w:szCs w:val="24"/>
        </w:rPr>
      </w:pPr>
    </w:p>
    <w:p w14:paraId="3A4938C5"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613C33F"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35" w:name="_Toc149562018"/>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35"/>
    </w:p>
    <w:p w14:paraId="5F360E05"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37C4B041" w14:textId="24CEDC4C"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color w:val="000000" w:themeColor="text1"/>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rule</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E978E5">
        <w:rPr>
          <w:rFonts w:ascii="Times New Roman" w:hAnsi="Times New Roman" w:cs="Times New Roman"/>
          <w:b/>
          <w:bCs/>
          <w:color w:val="2F5496" w:themeColor="accent1" w:themeShade="BF"/>
          <w:sz w:val="24"/>
          <w:szCs w:val="24"/>
        </w:rPr>
        <w:t>target debt-to-GDP ratio</w:t>
      </w:r>
      <w:r w:rsidRPr="00E978E5">
        <w:rPr>
          <w:rFonts w:ascii="Times New Roman" w:hAnsi="Times New Roman" w:cs="Times New Roman"/>
          <w:sz w:val="24"/>
          <w:szCs w:val="24"/>
          <w:lang w:val="en-GB"/>
        </w:rPr>
        <w:t xml:space="preserve">, taking into account: access to grants, trend real growth rate, </w:t>
      </w:r>
      <w:r>
        <w:rPr>
          <w:rFonts w:ascii="Times New Roman" w:hAnsi="Times New Roman" w:cs="Times New Roman"/>
          <w:sz w:val="24"/>
          <w:szCs w:val="24"/>
          <w:lang w:val="en-GB"/>
        </w:rPr>
        <w:t xml:space="preserve">trading partner </w:t>
      </w:r>
      <w:r w:rsidR="00EB6BA8">
        <w:rPr>
          <w:rFonts w:ascii="Times New Roman" w:hAnsi="Times New Roman" w:cs="Times New Roman"/>
          <w:sz w:val="24"/>
          <w:szCs w:val="24"/>
          <w:lang w:val="en-GB"/>
        </w:rPr>
        <w:t>and</w:t>
      </w:r>
      <w:r w:rsidRPr="00E978E5">
        <w:rPr>
          <w:rFonts w:ascii="Times New Roman" w:hAnsi="Times New Roman" w:cs="Times New Roman"/>
          <w:sz w:val="24"/>
          <w:szCs w:val="24"/>
          <w:lang w:val="en-GB"/>
        </w:rPr>
        <w:t xml:space="preserve"> </w:t>
      </w:r>
      <w:r w:rsidR="00EB6BA8">
        <w:rPr>
          <w:rFonts w:ascii="Times New Roman" w:hAnsi="Times New Roman" w:cs="Times New Roman"/>
          <w:sz w:val="24"/>
          <w:szCs w:val="24"/>
          <w:lang w:val="en-GB"/>
        </w:rPr>
        <w:t xml:space="preserve">domestic inflation rates, </w:t>
      </w:r>
      <w:r w:rsidRPr="00E978E5">
        <w:rPr>
          <w:rFonts w:ascii="Times New Roman" w:hAnsi="Times New Roman" w:cs="Times New Roman"/>
          <w:sz w:val="24"/>
          <w:szCs w:val="24"/>
          <w:lang w:val="en-GB"/>
        </w:rPr>
        <w:t>trend RER depreciation rate, and envisaged share of domestic debt in total debt.</w:t>
      </w:r>
    </w:p>
    <w:p w14:paraId="0FAA90AC" w14:textId="4916BD93"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r w:rsidRPr="00E978E5">
        <w:rPr>
          <w:rFonts w:ascii="Times New Roman" w:hAnsi="Times New Roman" w:cs="Times New Roman"/>
          <w:sz w:val="24"/>
          <w:szCs w:val="24"/>
          <w:vertAlign w:val="superscript"/>
        </w:rPr>
        <w:t>1/</w:t>
      </w:r>
    </w:p>
    <w:p w14:paraId="1D7CCEE8"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into structural deficit (long-term trend), cyclical deficit (business cycle-induced change in deficit) and discretionary deficit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 xml:space="preserve">remainder, discretionary fiscal policies). </w:t>
      </w:r>
    </w:p>
    <w:p w14:paraId="581A6B81" w14:textId="7B700240"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089B09CF"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3ED40ACA"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remaining ad hoc components of fiscal policies,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7AEB0E3"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C4D59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21422B77" w14:textId="77777777" w:rsidR="00987287" w:rsidRPr="00E978E5" w:rsidRDefault="00987287" w:rsidP="00987287">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defined as </w:t>
      </w:r>
      <w:r w:rsidRPr="00E978E5">
        <w:rPr>
          <w:rFonts w:ascii="Times New Roman" w:hAnsi="Times New Roman" w:cs="Times New Roman"/>
          <w:sz w:val="24"/>
          <w:szCs w:val="24"/>
          <w:lang w:val="en-GB"/>
        </w:rPr>
        <w:t>gov</w:t>
      </w:r>
      <w:r w:rsidR="00844C73">
        <w:rPr>
          <w:rFonts w:ascii="Times New Roman" w:hAnsi="Times New Roman" w:cs="Times New Roman"/>
          <w:sz w:val="24"/>
          <w:szCs w:val="24"/>
          <w:lang w:val="en-GB"/>
        </w:rPr>
        <w:t>ernmen</w:t>
      </w:r>
      <w:r w:rsidRPr="00E978E5">
        <w:rPr>
          <w:rFonts w:ascii="Times New Roman" w:hAnsi="Times New Roman" w:cs="Times New Roman"/>
          <w:sz w:val="24"/>
          <w:szCs w:val="24"/>
          <w:lang w:val="en-GB"/>
        </w:rPr>
        <w:t xml:space="preserve">t discretionary deficit </w:t>
      </w:r>
      <w:r>
        <w:rPr>
          <w:rFonts w:ascii="Times New Roman" w:hAnsi="Times New Roman" w:cs="Times New Roman"/>
          <w:sz w:val="24"/>
          <w:szCs w:val="24"/>
          <w:lang w:val="en-GB"/>
        </w:rPr>
        <w:t xml:space="preserve">plus </w:t>
      </w:r>
      <w:r w:rsidRPr="00E978E5">
        <w:rPr>
          <w:rFonts w:ascii="Times New Roman" w:hAnsi="Times New Roman" w:cs="Times New Roman"/>
          <w:i/>
          <w:iCs/>
          <w:sz w:val="24"/>
          <w:szCs w:val="24"/>
          <w:lang w:val="en-GB"/>
        </w:rPr>
        <w:t>change</w:t>
      </w:r>
      <w:r w:rsidRPr="00E978E5">
        <w:rPr>
          <w:rFonts w:ascii="Times New Roman" w:hAnsi="Times New Roman" w:cs="Times New Roman"/>
          <w:sz w:val="24"/>
          <w:szCs w:val="24"/>
          <w:lang w:val="en-GB"/>
        </w:rPr>
        <w:t xml:space="preserve"> in structural deficit</w:t>
      </w:r>
      <w:r>
        <w:rPr>
          <w:rFonts w:ascii="Times New Roman" w:hAnsi="Times New Roman" w:cs="Times New Roman"/>
          <w:sz w:val="24"/>
          <w:szCs w:val="24"/>
          <w:lang w:val="en-GB"/>
        </w:rPr>
        <w:t xml:space="preserve"> </w:t>
      </w:r>
      <w:r w:rsidRPr="00EB2695">
        <w:rPr>
          <w:rFonts w:ascii="Times New Roman" w:hAnsi="Times New Roman" w:cs="Times New Roman"/>
          <w:b/>
          <w:bCs/>
          <w:color w:val="2F5496" w:themeColor="accent1" w:themeShade="BF"/>
          <w:sz w:val="24"/>
          <w:szCs w:val="24"/>
          <w:lang w:val="en-GB"/>
        </w:rPr>
        <w:t>in % of GDP</w:t>
      </w:r>
      <w:r>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and the indirect one (via private sector income affected by transfers/subsidies and taxes, and hence </w:t>
      </w:r>
      <w:r w:rsidRPr="00E978E5">
        <w:rPr>
          <w:rFonts w:ascii="Times New Roman" w:hAnsi="Times New Roman" w:cs="Times New Roman"/>
          <w:sz w:val="24"/>
          <w:szCs w:val="24"/>
          <w:lang w:val="en-GB"/>
        </w:rPr>
        <w:t>consumption and investment</w:t>
      </w:r>
      <w:r>
        <w:rPr>
          <w:rFonts w:ascii="Times New Roman" w:hAnsi="Times New Roman" w:cs="Times New Roman"/>
          <w:sz w:val="24"/>
          <w:szCs w:val="24"/>
          <w:lang w:val="en-GB"/>
        </w:rPr>
        <w:t>). In this model, the two are separated as follows.</w:t>
      </w:r>
    </w:p>
    <w:p w14:paraId="028A3D84"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0C6696CC"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Pr="00E978E5">
        <w:rPr>
          <w:rFonts w:ascii="Times New Roman" w:hAnsi="Times New Roman" w:cs="Times New Roman"/>
          <w:sz w:val="24"/>
          <w:szCs w:val="24"/>
          <w:vertAlign w:val="superscript"/>
          <w:lang w:val="en-GB"/>
        </w:rPr>
        <w:t>2</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56B3B92C"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47D3AC22"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1E7F7922"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83"/>
        <w:gridCol w:w="2992"/>
      </w:tblGrid>
      <w:tr w:rsidR="007D22C9" w:rsidRPr="00E978E5" w14:paraId="6BF3A262" w14:textId="77777777" w:rsidTr="00241713">
        <w:trPr>
          <w:trHeight w:val="350"/>
        </w:trPr>
        <w:tc>
          <w:tcPr>
            <w:tcW w:w="9928" w:type="dxa"/>
            <w:gridSpan w:val="2"/>
          </w:tcPr>
          <w:p w14:paraId="1B56CC9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2017-26</w:t>
            </w:r>
            <w:r w:rsidR="00922D3A">
              <w:rPr>
                <w:rFonts w:ascii="Times New Roman" w:hAnsi="Times New Roman" w:cs="Times New Roman"/>
                <w:b/>
                <w:bCs/>
                <w:noProof/>
                <w:color w:val="0070C0"/>
                <w:sz w:val="20"/>
                <w:szCs w:val="20"/>
              </w:rPr>
              <w:t xml:space="preserve"> (in % of GDP)</w:t>
            </w:r>
          </w:p>
        </w:tc>
      </w:tr>
      <w:tr w:rsidR="007D22C9" w:rsidRPr="007D22C9" w14:paraId="62971778" w14:textId="77777777" w:rsidTr="00241713">
        <w:trPr>
          <w:trHeight w:val="3590"/>
        </w:trPr>
        <w:tc>
          <w:tcPr>
            <w:tcW w:w="6883" w:type="dxa"/>
          </w:tcPr>
          <w:p w14:paraId="7CA96828" w14:textId="77777777" w:rsidR="007D22C9" w:rsidRDefault="007D22C9" w:rsidP="00E978E5">
            <w:pPr>
              <w:rPr>
                <w:rFonts w:ascii="Times New Roman" w:hAnsi="Times New Roman" w:cs="Times New Roman"/>
                <w:noProof/>
                <w:sz w:val="24"/>
                <w:szCs w:val="24"/>
                <w:lang w:val="en-GB"/>
              </w:rPr>
            </w:pPr>
          </w:p>
          <w:p w14:paraId="0A0DCFBB" w14:textId="77777777" w:rsidR="008A7F79" w:rsidRDefault="008A7F79" w:rsidP="00E978E5">
            <w:pPr>
              <w:rPr>
                <w:rFonts w:ascii="Times New Roman" w:hAnsi="Times New Roman" w:cs="Times New Roman"/>
                <w:noProof/>
                <w:sz w:val="24"/>
                <w:szCs w:val="24"/>
                <w:lang w:val="en-GB"/>
              </w:rPr>
            </w:pPr>
          </w:p>
          <w:p w14:paraId="4EE6DC86" w14:textId="77777777" w:rsidR="007D22C9" w:rsidRDefault="008A7F79" w:rsidP="00E978E5">
            <w:pPr>
              <w:rPr>
                <w:rFonts w:ascii="Times New Roman" w:hAnsi="Times New Roman" w:cs="Times New Roman"/>
                <w:sz w:val="20"/>
                <w:szCs w:val="20"/>
                <w:lang w:val="en-GB"/>
              </w:rPr>
            </w:pPr>
            <w:r w:rsidRPr="0015286F">
              <w:rPr>
                <w:rFonts w:ascii="Times New Roman" w:hAnsi="Times New Roman" w:cs="Times New Roman"/>
                <w:noProof/>
                <w:sz w:val="20"/>
                <w:szCs w:val="20"/>
              </w:rPr>
              <w:drawing>
                <wp:inline distT="0" distB="0" distL="0" distR="0" wp14:anchorId="54D3E9A0" wp14:editId="28E0C00B">
                  <wp:extent cx="4233545" cy="30765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233673" cy="3076668"/>
                          </a:xfrm>
                          <a:prstGeom prst="rect">
                            <a:avLst/>
                          </a:prstGeom>
                          <a:noFill/>
                          <a:ln>
                            <a:noFill/>
                          </a:ln>
                        </pic:spPr>
                      </pic:pic>
                    </a:graphicData>
                  </a:graphic>
                </wp:inline>
              </w:drawing>
            </w:r>
          </w:p>
          <w:p w14:paraId="09A6E53D" w14:textId="77777777" w:rsidR="007D22C9" w:rsidRDefault="007D22C9" w:rsidP="00E978E5">
            <w:pPr>
              <w:rPr>
                <w:rFonts w:ascii="Times New Roman" w:hAnsi="Times New Roman" w:cs="Times New Roman"/>
                <w:sz w:val="20"/>
                <w:szCs w:val="20"/>
                <w:lang w:val="en-GB"/>
              </w:rPr>
            </w:pPr>
          </w:p>
          <w:p w14:paraId="62B4FF7E" w14:textId="77777777" w:rsidR="007D22C9" w:rsidRPr="00E978E5" w:rsidRDefault="007D22C9" w:rsidP="00E978E5">
            <w:pPr>
              <w:rPr>
                <w:rFonts w:ascii="Times New Roman" w:hAnsi="Times New Roman" w:cs="Times New Roman"/>
                <w:sz w:val="20"/>
                <w:szCs w:val="20"/>
                <w:lang w:val="en-GB"/>
              </w:rPr>
            </w:pPr>
          </w:p>
        </w:tc>
        <w:tc>
          <w:tcPr>
            <w:tcW w:w="3045" w:type="dxa"/>
          </w:tcPr>
          <w:p w14:paraId="54BA76AA"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10673532" w14:textId="77777777"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461E90">
              <w:rPr>
                <w:rFonts w:ascii="Times New Roman" w:hAnsi="Times New Roman" w:cs="Times New Roman"/>
                <w:color w:val="2F5496" w:themeColor="accent1" w:themeShade="BF"/>
                <w:sz w:val="20"/>
                <w:szCs w:val="20"/>
              </w:rPr>
              <w:t>dem</w:t>
            </w:r>
            <w:r w:rsidR="005F4255">
              <w:rPr>
                <w:rFonts w:ascii="Times New Roman" w:hAnsi="Times New Roman" w:cs="Times New Roman"/>
                <w:color w:val="2F5496" w:themeColor="accent1" w:themeShade="BF"/>
                <w:sz w:val="20"/>
                <w:szCs w:val="20"/>
              </w:rPr>
              <w:t xml:space="preserve"> in GDP</w:t>
            </w:r>
          </w:p>
          <w:p w14:paraId="6270860B" w14:textId="77777777"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11D34DC2"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725AC552"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1F50BD52" w14:textId="08738AFF"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844C73">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777BC73B" w14:textId="77777777"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negative output gap by almost 2% of GDP</w:t>
            </w:r>
          </w:p>
        </w:tc>
      </w:tr>
    </w:tbl>
    <w:p w14:paraId="3C6E36CB" w14:textId="77777777" w:rsidR="00241713" w:rsidRDefault="00241713" w:rsidP="00241713">
      <w:pPr>
        <w:spacing w:after="120"/>
        <w:rPr>
          <w:rFonts w:ascii="Times New Roman" w:hAnsi="Times New Roman" w:cs="Times New Roman"/>
          <w:sz w:val="20"/>
          <w:szCs w:val="20"/>
          <w:lang w:val="en-GB"/>
        </w:rPr>
      </w:pPr>
    </w:p>
    <w:p w14:paraId="3E1BE3A2" w14:textId="3022A705" w:rsidR="00241713" w:rsidRPr="00E978E5" w:rsidRDefault="00241713" w:rsidP="00241713">
      <w:pPr>
        <w:spacing w:after="120"/>
        <w:rPr>
          <w:rFonts w:ascii="Times New Roman" w:hAnsi="Times New Roman" w:cs="Times New Roman"/>
          <w:sz w:val="20"/>
          <w:szCs w:val="20"/>
          <w:lang w:val="en-GB"/>
        </w:rPr>
      </w:pPr>
      <w:r w:rsidRPr="00E978E5">
        <w:rPr>
          <w:rFonts w:ascii="Times New Roman" w:hAnsi="Times New Roman" w:cs="Times New Roman"/>
          <w:sz w:val="20"/>
          <w:szCs w:val="20"/>
          <w:lang w:val="en-GB"/>
        </w:rPr>
        <w:t xml:space="preserve">1/ </w:t>
      </w:r>
      <w:r>
        <w:rPr>
          <w:rFonts w:ascii="Times New Roman" w:hAnsi="Times New Roman" w:cs="Times New Roman"/>
          <w:sz w:val="20"/>
          <w:szCs w:val="20"/>
          <w:lang w:val="en-GB"/>
        </w:rPr>
        <w:t>A</w:t>
      </w:r>
      <w:r w:rsidRPr="00E978E5">
        <w:rPr>
          <w:rFonts w:ascii="Times New Roman" w:hAnsi="Times New Roman" w:cs="Times New Roman"/>
          <w:sz w:val="20"/>
          <w:szCs w:val="20"/>
          <w:lang w:val="en-GB"/>
        </w:rPr>
        <w:t xml:space="preserve"> newer model version specifies separate equations for g</w:t>
      </w:r>
      <w:r>
        <w:rPr>
          <w:rFonts w:ascii="Times New Roman" w:hAnsi="Times New Roman" w:cs="Times New Roman"/>
          <w:sz w:val="20"/>
          <w:szCs w:val="20"/>
          <w:lang w:val="en-GB"/>
        </w:rPr>
        <w:t>dem</w:t>
      </w:r>
      <w:r w:rsidRPr="00E978E5">
        <w:rPr>
          <w:rFonts w:ascii="Times New Roman" w:hAnsi="Times New Roman" w:cs="Times New Roman"/>
          <w:sz w:val="20"/>
          <w:szCs w:val="20"/>
          <w:lang w:val="en-GB"/>
        </w:rPr>
        <w:t xml:space="preserve">, other </w:t>
      </w:r>
      <w:r>
        <w:rPr>
          <w:rFonts w:ascii="Times New Roman" w:hAnsi="Times New Roman" w:cs="Times New Roman"/>
          <w:sz w:val="20"/>
          <w:szCs w:val="20"/>
          <w:lang w:val="en-GB"/>
        </w:rPr>
        <w:t xml:space="preserve">government </w:t>
      </w:r>
      <w:r w:rsidRPr="00E978E5">
        <w:rPr>
          <w:rFonts w:ascii="Times New Roman" w:hAnsi="Times New Roman" w:cs="Times New Roman"/>
          <w:sz w:val="20"/>
          <w:szCs w:val="20"/>
          <w:lang w:val="en-GB"/>
        </w:rPr>
        <w:t>spending</w:t>
      </w:r>
      <w:r>
        <w:rPr>
          <w:rFonts w:ascii="Times New Roman" w:hAnsi="Times New Roman" w:cs="Times New Roman"/>
          <w:sz w:val="20"/>
          <w:szCs w:val="20"/>
          <w:lang w:val="en-GB"/>
        </w:rPr>
        <w:t>,</w:t>
      </w:r>
      <w:r w:rsidRPr="00E978E5">
        <w:rPr>
          <w:rFonts w:ascii="Times New Roman" w:hAnsi="Times New Roman" w:cs="Times New Roman"/>
          <w:sz w:val="20"/>
          <w:szCs w:val="20"/>
          <w:lang w:val="en-GB"/>
        </w:rPr>
        <w:t xml:space="preserve"> and revenue</w:t>
      </w:r>
      <w:r>
        <w:rPr>
          <w:rFonts w:ascii="Times New Roman" w:hAnsi="Times New Roman" w:cs="Times New Roman"/>
          <w:sz w:val="20"/>
          <w:szCs w:val="20"/>
          <w:lang w:val="en-GB"/>
        </w:rPr>
        <w:t>, each with structural, cyclical, and discretionary components. The structural components add up to the structural deficit.</w:t>
      </w:r>
    </w:p>
    <w:p w14:paraId="4EF88C13" w14:textId="77777777" w:rsidR="00241713" w:rsidRDefault="00241713" w:rsidP="00241713">
      <w:pPr>
        <w:rPr>
          <w:rFonts w:ascii="Times New Roman" w:hAnsi="Times New Roman" w:cs="Times New Roman"/>
          <w:sz w:val="20"/>
          <w:szCs w:val="20"/>
          <w:lang w:val="en-GB"/>
        </w:rPr>
      </w:pPr>
      <w:r w:rsidRPr="00E978E5">
        <w:rPr>
          <w:rFonts w:ascii="Times New Roman" w:hAnsi="Times New Roman" w:cs="Times New Roman"/>
          <w:sz w:val="20"/>
          <w:szCs w:val="20"/>
          <w:lang w:val="en-GB"/>
        </w:rPr>
        <w:t>2</w:t>
      </w:r>
      <w:r w:rsidRPr="00E978E5">
        <w:rPr>
          <w:rFonts w:ascii="Times New Roman" w:hAnsi="Times New Roman" w:cs="Times New Roman"/>
          <w:sz w:val="20"/>
          <w:szCs w:val="20"/>
        </w:rPr>
        <w:t>/ In</w:t>
      </w:r>
      <w:r>
        <w:rPr>
          <w:rFonts w:ascii="Times New Roman" w:hAnsi="Times New Roman" w:cs="Times New Roman"/>
          <w:sz w:val="20"/>
          <w:szCs w:val="20"/>
        </w:rPr>
        <w:t xml:space="preserve"> </w:t>
      </w:r>
      <w:r w:rsidRPr="00E978E5">
        <w:rPr>
          <w:rFonts w:ascii="Times New Roman" w:hAnsi="Times New Roman" w:cs="Times New Roman"/>
          <w:sz w:val="20"/>
          <w:szCs w:val="20"/>
        </w:rPr>
        <w:t>FPAS</w:t>
      </w:r>
      <w:r>
        <w:rPr>
          <w:rFonts w:ascii="Times New Roman" w:hAnsi="Times New Roman" w:cs="Times New Roman"/>
          <w:sz w:val="20"/>
          <w:szCs w:val="20"/>
        </w:rPr>
        <w:t xml:space="preserve"> models that include fiscal policy</w:t>
      </w:r>
      <w:r w:rsidRPr="00E978E5">
        <w:rPr>
          <w:rFonts w:ascii="Times New Roman" w:hAnsi="Times New Roman" w:cs="Times New Roman"/>
          <w:sz w:val="20"/>
          <w:szCs w:val="20"/>
        </w:rPr>
        <w:t xml:space="preserve">, </w:t>
      </w:r>
      <w:r w:rsidRPr="00E978E5">
        <w:rPr>
          <w:rFonts w:ascii="Times New Roman" w:hAnsi="Times New Roman" w:cs="Times New Roman"/>
          <w:sz w:val="20"/>
          <w:szCs w:val="20"/>
          <w:lang w:val="en-GB"/>
        </w:rPr>
        <w:t xml:space="preserve">a fiscal stance variable </w:t>
      </w:r>
      <w:r>
        <w:rPr>
          <w:rFonts w:ascii="Times New Roman" w:hAnsi="Times New Roman" w:cs="Times New Roman"/>
          <w:sz w:val="20"/>
          <w:szCs w:val="20"/>
          <w:lang w:val="en-GB"/>
        </w:rPr>
        <w:t xml:space="preserve">typically </w:t>
      </w:r>
      <w:r w:rsidRPr="00E978E5">
        <w:rPr>
          <w:rFonts w:ascii="Times New Roman" w:hAnsi="Times New Roman" w:cs="Times New Roman"/>
          <w:sz w:val="20"/>
          <w:szCs w:val="20"/>
          <w:lang w:val="en-GB"/>
        </w:rPr>
        <w:t>appears in the output gap equation, along with lag, lead, and RIR, RER, etc.</w:t>
      </w:r>
    </w:p>
    <w:p w14:paraId="692188F6" w14:textId="77777777" w:rsidR="00744A4C" w:rsidRPr="00241713" w:rsidRDefault="00744A4C" w:rsidP="00744A4C">
      <w:pPr>
        <w:ind w:left="720" w:hanging="720"/>
        <w:rPr>
          <w:lang w:val="en-GB"/>
        </w:rPr>
      </w:pPr>
    </w:p>
    <w:sectPr w:rsidR="00744A4C" w:rsidRPr="00241713" w:rsidSect="000577B7">
      <w:pgSz w:w="12240" w:h="15840"/>
      <w:pgMar w:top="1170" w:right="990" w:bottom="135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FC5FAC" w14:textId="77777777" w:rsidR="002440E4" w:rsidRDefault="002440E4" w:rsidP="00A6114A">
      <w:pPr>
        <w:spacing w:after="0" w:line="240" w:lineRule="auto"/>
      </w:pPr>
      <w:r>
        <w:separator/>
      </w:r>
    </w:p>
  </w:endnote>
  <w:endnote w:type="continuationSeparator" w:id="0">
    <w:p w14:paraId="6841CC47" w14:textId="77777777" w:rsidR="002440E4" w:rsidRDefault="002440E4"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685240"/>
      <w:docPartObj>
        <w:docPartGallery w:val="Page Numbers (Bottom of Page)"/>
        <w:docPartUnique/>
      </w:docPartObj>
    </w:sdtPr>
    <w:sdtEndPr>
      <w:rPr>
        <w:noProof/>
      </w:rPr>
    </w:sdtEndPr>
    <w:sdtContent>
      <w:p w14:paraId="155A796C" w14:textId="342F1C5C" w:rsidR="00A3655B" w:rsidRDefault="00A3655B">
        <w:pPr>
          <w:pStyle w:val="Footer"/>
          <w:jc w:val="right"/>
        </w:pPr>
        <w:r>
          <w:fldChar w:fldCharType="begin"/>
        </w:r>
        <w:r>
          <w:instrText xml:space="preserve"> PAGE   \* MERGEFORMAT </w:instrText>
        </w:r>
        <w:r>
          <w:fldChar w:fldCharType="separate"/>
        </w:r>
        <w:r w:rsidR="005C5571">
          <w:rPr>
            <w:noProof/>
          </w:rPr>
          <w:t>26</w:t>
        </w:r>
        <w:r>
          <w:rPr>
            <w:noProof/>
          </w:rPr>
          <w:fldChar w:fldCharType="end"/>
        </w:r>
      </w:p>
    </w:sdtContent>
  </w:sdt>
  <w:p w14:paraId="4AF0E6C5" w14:textId="77777777" w:rsidR="00A3655B" w:rsidRDefault="00A3655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03DC61" w14:textId="77777777" w:rsidR="002440E4" w:rsidRDefault="002440E4" w:rsidP="00A6114A">
      <w:pPr>
        <w:spacing w:after="0" w:line="240" w:lineRule="auto"/>
      </w:pPr>
      <w:r>
        <w:separator/>
      </w:r>
    </w:p>
  </w:footnote>
  <w:footnote w:type="continuationSeparator" w:id="0">
    <w:p w14:paraId="34DDF2D0" w14:textId="77777777" w:rsidR="002440E4" w:rsidRDefault="002440E4" w:rsidP="00A6114A">
      <w:pPr>
        <w:spacing w:after="0" w:line="240" w:lineRule="auto"/>
      </w:pPr>
      <w:r>
        <w:continuationSeparator/>
      </w:r>
    </w:p>
  </w:footnote>
  <w:footnote w:id="1">
    <w:p w14:paraId="5F549AE9" w14:textId="05AFAB4C" w:rsidR="00A3655B" w:rsidRPr="001144E1" w:rsidRDefault="00A3655B">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Prepared by QMFM team consisting of Evariste Karenzo, Swadiq Ishimwe,</w:t>
      </w:r>
      <w:r w:rsidRPr="00EA736E">
        <w:rPr>
          <w:rFonts w:ascii="Times New Roman" w:hAnsi="Times New Roman" w:cs="Times New Roman"/>
          <w:sz w:val="18"/>
          <w:szCs w:val="18"/>
        </w:rPr>
        <w:t xml:space="preserve"> </w:t>
      </w:r>
      <w:r w:rsidRPr="001144E1">
        <w:rPr>
          <w:rFonts w:ascii="Times New Roman" w:hAnsi="Times New Roman" w:cs="Times New Roman"/>
          <w:sz w:val="18"/>
          <w:szCs w:val="18"/>
        </w:rPr>
        <w:t>Elie Sebagabo, and Arend Kouwenaar.</w:t>
      </w:r>
    </w:p>
  </w:footnote>
  <w:footnote w:id="2">
    <w:p w14:paraId="2D0727FC" w14:textId="0E97E573" w:rsidR="00A3655B" w:rsidRPr="00386759" w:rsidRDefault="00A3655B" w:rsidP="00AB1CA2">
      <w:pPr>
        <w:pStyle w:val="FootnoteText"/>
      </w:pPr>
      <w:r w:rsidRPr="00386759">
        <w:rPr>
          <w:rStyle w:val="FootnoteReference"/>
          <w:rFonts w:ascii="Times New Roman" w:hAnsi="Times New Roman" w:cs="Times New Roman"/>
        </w:rPr>
        <w:footnoteRef/>
      </w:r>
      <w:r w:rsidRPr="00386759">
        <w:rPr>
          <w:rFonts w:ascii="Times New Roman" w:hAnsi="Times New Roman" w:cs="Times New Roman"/>
        </w:rPr>
        <w:t xml:space="preserve"> </w:t>
      </w:r>
      <w:r w:rsidRPr="00386759">
        <w:rPr>
          <w:rFonts w:ascii="Times New Roman" w:hAnsi="Times New Roman" w:cs="Times New Roman"/>
          <w:b/>
          <w:bCs/>
          <w:color w:val="0070C0"/>
        </w:rPr>
        <w:t>Annex 1</w:t>
      </w:r>
      <w:r w:rsidRPr="00386759">
        <w:rPr>
          <w:rFonts w:ascii="Times New Roman" w:hAnsi="Times New Roman" w:cs="Times New Roman"/>
          <w:color w:val="0070C0"/>
        </w:rPr>
        <w:t xml:space="preserve"> </w:t>
      </w:r>
      <w:r w:rsidRPr="00386759">
        <w:rPr>
          <w:rFonts w:ascii="Times New Roman" w:hAnsi="Times New Roman" w:cs="Times New Roman"/>
        </w:rPr>
        <w:t>summarizes</w:t>
      </w:r>
      <w:r w:rsidRPr="00386759">
        <w:rPr>
          <w:rFonts w:ascii="Times New Roman" w:hAnsi="Times New Roman" w:cs="Times New Roman"/>
          <w:color w:val="0070C0"/>
        </w:rPr>
        <w:t xml:space="preserve"> </w:t>
      </w:r>
      <w:r w:rsidRPr="00386759">
        <w:rPr>
          <w:rFonts w:ascii="Times New Roman" w:hAnsi="Times New Roman" w:cs="Times New Roman"/>
        </w:rPr>
        <w:t>the main features and transmission mechanisms of the quarterly model used</w:t>
      </w:r>
      <w:r>
        <w:rPr>
          <w:rFonts w:ascii="Times New Roman" w:hAnsi="Times New Roman" w:cs="Times New Roman"/>
        </w:rPr>
        <w:t>.</w:t>
      </w:r>
    </w:p>
  </w:footnote>
  <w:footnote w:id="3">
    <w:p w14:paraId="4BC7BD74" w14:textId="77777777" w:rsidR="00A3655B" w:rsidRPr="001144E1" w:rsidRDefault="00A3655B" w:rsidP="000854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Pr="001144E1">
        <w:rPr>
          <w:rFonts w:ascii="Times New Roman" w:hAnsi="Times New Roman" w:cs="Times New Roman"/>
          <w:b/>
          <w:bCs/>
          <w:color w:val="0070C0"/>
          <w:sz w:val="18"/>
          <w:szCs w:val="18"/>
          <w:lang w:val="en-GB"/>
        </w:rPr>
        <w:t>Annex 2</w:t>
      </w:r>
      <w:r w:rsidRPr="001144E1">
        <w:rPr>
          <w:rFonts w:ascii="Times New Roman" w:hAnsi="Times New Roman" w:cs="Times New Roman"/>
          <w:sz w:val="18"/>
          <w:szCs w:val="18"/>
          <w:lang w:val="en-GB"/>
        </w:rPr>
        <w:t xml:space="preserve"> summarizes model calibration/filtering to fit the data; explain macro variables by their main drivers; derive plausible impulse responses of macro variables to shocks; and obtain credible historical forecasts.</w:t>
      </w:r>
    </w:p>
  </w:footnote>
  <w:footnote w:id="4">
    <w:p w14:paraId="6974D810" w14:textId="77777777" w:rsidR="00A3655B" w:rsidRPr="001144E1" w:rsidRDefault="00A3655B">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CGCF, Gross Fixed Capital Formation in National Accounts; ANFA, Acquisition of Non-Financial Assets in GFS-2014.</w:t>
      </w:r>
    </w:p>
  </w:footnote>
  <w:footnote w:id="5">
    <w:p w14:paraId="4F1E8401" w14:textId="77777777" w:rsidR="00A3655B" w:rsidRPr="003B1066" w:rsidRDefault="00A3655B"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the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capture the total effect of the fiscal policy stance on output, i.e., both the direct effect of govt demand for G&amp;S and the indirect effect of induced private demand. </w:t>
      </w:r>
    </w:p>
  </w:footnote>
  <w:footnote w:id="6">
    <w:p w14:paraId="7F3DACBB" w14:textId="797FC6EF" w:rsidR="00A3655B" w:rsidRPr="00395B0F" w:rsidRDefault="00A3655B">
      <w:pPr>
        <w:pStyle w:val="FootnoteText"/>
        <w:rPr>
          <w:rFonts w:ascii="Times New Roman" w:hAnsi="Times New Roman" w:cs="Times New Roman"/>
          <w:sz w:val="18"/>
          <w:szCs w:val="18"/>
        </w:rPr>
      </w:pPr>
      <w:r>
        <w:rPr>
          <w:rStyle w:val="FootnoteReference"/>
        </w:rPr>
        <w:footnoteRef/>
      </w:r>
      <w:r>
        <w:t xml:space="preserve"> </w:t>
      </w:r>
      <w:r w:rsidRPr="00395B0F">
        <w:rPr>
          <w:rFonts w:ascii="Times New Roman" w:hAnsi="Times New Roman" w:cs="Times New Roman"/>
          <w:sz w:val="18"/>
          <w:szCs w:val="18"/>
        </w:rPr>
        <w:t xml:space="preserve">NBR has a </w:t>
      </w:r>
      <w:r w:rsidRPr="00B915E3">
        <w:rPr>
          <w:rFonts w:ascii="Times New Roman" w:hAnsi="Times New Roman" w:cs="Times New Roman"/>
          <w:i/>
          <w:iCs/>
          <w:sz w:val="18"/>
          <w:szCs w:val="18"/>
        </w:rPr>
        <w:t>standing lending and deposit facilities</w:t>
      </w:r>
      <w:r w:rsidRPr="00395B0F">
        <w:rPr>
          <w:rFonts w:ascii="Times New Roman" w:hAnsi="Times New Roman" w:cs="Times New Roman"/>
          <w:sz w:val="18"/>
          <w:szCs w:val="18"/>
        </w:rPr>
        <w:t>, with rates 1% above and below the CBR.</w:t>
      </w:r>
      <w:r>
        <w:rPr>
          <w:rFonts w:ascii="Times New Roman" w:hAnsi="Times New Roman" w:cs="Times New Roman"/>
          <w:sz w:val="18"/>
          <w:szCs w:val="18"/>
        </w:rPr>
        <w:t xml:space="preserve"> Since June 2020, the actual </w:t>
      </w:r>
      <w:r w:rsidRPr="00DD142D">
        <w:rPr>
          <w:rFonts w:ascii="Times New Roman" w:hAnsi="Times New Roman" w:cs="Times New Roman"/>
          <w:i/>
          <w:iCs/>
          <w:sz w:val="18"/>
          <w:szCs w:val="18"/>
        </w:rPr>
        <w:t>reverse repo</w:t>
      </w:r>
      <w:r>
        <w:rPr>
          <w:rFonts w:ascii="Times New Roman" w:hAnsi="Times New Roman" w:cs="Times New Roman"/>
          <w:sz w:val="18"/>
          <w:szCs w:val="18"/>
        </w:rPr>
        <w:t xml:space="preserve"> (lending to banks) and</w:t>
      </w:r>
      <w:r w:rsidRPr="00DD142D">
        <w:rPr>
          <w:rFonts w:ascii="Times New Roman" w:hAnsi="Times New Roman" w:cs="Times New Roman"/>
          <w:i/>
          <w:iCs/>
          <w:sz w:val="18"/>
          <w:szCs w:val="18"/>
        </w:rPr>
        <w:t xml:space="preserve"> repo</w:t>
      </w:r>
      <w:r>
        <w:rPr>
          <w:rFonts w:ascii="Times New Roman" w:hAnsi="Times New Roman" w:cs="Times New Roman"/>
          <w:sz w:val="18"/>
          <w:szCs w:val="18"/>
        </w:rPr>
        <w:t xml:space="preserve"> (deposits by banks) rates have been identical to the CBR. Before that, the actual average rates were in-between CBR and standing and deposit rates, respectively.</w:t>
      </w:r>
    </w:p>
  </w:footnote>
  <w:footnote w:id="7">
    <w:p w14:paraId="6B14CFE0" w14:textId="1CEAEFA4" w:rsidR="00A3655B" w:rsidRPr="00512FF1" w:rsidRDefault="00A3655B"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Pr>
          <w:rFonts w:ascii="Times New Roman" w:hAnsi="Times New Roman" w:cs="Times New Roman"/>
          <w:sz w:val="18"/>
          <w:szCs w:val="18"/>
        </w:rPr>
        <w:t>,</w:t>
      </w:r>
      <w:r w:rsidRPr="00512FF1">
        <w:rPr>
          <w:rFonts w:ascii="Times New Roman" w:hAnsi="Times New Roman" w:cs="Times New Roman"/>
          <w:sz w:val="18"/>
          <w:szCs w:val="18"/>
        </w:rPr>
        <w:t xml:space="preserve"> country premium</w:t>
      </w:r>
      <w:r>
        <w:rPr>
          <w:rFonts w:ascii="Times New Roman" w:hAnsi="Times New Roman" w:cs="Times New Roman"/>
          <w:sz w:val="18"/>
          <w:szCs w:val="18"/>
        </w:rPr>
        <w:t xml:space="preserve"> and trend real exchange rate depreciation.</w:t>
      </w:r>
    </w:p>
  </w:footnote>
  <w:footnote w:id="8">
    <w:p w14:paraId="2A1028BA" w14:textId="4956C149" w:rsidR="00B826E9" w:rsidRPr="00CB0CAF" w:rsidRDefault="00B826E9" w:rsidP="005A7F71">
      <w:pPr>
        <w:pStyle w:val="FootnoteText"/>
        <w:jc w:val="both"/>
        <w:rPr>
          <w:sz w:val="18"/>
        </w:rPr>
      </w:pPr>
      <w:r w:rsidRPr="00CB0CAF">
        <w:rPr>
          <w:rStyle w:val="FootnoteReference"/>
          <w:sz w:val="18"/>
        </w:rPr>
        <w:footnoteRef/>
      </w:r>
      <w:r w:rsidRPr="00CB0CAF">
        <w:rPr>
          <w:sz w:val="18"/>
        </w:rPr>
        <w:t xml:space="preserve"> See the Press Release Monetary Policy </w:t>
      </w:r>
      <w:proofErr w:type="spellStart"/>
      <w:r w:rsidRPr="00CB0CAF">
        <w:rPr>
          <w:sz w:val="18"/>
        </w:rPr>
        <w:t>Commitee</w:t>
      </w:r>
      <w:proofErr w:type="spellEnd"/>
      <w:r w:rsidRPr="00CB0CAF">
        <w:rPr>
          <w:sz w:val="18"/>
        </w:rPr>
        <w:t xml:space="preserve"> Meeting  of November 2023: </w:t>
      </w:r>
      <w:hyperlink r:id="rId1" w:history="1">
        <w:r w:rsidRPr="00CB0CAF">
          <w:rPr>
            <w:rStyle w:val="Hyperlink"/>
            <w:sz w:val="18"/>
          </w:rPr>
          <w:t>https://www.bnr.rw/index.php?id=96</w:t>
        </w:r>
      </w:hyperlink>
      <w:r w:rsidRPr="00CB0CAF">
        <w:rPr>
          <w:sz w:val="18"/>
        </w:rPr>
        <w:t xml:space="preserve"> </w:t>
      </w:r>
    </w:p>
  </w:footnote>
  <w:footnote w:id="9">
    <w:p w14:paraId="55DF3F9C" w14:textId="6680C35E" w:rsidR="00B826E9" w:rsidRPr="00CB0CAF" w:rsidRDefault="00B826E9" w:rsidP="005A7F71">
      <w:pPr>
        <w:pStyle w:val="FootnoteText"/>
        <w:jc w:val="both"/>
        <w:rPr>
          <w:sz w:val="18"/>
        </w:rPr>
      </w:pPr>
      <w:r w:rsidRPr="00CB0CAF">
        <w:rPr>
          <w:rStyle w:val="FootnoteReference"/>
          <w:sz w:val="18"/>
        </w:rPr>
        <w:footnoteRef/>
      </w:r>
      <w:r w:rsidRPr="00CB0CAF">
        <w:rPr>
          <w:sz w:val="18"/>
        </w:rPr>
        <w:t>In 2023Q3, the headline inflation maintained a downward trend and decreased to 12.7% from 15.2% in 2023Q2 (despite a high increase by 11.2%</w:t>
      </w:r>
      <w:r w:rsidR="004559C1" w:rsidRPr="00CB0CAF">
        <w:rPr>
          <w:sz w:val="18"/>
        </w:rPr>
        <w:t xml:space="preserve"> in month of </w:t>
      </w:r>
      <w:proofErr w:type="spellStart"/>
      <w:r w:rsidR="004559C1" w:rsidRPr="00CB0CAF">
        <w:rPr>
          <w:sz w:val="18"/>
        </w:rPr>
        <w:t>octber</w:t>
      </w:r>
      <w:proofErr w:type="spellEnd"/>
      <w:r w:rsidR="004559C1" w:rsidRPr="00CB0CAF">
        <w:rPr>
          <w:sz w:val="18"/>
        </w:rPr>
        <w:t xml:space="preserve">) driven by a drop in core, fresh food and ease in the energy inflation. The inflation in 2024 and outlook will be moderately maintained between 2-8% target. </w:t>
      </w:r>
      <w:r w:rsidR="00387C23" w:rsidRPr="00CB0CAF">
        <w:rPr>
          <w:sz w:val="18"/>
        </w:rPr>
        <w:t xml:space="preserve">See the Press Release Monetary Policy </w:t>
      </w:r>
      <w:proofErr w:type="spellStart"/>
      <w:r w:rsidR="00387C23" w:rsidRPr="00CB0CAF">
        <w:rPr>
          <w:sz w:val="18"/>
        </w:rPr>
        <w:t>Commitee</w:t>
      </w:r>
      <w:proofErr w:type="spellEnd"/>
      <w:r w:rsidR="00387C23" w:rsidRPr="00CB0CAF">
        <w:rPr>
          <w:sz w:val="18"/>
        </w:rPr>
        <w:t xml:space="preserve"> Meeting  of November 2023: </w:t>
      </w:r>
      <w:hyperlink r:id="rId2" w:history="1">
        <w:r w:rsidR="00387C23" w:rsidRPr="00CB0CAF">
          <w:rPr>
            <w:rStyle w:val="Hyperlink"/>
            <w:sz w:val="18"/>
          </w:rPr>
          <w:t>https://www.bnr.rw/index.php?id=96</w:t>
        </w:r>
      </w:hyperlink>
    </w:p>
  </w:footnote>
  <w:footnote w:id="10">
    <w:p w14:paraId="115F965F" w14:textId="041380C5" w:rsidR="005A7F71" w:rsidRPr="00CB0CAF" w:rsidRDefault="005A7F71" w:rsidP="005A7F71">
      <w:pPr>
        <w:pStyle w:val="FootnoteText"/>
        <w:jc w:val="both"/>
        <w:rPr>
          <w:sz w:val="18"/>
        </w:rPr>
      </w:pPr>
      <w:r w:rsidRPr="00CB0CAF">
        <w:rPr>
          <w:rStyle w:val="FootnoteReference"/>
          <w:sz w:val="18"/>
        </w:rPr>
        <w:footnoteRef/>
      </w:r>
      <w:r w:rsidRPr="00CB0CAF">
        <w:rPr>
          <w:sz w:val="18"/>
        </w:rPr>
        <w:t xml:space="preserve"> The interbank rate increased by 7.99% on average in 2023Q3 from 6.05% in 2022Q2 on the back of monetary policy tightening </w:t>
      </w:r>
      <w:r w:rsidRPr="00CB0CAF">
        <w:rPr>
          <w:sz w:val="18"/>
        </w:rPr>
        <w:t xml:space="preserve">See the Press Release Monetary Policy </w:t>
      </w:r>
      <w:proofErr w:type="spellStart"/>
      <w:r w:rsidRPr="00CB0CAF">
        <w:rPr>
          <w:sz w:val="18"/>
        </w:rPr>
        <w:t>Commitee</w:t>
      </w:r>
      <w:proofErr w:type="spellEnd"/>
      <w:r w:rsidRPr="00CB0CAF">
        <w:rPr>
          <w:sz w:val="18"/>
        </w:rPr>
        <w:t xml:space="preserve"> Meeting  of November 2023:</w:t>
      </w:r>
      <w:r w:rsidRPr="00CB0CAF">
        <w:rPr>
          <w:sz w:val="18"/>
        </w:rPr>
        <w:t xml:space="preserve"> </w:t>
      </w:r>
      <w:hyperlink r:id="rId3" w:history="1">
        <w:r w:rsidRPr="00CB0CAF">
          <w:rPr>
            <w:rStyle w:val="Hyperlink"/>
            <w:sz w:val="18"/>
          </w:rPr>
          <w:t>https://www.bnr.rw/index.php?id=96</w:t>
        </w:r>
      </w:hyperlink>
    </w:p>
    <w:p w14:paraId="5E382D76" w14:textId="48EF6067" w:rsidR="005A7F71" w:rsidRDefault="005A7F71">
      <w:pPr>
        <w:pStyle w:val="FootnoteText"/>
      </w:pPr>
    </w:p>
  </w:footnote>
  <w:footnote w:id="11">
    <w:p w14:paraId="6EBA6B3F" w14:textId="77777777" w:rsidR="00A3655B" w:rsidRPr="00386759" w:rsidRDefault="00A3655B" w:rsidP="00F7146D">
      <w:pPr>
        <w:pStyle w:val="FootnoteText"/>
      </w:pPr>
      <w:r w:rsidRPr="00386759">
        <w:rPr>
          <w:rStyle w:val="FootnoteReference"/>
          <w:rFonts w:ascii="Times New Roman" w:hAnsi="Times New Roman" w:cs="Times New Roman"/>
        </w:rPr>
        <w:footnoteRef/>
      </w:r>
      <w:r w:rsidRPr="00386759">
        <w:rPr>
          <w:rFonts w:ascii="Times New Roman" w:hAnsi="Times New Roman" w:cs="Times New Roman"/>
        </w:rPr>
        <w:t xml:space="preserve"> </w:t>
      </w:r>
      <w:r w:rsidRPr="00386759">
        <w:rPr>
          <w:rFonts w:ascii="Times New Roman" w:hAnsi="Times New Roman" w:cs="Times New Roman"/>
          <w:b/>
          <w:bCs/>
          <w:color w:val="0070C0"/>
        </w:rPr>
        <w:t>Annex 1</w:t>
      </w:r>
      <w:r w:rsidRPr="00386759">
        <w:rPr>
          <w:rFonts w:ascii="Times New Roman" w:hAnsi="Times New Roman" w:cs="Times New Roman"/>
          <w:color w:val="0070C0"/>
        </w:rPr>
        <w:t xml:space="preserve"> </w:t>
      </w:r>
      <w:r w:rsidRPr="00386759">
        <w:rPr>
          <w:rFonts w:ascii="Times New Roman" w:hAnsi="Times New Roman" w:cs="Times New Roman"/>
        </w:rPr>
        <w:t>summarizes</w:t>
      </w:r>
      <w:r w:rsidRPr="00386759">
        <w:rPr>
          <w:rFonts w:ascii="Times New Roman" w:hAnsi="Times New Roman" w:cs="Times New Roman"/>
          <w:color w:val="0070C0"/>
        </w:rPr>
        <w:t xml:space="preserve"> </w:t>
      </w:r>
      <w:r w:rsidRPr="00386759">
        <w:rPr>
          <w:rFonts w:ascii="Times New Roman" w:hAnsi="Times New Roman" w:cs="Times New Roman"/>
        </w:rPr>
        <w:t>the main features and transmission mechanisms of the quarterly model used in the forecast.</w:t>
      </w:r>
    </w:p>
  </w:footnote>
  <w:footnote w:id="12">
    <w:p w14:paraId="2C648472" w14:textId="77777777" w:rsidR="00A3655B" w:rsidRPr="00040EAC" w:rsidRDefault="00A3655B" w:rsidP="007F4E11">
      <w:pPr>
        <w:pStyle w:val="FootnoteText"/>
        <w:rPr>
          <w:rFonts w:ascii="Times New Roman" w:hAnsi="Times New Roman" w:cs="Times New Roman"/>
        </w:rPr>
      </w:pPr>
      <w:r w:rsidRPr="00040EAC">
        <w:rPr>
          <w:rStyle w:val="FootnoteReference"/>
          <w:rFonts w:ascii="Times New Roman" w:hAnsi="Times New Roman" w:cs="Times New Roman"/>
        </w:rPr>
        <w:footnoteRef/>
      </w:r>
      <w:r w:rsidRPr="00040EAC">
        <w:rPr>
          <w:rFonts w:ascii="Times New Roman" w:hAnsi="Times New Roman" w:cs="Times New Roman"/>
        </w:rPr>
        <w:t xml:space="preserve"> </w:t>
      </w:r>
      <w:r w:rsidRPr="00040EAC">
        <w:rPr>
          <w:rFonts w:ascii="Times New Roman" w:hAnsi="Times New Roman" w:cs="Times New Roman"/>
          <w:lang w:val="en-GB"/>
        </w:rPr>
        <w:t>The 2022/23 Budget deficit and spending on G&amp;S have been tuned based on annual figures (as the programmed quarterly breakdown is not readily available), hence the fiscal impact is not differentiated by quarter.</w:t>
      </w:r>
    </w:p>
  </w:footnote>
  <w:footnote w:id="13">
    <w:p w14:paraId="2739D338" w14:textId="77777777" w:rsidR="00A3655B" w:rsidRPr="00040EAC" w:rsidRDefault="00A3655B" w:rsidP="007F4E11">
      <w:pPr>
        <w:rPr>
          <w:rFonts w:ascii="Times New Roman" w:hAnsi="Times New Roman" w:cs="Times New Roman"/>
          <w:noProof/>
          <w:sz w:val="20"/>
          <w:szCs w:val="20"/>
          <w:lang w:val="en-GB"/>
        </w:rPr>
      </w:pPr>
      <w:r w:rsidRPr="00040EAC">
        <w:rPr>
          <w:rStyle w:val="FootnoteReference"/>
          <w:rFonts w:ascii="Times New Roman" w:hAnsi="Times New Roman" w:cs="Times New Roman"/>
          <w:sz w:val="20"/>
          <w:szCs w:val="20"/>
        </w:rPr>
        <w:footnoteRef/>
      </w:r>
      <w:r w:rsidRPr="00040EAC">
        <w:rPr>
          <w:rFonts w:ascii="Times New Roman" w:hAnsi="Times New Roman" w:cs="Times New Roman"/>
          <w:sz w:val="20"/>
          <w:szCs w:val="20"/>
        </w:rPr>
        <w:t xml:space="preserve"> </w:t>
      </w:r>
      <w:r w:rsidRPr="00040EAC">
        <w:rPr>
          <w:rFonts w:ascii="Times New Roman" w:hAnsi="Times New Roman" w:cs="Times New Roman"/>
          <w:noProof/>
          <w:sz w:val="20"/>
          <w:szCs w:val="20"/>
          <w:lang w:val="en-GB"/>
        </w:rPr>
        <w:t>The components of the deficit are estimated from filtering historic data, with calibrated parameters and steady</w:t>
      </w:r>
      <w:r>
        <w:rPr>
          <w:rFonts w:ascii="Times New Roman" w:hAnsi="Times New Roman" w:cs="Times New Roman"/>
          <w:noProof/>
          <w:sz w:val="20"/>
          <w:szCs w:val="20"/>
          <w:lang w:val="en-GB"/>
        </w:rPr>
        <w:t>-</w:t>
      </w:r>
      <w:r w:rsidRPr="00040EAC">
        <w:rPr>
          <w:rFonts w:ascii="Times New Roman" w:hAnsi="Times New Roman" w:cs="Times New Roman"/>
          <w:noProof/>
          <w:sz w:val="20"/>
          <w:szCs w:val="20"/>
          <w:lang w:val="en-GB"/>
        </w:rPr>
        <w:t>state</w:t>
      </w:r>
      <w:r>
        <w:rPr>
          <w:rFonts w:ascii="Times New Roman" w:hAnsi="Times New Roman" w:cs="Times New Roman"/>
          <w:noProof/>
          <w:sz w:val="20"/>
          <w:szCs w:val="20"/>
          <w:lang w:val="en-GB"/>
        </w:rPr>
        <w:t xml:space="preserve"> level of structural deficit of 11% of GDP, of which sustainable grants 4.5% of GDP and debt-creating deficit of 6.5% of GDP .</w:t>
      </w:r>
    </w:p>
  </w:footnote>
  <w:footnote w:id="14">
    <w:p w14:paraId="7068E1F5" w14:textId="77777777" w:rsidR="00A3655B" w:rsidRPr="00386759" w:rsidRDefault="00A3655B" w:rsidP="007F4E11">
      <w:pPr>
        <w:pStyle w:val="FootnoteText"/>
        <w:rPr>
          <w:rFonts w:ascii="Times New Roman" w:hAnsi="Times New Roman" w:cs="Times New Roman"/>
          <w:sz w:val="18"/>
          <w:szCs w:val="18"/>
        </w:rPr>
      </w:pPr>
      <w:r w:rsidRPr="00386759">
        <w:rPr>
          <w:rStyle w:val="FootnoteReference"/>
          <w:rFonts w:ascii="Times New Roman" w:hAnsi="Times New Roman" w:cs="Times New Roman"/>
        </w:rPr>
        <w:footnoteRef/>
      </w:r>
      <w:r w:rsidRPr="00386759">
        <w:rPr>
          <w:rFonts w:ascii="Times New Roman" w:hAnsi="Times New Roman" w:cs="Times New Roman"/>
        </w:rPr>
        <w:t xml:space="preserve"> </w:t>
      </w:r>
      <w:r w:rsidRPr="00386759">
        <w:rPr>
          <w:rFonts w:ascii="Times New Roman" w:hAnsi="Times New Roman" w:cs="Times New Roman"/>
          <w:sz w:val="18"/>
          <w:szCs w:val="18"/>
        </w:rPr>
        <w:t>For grants of 4.5% of GDP, debt/GDP target of 75% (65% in NPV terms, o/w 10% domestic and 55% foreign debt, grant element of 15%), real GDP growth of 7.5% p.y., trading partner inflation of 2% p.y., and trend RER depreciation rate of 0%. The structural deficit components are revenue 21%, consumption 14% and investment 12%, and other spending 6% of GDP.</w:t>
      </w:r>
    </w:p>
    <w:p w14:paraId="02B17350" w14:textId="77777777" w:rsidR="00A3655B" w:rsidRDefault="00A3655B" w:rsidP="007F4E11">
      <w:pPr>
        <w:pStyle w:val="FootnoteText"/>
      </w:pPr>
    </w:p>
  </w:footnote>
  <w:footnote w:id="15">
    <w:p w14:paraId="1F2EE3CA" w14:textId="77777777" w:rsidR="00A3655B" w:rsidRPr="00386759" w:rsidRDefault="00A3655B">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The Forecasting and Policy Analysis Systems (FPAS) for use by Central Banks were developed by the IMF from the early 2000s. ‘System’ refers to the combination of a quarterly projection model (QPM), a time-series based now/forecasting tool, other satellite models (e.g., fiscal, labor market,..), and policy preparation and communication processes. </w:t>
      </w:r>
    </w:p>
  </w:footnote>
  <w:footnote w:id="16">
    <w:p w14:paraId="64E582D0" w14:textId="77777777" w:rsidR="00A3655B" w:rsidRPr="00386759" w:rsidRDefault="00A3655B">
      <w:pPr>
        <w:pStyle w:val="FootnoteText"/>
        <w:rPr>
          <w:rFonts w:ascii="Times New Roman" w:hAnsi="Times New Roman" w:cs="Times New Roman"/>
        </w:rPr>
      </w:pPr>
      <w:r w:rsidRPr="00386759">
        <w:rPr>
          <w:rStyle w:val="FootnoteReference"/>
          <w:rFonts w:ascii="Times New Roman" w:hAnsi="Times New Roman" w:cs="Times New Roman"/>
        </w:rPr>
        <w:footnoteRef/>
      </w:r>
      <w:r w:rsidRPr="00386759">
        <w:rPr>
          <w:rFonts w:ascii="Times New Roman" w:hAnsi="Times New Roman" w:cs="Times New Roman"/>
        </w:rPr>
        <w:t xml:space="preserve"> Many Ministries of Finance use DSGE, incorporating monetary and fiscal policies, for 3-5 year forecasts, especially in EU and Nordic countries (see </w:t>
      </w:r>
      <w:hyperlink r:id="rId4" w:history="1">
        <w:r w:rsidRPr="00386759">
          <w:rPr>
            <w:rStyle w:val="Hyperlink"/>
            <w:rFonts w:ascii="Times New Roman" w:hAnsi="Times New Roman" w:cs="Times New Roman"/>
          </w:rPr>
          <w:t>recent</w:t>
        </w:r>
      </w:hyperlink>
      <w:r w:rsidRPr="00386759">
        <w:rPr>
          <w:rFonts w:ascii="Times New Roman" w:hAnsi="Times New Roman" w:cs="Times New Roman"/>
        </w:rPr>
        <w:t xml:space="preserve"> </w:t>
      </w:r>
      <w:hyperlink r:id="rId5" w:history="1">
        <w:r w:rsidRPr="00386759">
          <w:rPr>
            <w:rStyle w:val="Hyperlink"/>
            <w:rFonts w:ascii="Times New Roman" w:hAnsi="Times New Roman" w:cs="Times New Roman"/>
          </w:rPr>
          <w:t>surveys</w:t>
        </w:r>
      </w:hyperlink>
      <w:r w:rsidRPr="00386759">
        <w:rPr>
          <w:rFonts w:ascii="Times New Roman" w:hAnsi="Times New Roman" w:cs="Times New Roman"/>
        </w:rPr>
        <w:t xml:space="preserve">). They have clear advantages compared to macro-econometric models.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84064B32"/>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3C4721"/>
    <w:multiLevelType w:val="hybridMultilevel"/>
    <w:tmpl w:val="24A8C20C"/>
    <w:lvl w:ilvl="0" w:tplc="F2BCA912">
      <w:start w:val="1"/>
      <w:numFmt w:val="bullet"/>
      <w:lvlText w:val=""/>
      <w:lvlJc w:val="left"/>
      <w:pPr>
        <w:ind w:left="720" w:hanging="288"/>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abstractNumId w:val="5"/>
  </w:num>
  <w:num w:numId="2">
    <w:abstractNumId w:val="3"/>
  </w:num>
  <w:num w:numId="3">
    <w:abstractNumId w:val="8"/>
  </w:num>
  <w:num w:numId="4">
    <w:abstractNumId w:val="7"/>
  </w:num>
  <w:num w:numId="5">
    <w:abstractNumId w:val="11"/>
  </w:num>
  <w:num w:numId="6">
    <w:abstractNumId w:val="12"/>
  </w:num>
  <w:num w:numId="7">
    <w:abstractNumId w:val="10"/>
  </w:num>
  <w:num w:numId="8">
    <w:abstractNumId w:val="1"/>
  </w:num>
  <w:num w:numId="9">
    <w:abstractNumId w:val="0"/>
  </w:num>
  <w:num w:numId="10">
    <w:abstractNumId w:val="9"/>
  </w:num>
  <w:num w:numId="11">
    <w:abstractNumId w:val="13"/>
  </w:num>
  <w:num w:numId="12">
    <w:abstractNumId w:val="6"/>
  </w:num>
  <w:num w:numId="13">
    <w:abstractNumId w:val="4"/>
  </w:num>
  <w:num w:numId="14">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14A"/>
    <w:rsid w:val="0000038D"/>
    <w:rsid w:val="000015DD"/>
    <w:rsid w:val="00001659"/>
    <w:rsid w:val="00003353"/>
    <w:rsid w:val="000055FC"/>
    <w:rsid w:val="00013CB6"/>
    <w:rsid w:val="000156D5"/>
    <w:rsid w:val="00015B43"/>
    <w:rsid w:val="00016F5B"/>
    <w:rsid w:val="00023A98"/>
    <w:rsid w:val="000246B0"/>
    <w:rsid w:val="00025317"/>
    <w:rsid w:val="00026BC4"/>
    <w:rsid w:val="00031750"/>
    <w:rsid w:val="00036EBD"/>
    <w:rsid w:val="0004020C"/>
    <w:rsid w:val="00040EAC"/>
    <w:rsid w:val="0004230E"/>
    <w:rsid w:val="0004285C"/>
    <w:rsid w:val="00044227"/>
    <w:rsid w:val="00044A44"/>
    <w:rsid w:val="00045D12"/>
    <w:rsid w:val="000470C6"/>
    <w:rsid w:val="000477D7"/>
    <w:rsid w:val="00050558"/>
    <w:rsid w:val="0005272C"/>
    <w:rsid w:val="00054013"/>
    <w:rsid w:val="00054B7C"/>
    <w:rsid w:val="000553F3"/>
    <w:rsid w:val="0005710A"/>
    <w:rsid w:val="000577B7"/>
    <w:rsid w:val="00065A44"/>
    <w:rsid w:val="000714E4"/>
    <w:rsid w:val="0008153F"/>
    <w:rsid w:val="00085462"/>
    <w:rsid w:val="000854B0"/>
    <w:rsid w:val="00085A63"/>
    <w:rsid w:val="00090921"/>
    <w:rsid w:val="00093C1E"/>
    <w:rsid w:val="00094991"/>
    <w:rsid w:val="00094EB8"/>
    <w:rsid w:val="0009595D"/>
    <w:rsid w:val="000968EA"/>
    <w:rsid w:val="0009692F"/>
    <w:rsid w:val="000A0A5E"/>
    <w:rsid w:val="000A0B93"/>
    <w:rsid w:val="000A5426"/>
    <w:rsid w:val="000A734D"/>
    <w:rsid w:val="000A7661"/>
    <w:rsid w:val="000B2F92"/>
    <w:rsid w:val="000B5423"/>
    <w:rsid w:val="000C38B5"/>
    <w:rsid w:val="000C5168"/>
    <w:rsid w:val="000C6F5B"/>
    <w:rsid w:val="000D1146"/>
    <w:rsid w:val="000D23F1"/>
    <w:rsid w:val="000D7269"/>
    <w:rsid w:val="000E2F3D"/>
    <w:rsid w:val="000E3AF1"/>
    <w:rsid w:val="000E49B2"/>
    <w:rsid w:val="000E594F"/>
    <w:rsid w:val="000F27B7"/>
    <w:rsid w:val="000F2BC6"/>
    <w:rsid w:val="000F3C8C"/>
    <w:rsid w:val="000F3E7A"/>
    <w:rsid w:val="00100465"/>
    <w:rsid w:val="00100716"/>
    <w:rsid w:val="00103548"/>
    <w:rsid w:val="001105AC"/>
    <w:rsid w:val="001113C1"/>
    <w:rsid w:val="0011216E"/>
    <w:rsid w:val="001144E1"/>
    <w:rsid w:val="0011718F"/>
    <w:rsid w:val="00120CEF"/>
    <w:rsid w:val="0012483A"/>
    <w:rsid w:val="00126B84"/>
    <w:rsid w:val="001327AE"/>
    <w:rsid w:val="0013362D"/>
    <w:rsid w:val="00135132"/>
    <w:rsid w:val="00136107"/>
    <w:rsid w:val="001426A4"/>
    <w:rsid w:val="0014382E"/>
    <w:rsid w:val="001442A0"/>
    <w:rsid w:val="00146203"/>
    <w:rsid w:val="00147AC2"/>
    <w:rsid w:val="0015018E"/>
    <w:rsid w:val="00150A45"/>
    <w:rsid w:val="00151657"/>
    <w:rsid w:val="00154E71"/>
    <w:rsid w:val="001619CD"/>
    <w:rsid w:val="00161EFC"/>
    <w:rsid w:val="00162819"/>
    <w:rsid w:val="001652E5"/>
    <w:rsid w:val="0016677E"/>
    <w:rsid w:val="0017339B"/>
    <w:rsid w:val="001748F3"/>
    <w:rsid w:val="00174FA2"/>
    <w:rsid w:val="00180736"/>
    <w:rsid w:val="0018078C"/>
    <w:rsid w:val="00181F73"/>
    <w:rsid w:val="001825D2"/>
    <w:rsid w:val="0018290F"/>
    <w:rsid w:val="001914A9"/>
    <w:rsid w:val="00192BB1"/>
    <w:rsid w:val="001A0162"/>
    <w:rsid w:val="001A1B95"/>
    <w:rsid w:val="001A5061"/>
    <w:rsid w:val="001B18D2"/>
    <w:rsid w:val="001B6B31"/>
    <w:rsid w:val="001C4D58"/>
    <w:rsid w:val="001C64BC"/>
    <w:rsid w:val="001D16D2"/>
    <w:rsid w:val="001D21FF"/>
    <w:rsid w:val="001D44D4"/>
    <w:rsid w:val="001D621F"/>
    <w:rsid w:val="001E24DB"/>
    <w:rsid w:val="001E5238"/>
    <w:rsid w:val="001E728B"/>
    <w:rsid w:val="001F1F7C"/>
    <w:rsid w:val="001F74C9"/>
    <w:rsid w:val="001F77A5"/>
    <w:rsid w:val="00204323"/>
    <w:rsid w:val="00204751"/>
    <w:rsid w:val="00207EDD"/>
    <w:rsid w:val="002101CA"/>
    <w:rsid w:val="00210B3F"/>
    <w:rsid w:val="0021191B"/>
    <w:rsid w:val="00214889"/>
    <w:rsid w:val="00214D57"/>
    <w:rsid w:val="00214FE8"/>
    <w:rsid w:val="00223CB0"/>
    <w:rsid w:val="00227FC9"/>
    <w:rsid w:val="002302C3"/>
    <w:rsid w:val="00233731"/>
    <w:rsid w:val="0023521A"/>
    <w:rsid w:val="0023681E"/>
    <w:rsid w:val="002414DB"/>
    <w:rsid w:val="00241713"/>
    <w:rsid w:val="002417E2"/>
    <w:rsid w:val="00242F40"/>
    <w:rsid w:val="002440E4"/>
    <w:rsid w:val="00244BF2"/>
    <w:rsid w:val="0024568A"/>
    <w:rsid w:val="00247363"/>
    <w:rsid w:val="00247E36"/>
    <w:rsid w:val="0025045C"/>
    <w:rsid w:val="0025106A"/>
    <w:rsid w:val="00251996"/>
    <w:rsid w:val="002519D8"/>
    <w:rsid w:val="00252126"/>
    <w:rsid w:val="0025278A"/>
    <w:rsid w:val="00254703"/>
    <w:rsid w:val="00255C6D"/>
    <w:rsid w:val="0026016C"/>
    <w:rsid w:val="00260D13"/>
    <w:rsid w:val="002647B9"/>
    <w:rsid w:val="00266758"/>
    <w:rsid w:val="00266FB3"/>
    <w:rsid w:val="00267D78"/>
    <w:rsid w:val="0027022E"/>
    <w:rsid w:val="00271413"/>
    <w:rsid w:val="00271D7E"/>
    <w:rsid w:val="002753B4"/>
    <w:rsid w:val="00275662"/>
    <w:rsid w:val="0028089C"/>
    <w:rsid w:val="0028240C"/>
    <w:rsid w:val="00282E39"/>
    <w:rsid w:val="00284B07"/>
    <w:rsid w:val="00285310"/>
    <w:rsid w:val="002905D2"/>
    <w:rsid w:val="00291B10"/>
    <w:rsid w:val="00291D1B"/>
    <w:rsid w:val="00292661"/>
    <w:rsid w:val="0029339F"/>
    <w:rsid w:val="0029443D"/>
    <w:rsid w:val="00294B5D"/>
    <w:rsid w:val="002976C9"/>
    <w:rsid w:val="002A4609"/>
    <w:rsid w:val="002A61FE"/>
    <w:rsid w:val="002A779F"/>
    <w:rsid w:val="002B0799"/>
    <w:rsid w:val="002B3D2E"/>
    <w:rsid w:val="002B72D7"/>
    <w:rsid w:val="002C176A"/>
    <w:rsid w:val="002C2B27"/>
    <w:rsid w:val="002C465A"/>
    <w:rsid w:val="002C52B3"/>
    <w:rsid w:val="002C59D4"/>
    <w:rsid w:val="002C7CAB"/>
    <w:rsid w:val="002C7DAD"/>
    <w:rsid w:val="002D0621"/>
    <w:rsid w:val="002D4D2F"/>
    <w:rsid w:val="002E0890"/>
    <w:rsid w:val="002E2F03"/>
    <w:rsid w:val="002E5066"/>
    <w:rsid w:val="002E56EC"/>
    <w:rsid w:val="002F20CD"/>
    <w:rsid w:val="002F4596"/>
    <w:rsid w:val="002F4E4A"/>
    <w:rsid w:val="002F65EC"/>
    <w:rsid w:val="003016A1"/>
    <w:rsid w:val="003045EB"/>
    <w:rsid w:val="00305404"/>
    <w:rsid w:val="0030568F"/>
    <w:rsid w:val="0030583E"/>
    <w:rsid w:val="003121DB"/>
    <w:rsid w:val="00313DEB"/>
    <w:rsid w:val="00314D14"/>
    <w:rsid w:val="003151E9"/>
    <w:rsid w:val="003159C9"/>
    <w:rsid w:val="003170A8"/>
    <w:rsid w:val="00317A36"/>
    <w:rsid w:val="00317BB7"/>
    <w:rsid w:val="003206A0"/>
    <w:rsid w:val="003224D4"/>
    <w:rsid w:val="0032420A"/>
    <w:rsid w:val="003248F8"/>
    <w:rsid w:val="00325976"/>
    <w:rsid w:val="003276AB"/>
    <w:rsid w:val="00331BD4"/>
    <w:rsid w:val="003330AA"/>
    <w:rsid w:val="00333428"/>
    <w:rsid w:val="00333F51"/>
    <w:rsid w:val="00335964"/>
    <w:rsid w:val="00337261"/>
    <w:rsid w:val="00340A11"/>
    <w:rsid w:val="00341035"/>
    <w:rsid w:val="00345FB3"/>
    <w:rsid w:val="003501AC"/>
    <w:rsid w:val="00351421"/>
    <w:rsid w:val="00351B9F"/>
    <w:rsid w:val="00352035"/>
    <w:rsid w:val="00354D9E"/>
    <w:rsid w:val="0035649C"/>
    <w:rsid w:val="0035650F"/>
    <w:rsid w:val="00356AFA"/>
    <w:rsid w:val="00363436"/>
    <w:rsid w:val="00365941"/>
    <w:rsid w:val="00366173"/>
    <w:rsid w:val="003727B2"/>
    <w:rsid w:val="00372804"/>
    <w:rsid w:val="00374736"/>
    <w:rsid w:val="00380074"/>
    <w:rsid w:val="00380731"/>
    <w:rsid w:val="00382B8B"/>
    <w:rsid w:val="00382D93"/>
    <w:rsid w:val="00382E29"/>
    <w:rsid w:val="003847B3"/>
    <w:rsid w:val="00385327"/>
    <w:rsid w:val="00386759"/>
    <w:rsid w:val="00387C23"/>
    <w:rsid w:val="003918FC"/>
    <w:rsid w:val="00394146"/>
    <w:rsid w:val="00395B0F"/>
    <w:rsid w:val="00396053"/>
    <w:rsid w:val="00396CE5"/>
    <w:rsid w:val="003A02E2"/>
    <w:rsid w:val="003A074E"/>
    <w:rsid w:val="003A33D1"/>
    <w:rsid w:val="003A3B94"/>
    <w:rsid w:val="003A43BC"/>
    <w:rsid w:val="003A5AC7"/>
    <w:rsid w:val="003A7AB3"/>
    <w:rsid w:val="003A7DC0"/>
    <w:rsid w:val="003B0234"/>
    <w:rsid w:val="003B1066"/>
    <w:rsid w:val="003B40F6"/>
    <w:rsid w:val="003B7632"/>
    <w:rsid w:val="003C298B"/>
    <w:rsid w:val="003C3237"/>
    <w:rsid w:val="003C4719"/>
    <w:rsid w:val="003C62C4"/>
    <w:rsid w:val="003C6CAB"/>
    <w:rsid w:val="003C7130"/>
    <w:rsid w:val="003C7641"/>
    <w:rsid w:val="003C7D9A"/>
    <w:rsid w:val="003D2560"/>
    <w:rsid w:val="003D602E"/>
    <w:rsid w:val="003E01EB"/>
    <w:rsid w:val="003E1BCB"/>
    <w:rsid w:val="003E28BB"/>
    <w:rsid w:val="003E2996"/>
    <w:rsid w:val="003E41FF"/>
    <w:rsid w:val="003E67D6"/>
    <w:rsid w:val="003E6BD0"/>
    <w:rsid w:val="003E7D60"/>
    <w:rsid w:val="003F0691"/>
    <w:rsid w:val="003F155B"/>
    <w:rsid w:val="003F2BD0"/>
    <w:rsid w:val="003F2D70"/>
    <w:rsid w:val="003F3561"/>
    <w:rsid w:val="003F5A2D"/>
    <w:rsid w:val="003F699A"/>
    <w:rsid w:val="003F6F00"/>
    <w:rsid w:val="0040434A"/>
    <w:rsid w:val="004060E5"/>
    <w:rsid w:val="00407D32"/>
    <w:rsid w:val="004112FF"/>
    <w:rsid w:val="004123EB"/>
    <w:rsid w:val="00413B9A"/>
    <w:rsid w:val="00413CF9"/>
    <w:rsid w:val="0041744A"/>
    <w:rsid w:val="00420752"/>
    <w:rsid w:val="004208AE"/>
    <w:rsid w:val="004210DD"/>
    <w:rsid w:val="00425D4C"/>
    <w:rsid w:val="00425EC2"/>
    <w:rsid w:val="0042638C"/>
    <w:rsid w:val="0042738F"/>
    <w:rsid w:val="0043057F"/>
    <w:rsid w:val="00432E94"/>
    <w:rsid w:val="004331CD"/>
    <w:rsid w:val="004338F8"/>
    <w:rsid w:val="00440DC0"/>
    <w:rsid w:val="004413B7"/>
    <w:rsid w:val="0044474E"/>
    <w:rsid w:val="00447C18"/>
    <w:rsid w:val="00453FBD"/>
    <w:rsid w:val="0045596A"/>
    <w:rsid w:val="004559C1"/>
    <w:rsid w:val="00460637"/>
    <w:rsid w:val="0046123B"/>
    <w:rsid w:val="00461899"/>
    <w:rsid w:val="00461E90"/>
    <w:rsid w:val="004638B0"/>
    <w:rsid w:val="00463E05"/>
    <w:rsid w:val="00466C8E"/>
    <w:rsid w:val="00467C52"/>
    <w:rsid w:val="004710B8"/>
    <w:rsid w:val="00472448"/>
    <w:rsid w:val="00473D76"/>
    <w:rsid w:val="00475C7A"/>
    <w:rsid w:val="00480E00"/>
    <w:rsid w:val="00482F90"/>
    <w:rsid w:val="004834CC"/>
    <w:rsid w:val="00484258"/>
    <w:rsid w:val="00487499"/>
    <w:rsid w:val="00487647"/>
    <w:rsid w:val="00492EA5"/>
    <w:rsid w:val="0049329C"/>
    <w:rsid w:val="004943CA"/>
    <w:rsid w:val="00494E4B"/>
    <w:rsid w:val="00495632"/>
    <w:rsid w:val="00495846"/>
    <w:rsid w:val="00497C7B"/>
    <w:rsid w:val="004A050A"/>
    <w:rsid w:val="004A3402"/>
    <w:rsid w:val="004A34D1"/>
    <w:rsid w:val="004A43EA"/>
    <w:rsid w:val="004A58B3"/>
    <w:rsid w:val="004A741C"/>
    <w:rsid w:val="004B0C87"/>
    <w:rsid w:val="004B16F3"/>
    <w:rsid w:val="004B18ED"/>
    <w:rsid w:val="004B48DD"/>
    <w:rsid w:val="004B57C9"/>
    <w:rsid w:val="004B5F92"/>
    <w:rsid w:val="004B68FB"/>
    <w:rsid w:val="004C07EF"/>
    <w:rsid w:val="004C3D92"/>
    <w:rsid w:val="004C6870"/>
    <w:rsid w:val="004C72F1"/>
    <w:rsid w:val="004D085B"/>
    <w:rsid w:val="004D39DF"/>
    <w:rsid w:val="004D3CB3"/>
    <w:rsid w:val="004D7AA5"/>
    <w:rsid w:val="004E235A"/>
    <w:rsid w:val="004E3B61"/>
    <w:rsid w:val="004E4323"/>
    <w:rsid w:val="004E520D"/>
    <w:rsid w:val="004F07E2"/>
    <w:rsid w:val="004F270D"/>
    <w:rsid w:val="004F2D2E"/>
    <w:rsid w:val="004F7173"/>
    <w:rsid w:val="004F7284"/>
    <w:rsid w:val="004F7DEF"/>
    <w:rsid w:val="005008E9"/>
    <w:rsid w:val="00500DE6"/>
    <w:rsid w:val="005018B8"/>
    <w:rsid w:val="00501F11"/>
    <w:rsid w:val="005069A7"/>
    <w:rsid w:val="0051070C"/>
    <w:rsid w:val="00512FF1"/>
    <w:rsid w:val="00513B65"/>
    <w:rsid w:val="00516CD1"/>
    <w:rsid w:val="00516D90"/>
    <w:rsid w:val="005177B7"/>
    <w:rsid w:val="00521564"/>
    <w:rsid w:val="00521959"/>
    <w:rsid w:val="0052226D"/>
    <w:rsid w:val="005244E9"/>
    <w:rsid w:val="00524EF8"/>
    <w:rsid w:val="005301EE"/>
    <w:rsid w:val="005320A4"/>
    <w:rsid w:val="00535EA8"/>
    <w:rsid w:val="00540B2D"/>
    <w:rsid w:val="00544C99"/>
    <w:rsid w:val="005471A7"/>
    <w:rsid w:val="005472F3"/>
    <w:rsid w:val="00552C2A"/>
    <w:rsid w:val="00555C8A"/>
    <w:rsid w:val="00562E8B"/>
    <w:rsid w:val="005738C3"/>
    <w:rsid w:val="00581212"/>
    <w:rsid w:val="00586EAA"/>
    <w:rsid w:val="00590C5B"/>
    <w:rsid w:val="00592B13"/>
    <w:rsid w:val="00592C15"/>
    <w:rsid w:val="005A1DCA"/>
    <w:rsid w:val="005A3F6C"/>
    <w:rsid w:val="005A4DB1"/>
    <w:rsid w:val="005A4FF2"/>
    <w:rsid w:val="005A58FE"/>
    <w:rsid w:val="005A59E7"/>
    <w:rsid w:val="005A7D68"/>
    <w:rsid w:val="005A7F71"/>
    <w:rsid w:val="005B0C64"/>
    <w:rsid w:val="005B2B7B"/>
    <w:rsid w:val="005B3CA7"/>
    <w:rsid w:val="005C24C7"/>
    <w:rsid w:val="005C4063"/>
    <w:rsid w:val="005C5571"/>
    <w:rsid w:val="005C5E9C"/>
    <w:rsid w:val="005C6C05"/>
    <w:rsid w:val="005D38F1"/>
    <w:rsid w:val="005D5027"/>
    <w:rsid w:val="005D57F8"/>
    <w:rsid w:val="005E13C0"/>
    <w:rsid w:val="005E3074"/>
    <w:rsid w:val="005E3231"/>
    <w:rsid w:val="005E357C"/>
    <w:rsid w:val="005E35F2"/>
    <w:rsid w:val="005E3FAE"/>
    <w:rsid w:val="005E5705"/>
    <w:rsid w:val="005F05FA"/>
    <w:rsid w:val="005F34BA"/>
    <w:rsid w:val="005F4255"/>
    <w:rsid w:val="005F61C3"/>
    <w:rsid w:val="0060091A"/>
    <w:rsid w:val="00601C8C"/>
    <w:rsid w:val="00605440"/>
    <w:rsid w:val="00605833"/>
    <w:rsid w:val="006062E2"/>
    <w:rsid w:val="00612321"/>
    <w:rsid w:val="00612566"/>
    <w:rsid w:val="00615A95"/>
    <w:rsid w:val="0061601E"/>
    <w:rsid w:val="006162A1"/>
    <w:rsid w:val="006225AB"/>
    <w:rsid w:val="0062400B"/>
    <w:rsid w:val="00626141"/>
    <w:rsid w:val="0062714F"/>
    <w:rsid w:val="006312AE"/>
    <w:rsid w:val="00633E07"/>
    <w:rsid w:val="0063440A"/>
    <w:rsid w:val="00635291"/>
    <w:rsid w:val="00635D0B"/>
    <w:rsid w:val="00636203"/>
    <w:rsid w:val="00636384"/>
    <w:rsid w:val="00642E1B"/>
    <w:rsid w:val="00644819"/>
    <w:rsid w:val="00644E17"/>
    <w:rsid w:val="00653372"/>
    <w:rsid w:val="0066001F"/>
    <w:rsid w:val="00661C68"/>
    <w:rsid w:val="0066399E"/>
    <w:rsid w:val="0066530E"/>
    <w:rsid w:val="00667530"/>
    <w:rsid w:val="00672AC8"/>
    <w:rsid w:val="0067607B"/>
    <w:rsid w:val="006819BA"/>
    <w:rsid w:val="00683960"/>
    <w:rsid w:val="0068406B"/>
    <w:rsid w:val="00686767"/>
    <w:rsid w:val="0069015B"/>
    <w:rsid w:val="00691B3A"/>
    <w:rsid w:val="006923B0"/>
    <w:rsid w:val="00697450"/>
    <w:rsid w:val="006A4FA9"/>
    <w:rsid w:val="006A6C1F"/>
    <w:rsid w:val="006A7175"/>
    <w:rsid w:val="006B09BC"/>
    <w:rsid w:val="006B14FE"/>
    <w:rsid w:val="006B1856"/>
    <w:rsid w:val="006B2E23"/>
    <w:rsid w:val="006B6297"/>
    <w:rsid w:val="006B646D"/>
    <w:rsid w:val="006C18FF"/>
    <w:rsid w:val="006C28F8"/>
    <w:rsid w:val="006C3AF7"/>
    <w:rsid w:val="006C4206"/>
    <w:rsid w:val="006C58C2"/>
    <w:rsid w:val="006C6CF2"/>
    <w:rsid w:val="006C70EC"/>
    <w:rsid w:val="006C764F"/>
    <w:rsid w:val="006C7E5C"/>
    <w:rsid w:val="006D07F5"/>
    <w:rsid w:val="006D2C35"/>
    <w:rsid w:val="006D2D9C"/>
    <w:rsid w:val="006D41BB"/>
    <w:rsid w:val="006D444A"/>
    <w:rsid w:val="006D4731"/>
    <w:rsid w:val="006D58BB"/>
    <w:rsid w:val="006D772B"/>
    <w:rsid w:val="006D78C1"/>
    <w:rsid w:val="006E177B"/>
    <w:rsid w:val="006E35E9"/>
    <w:rsid w:val="006F061F"/>
    <w:rsid w:val="006F4DD3"/>
    <w:rsid w:val="006F55A8"/>
    <w:rsid w:val="006F60F2"/>
    <w:rsid w:val="007010B7"/>
    <w:rsid w:val="00702128"/>
    <w:rsid w:val="007049C5"/>
    <w:rsid w:val="007057A6"/>
    <w:rsid w:val="00711033"/>
    <w:rsid w:val="007116B0"/>
    <w:rsid w:val="007122C7"/>
    <w:rsid w:val="00713308"/>
    <w:rsid w:val="00715F1A"/>
    <w:rsid w:val="00717D3C"/>
    <w:rsid w:val="00723A34"/>
    <w:rsid w:val="00724D09"/>
    <w:rsid w:val="00724E05"/>
    <w:rsid w:val="00726306"/>
    <w:rsid w:val="007271E3"/>
    <w:rsid w:val="00727F87"/>
    <w:rsid w:val="00730BEF"/>
    <w:rsid w:val="0073220C"/>
    <w:rsid w:val="007356D9"/>
    <w:rsid w:val="007372AD"/>
    <w:rsid w:val="0073749D"/>
    <w:rsid w:val="007441B5"/>
    <w:rsid w:val="0074454E"/>
    <w:rsid w:val="00744A4C"/>
    <w:rsid w:val="00745657"/>
    <w:rsid w:val="00747D0E"/>
    <w:rsid w:val="00750572"/>
    <w:rsid w:val="007517DA"/>
    <w:rsid w:val="00753238"/>
    <w:rsid w:val="007532C0"/>
    <w:rsid w:val="00753499"/>
    <w:rsid w:val="00761810"/>
    <w:rsid w:val="00763548"/>
    <w:rsid w:val="007712A2"/>
    <w:rsid w:val="007728D6"/>
    <w:rsid w:val="00773B86"/>
    <w:rsid w:val="007740D2"/>
    <w:rsid w:val="00777E4A"/>
    <w:rsid w:val="00781DB8"/>
    <w:rsid w:val="007821C2"/>
    <w:rsid w:val="007829DB"/>
    <w:rsid w:val="00783CD9"/>
    <w:rsid w:val="00785D28"/>
    <w:rsid w:val="00785E26"/>
    <w:rsid w:val="00786871"/>
    <w:rsid w:val="00787D4E"/>
    <w:rsid w:val="007932D4"/>
    <w:rsid w:val="007933B9"/>
    <w:rsid w:val="007945E3"/>
    <w:rsid w:val="00795E13"/>
    <w:rsid w:val="007966C6"/>
    <w:rsid w:val="00796907"/>
    <w:rsid w:val="00796AD9"/>
    <w:rsid w:val="00797AB0"/>
    <w:rsid w:val="007A4391"/>
    <w:rsid w:val="007A4565"/>
    <w:rsid w:val="007A5E14"/>
    <w:rsid w:val="007A6104"/>
    <w:rsid w:val="007A7966"/>
    <w:rsid w:val="007B07E2"/>
    <w:rsid w:val="007B2A1D"/>
    <w:rsid w:val="007C038E"/>
    <w:rsid w:val="007C0814"/>
    <w:rsid w:val="007C0A44"/>
    <w:rsid w:val="007C1E73"/>
    <w:rsid w:val="007C1EDA"/>
    <w:rsid w:val="007C5974"/>
    <w:rsid w:val="007C707A"/>
    <w:rsid w:val="007D0DE5"/>
    <w:rsid w:val="007D22C9"/>
    <w:rsid w:val="007D5427"/>
    <w:rsid w:val="007D544C"/>
    <w:rsid w:val="007D5C7D"/>
    <w:rsid w:val="007D78B4"/>
    <w:rsid w:val="007E04FC"/>
    <w:rsid w:val="007E4253"/>
    <w:rsid w:val="007E7D32"/>
    <w:rsid w:val="007F00D9"/>
    <w:rsid w:val="007F4E11"/>
    <w:rsid w:val="0080175F"/>
    <w:rsid w:val="00802137"/>
    <w:rsid w:val="008036A7"/>
    <w:rsid w:val="00803E1D"/>
    <w:rsid w:val="00804F67"/>
    <w:rsid w:val="00805F42"/>
    <w:rsid w:val="00810C7D"/>
    <w:rsid w:val="008116C0"/>
    <w:rsid w:val="00812912"/>
    <w:rsid w:val="00815416"/>
    <w:rsid w:val="00816AA1"/>
    <w:rsid w:val="008239B0"/>
    <w:rsid w:val="008247F8"/>
    <w:rsid w:val="00825408"/>
    <w:rsid w:val="00827158"/>
    <w:rsid w:val="00827DFC"/>
    <w:rsid w:val="00830ACD"/>
    <w:rsid w:val="0083573F"/>
    <w:rsid w:val="008363B0"/>
    <w:rsid w:val="00837ACC"/>
    <w:rsid w:val="00837C32"/>
    <w:rsid w:val="00840082"/>
    <w:rsid w:val="00843477"/>
    <w:rsid w:val="0084454D"/>
    <w:rsid w:val="008449D4"/>
    <w:rsid w:val="00844C73"/>
    <w:rsid w:val="0084605F"/>
    <w:rsid w:val="00851AC2"/>
    <w:rsid w:val="0085229A"/>
    <w:rsid w:val="008609F5"/>
    <w:rsid w:val="00861346"/>
    <w:rsid w:val="00862036"/>
    <w:rsid w:val="008662DB"/>
    <w:rsid w:val="00866F1C"/>
    <w:rsid w:val="00867013"/>
    <w:rsid w:val="00870A1B"/>
    <w:rsid w:val="00875680"/>
    <w:rsid w:val="00876799"/>
    <w:rsid w:val="00877044"/>
    <w:rsid w:val="00882F9E"/>
    <w:rsid w:val="00884042"/>
    <w:rsid w:val="00887767"/>
    <w:rsid w:val="00891167"/>
    <w:rsid w:val="00893ECF"/>
    <w:rsid w:val="00893FCA"/>
    <w:rsid w:val="00894867"/>
    <w:rsid w:val="00895F45"/>
    <w:rsid w:val="008969FF"/>
    <w:rsid w:val="00897B4B"/>
    <w:rsid w:val="008A0D2C"/>
    <w:rsid w:val="008A13BA"/>
    <w:rsid w:val="008A1BF4"/>
    <w:rsid w:val="008A2E82"/>
    <w:rsid w:val="008A4125"/>
    <w:rsid w:val="008A55AC"/>
    <w:rsid w:val="008A60A7"/>
    <w:rsid w:val="008A6477"/>
    <w:rsid w:val="008A7AF6"/>
    <w:rsid w:val="008A7F79"/>
    <w:rsid w:val="008B0ECE"/>
    <w:rsid w:val="008B40B8"/>
    <w:rsid w:val="008B5A9F"/>
    <w:rsid w:val="008B5DF0"/>
    <w:rsid w:val="008B6F7E"/>
    <w:rsid w:val="008B713C"/>
    <w:rsid w:val="008C034C"/>
    <w:rsid w:val="008C0FF4"/>
    <w:rsid w:val="008C26C3"/>
    <w:rsid w:val="008C6DE8"/>
    <w:rsid w:val="008C76FC"/>
    <w:rsid w:val="008C7B30"/>
    <w:rsid w:val="008C7B69"/>
    <w:rsid w:val="008D2339"/>
    <w:rsid w:val="008D2AE9"/>
    <w:rsid w:val="008D2D4B"/>
    <w:rsid w:val="008D3408"/>
    <w:rsid w:val="008D36CC"/>
    <w:rsid w:val="008D66C5"/>
    <w:rsid w:val="008E1D5F"/>
    <w:rsid w:val="008E4B77"/>
    <w:rsid w:val="008E6936"/>
    <w:rsid w:val="008E796B"/>
    <w:rsid w:val="008F13A5"/>
    <w:rsid w:val="008F21C4"/>
    <w:rsid w:val="008F44D6"/>
    <w:rsid w:val="008F58A5"/>
    <w:rsid w:val="00900CAC"/>
    <w:rsid w:val="009033CD"/>
    <w:rsid w:val="00912BC3"/>
    <w:rsid w:val="00914996"/>
    <w:rsid w:val="00914C9B"/>
    <w:rsid w:val="009152DF"/>
    <w:rsid w:val="0091594F"/>
    <w:rsid w:val="00917235"/>
    <w:rsid w:val="009208F9"/>
    <w:rsid w:val="00921F43"/>
    <w:rsid w:val="00922D3A"/>
    <w:rsid w:val="00925DD5"/>
    <w:rsid w:val="009272CB"/>
    <w:rsid w:val="00930323"/>
    <w:rsid w:val="00930B86"/>
    <w:rsid w:val="00931500"/>
    <w:rsid w:val="00932493"/>
    <w:rsid w:val="009325D3"/>
    <w:rsid w:val="00932BD9"/>
    <w:rsid w:val="00934C14"/>
    <w:rsid w:val="00934CF9"/>
    <w:rsid w:val="00936C33"/>
    <w:rsid w:val="009406C3"/>
    <w:rsid w:val="009413A9"/>
    <w:rsid w:val="009419E8"/>
    <w:rsid w:val="009444D2"/>
    <w:rsid w:val="009450D3"/>
    <w:rsid w:val="00947DA5"/>
    <w:rsid w:val="00950B83"/>
    <w:rsid w:val="00950CD4"/>
    <w:rsid w:val="0095338F"/>
    <w:rsid w:val="009600B7"/>
    <w:rsid w:val="00962E77"/>
    <w:rsid w:val="00963D36"/>
    <w:rsid w:val="00963DC5"/>
    <w:rsid w:val="00964A6F"/>
    <w:rsid w:val="0097236B"/>
    <w:rsid w:val="009745FD"/>
    <w:rsid w:val="00975080"/>
    <w:rsid w:val="00984CDA"/>
    <w:rsid w:val="009860BE"/>
    <w:rsid w:val="00987287"/>
    <w:rsid w:val="00990CBC"/>
    <w:rsid w:val="0099403A"/>
    <w:rsid w:val="009974BD"/>
    <w:rsid w:val="009A0D99"/>
    <w:rsid w:val="009A0E95"/>
    <w:rsid w:val="009A2D7C"/>
    <w:rsid w:val="009A3706"/>
    <w:rsid w:val="009A3D0F"/>
    <w:rsid w:val="009A3E9D"/>
    <w:rsid w:val="009A445A"/>
    <w:rsid w:val="009A5052"/>
    <w:rsid w:val="009A6A35"/>
    <w:rsid w:val="009B0A27"/>
    <w:rsid w:val="009B2AA8"/>
    <w:rsid w:val="009B3577"/>
    <w:rsid w:val="009B4733"/>
    <w:rsid w:val="009C4484"/>
    <w:rsid w:val="009C5395"/>
    <w:rsid w:val="009C5DF2"/>
    <w:rsid w:val="009C7647"/>
    <w:rsid w:val="009C7749"/>
    <w:rsid w:val="009D3310"/>
    <w:rsid w:val="009D38A1"/>
    <w:rsid w:val="009D3B03"/>
    <w:rsid w:val="009E23D8"/>
    <w:rsid w:val="009E3701"/>
    <w:rsid w:val="009E626A"/>
    <w:rsid w:val="009E783D"/>
    <w:rsid w:val="009F04EC"/>
    <w:rsid w:val="009F1477"/>
    <w:rsid w:val="009F3D76"/>
    <w:rsid w:val="009F51B5"/>
    <w:rsid w:val="009F5A65"/>
    <w:rsid w:val="009F6139"/>
    <w:rsid w:val="009F66F4"/>
    <w:rsid w:val="009F6ED9"/>
    <w:rsid w:val="00A00124"/>
    <w:rsid w:val="00A01070"/>
    <w:rsid w:val="00A0123B"/>
    <w:rsid w:val="00A014DA"/>
    <w:rsid w:val="00A01AB7"/>
    <w:rsid w:val="00A123AE"/>
    <w:rsid w:val="00A14269"/>
    <w:rsid w:val="00A2020D"/>
    <w:rsid w:val="00A20BF9"/>
    <w:rsid w:val="00A21810"/>
    <w:rsid w:val="00A22126"/>
    <w:rsid w:val="00A236DC"/>
    <w:rsid w:val="00A25110"/>
    <w:rsid w:val="00A25121"/>
    <w:rsid w:val="00A25FB1"/>
    <w:rsid w:val="00A34A20"/>
    <w:rsid w:val="00A35AB3"/>
    <w:rsid w:val="00A35B14"/>
    <w:rsid w:val="00A3655B"/>
    <w:rsid w:val="00A3728C"/>
    <w:rsid w:val="00A37E4D"/>
    <w:rsid w:val="00A37F38"/>
    <w:rsid w:val="00A40794"/>
    <w:rsid w:val="00A40F4A"/>
    <w:rsid w:val="00A43CF8"/>
    <w:rsid w:val="00A44646"/>
    <w:rsid w:val="00A453CD"/>
    <w:rsid w:val="00A45703"/>
    <w:rsid w:val="00A45990"/>
    <w:rsid w:val="00A46AAA"/>
    <w:rsid w:val="00A50956"/>
    <w:rsid w:val="00A50FC2"/>
    <w:rsid w:val="00A51226"/>
    <w:rsid w:val="00A51A07"/>
    <w:rsid w:val="00A51FA4"/>
    <w:rsid w:val="00A522D1"/>
    <w:rsid w:val="00A53105"/>
    <w:rsid w:val="00A53AEE"/>
    <w:rsid w:val="00A540EA"/>
    <w:rsid w:val="00A567BD"/>
    <w:rsid w:val="00A56D59"/>
    <w:rsid w:val="00A6114A"/>
    <w:rsid w:val="00A62996"/>
    <w:rsid w:val="00A650A2"/>
    <w:rsid w:val="00A711EB"/>
    <w:rsid w:val="00A7130A"/>
    <w:rsid w:val="00A720BA"/>
    <w:rsid w:val="00A72AAB"/>
    <w:rsid w:val="00A73F40"/>
    <w:rsid w:val="00A759A2"/>
    <w:rsid w:val="00A77038"/>
    <w:rsid w:val="00A80BDB"/>
    <w:rsid w:val="00A818E9"/>
    <w:rsid w:val="00A8359C"/>
    <w:rsid w:val="00A83BDD"/>
    <w:rsid w:val="00A8482A"/>
    <w:rsid w:val="00A854B8"/>
    <w:rsid w:val="00A85C88"/>
    <w:rsid w:val="00A87DF2"/>
    <w:rsid w:val="00A90F88"/>
    <w:rsid w:val="00A926C2"/>
    <w:rsid w:val="00A935AB"/>
    <w:rsid w:val="00AA128C"/>
    <w:rsid w:val="00AA1CC2"/>
    <w:rsid w:val="00AA36E0"/>
    <w:rsid w:val="00AA7A29"/>
    <w:rsid w:val="00AB1CA2"/>
    <w:rsid w:val="00AB38D0"/>
    <w:rsid w:val="00AB590A"/>
    <w:rsid w:val="00AC17AD"/>
    <w:rsid w:val="00AC19C1"/>
    <w:rsid w:val="00AC2169"/>
    <w:rsid w:val="00AC2884"/>
    <w:rsid w:val="00AC2B15"/>
    <w:rsid w:val="00AC2FDC"/>
    <w:rsid w:val="00AC3262"/>
    <w:rsid w:val="00AC396B"/>
    <w:rsid w:val="00AC4DCA"/>
    <w:rsid w:val="00AC6AF2"/>
    <w:rsid w:val="00AD134A"/>
    <w:rsid w:val="00AD146C"/>
    <w:rsid w:val="00AD7C2A"/>
    <w:rsid w:val="00AE181B"/>
    <w:rsid w:val="00AE1C9E"/>
    <w:rsid w:val="00AE2500"/>
    <w:rsid w:val="00AE5F13"/>
    <w:rsid w:val="00AE65BA"/>
    <w:rsid w:val="00AE6711"/>
    <w:rsid w:val="00AF1544"/>
    <w:rsid w:val="00AF2485"/>
    <w:rsid w:val="00AF2580"/>
    <w:rsid w:val="00AF4502"/>
    <w:rsid w:val="00B01A71"/>
    <w:rsid w:val="00B02825"/>
    <w:rsid w:val="00B049BE"/>
    <w:rsid w:val="00B06EA9"/>
    <w:rsid w:val="00B07A55"/>
    <w:rsid w:val="00B109DE"/>
    <w:rsid w:val="00B11212"/>
    <w:rsid w:val="00B14DF2"/>
    <w:rsid w:val="00B15162"/>
    <w:rsid w:val="00B15A0A"/>
    <w:rsid w:val="00B21678"/>
    <w:rsid w:val="00B217C9"/>
    <w:rsid w:val="00B30EEA"/>
    <w:rsid w:val="00B326EC"/>
    <w:rsid w:val="00B33253"/>
    <w:rsid w:val="00B359D8"/>
    <w:rsid w:val="00B4048D"/>
    <w:rsid w:val="00B41296"/>
    <w:rsid w:val="00B4248E"/>
    <w:rsid w:val="00B4582F"/>
    <w:rsid w:val="00B477A4"/>
    <w:rsid w:val="00B47F38"/>
    <w:rsid w:val="00B51520"/>
    <w:rsid w:val="00B52A4D"/>
    <w:rsid w:val="00B54207"/>
    <w:rsid w:val="00B576EF"/>
    <w:rsid w:val="00B63307"/>
    <w:rsid w:val="00B665BC"/>
    <w:rsid w:val="00B66904"/>
    <w:rsid w:val="00B67F10"/>
    <w:rsid w:val="00B70432"/>
    <w:rsid w:val="00B75495"/>
    <w:rsid w:val="00B81BBF"/>
    <w:rsid w:val="00B82029"/>
    <w:rsid w:val="00B826E9"/>
    <w:rsid w:val="00B87E5F"/>
    <w:rsid w:val="00B915E3"/>
    <w:rsid w:val="00B92F7E"/>
    <w:rsid w:val="00B962FE"/>
    <w:rsid w:val="00BA156A"/>
    <w:rsid w:val="00BA194E"/>
    <w:rsid w:val="00BA5D48"/>
    <w:rsid w:val="00BA64A9"/>
    <w:rsid w:val="00BA6DB9"/>
    <w:rsid w:val="00BB3E57"/>
    <w:rsid w:val="00BB7C89"/>
    <w:rsid w:val="00BC0D2A"/>
    <w:rsid w:val="00BC1E4B"/>
    <w:rsid w:val="00BC5D36"/>
    <w:rsid w:val="00BC7560"/>
    <w:rsid w:val="00BD108A"/>
    <w:rsid w:val="00BD3F4F"/>
    <w:rsid w:val="00BD5178"/>
    <w:rsid w:val="00BD58AC"/>
    <w:rsid w:val="00BD5A93"/>
    <w:rsid w:val="00BD6895"/>
    <w:rsid w:val="00BE04E0"/>
    <w:rsid w:val="00BE4874"/>
    <w:rsid w:val="00BE4F33"/>
    <w:rsid w:val="00BE4FC8"/>
    <w:rsid w:val="00BE591D"/>
    <w:rsid w:val="00BE5A09"/>
    <w:rsid w:val="00BE6075"/>
    <w:rsid w:val="00BE7936"/>
    <w:rsid w:val="00BE79CA"/>
    <w:rsid w:val="00BE7D17"/>
    <w:rsid w:val="00BF2FDE"/>
    <w:rsid w:val="00BF39DE"/>
    <w:rsid w:val="00BF61C7"/>
    <w:rsid w:val="00BF61C9"/>
    <w:rsid w:val="00BF6522"/>
    <w:rsid w:val="00BF685B"/>
    <w:rsid w:val="00BF6A81"/>
    <w:rsid w:val="00BF7079"/>
    <w:rsid w:val="00C027DE"/>
    <w:rsid w:val="00C04564"/>
    <w:rsid w:val="00C04C47"/>
    <w:rsid w:val="00C11ED1"/>
    <w:rsid w:val="00C1306B"/>
    <w:rsid w:val="00C17019"/>
    <w:rsid w:val="00C20145"/>
    <w:rsid w:val="00C25903"/>
    <w:rsid w:val="00C26D6A"/>
    <w:rsid w:val="00C277F3"/>
    <w:rsid w:val="00C302B0"/>
    <w:rsid w:val="00C34022"/>
    <w:rsid w:val="00C3557E"/>
    <w:rsid w:val="00C40C92"/>
    <w:rsid w:val="00C40E56"/>
    <w:rsid w:val="00C41A7A"/>
    <w:rsid w:val="00C41B61"/>
    <w:rsid w:val="00C454B9"/>
    <w:rsid w:val="00C4572D"/>
    <w:rsid w:val="00C46D86"/>
    <w:rsid w:val="00C47881"/>
    <w:rsid w:val="00C47DB4"/>
    <w:rsid w:val="00C52090"/>
    <w:rsid w:val="00C538D7"/>
    <w:rsid w:val="00C53F66"/>
    <w:rsid w:val="00C548DB"/>
    <w:rsid w:val="00C54BFB"/>
    <w:rsid w:val="00C5696B"/>
    <w:rsid w:val="00C61FEE"/>
    <w:rsid w:val="00C640FD"/>
    <w:rsid w:val="00C64E06"/>
    <w:rsid w:val="00C664DB"/>
    <w:rsid w:val="00C66D0F"/>
    <w:rsid w:val="00C70ADF"/>
    <w:rsid w:val="00C71262"/>
    <w:rsid w:val="00C71F02"/>
    <w:rsid w:val="00C76431"/>
    <w:rsid w:val="00C76FFD"/>
    <w:rsid w:val="00C804F5"/>
    <w:rsid w:val="00C80E57"/>
    <w:rsid w:val="00C810AF"/>
    <w:rsid w:val="00C82293"/>
    <w:rsid w:val="00C852EE"/>
    <w:rsid w:val="00C85453"/>
    <w:rsid w:val="00C864C7"/>
    <w:rsid w:val="00C90063"/>
    <w:rsid w:val="00C97EC4"/>
    <w:rsid w:val="00CA39B6"/>
    <w:rsid w:val="00CA44EC"/>
    <w:rsid w:val="00CB0CAF"/>
    <w:rsid w:val="00CB1D6F"/>
    <w:rsid w:val="00CB2094"/>
    <w:rsid w:val="00CB30F0"/>
    <w:rsid w:val="00CB5D33"/>
    <w:rsid w:val="00CC249A"/>
    <w:rsid w:val="00CC4BFC"/>
    <w:rsid w:val="00CC65AC"/>
    <w:rsid w:val="00CD277E"/>
    <w:rsid w:val="00CD4FBC"/>
    <w:rsid w:val="00CD5B85"/>
    <w:rsid w:val="00CD7DBC"/>
    <w:rsid w:val="00CE40CD"/>
    <w:rsid w:val="00CE572F"/>
    <w:rsid w:val="00CE68C1"/>
    <w:rsid w:val="00CE7411"/>
    <w:rsid w:val="00CF0C41"/>
    <w:rsid w:val="00CF3F22"/>
    <w:rsid w:val="00CF5206"/>
    <w:rsid w:val="00CF539C"/>
    <w:rsid w:val="00D02AC9"/>
    <w:rsid w:val="00D048B9"/>
    <w:rsid w:val="00D048BC"/>
    <w:rsid w:val="00D13E33"/>
    <w:rsid w:val="00D14379"/>
    <w:rsid w:val="00D21903"/>
    <w:rsid w:val="00D21A7A"/>
    <w:rsid w:val="00D21F5F"/>
    <w:rsid w:val="00D22AF2"/>
    <w:rsid w:val="00D22B33"/>
    <w:rsid w:val="00D22D89"/>
    <w:rsid w:val="00D2503B"/>
    <w:rsid w:val="00D259ED"/>
    <w:rsid w:val="00D26178"/>
    <w:rsid w:val="00D26809"/>
    <w:rsid w:val="00D3026A"/>
    <w:rsid w:val="00D327E8"/>
    <w:rsid w:val="00D32819"/>
    <w:rsid w:val="00D33348"/>
    <w:rsid w:val="00D3348F"/>
    <w:rsid w:val="00D3369B"/>
    <w:rsid w:val="00D37B8B"/>
    <w:rsid w:val="00D40F6B"/>
    <w:rsid w:val="00D419F9"/>
    <w:rsid w:val="00D421D6"/>
    <w:rsid w:val="00D47E63"/>
    <w:rsid w:val="00D52AB5"/>
    <w:rsid w:val="00D56116"/>
    <w:rsid w:val="00D579ED"/>
    <w:rsid w:val="00D57D9A"/>
    <w:rsid w:val="00D660F2"/>
    <w:rsid w:val="00D66AB3"/>
    <w:rsid w:val="00D6716A"/>
    <w:rsid w:val="00D70569"/>
    <w:rsid w:val="00D73540"/>
    <w:rsid w:val="00D74C20"/>
    <w:rsid w:val="00D8084F"/>
    <w:rsid w:val="00D841EE"/>
    <w:rsid w:val="00D852BE"/>
    <w:rsid w:val="00D86A53"/>
    <w:rsid w:val="00D870BF"/>
    <w:rsid w:val="00D875C4"/>
    <w:rsid w:val="00D90A2B"/>
    <w:rsid w:val="00D92380"/>
    <w:rsid w:val="00D9537F"/>
    <w:rsid w:val="00D95BF9"/>
    <w:rsid w:val="00D963DD"/>
    <w:rsid w:val="00D970C0"/>
    <w:rsid w:val="00DA0A76"/>
    <w:rsid w:val="00DA2488"/>
    <w:rsid w:val="00DA2CE9"/>
    <w:rsid w:val="00DB1F28"/>
    <w:rsid w:val="00DB295A"/>
    <w:rsid w:val="00DB340B"/>
    <w:rsid w:val="00DB3516"/>
    <w:rsid w:val="00DC1CA1"/>
    <w:rsid w:val="00DC3611"/>
    <w:rsid w:val="00DC5F75"/>
    <w:rsid w:val="00DD142D"/>
    <w:rsid w:val="00DD26AE"/>
    <w:rsid w:val="00DD35A2"/>
    <w:rsid w:val="00DD3ECA"/>
    <w:rsid w:val="00DD4E4B"/>
    <w:rsid w:val="00DD537E"/>
    <w:rsid w:val="00DD68D5"/>
    <w:rsid w:val="00DE3721"/>
    <w:rsid w:val="00DE4AFD"/>
    <w:rsid w:val="00DE5030"/>
    <w:rsid w:val="00DE79FE"/>
    <w:rsid w:val="00DF02B9"/>
    <w:rsid w:val="00DF105B"/>
    <w:rsid w:val="00DF4645"/>
    <w:rsid w:val="00E004D9"/>
    <w:rsid w:val="00E00842"/>
    <w:rsid w:val="00E0194C"/>
    <w:rsid w:val="00E146F0"/>
    <w:rsid w:val="00E161F7"/>
    <w:rsid w:val="00E165F0"/>
    <w:rsid w:val="00E17C94"/>
    <w:rsid w:val="00E2024F"/>
    <w:rsid w:val="00E20CEF"/>
    <w:rsid w:val="00E218F3"/>
    <w:rsid w:val="00E23632"/>
    <w:rsid w:val="00E25965"/>
    <w:rsid w:val="00E259EC"/>
    <w:rsid w:val="00E26324"/>
    <w:rsid w:val="00E27553"/>
    <w:rsid w:val="00E30D63"/>
    <w:rsid w:val="00E32410"/>
    <w:rsid w:val="00E325DE"/>
    <w:rsid w:val="00E35651"/>
    <w:rsid w:val="00E4011B"/>
    <w:rsid w:val="00E430C2"/>
    <w:rsid w:val="00E45AAC"/>
    <w:rsid w:val="00E46151"/>
    <w:rsid w:val="00E47711"/>
    <w:rsid w:val="00E47A87"/>
    <w:rsid w:val="00E47AC2"/>
    <w:rsid w:val="00E50C52"/>
    <w:rsid w:val="00E542D8"/>
    <w:rsid w:val="00E578FA"/>
    <w:rsid w:val="00E60E72"/>
    <w:rsid w:val="00E61230"/>
    <w:rsid w:val="00E6196F"/>
    <w:rsid w:val="00E621A6"/>
    <w:rsid w:val="00E62D38"/>
    <w:rsid w:val="00E63A9E"/>
    <w:rsid w:val="00E67B00"/>
    <w:rsid w:val="00E70873"/>
    <w:rsid w:val="00E71958"/>
    <w:rsid w:val="00E7203F"/>
    <w:rsid w:val="00E73607"/>
    <w:rsid w:val="00E74072"/>
    <w:rsid w:val="00E8289C"/>
    <w:rsid w:val="00E85BB6"/>
    <w:rsid w:val="00E86405"/>
    <w:rsid w:val="00E91357"/>
    <w:rsid w:val="00E91A70"/>
    <w:rsid w:val="00E91DD5"/>
    <w:rsid w:val="00E9469F"/>
    <w:rsid w:val="00E978E5"/>
    <w:rsid w:val="00E97D9C"/>
    <w:rsid w:val="00EA0959"/>
    <w:rsid w:val="00EA12BD"/>
    <w:rsid w:val="00EA1941"/>
    <w:rsid w:val="00EA1CF4"/>
    <w:rsid w:val="00EA4893"/>
    <w:rsid w:val="00EA736E"/>
    <w:rsid w:val="00EB19B0"/>
    <w:rsid w:val="00EB2695"/>
    <w:rsid w:val="00EB459A"/>
    <w:rsid w:val="00EB5A94"/>
    <w:rsid w:val="00EB5F3E"/>
    <w:rsid w:val="00EB6BA8"/>
    <w:rsid w:val="00EB7E5A"/>
    <w:rsid w:val="00EC47EB"/>
    <w:rsid w:val="00ED151D"/>
    <w:rsid w:val="00EE1B73"/>
    <w:rsid w:val="00EE1D25"/>
    <w:rsid w:val="00EE2DE5"/>
    <w:rsid w:val="00EE3F87"/>
    <w:rsid w:val="00EE576F"/>
    <w:rsid w:val="00EE6E62"/>
    <w:rsid w:val="00EF1450"/>
    <w:rsid w:val="00EF2CD1"/>
    <w:rsid w:val="00EF2D6C"/>
    <w:rsid w:val="00EF2DED"/>
    <w:rsid w:val="00EF5621"/>
    <w:rsid w:val="00EF64F5"/>
    <w:rsid w:val="00EF6EDE"/>
    <w:rsid w:val="00F00387"/>
    <w:rsid w:val="00F00A6F"/>
    <w:rsid w:val="00F037DA"/>
    <w:rsid w:val="00F03F18"/>
    <w:rsid w:val="00F064BB"/>
    <w:rsid w:val="00F10E04"/>
    <w:rsid w:val="00F13DBB"/>
    <w:rsid w:val="00F1507B"/>
    <w:rsid w:val="00F15B07"/>
    <w:rsid w:val="00F161C7"/>
    <w:rsid w:val="00F22651"/>
    <w:rsid w:val="00F271E7"/>
    <w:rsid w:val="00F318D4"/>
    <w:rsid w:val="00F33947"/>
    <w:rsid w:val="00F36CF7"/>
    <w:rsid w:val="00F419AB"/>
    <w:rsid w:val="00F438DD"/>
    <w:rsid w:val="00F4392B"/>
    <w:rsid w:val="00F44EC1"/>
    <w:rsid w:val="00F4671F"/>
    <w:rsid w:val="00F46F62"/>
    <w:rsid w:val="00F5414C"/>
    <w:rsid w:val="00F54784"/>
    <w:rsid w:val="00F55F62"/>
    <w:rsid w:val="00F56BD2"/>
    <w:rsid w:val="00F571AB"/>
    <w:rsid w:val="00F64549"/>
    <w:rsid w:val="00F64F54"/>
    <w:rsid w:val="00F65613"/>
    <w:rsid w:val="00F65C12"/>
    <w:rsid w:val="00F670EA"/>
    <w:rsid w:val="00F70A8A"/>
    <w:rsid w:val="00F7146D"/>
    <w:rsid w:val="00F75753"/>
    <w:rsid w:val="00F769AD"/>
    <w:rsid w:val="00F80918"/>
    <w:rsid w:val="00F8600A"/>
    <w:rsid w:val="00F862F9"/>
    <w:rsid w:val="00F879BC"/>
    <w:rsid w:val="00F905FE"/>
    <w:rsid w:val="00F930DC"/>
    <w:rsid w:val="00F94246"/>
    <w:rsid w:val="00F962D5"/>
    <w:rsid w:val="00FA1F04"/>
    <w:rsid w:val="00FA245F"/>
    <w:rsid w:val="00FA4CD5"/>
    <w:rsid w:val="00FA64B3"/>
    <w:rsid w:val="00FB0B0A"/>
    <w:rsid w:val="00FB18A2"/>
    <w:rsid w:val="00FB3D5A"/>
    <w:rsid w:val="00FB4497"/>
    <w:rsid w:val="00FB45D0"/>
    <w:rsid w:val="00FB5BDE"/>
    <w:rsid w:val="00FB76FE"/>
    <w:rsid w:val="00FB7CA9"/>
    <w:rsid w:val="00FC1B88"/>
    <w:rsid w:val="00FC1FF5"/>
    <w:rsid w:val="00FC3B39"/>
    <w:rsid w:val="00FC4069"/>
    <w:rsid w:val="00FC72F6"/>
    <w:rsid w:val="00FC7EEF"/>
    <w:rsid w:val="00FD4DF3"/>
    <w:rsid w:val="00FD5285"/>
    <w:rsid w:val="00FD5FC6"/>
    <w:rsid w:val="00FE0E9B"/>
    <w:rsid w:val="00FE1ADA"/>
    <w:rsid w:val="00FE2A2A"/>
    <w:rsid w:val="00FE4FB0"/>
    <w:rsid w:val="00FE64C5"/>
    <w:rsid w:val="00FF1425"/>
    <w:rsid w:val="00FF2A12"/>
    <w:rsid w:val="00FF3F5A"/>
    <w:rsid w:val="00FF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8E32"/>
  <w15:docId w15:val="{EF63BD77-9A7A-417B-BB8E-31FDCFF2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customStyle="1"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9B2AA8"/>
    <w:pPr>
      <w:spacing w:after="100"/>
    </w:pPr>
  </w:style>
  <w:style w:type="paragraph" w:styleId="TOC2">
    <w:name w:val="toc 2"/>
    <w:basedOn w:val="Normal"/>
    <w:next w:val="Normal"/>
    <w:autoRedefine/>
    <w:uiPriority w:val="39"/>
    <w:unhideWhenUsed/>
    <w:rsid w:val="009B2AA8"/>
    <w:pPr>
      <w:spacing w:after="100"/>
      <w:ind w:left="220"/>
    </w:pPr>
  </w:style>
  <w:style w:type="paragraph" w:styleId="TOC3">
    <w:name w:val="toc 3"/>
    <w:basedOn w:val="Normal"/>
    <w:next w:val="Normal"/>
    <w:autoRedefine/>
    <w:uiPriority w:val="39"/>
    <w:unhideWhenUsed/>
    <w:rsid w:val="009B2A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2135708088">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9088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1252200492">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98452475">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tmp"/><Relationship Id="rId21" Type="http://schemas.openxmlformats.org/officeDocument/2006/relationships/image" Target="media/image13.emf"/><Relationship Id="rId42" Type="http://schemas.openxmlformats.org/officeDocument/2006/relationships/image" Target="media/image34.tmp"/><Relationship Id="rId47" Type="http://schemas.openxmlformats.org/officeDocument/2006/relationships/image" Target="media/image39.tmp"/><Relationship Id="rId63" Type="http://schemas.openxmlformats.org/officeDocument/2006/relationships/image" Target="media/image55.emf"/><Relationship Id="rId68" Type="http://schemas.openxmlformats.org/officeDocument/2006/relationships/image" Target="media/image60.tmp"/><Relationship Id="rId84" Type="http://schemas.openxmlformats.org/officeDocument/2006/relationships/image" Target="media/image76.tmp"/><Relationship Id="rId89" Type="http://schemas.openxmlformats.org/officeDocument/2006/relationships/image" Target="media/image80.tmp"/><Relationship Id="rId16" Type="http://schemas.openxmlformats.org/officeDocument/2006/relationships/image" Target="media/image8.tmp"/><Relationship Id="rId107" Type="http://schemas.openxmlformats.org/officeDocument/2006/relationships/theme" Target="theme/theme1.xml"/><Relationship Id="rId11" Type="http://schemas.openxmlformats.org/officeDocument/2006/relationships/image" Target="media/image3.emf"/><Relationship Id="rId32" Type="http://schemas.openxmlformats.org/officeDocument/2006/relationships/image" Target="media/image24.tmp"/><Relationship Id="rId37" Type="http://schemas.openxmlformats.org/officeDocument/2006/relationships/image" Target="media/image29.emf"/><Relationship Id="rId53" Type="http://schemas.openxmlformats.org/officeDocument/2006/relationships/image" Target="media/image45.tmp"/><Relationship Id="rId58" Type="http://schemas.openxmlformats.org/officeDocument/2006/relationships/image" Target="media/image50.tmp"/><Relationship Id="rId74" Type="http://schemas.openxmlformats.org/officeDocument/2006/relationships/image" Target="media/image66.tmp"/><Relationship Id="rId79" Type="http://schemas.openxmlformats.org/officeDocument/2006/relationships/image" Target="media/image71.tmp"/><Relationship Id="rId102" Type="http://schemas.openxmlformats.org/officeDocument/2006/relationships/image" Target="media/image92.tmp"/><Relationship Id="rId5" Type="http://schemas.openxmlformats.org/officeDocument/2006/relationships/webSettings" Target="webSettings.xml"/><Relationship Id="rId90" Type="http://schemas.openxmlformats.org/officeDocument/2006/relationships/image" Target="media/image81.tmp"/><Relationship Id="rId95" Type="http://schemas.openxmlformats.org/officeDocument/2006/relationships/image" Target="media/image86.tmp"/><Relationship Id="rId22" Type="http://schemas.openxmlformats.org/officeDocument/2006/relationships/image" Target="media/image14.emf"/><Relationship Id="rId27" Type="http://schemas.openxmlformats.org/officeDocument/2006/relationships/image" Target="media/image19.tmp"/><Relationship Id="rId43" Type="http://schemas.openxmlformats.org/officeDocument/2006/relationships/image" Target="media/image35.tmp"/><Relationship Id="rId48" Type="http://schemas.openxmlformats.org/officeDocument/2006/relationships/image" Target="media/image40.png"/><Relationship Id="rId64" Type="http://schemas.openxmlformats.org/officeDocument/2006/relationships/image" Target="media/image56.tmp"/><Relationship Id="rId69" Type="http://schemas.openxmlformats.org/officeDocument/2006/relationships/image" Target="media/image61.tmp"/><Relationship Id="rId80" Type="http://schemas.openxmlformats.org/officeDocument/2006/relationships/image" Target="media/image72.emf"/><Relationship Id="rId85" Type="http://schemas.openxmlformats.org/officeDocument/2006/relationships/image" Target="media/image77.png"/><Relationship Id="rId12" Type="http://schemas.openxmlformats.org/officeDocument/2006/relationships/image" Target="media/image4.tmp"/><Relationship Id="rId17" Type="http://schemas.openxmlformats.org/officeDocument/2006/relationships/image" Target="media/image9.tmp"/><Relationship Id="rId33" Type="http://schemas.openxmlformats.org/officeDocument/2006/relationships/image" Target="media/image25.emf"/><Relationship Id="rId38" Type="http://schemas.openxmlformats.org/officeDocument/2006/relationships/image" Target="media/image30.emf"/><Relationship Id="rId59" Type="http://schemas.openxmlformats.org/officeDocument/2006/relationships/image" Target="media/image51.tmp"/><Relationship Id="rId103" Type="http://schemas.openxmlformats.org/officeDocument/2006/relationships/image" Target="media/image93.tmp"/><Relationship Id="rId20" Type="http://schemas.openxmlformats.org/officeDocument/2006/relationships/image" Target="media/image12.tmp"/><Relationship Id="rId41" Type="http://schemas.openxmlformats.org/officeDocument/2006/relationships/image" Target="media/image33.tmp"/><Relationship Id="rId54" Type="http://schemas.openxmlformats.org/officeDocument/2006/relationships/image" Target="media/image46.tmp"/><Relationship Id="rId62" Type="http://schemas.openxmlformats.org/officeDocument/2006/relationships/image" Target="media/image54.tmp"/><Relationship Id="rId70" Type="http://schemas.openxmlformats.org/officeDocument/2006/relationships/image" Target="media/image62.tmp"/><Relationship Id="rId75" Type="http://schemas.openxmlformats.org/officeDocument/2006/relationships/image" Target="media/image67.emf"/><Relationship Id="rId83" Type="http://schemas.openxmlformats.org/officeDocument/2006/relationships/image" Target="media/image75.tmp"/><Relationship Id="rId88" Type="http://schemas.openxmlformats.org/officeDocument/2006/relationships/image" Target="media/image79.tmp"/><Relationship Id="rId91" Type="http://schemas.openxmlformats.org/officeDocument/2006/relationships/image" Target="media/image82.tmp"/><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image" Target="media/image20.tmp"/><Relationship Id="rId36" Type="http://schemas.openxmlformats.org/officeDocument/2006/relationships/image" Target="media/image28.emf"/><Relationship Id="rId49" Type="http://schemas.openxmlformats.org/officeDocument/2006/relationships/image" Target="media/image41.tmp"/><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image" Target="media/image2.tmp"/><Relationship Id="rId31" Type="http://schemas.openxmlformats.org/officeDocument/2006/relationships/image" Target="media/image23.emf"/><Relationship Id="rId44" Type="http://schemas.openxmlformats.org/officeDocument/2006/relationships/image" Target="media/image36.tmp"/><Relationship Id="rId52" Type="http://schemas.openxmlformats.org/officeDocument/2006/relationships/image" Target="media/image44.tmp"/><Relationship Id="rId60" Type="http://schemas.openxmlformats.org/officeDocument/2006/relationships/image" Target="media/image52.tmp"/><Relationship Id="rId65" Type="http://schemas.openxmlformats.org/officeDocument/2006/relationships/image" Target="media/image57.tmp"/><Relationship Id="rId73" Type="http://schemas.openxmlformats.org/officeDocument/2006/relationships/image" Target="media/image65.emf"/><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oleObject" Target="embeddings/oleObject2.bin"/><Relationship Id="rId94" Type="http://schemas.openxmlformats.org/officeDocument/2006/relationships/image" Target="media/image85.tmp"/><Relationship Id="rId99" Type="http://schemas.openxmlformats.org/officeDocument/2006/relationships/image" Target="media/image89.tmp"/><Relationship Id="rId101" Type="http://schemas.openxmlformats.org/officeDocument/2006/relationships/image" Target="media/image91.tmp"/><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5.tmp"/><Relationship Id="rId18" Type="http://schemas.openxmlformats.org/officeDocument/2006/relationships/image" Target="media/image10.tmp"/><Relationship Id="rId39" Type="http://schemas.openxmlformats.org/officeDocument/2006/relationships/image" Target="media/image31.tmp"/><Relationship Id="rId34" Type="http://schemas.openxmlformats.org/officeDocument/2006/relationships/image" Target="media/image26.emf"/><Relationship Id="rId50" Type="http://schemas.openxmlformats.org/officeDocument/2006/relationships/image" Target="media/image42.tmp"/><Relationship Id="rId55" Type="http://schemas.openxmlformats.org/officeDocument/2006/relationships/image" Target="media/image47.tmp"/><Relationship Id="rId76" Type="http://schemas.openxmlformats.org/officeDocument/2006/relationships/image" Target="media/image68.emf"/><Relationship Id="rId97" Type="http://schemas.openxmlformats.org/officeDocument/2006/relationships/image" Target="media/image87.png"/><Relationship Id="rId104" Type="http://schemas.openxmlformats.org/officeDocument/2006/relationships/image" Target="media/image94.tmp"/><Relationship Id="rId7" Type="http://schemas.openxmlformats.org/officeDocument/2006/relationships/endnotes" Target="endnotes.xml"/><Relationship Id="rId71" Type="http://schemas.openxmlformats.org/officeDocument/2006/relationships/image" Target="media/image63.tmp"/><Relationship Id="rId92" Type="http://schemas.openxmlformats.org/officeDocument/2006/relationships/image" Target="media/image83.tmp"/><Relationship Id="rId2" Type="http://schemas.openxmlformats.org/officeDocument/2006/relationships/numbering" Target="numbering.xml"/><Relationship Id="rId29" Type="http://schemas.openxmlformats.org/officeDocument/2006/relationships/image" Target="media/image21.tmp"/><Relationship Id="rId24" Type="http://schemas.openxmlformats.org/officeDocument/2006/relationships/image" Target="media/image16.png"/><Relationship Id="rId40" Type="http://schemas.openxmlformats.org/officeDocument/2006/relationships/image" Target="media/image32.tmp"/><Relationship Id="rId45" Type="http://schemas.openxmlformats.org/officeDocument/2006/relationships/image" Target="media/image37.tmp"/><Relationship Id="rId66" Type="http://schemas.openxmlformats.org/officeDocument/2006/relationships/image" Target="media/image58.tmp"/><Relationship Id="rId87" Type="http://schemas.openxmlformats.org/officeDocument/2006/relationships/image" Target="media/image78.tmp"/><Relationship Id="rId61" Type="http://schemas.openxmlformats.org/officeDocument/2006/relationships/image" Target="media/image53.tmp"/><Relationship Id="rId82" Type="http://schemas.openxmlformats.org/officeDocument/2006/relationships/image" Target="media/image74.emf"/><Relationship Id="rId19" Type="http://schemas.openxmlformats.org/officeDocument/2006/relationships/image" Target="media/image11.tmp"/><Relationship Id="rId14" Type="http://schemas.openxmlformats.org/officeDocument/2006/relationships/image" Target="media/image6.tmp"/><Relationship Id="rId30" Type="http://schemas.openxmlformats.org/officeDocument/2006/relationships/image" Target="media/image22.emf"/><Relationship Id="rId35" Type="http://schemas.openxmlformats.org/officeDocument/2006/relationships/image" Target="media/image27.tmp"/><Relationship Id="rId56" Type="http://schemas.openxmlformats.org/officeDocument/2006/relationships/image" Target="media/image48.tmp"/><Relationship Id="rId77" Type="http://schemas.openxmlformats.org/officeDocument/2006/relationships/image" Target="media/image69.emf"/><Relationship Id="rId100" Type="http://schemas.openxmlformats.org/officeDocument/2006/relationships/image" Target="media/image90.tmp"/><Relationship Id="rId105" Type="http://schemas.openxmlformats.org/officeDocument/2006/relationships/image" Target="media/image95.emf"/><Relationship Id="rId8" Type="http://schemas.openxmlformats.org/officeDocument/2006/relationships/image" Target="media/image1.png"/><Relationship Id="rId51" Type="http://schemas.openxmlformats.org/officeDocument/2006/relationships/image" Target="media/image43.tmp"/><Relationship Id="rId72" Type="http://schemas.openxmlformats.org/officeDocument/2006/relationships/image" Target="media/image64.tmp"/><Relationship Id="rId93" Type="http://schemas.openxmlformats.org/officeDocument/2006/relationships/image" Target="media/image84.tmp"/><Relationship Id="rId98" Type="http://schemas.openxmlformats.org/officeDocument/2006/relationships/image" Target="media/image88.jpeg"/><Relationship Id="rId3" Type="http://schemas.openxmlformats.org/officeDocument/2006/relationships/styles" Target="styles.xml"/><Relationship Id="rId25" Type="http://schemas.openxmlformats.org/officeDocument/2006/relationships/image" Target="media/image17.tmp"/><Relationship Id="rId46" Type="http://schemas.openxmlformats.org/officeDocument/2006/relationships/image" Target="media/image38.tmp"/><Relationship Id="rId67" Type="http://schemas.openxmlformats.org/officeDocument/2006/relationships/image" Target="media/image59.tmp"/></Relationships>
</file>

<file path=word/_rels/footnotes.xml.rels><?xml version="1.0" encoding="UTF-8" standalone="yes"?>
<Relationships xmlns="http://schemas.openxmlformats.org/package/2006/relationships"><Relationship Id="rId3" Type="http://schemas.openxmlformats.org/officeDocument/2006/relationships/hyperlink" Target="https://www.bnr.rw/index.php?id=96" TargetMode="External"/><Relationship Id="rId2" Type="http://schemas.openxmlformats.org/officeDocument/2006/relationships/hyperlink" Target="https://www.bnr.rw/index.php?id=96" TargetMode="External"/><Relationship Id="rId1" Type="http://schemas.openxmlformats.org/officeDocument/2006/relationships/hyperlink" Target="https://www.bnr.rw/index.php?id=96" TargetMode="External"/><Relationship Id="rId5" Type="http://schemas.openxmlformats.org/officeDocument/2006/relationships/hyperlink" Target="https://www.mof.go.jp/pri/research/discussion_paper/ron333.pdf" TargetMode="External"/><Relationship Id="rId4"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2E68C-9DE6-4E73-BF0D-A88F24095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5061</TotalTime>
  <Pages>47</Pages>
  <Words>11029</Words>
  <Characters>62866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40</cp:revision>
  <cp:lastPrinted>2023-10-30T00:52:00Z</cp:lastPrinted>
  <dcterms:created xsi:type="dcterms:W3CDTF">2023-11-16T18:01:00Z</dcterms:created>
  <dcterms:modified xsi:type="dcterms:W3CDTF">2023-11-25T13:41:00Z</dcterms:modified>
</cp:coreProperties>
</file>