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450F2" w14:textId="20F35A78" w:rsidR="006A687F" w:rsidRPr="00F2774C" w:rsidRDefault="006A687F" w:rsidP="00E30E47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</w:pPr>
      <w:r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>issues</w:t>
      </w:r>
      <w:r w:rsidR="00F35459"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val="en-US" w:eastAsia="en-RW"/>
          <w14:ligatures w14:val="none"/>
        </w:rPr>
        <w:t>/points</w:t>
      </w:r>
      <w:r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 xml:space="preserve"> for discussion with NBR technical team</w:t>
      </w:r>
    </w:p>
    <w:p w14:paraId="5C4DCC81" w14:textId="77777777" w:rsidR="00FF76BF" w:rsidRPr="001B778B" w:rsidRDefault="00FF76BF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</w:pPr>
    </w:p>
    <w:p w14:paraId="750C17D7" w14:textId="38FD63C5" w:rsidR="00FF76BF" w:rsidRPr="009001A1" w:rsidRDefault="00FF76BF" w:rsidP="009001A1">
      <w:pPr>
        <w:pStyle w:val="ListParagraph"/>
        <w:numPr>
          <w:ilvl w:val="0"/>
          <w:numId w:val="4"/>
        </w:num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  <w:r w:rsidRPr="009001A1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persistence of </w:t>
      </w:r>
      <w:r w:rsidRPr="009001A1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output gap post-covid</w:t>
      </w:r>
      <w:r w:rsidRPr="009001A1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, size of gap, evidence of lost "capacity" or lost potential output growth</w:t>
      </w:r>
      <w:r w:rsidR="00F35459" w:rsidRPr="009001A1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?</w:t>
      </w:r>
    </w:p>
    <w:p w14:paraId="2638E70D" w14:textId="3C2DFE22" w:rsidR="001169F5" w:rsidRDefault="00FF76BF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</w:pPr>
      <w:r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 </w:t>
      </w:r>
      <w:r w:rsidR="001169F5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2</w:t>
      </w:r>
      <w:r w:rsidR="005F23E2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. </w:t>
      </w:r>
      <w:r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co-existence of </w:t>
      </w:r>
      <w:r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output gap</w:t>
      </w:r>
      <w:r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 with temporary surge in </w:t>
      </w:r>
      <w:r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inflation</w:t>
      </w:r>
      <w:r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 </w:t>
      </w:r>
    </w:p>
    <w:p w14:paraId="6BFB896A" w14:textId="1CBC1088" w:rsidR="00FF76BF" w:rsidRDefault="001169F5" w:rsidP="001169F5">
      <w:pPr>
        <w:shd w:val="clear" w:color="auto" w:fill="FFFFFF"/>
        <w:spacing w:after="0" w:line="240" w:lineRule="auto"/>
        <w:ind w:left="720"/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--indication that inflation mostly driven by 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other factors, "shocks", trade &amp; transport margins, pricing </w:t>
      </w:r>
      <w:r w:rsidR="00CC4E6B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behaviour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, outside most model</w:t>
      </w:r>
    </w:p>
    <w:p w14:paraId="381FBEB3" w14:textId="17208D29" w:rsidR="001169F5" w:rsidRDefault="001169F5" w:rsidP="001169F5">
      <w:pPr>
        <w:shd w:val="clear" w:color="auto" w:fill="FFFFFF"/>
        <w:spacing w:after="0" w:line="240" w:lineRule="auto"/>
        <w:ind w:left="720"/>
        <w:rPr>
          <w:rFonts w:ascii="Gill Sans MT" w:eastAsia="Times New Roman" w:hAnsi="Gill Sans MT" w:cs="Arial"/>
          <w:color w:val="222222"/>
          <w:kern w:val="0"/>
          <w:sz w:val="20"/>
          <w:szCs w:val="20"/>
          <w:lang w:val="en-US"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--emphasis that inflation not driven by (model) standard factors (e.g. output gap or monetary policy </w:t>
      </w:r>
      <w:r w:rsidRPr="001169F5">
        <w:rPr>
          <w:rFonts w:ascii="Gill Sans MT" w:eastAsia="Times New Roman" w:hAnsi="Gill Sans MT" w:cs="Arial"/>
          <w:color w:val="222222"/>
          <w:kern w:val="0"/>
          <w:sz w:val="20"/>
          <w:szCs w:val="20"/>
          <w:lang w:val="en-US" w:eastAsia="en-RW"/>
          <w14:ligatures w14:val="none"/>
        </w:rPr>
        <w:t>i.e. RIR &amp; ER</w:t>
      </w:r>
    </w:p>
    <w:p w14:paraId="11D4A119" w14:textId="0170E972" w:rsidR="001169F5" w:rsidRDefault="001169F5" w:rsidP="00F2774C">
      <w:pPr>
        <w:pBdr>
          <w:bottom w:val="single" w:sz="6" w:space="1" w:color="auto"/>
        </w:pBdr>
        <w:shd w:val="clear" w:color="auto" w:fill="FFFFFF"/>
        <w:spacing w:after="0" w:line="240" w:lineRule="auto"/>
        <w:ind w:left="720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  <w:r w:rsidRPr="00DE5016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---</w:t>
      </w:r>
      <w:r w:rsidR="00DE5016" w:rsidRPr="00DE5016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 implies that the core Phillips curve in Rwanda has only a weak relationship </w:t>
      </w:r>
      <w:r w:rsidR="00DE5016" w:rsidRPr="00DE5016">
        <w:rPr>
          <w:rFonts w:ascii="Gill Sans MT" w:eastAsia="Times New Roman" w:hAnsi="Gill Sans MT" w:cs="Arial"/>
          <w:color w:val="222222"/>
          <w:kern w:val="0"/>
          <w:lang w:eastAsia="en-RW"/>
          <w14:ligatures w14:val="none"/>
        </w:rPr>
        <w:t>(output gap in core</w:t>
      </w:r>
      <w:r w:rsidR="00DE5016" w:rsidRPr="00DE5016">
        <w:rPr>
          <w:rFonts w:ascii="Gill Sans MT" w:eastAsia="Times New Roman" w:hAnsi="Gill Sans MT" w:cs="Arial"/>
          <w:color w:val="222222"/>
          <w:kern w:val="0"/>
          <w:sz w:val="16"/>
          <w:szCs w:val="16"/>
          <w:lang w:val="en-US" w:eastAsia="en-RW"/>
          <w14:ligatures w14:val="none"/>
        </w:rPr>
        <w:t xml:space="preserve"> </w:t>
      </w:r>
      <w:r w:rsidR="00DE5016" w:rsidRPr="00DE5016">
        <w:rPr>
          <w:rFonts w:ascii="Gill Sans MT" w:eastAsia="Times New Roman" w:hAnsi="Gill Sans MT" w:cs="Arial"/>
          <w:color w:val="222222"/>
          <w:kern w:val="0"/>
          <w:lang w:eastAsia="en-RW"/>
          <w14:ligatures w14:val="none"/>
        </w:rPr>
        <w:t xml:space="preserve">inflation through </w:t>
      </w:r>
      <w:proofErr w:type="spellStart"/>
      <w:r w:rsidR="00DE5016" w:rsidRPr="00DE5016">
        <w:rPr>
          <w:rFonts w:ascii="Gill Sans MT" w:eastAsia="Times New Roman" w:hAnsi="Gill Sans MT" w:cs="Arial"/>
          <w:color w:val="222222"/>
          <w:kern w:val="0"/>
          <w:lang w:eastAsia="en-RW"/>
          <w14:ligatures w14:val="none"/>
        </w:rPr>
        <w:t>rmc</w:t>
      </w:r>
      <w:proofErr w:type="spellEnd"/>
      <w:r w:rsidR="00DE5016" w:rsidRPr="00DE5016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) with the output gap and </w:t>
      </w:r>
      <w:r w:rsidR="00DE5016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----</w:t>
      </w:r>
      <w:r w:rsidR="001A12FA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-</w:t>
      </w:r>
      <w:r w:rsidR="00DE5016" w:rsidRPr="00DE5016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weakens the last step of the transmission of monetary policy, to real interest rates, to output gap, and </w:t>
      </w:r>
      <w:r w:rsidR="00DE5016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then </w:t>
      </w:r>
      <w:r w:rsidR="00DE5016" w:rsidRPr="00DE5016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to inflation</w:t>
      </w:r>
      <w:r w:rsidR="00DE5016" w:rsidRPr="005F23E2">
        <w:rPr>
          <w:rFonts w:ascii="Gill Sans MT" w:eastAsia="Times New Roman" w:hAnsi="Gill Sans MT" w:cs="Arial"/>
          <w:color w:val="C00000"/>
          <w:kern w:val="0"/>
          <w:sz w:val="24"/>
          <w:szCs w:val="24"/>
          <w:lang w:val="en-US" w:eastAsia="en-RW"/>
          <w14:ligatures w14:val="none"/>
        </w:rPr>
        <w:t>---what’s your take on this?</w:t>
      </w:r>
    </w:p>
    <w:p w14:paraId="2BE8626C" w14:textId="77777777" w:rsidR="00F2774C" w:rsidRPr="00F2774C" w:rsidRDefault="00F2774C" w:rsidP="00F2774C">
      <w:pPr>
        <w:shd w:val="clear" w:color="auto" w:fill="FFFFFF"/>
        <w:spacing w:after="0" w:line="240" w:lineRule="auto"/>
        <w:ind w:left="720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09255265" w14:textId="77777777" w:rsidR="0084379C" w:rsidRDefault="005F23E2" w:rsidP="001B778B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3. </w:t>
      </w:r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CPI drop in 2023Q4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 (by 3.5%), not predicted by model (FPAS/QMFM); in Nov, NBR projected only 1% CPI drop for 2023Q4 when projecting end-Dec CPI</w:t>
      </w:r>
      <w:r w:rsidR="00DE5016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</w:t>
      </w:r>
    </w:p>
    <w:p w14:paraId="5639C323" w14:textId="1BD9AF43" w:rsidR="00FF76BF" w:rsidRPr="001B778B" w:rsidRDefault="00DE5016" w:rsidP="001B778B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---</w:t>
      </w:r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direct import price effect in Phillips curves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 (theoretical basis and implementation)</w:t>
      </w:r>
    </w:p>
    <w:p w14:paraId="0C8015B8" w14:textId="77777777" w:rsidR="00F2774C" w:rsidRPr="00F2774C" w:rsidRDefault="00F2774C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3C87291E" w14:textId="0510B228" w:rsidR="00FF76BF" w:rsidRDefault="005F23E2" w:rsidP="001B778B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4"/>
          <w:szCs w:val="24"/>
          <w:lang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4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. </w:t>
      </w:r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fiscal stance beyond PCI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: sustainable deficits consistent with GoR/IMF agreed (NPV)debt/GDP targets OR: much lower deficits (overshooting) in post-PCI fiscal </w:t>
      </w:r>
      <w:proofErr w:type="spellStart"/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projectio</w:t>
      </w:r>
      <w:proofErr w:type="spellEnd"/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n--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impact on output of expansionary/contractionary fiscal stance--mainly positive/negative discretionary deficit (</w:t>
      </w:r>
      <w:r w:rsidR="00FF76BF" w:rsidRPr="005F23E2">
        <w:rPr>
          <w:rFonts w:ascii="Gill Sans MT" w:eastAsia="Times New Roman" w:hAnsi="Gill Sans MT" w:cs="Arial"/>
          <w:color w:val="222222"/>
          <w:kern w:val="0"/>
          <w:sz w:val="24"/>
          <w:szCs w:val="24"/>
          <w:lang w:eastAsia="en-RW"/>
          <w14:ligatures w14:val="none"/>
        </w:rPr>
        <w:t>and govt demand for G&amp;S)</w:t>
      </w:r>
    </w:p>
    <w:p w14:paraId="5667226B" w14:textId="77777777" w:rsidR="00F2774C" w:rsidRPr="00F2774C" w:rsidRDefault="00F2774C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4"/>
          <w:szCs w:val="24"/>
          <w:lang w:val="en-US" w:eastAsia="en-RW"/>
          <w14:ligatures w14:val="none"/>
        </w:rPr>
      </w:pPr>
    </w:p>
    <w:p w14:paraId="7C337A68" w14:textId="7153E741" w:rsidR="001B778B" w:rsidRDefault="005F23E2" w:rsidP="001B778B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5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. views on </w:t>
      </w:r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neutral (real) interest rate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 and </w:t>
      </w:r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country risk premium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 and access to projected Rwanda-relevant </w:t>
      </w:r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international RIR 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(</w:t>
      </w:r>
      <w:r w:rsidR="00E35859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do you also use US real interest rate from 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GPM?)</w:t>
      </w:r>
    </w:p>
    <w:p w14:paraId="1096BFD5" w14:textId="77777777" w:rsidR="00F2774C" w:rsidRPr="00F2774C" w:rsidRDefault="00F2774C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5EAB9070" w14:textId="6EDAF08D" w:rsidR="00FF76BF" w:rsidRDefault="005F23E2" w:rsidP="001B778B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Gill Sans MT" w:eastAsia="Times New Roman" w:hAnsi="Gill Sans MT" w:cs="Arial"/>
          <w:kern w:val="0"/>
          <w:sz w:val="28"/>
          <w:szCs w:val="28"/>
          <w:lang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6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.  </w:t>
      </w:r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exchange rate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 and exchange rate target rule applied from 2024: large further RER correction superimposed for 2024-28 (over 20% in real terms, pre-Covid </w:t>
      </w:r>
      <w:r w:rsidR="00FF76BF" w:rsidRPr="005F23E2">
        <w:rPr>
          <w:rFonts w:ascii="Gill Sans MT" w:eastAsia="Times New Roman" w:hAnsi="Gill Sans MT" w:cs="Arial"/>
          <w:kern w:val="0"/>
          <w:sz w:val="28"/>
          <w:szCs w:val="28"/>
          <w:lang w:eastAsia="en-RW"/>
          <w14:ligatures w14:val="none"/>
        </w:rPr>
        <w:t>overvaluation?)</w:t>
      </w:r>
    </w:p>
    <w:p w14:paraId="4472CE65" w14:textId="77777777" w:rsidR="00F2774C" w:rsidRPr="00F2774C" w:rsidRDefault="00F2774C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53D6053A" w14:textId="6F06875C" w:rsidR="00047526" w:rsidRDefault="005F23E2" w:rsidP="001B778B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7.</w:t>
      </w:r>
      <w:r w:rsidR="00047526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</w:t>
      </w:r>
      <w:proofErr w:type="spellStart"/>
      <w:r w:rsidR="00047526" w:rsidRPr="005F23E2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val="en-US" w:eastAsia="en-RW"/>
          <w14:ligatures w14:val="none"/>
        </w:rPr>
        <w:t>phillips</w:t>
      </w:r>
      <w:proofErr w:type="spellEnd"/>
      <w:r w:rsidR="00047526" w:rsidRPr="005F23E2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val="en-US" w:eastAsia="en-RW"/>
          <w14:ligatures w14:val="none"/>
        </w:rPr>
        <w:t xml:space="preserve"> curve</w:t>
      </w:r>
      <w:r w:rsidR="00A43411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—: </w:t>
      </w:r>
      <w:r w:rsidR="0080508A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any </w:t>
      </w:r>
      <w:r w:rsidR="00A43411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rationale behind having</w:t>
      </w:r>
      <w:r w:rsidR="00A43411" w:rsidRPr="0080508A">
        <w:rPr>
          <w:rFonts w:ascii="Gill Sans MT" w:eastAsia="Times New Roman" w:hAnsi="Gill Sans MT" w:cs="Arial"/>
          <w:color w:val="222222"/>
          <w:kern w:val="0"/>
          <w:sz w:val="24"/>
          <w:szCs w:val="24"/>
          <w:lang w:val="en-US" w:eastAsia="en-RW"/>
          <w14:ligatures w14:val="none"/>
        </w:rPr>
        <w:t xml:space="preserve"> </w:t>
      </w:r>
      <w:proofErr w:type="spellStart"/>
      <w:r w:rsidR="00A43411" w:rsidRPr="0080508A">
        <w:rPr>
          <w:rFonts w:ascii="Gill Sans MT" w:eastAsia="Times New Roman" w:hAnsi="Gill Sans MT" w:cs="Arial"/>
          <w:color w:val="222222"/>
          <w:kern w:val="0"/>
          <w:sz w:val="24"/>
          <w:szCs w:val="24"/>
          <w:lang w:val="en-US" w:eastAsia="en-RW"/>
          <w14:ligatures w14:val="none"/>
        </w:rPr>
        <w:t>rmc</w:t>
      </w:r>
      <w:r w:rsidR="00A43411" w:rsidRPr="0080508A">
        <w:rPr>
          <w:rFonts w:ascii="Gill Sans MT" w:eastAsia="Times New Roman" w:hAnsi="Gill Sans MT" w:cs="Arial"/>
          <w:color w:val="222222"/>
          <w:kern w:val="0"/>
          <w:sz w:val="24"/>
          <w:szCs w:val="24"/>
          <w:vertAlign w:val="superscript"/>
          <w:lang w:val="en-US" w:eastAsia="en-RW"/>
          <w14:ligatures w14:val="none"/>
        </w:rPr>
        <w:t>energy</w:t>
      </w:r>
      <w:proofErr w:type="spellEnd"/>
      <w:r w:rsidR="00A43411" w:rsidRPr="0080508A">
        <w:rPr>
          <w:rFonts w:ascii="Gill Sans MT" w:eastAsia="Times New Roman" w:hAnsi="Gill Sans MT" w:cs="Arial"/>
          <w:color w:val="222222"/>
          <w:kern w:val="0"/>
          <w:sz w:val="24"/>
          <w:szCs w:val="24"/>
          <w:lang w:val="en-US" w:eastAsia="en-RW"/>
          <w14:ligatures w14:val="none"/>
        </w:rPr>
        <w:t xml:space="preserve"> </w:t>
      </w:r>
      <w:r w:rsidR="00C52838">
        <w:rPr>
          <w:rFonts w:ascii="Gill Sans MT" w:eastAsia="Times New Roman" w:hAnsi="Gill Sans MT" w:cs="Arial"/>
          <w:color w:val="222222"/>
          <w:kern w:val="0"/>
          <w:sz w:val="24"/>
          <w:szCs w:val="24"/>
          <w:lang w:val="en-US" w:eastAsia="en-RW"/>
          <w14:ligatures w14:val="none"/>
        </w:rPr>
        <w:t xml:space="preserve">in energy index </w:t>
      </w:r>
      <w:r w:rsidR="00A43411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and output gap greater than exchange rate</w:t>
      </w:r>
      <w:r w:rsidR="00135AF0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</w:t>
      </w:r>
      <w:r w:rsidR="00135AF0" w:rsidRPr="005F23E2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>(</w:t>
      </w:r>
      <w:r w:rsidR="00AA71EC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 xml:space="preserve">the view would be </w:t>
      </w:r>
      <w:r w:rsidR="00C52838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>th</w:t>
      </w:r>
      <w:r w:rsidR="00AA71EC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>at the</w:t>
      </w:r>
      <w:r w:rsidR="00C52838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 xml:space="preserve"> cost</w:t>
      </w:r>
      <w:r w:rsidR="00AA71EC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>-</w:t>
      </w:r>
      <w:proofErr w:type="spellStart"/>
      <w:r w:rsidR="00AA71EC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>rmc</w:t>
      </w:r>
      <w:proofErr w:type="spellEnd"/>
      <w:r w:rsidR="00C52838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 xml:space="preserve"> to be</w:t>
      </w:r>
      <w:r w:rsidR="00AA71EC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 xml:space="preserve"> significantly</w:t>
      </w:r>
      <w:r w:rsidR="00C52838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 xml:space="preserve"> dominated by </w:t>
      </w:r>
      <w:r w:rsidR="00AA71EC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>external factors incl.</w:t>
      </w:r>
      <w:r w:rsidR="00135AF0" w:rsidRPr="005F23E2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 xml:space="preserve"> exchange rate gap</w:t>
      </w:r>
      <w:r w:rsidR="00AA71EC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 xml:space="preserve"> than domestic (</w:t>
      </w:r>
      <w:proofErr w:type="spellStart"/>
      <w:r w:rsidR="00AA71EC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>outgap</w:t>
      </w:r>
      <w:proofErr w:type="spellEnd"/>
      <w:r w:rsidR="00AA71EC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 xml:space="preserve"> non-</w:t>
      </w:r>
      <w:proofErr w:type="spellStart"/>
      <w:r w:rsidR="00AA71EC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>agric</w:t>
      </w:r>
      <w:proofErr w:type="spellEnd"/>
      <w:r w:rsidR="00AA71EC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>)</w:t>
      </w:r>
      <w:r w:rsidR="00135AF0" w:rsidRPr="005F23E2">
        <w:rPr>
          <w:rFonts w:ascii="Gill Sans MT" w:eastAsia="Times New Roman" w:hAnsi="Gill Sans MT" w:cs="Arial"/>
          <w:color w:val="222222"/>
          <w:kern w:val="0"/>
          <w:lang w:val="en-US" w:eastAsia="en-RW"/>
          <w14:ligatures w14:val="none"/>
        </w:rPr>
        <w:t xml:space="preserve"> no?)</w:t>
      </w:r>
    </w:p>
    <w:p w14:paraId="3986659D" w14:textId="77777777" w:rsidR="00F2774C" w:rsidRPr="00A43411" w:rsidRDefault="00F2774C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33E94EF0" w14:textId="1B078713" w:rsidR="00047526" w:rsidRDefault="005F23E2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8</w:t>
      </w:r>
      <w:r w:rsidR="00A43411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. </w:t>
      </w:r>
      <w:r w:rsidR="00A43411" w:rsidRPr="005F23E2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val="en-US" w:eastAsia="en-RW"/>
          <w14:ligatures w14:val="none"/>
        </w:rPr>
        <w:t>exchange rate UIP</w:t>
      </w:r>
      <w:r w:rsidR="00A43411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: </w:t>
      </w:r>
      <w:r w:rsidR="00B9402A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exchange rate (</w:t>
      </w:r>
      <w:proofErr w:type="spellStart"/>
      <w:r w:rsidR="00B9402A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s</w:t>
      </w:r>
      <w:r w:rsidR="00B9402A">
        <w:rPr>
          <w:rFonts w:ascii="Gill Sans MT" w:eastAsia="Times New Roman" w:hAnsi="Gill Sans MT" w:cs="Arial"/>
          <w:color w:val="222222"/>
          <w:kern w:val="0"/>
          <w:sz w:val="28"/>
          <w:szCs w:val="28"/>
          <w:vertAlign w:val="subscript"/>
          <w:lang w:val="en-US" w:eastAsia="en-RW"/>
          <w14:ligatures w14:val="none"/>
        </w:rPr>
        <w:t>t</w:t>
      </w:r>
      <w:proofErr w:type="spellEnd"/>
      <w:r w:rsidR="00B9402A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) seems more backward </w:t>
      </w:r>
      <w:r w:rsidR="00B9402A" w:rsidRPr="0080508A">
        <w:rPr>
          <w:rFonts w:ascii="Gill Sans MT" w:eastAsia="Times New Roman" w:hAnsi="Gill Sans MT" w:cs="Arial"/>
          <w:color w:val="222222"/>
          <w:kern w:val="0"/>
          <w:sz w:val="24"/>
          <w:szCs w:val="24"/>
          <w:lang w:val="en-US" w:eastAsia="en-RW"/>
          <w14:ligatures w14:val="none"/>
        </w:rPr>
        <w:t>looking (</w:t>
      </w:r>
      <w:r w:rsidR="00135AF0" w:rsidRPr="0080508A">
        <w:rPr>
          <w:rFonts w:ascii="Arial" w:eastAsia="Times New Roman" w:hAnsi="Arial" w:cs="Arial"/>
          <w:color w:val="222222"/>
          <w:kern w:val="0"/>
          <w:sz w:val="24"/>
          <w:szCs w:val="24"/>
          <w:lang w:val="en-US" w:eastAsia="en-RW"/>
          <w14:ligatures w14:val="none"/>
        </w:rPr>
        <w:t>1</w:t>
      </w:r>
      <w:r w:rsidR="00B9402A" w:rsidRPr="0080508A">
        <w:rPr>
          <w:rFonts w:ascii="Arial" w:eastAsia="Times New Roman" w:hAnsi="Arial" w:cs="Arial"/>
          <w:color w:val="222222"/>
          <w:kern w:val="0"/>
          <w:sz w:val="24"/>
          <w:szCs w:val="24"/>
          <w:lang w:val="en-US" w:eastAsia="en-RW"/>
          <w14:ligatures w14:val="none"/>
        </w:rPr>
        <w:t>-e</w:t>
      </w:r>
      <w:proofErr w:type="gramStart"/>
      <w:r w:rsidR="00B9402A" w:rsidRPr="0080508A">
        <w:rPr>
          <w:rFonts w:ascii="Arial" w:eastAsia="Times New Roman" w:hAnsi="Arial" w:cs="Arial"/>
          <w:color w:val="222222"/>
          <w:kern w:val="0"/>
          <w:sz w:val="24"/>
          <w:szCs w:val="24"/>
          <w:vertAlign w:val="subscript"/>
          <w:lang w:val="en-US" w:eastAsia="en-RW"/>
          <w14:ligatures w14:val="none"/>
        </w:rPr>
        <w:t>1</w:t>
      </w:r>
      <w:r w:rsidR="00B9402A" w:rsidRPr="0080508A">
        <w:rPr>
          <w:rFonts w:ascii="Arial" w:eastAsia="Times New Roman" w:hAnsi="Arial" w:cs="Arial"/>
          <w:color w:val="222222"/>
          <w:kern w:val="0"/>
          <w:sz w:val="24"/>
          <w:szCs w:val="24"/>
          <w:lang w:val="en-US" w:eastAsia="en-RW"/>
          <w14:ligatures w14:val="none"/>
        </w:rPr>
        <w:t>)</w:t>
      </w:r>
      <w:r w:rsidR="00135AF0" w:rsidRPr="0080508A">
        <w:rPr>
          <w:rFonts w:ascii="Arial" w:eastAsia="Times New Roman" w:hAnsi="Arial" w:cs="Arial"/>
          <w:color w:val="222222"/>
          <w:kern w:val="0"/>
          <w:sz w:val="24"/>
          <w:szCs w:val="24"/>
          <w:lang w:val="en-US" w:eastAsia="en-RW"/>
          <w14:ligatures w14:val="none"/>
        </w:rPr>
        <w:t>s</w:t>
      </w:r>
      <w:r w:rsidR="00135AF0" w:rsidRPr="0080508A">
        <w:rPr>
          <w:rFonts w:ascii="Arial" w:eastAsia="Times New Roman" w:hAnsi="Arial" w:cs="Arial"/>
          <w:color w:val="222222"/>
          <w:kern w:val="0"/>
          <w:sz w:val="24"/>
          <w:szCs w:val="24"/>
          <w:vertAlign w:val="subscript"/>
          <w:lang w:val="en-US" w:eastAsia="en-RW"/>
          <w14:ligatures w14:val="none"/>
        </w:rPr>
        <w:t>t</w:t>
      </w:r>
      <w:proofErr w:type="gramEnd"/>
      <w:r w:rsidR="00135AF0" w:rsidRPr="0080508A">
        <w:rPr>
          <w:rFonts w:ascii="Arial" w:eastAsia="Times New Roman" w:hAnsi="Arial" w:cs="Arial"/>
          <w:color w:val="222222"/>
          <w:kern w:val="0"/>
          <w:sz w:val="24"/>
          <w:szCs w:val="24"/>
          <w:vertAlign w:val="subscript"/>
          <w:lang w:val="en-US" w:eastAsia="en-RW"/>
          <w14:ligatures w14:val="none"/>
        </w:rPr>
        <w:t>-1</w:t>
      </w:r>
      <w:r w:rsidR="00135AF0" w:rsidRPr="0080508A">
        <w:rPr>
          <w:rFonts w:ascii="Arial" w:eastAsia="Times New Roman" w:hAnsi="Arial" w:cs="Arial"/>
          <w:color w:val="222222"/>
          <w:kern w:val="0"/>
          <w:sz w:val="24"/>
          <w:szCs w:val="24"/>
          <w:lang w:val="en-US" w:eastAsia="en-RW"/>
          <w14:ligatures w14:val="none"/>
        </w:rPr>
        <w:t xml:space="preserve"> &gt; e</w:t>
      </w:r>
      <w:r w:rsidR="00135AF0" w:rsidRPr="0080508A">
        <w:rPr>
          <w:rFonts w:ascii="Arial" w:eastAsia="Times New Roman" w:hAnsi="Arial" w:cs="Arial"/>
          <w:color w:val="222222"/>
          <w:kern w:val="0"/>
          <w:sz w:val="24"/>
          <w:szCs w:val="24"/>
          <w:vertAlign w:val="subscript"/>
          <w:lang w:val="en-US" w:eastAsia="en-RW"/>
          <w14:ligatures w14:val="none"/>
        </w:rPr>
        <w:t>1</w:t>
      </w:r>
      <w:r w:rsidR="00135AF0" w:rsidRPr="0080508A">
        <w:rPr>
          <w:rFonts w:ascii="Arial" w:eastAsia="Times New Roman" w:hAnsi="Arial" w:cs="Arial"/>
          <w:color w:val="222222"/>
          <w:kern w:val="0"/>
          <w:sz w:val="24"/>
          <w:szCs w:val="24"/>
          <w:lang w:val="en-US" w:eastAsia="en-RW"/>
          <w14:ligatures w14:val="none"/>
        </w:rPr>
        <w:t>s</w:t>
      </w:r>
      <w:r w:rsidR="00135AF0" w:rsidRPr="0080508A">
        <w:rPr>
          <w:rFonts w:ascii="Arial" w:eastAsia="Times New Roman" w:hAnsi="Arial" w:cs="Arial"/>
          <w:color w:val="222222"/>
          <w:kern w:val="0"/>
          <w:sz w:val="24"/>
          <w:szCs w:val="24"/>
          <w:vertAlign w:val="subscript"/>
          <w:lang w:val="en-US" w:eastAsia="en-RW"/>
          <w14:ligatures w14:val="none"/>
        </w:rPr>
        <w:t>t</w:t>
      </w:r>
      <w:r w:rsidR="00135AF0" w:rsidRPr="0080508A">
        <w:rPr>
          <w:rFonts w:ascii="Arial" w:eastAsia="Times New Roman" w:hAnsi="Arial" w:cs="Arial"/>
          <w:color w:val="222222"/>
          <w:kern w:val="0"/>
          <w:sz w:val="24"/>
          <w:szCs w:val="24"/>
          <w:lang w:val="en-US" w:eastAsia="en-RW"/>
          <w14:ligatures w14:val="none"/>
        </w:rPr>
        <w:t>)</w:t>
      </w:r>
      <w:r w:rsidR="0080508A">
        <w:rPr>
          <w:rFonts w:ascii="Arial" w:eastAsia="Times New Roman" w:hAnsi="Arial" w:cs="Arial"/>
          <w:color w:val="222222"/>
          <w:kern w:val="0"/>
          <w:sz w:val="24"/>
          <w:szCs w:val="24"/>
          <w:lang w:val="en-US" w:eastAsia="en-RW"/>
          <w14:ligatures w14:val="none"/>
        </w:rPr>
        <w:t>.</w:t>
      </w:r>
      <w:r w:rsidR="00135AF0">
        <w:rPr>
          <w:rFonts w:ascii="Arial" w:eastAsia="Times New Roman" w:hAnsi="Arial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</w:t>
      </w:r>
      <w:r w:rsidR="0080508A" w:rsidRPr="0080508A">
        <w:rPr>
          <w:rFonts w:ascii="Gill Sans MT" w:eastAsia="Times New Roman" w:hAnsi="Gill Sans MT" w:cs="Arial"/>
          <w:color w:val="C00000"/>
          <w:kern w:val="0"/>
          <w:sz w:val="24"/>
          <w:szCs w:val="24"/>
          <w:lang w:val="en-US" w:eastAsia="en-RW"/>
          <w14:ligatures w14:val="none"/>
        </w:rPr>
        <w:t xml:space="preserve">any </w:t>
      </w:r>
      <w:r w:rsidR="00135AF0" w:rsidRPr="0080508A">
        <w:rPr>
          <w:rFonts w:ascii="Gill Sans MT" w:eastAsia="Times New Roman" w:hAnsi="Gill Sans MT" w:cs="Arial"/>
          <w:color w:val="C00000"/>
          <w:kern w:val="0"/>
          <w:sz w:val="24"/>
          <w:szCs w:val="24"/>
          <w:lang w:val="en-US" w:eastAsia="en-RW"/>
          <w14:ligatures w14:val="none"/>
        </w:rPr>
        <w:t>rationale behind the specif</w:t>
      </w:r>
      <w:r w:rsidR="00CC32F0" w:rsidRPr="0080508A">
        <w:rPr>
          <w:rFonts w:ascii="Gill Sans MT" w:eastAsia="Times New Roman" w:hAnsi="Gill Sans MT" w:cs="Arial"/>
          <w:color w:val="C00000"/>
          <w:kern w:val="0"/>
          <w:sz w:val="24"/>
          <w:szCs w:val="24"/>
          <w:lang w:val="en-US" w:eastAsia="en-RW"/>
          <w14:ligatures w14:val="none"/>
        </w:rPr>
        <w:t>i</w:t>
      </w:r>
      <w:r w:rsidR="00135AF0" w:rsidRPr="0080508A">
        <w:rPr>
          <w:rFonts w:ascii="Gill Sans MT" w:eastAsia="Times New Roman" w:hAnsi="Gill Sans MT" w:cs="Arial"/>
          <w:color w:val="C00000"/>
          <w:kern w:val="0"/>
          <w:sz w:val="24"/>
          <w:szCs w:val="24"/>
          <w:lang w:val="en-US" w:eastAsia="en-RW"/>
          <w14:ligatures w14:val="none"/>
        </w:rPr>
        <w:t>cation?</w:t>
      </w:r>
    </w:p>
    <w:p w14:paraId="7B8D0E70" w14:textId="77777777" w:rsidR="00135AF0" w:rsidRPr="00135AF0" w:rsidRDefault="00135AF0" w:rsidP="001B778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685F2887" w14:textId="77777777" w:rsidR="005F23E2" w:rsidRDefault="005F23E2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u w:val="single"/>
          <w:lang w:val="en-US" w:eastAsia="en-RW"/>
          <w14:ligatures w14:val="none"/>
        </w:rPr>
      </w:pPr>
    </w:p>
    <w:p w14:paraId="6EA22B25" w14:textId="77777777" w:rsidR="005F23E2" w:rsidRDefault="005F23E2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u w:val="single"/>
          <w:lang w:val="en-US" w:eastAsia="en-RW"/>
          <w14:ligatures w14:val="none"/>
        </w:rPr>
      </w:pPr>
    </w:p>
    <w:p w14:paraId="5B46A854" w14:textId="77777777" w:rsidR="005F23E2" w:rsidRDefault="005F23E2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u w:val="single"/>
          <w:lang w:val="en-US" w:eastAsia="en-RW"/>
          <w14:ligatures w14:val="none"/>
        </w:rPr>
      </w:pPr>
    </w:p>
    <w:p w14:paraId="4B565B4C" w14:textId="3316EB51" w:rsidR="00FF76BF" w:rsidRPr="00F2774C" w:rsidRDefault="00E73569" w:rsidP="00E30E47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</w:pPr>
      <w:r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>(c</w:t>
      </w:r>
      <w:r w:rsidR="00CF4D68"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>orrections)</w:t>
      </w:r>
      <w:r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 xml:space="preserve"> </w:t>
      </w:r>
      <w:r w:rsidR="00FF76BF"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>for</w:t>
      </w:r>
      <w:r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 xml:space="preserve"> issues affecting </w:t>
      </w:r>
      <w:r w:rsidR="009001A1"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>m</w:t>
      </w:r>
      <w:r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>odel outlook and for</w:t>
      </w:r>
      <w:r w:rsidR="00FF76BF"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 xml:space="preserve"> upcoming PCI review preparations:</w:t>
      </w:r>
    </w:p>
    <w:p w14:paraId="1DCB65F9" w14:textId="77777777" w:rsidR="00CC4E6B" w:rsidRPr="001B778B" w:rsidRDefault="00CC4E6B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u w:val="single"/>
          <w:lang w:eastAsia="en-RW"/>
          <w14:ligatures w14:val="none"/>
        </w:rPr>
      </w:pPr>
    </w:p>
    <w:p w14:paraId="4AF954D7" w14:textId="7ACA31EF" w:rsidR="00FF76BF" w:rsidRPr="001B778B" w:rsidRDefault="005F23E2" w:rsidP="001B778B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9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. process of (timely) </w:t>
      </w:r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reconciling results from various forecasting tools 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for input into improved </w:t>
      </w:r>
      <w:proofErr w:type="spellStart"/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intMF</w:t>
      </w:r>
      <w:proofErr w:type="spellEnd"/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 projections</w:t>
      </w:r>
    </w:p>
    <w:p w14:paraId="29AD5DBC" w14:textId="77777777" w:rsidR="0056360C" w:rsidRPr="0056360C" w:rsidRDefault="0056360C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2434EBBF" w14:textId="51455477" w:rsidR="00E73569" w:rsidRDefault="005F23E2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10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. </w:t>
      </w:r>
      <w:r w:rsidR="00E73569">
        <w:rPr>
          <w:rFonts w:ascii="Segoe UI" w:hAnsi="Segoe UI" w:cs="Segoe UI"/>
          <w:color w:val="212121"/>
          <w:sz w:val="23"/>
          <w:szCs w:val="23"/>
          <w:shd w:val="clear" w:color="auto" w:fill="FFFFFF"/>
          <w:lang w:val="en-US"/>
        </w:rPr>
        <w:t>(</w:t>
      </w:r>
      <w:r w:rsidR="00E73569">
        <w:rPr>
          <w:rFonts w:ascii="Segoe UI" w:hAnsi="Segoe UI" w:cs="Segoe UI"/>
          <w:color w:val="212121"/>
          <w:sz w:val="23"/>
          <w:szCs w:val="23"/>
          <w:shd w:val="clear" w:color="auto" w:fill="FFFFFF"/>
        </w:rPr>
        <w:t>consistency &amp; accuracy of NA data</w:t>
      </w:r>
      <w:r w:rsidR="00E73569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) 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addressing promptly </w:t>
      </w:r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anomalies in NA</w:t>
      </w:r>
      <w:r w:rsidR="00E73569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val="en-US" w:eastAsia="en-RW"/>
          <w14:ligatures w14:val="none"/>
        </w:rPr>
        <w:t xml:space="preserve"> </w:t>
      </w:r>
      <w:r w:rsidR="00E73569" w:rsidRPr="00E73569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(</w:t>
      </w:r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 xml:space="preserve">affecting </w:t>
      </w:r>
      <w:proofErr w:type="spellStart"/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intMF</w:t>
      </w:r>
      <w:proofErr w:type="spellEnd"/>
      <w:r w:rsidR="00FF76BF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 xml:space="preserve"> and macro models 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alike, </w:t>
      </w:r>
    </w:p>
    <w:p w14:paraId="489DCDEC" w14:textId="700EE350" w:rsidR="00FF76BF" w:rsidRDefault="00E73569" w:rsidP="00E73569">
      <w:pPr>
        <w:shd w:val="clear" w:color="auto" w:fill="FFFFFF"/>
        <w:spacing w:after="0" w:line="240" w:lineRule="auto"/>
        <w:ind w:left="720"/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--especially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 in </w:t>
      </w:r>
      <w:r w:rsidR="0080508A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G</w:t>
      </w:r>
      <w:proofErr w:type="spellStart"/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ovt</w:t>
      </w:r>
      <w:proofErr w:type="spellEnd"/>
      <w:r w:rsidR="0080508A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.</w:t>
      </w:r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 cons</w:t>
      </w:r>
      <w:proofErr w:type="spellStart"/>
      <w:r w:rsidR="0080508A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u</w:t>
      </w: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mption</w:t>
      </w:r>
      <w:proofErr w:type="spellEnd"/>
      <w:r w:rsidR="00FF76BF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 xml:space="preserve"> (likely affecting total investment), inventories, final demand/GDP deflators</w:t>
      </w:r>
    </w:p>
    <w:p w14:paraId="4B5893BC" w14:textId="063365BC" w:rsidR="00DE7555" w:rsidRPr="00C82966" w:rsidRDefault="00E73569" w:rsidP="00C82966">
      <w:pPr>
        <w:pBdr>
          <w:bottom w:val="single" w:sz="6" w:space="1" w:color="auto"/>
        </w:pBdr>
        <w:shd w:val="clear" w:color="auto" w:fill="FFFFFF"/>
        <w:spacing w:after="0" w:line="240" w:lineRule="auto"/>
        <w:ind w:left="720"/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--</w:t>
      </w:r>
      <w:r w:rsidRPr="00E73569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Exp &amp; Imp measurement issues </w:t>
      </w:r>
      <w:proofErr w:type="spellStart"/>
      <w:r w:rsidRPr="00E73569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btn</w:t>
      </w:r>
      <w:proofErr w:type="spellEnd"/>
      <w:r w:rsidR="0080508A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.</w:t>
      </w:r>
      <w:r w:rsidRPr="00E73569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BOP vs. NA</w:t>
      </w:r>
      <w:r w:rsidR="00C82966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---</w:t>
      </w:r>
      <w:r w:rsidR="00DE7555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discrepancies between NA and BOP imports and exports </w:t>
      </w:r>
    </w:p>
    <w:p w14:paraId="66796B08" w14:textId="77777777" w:rsidR="0056360C" w:rsidRPr="001B778B" w:rsidRDefault="0056360C" w:rsidP="001B778B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0165D303" w14:textId="3703CAFA" w:rsidR="00E24766" w:rsidRPr="00F2774C" w:rsidRDefault="001B778B" w:rsidP="00E30E47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</w:pPr>
      <w:r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>(kind) r</w:t>
      </w:r>
      <w:r w:rsidR="00E24766"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>equest to NBR team</w:t>
      </w:r>
      <w:r w:rsidR="00047526" w:rsidRPr="00F2774C">
        <w:rPr>
          <w:rFonts w:ascii="Gill Sans MT" w:eastAsia="Times New Roman" w:hAnsi="Gill Sans MT" w:cs="Arial"/>
          <w:b/>
          <w:bCs/>
          <w:color w:val="2F5496" w:themeColor="accent1" w:themeShade="BF"/>
          <w:kern w:val="0"/>
          <w:sz w:val="28"/>
          <w:szCs w:val="28"/>
          <w:lang w:eastAsia="en-RW"/>
          <w14:ligatures w14:val="none"/>
        </w:rPr>
        <w:t xml:space="preserve"> &amp; way forward</w:t>
      </w:r>
    </w:p>
    <w:p w14:paraId="3464D8EC" w14:textId="77777777" w:rsidR="001B778B" w:rsidRDefault="001B778B" w:rsidP="00FF76BF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6831D8F1" w14:textId="0B3B4098" w:rsidR="005F23E2" w:rsidRDefault="005F23E2" w:rsidP="00FF76BF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11. </w:t>
      </w:r>
      <w:r w:rsidR="00047526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regular meetings/stocktaking to share, reconciling compare notes on model forecast results for consistent preparations for IMF review</w:t>
      </w:r>
    </w:p>
    <w:p w14:paraId="25CAA1F2" w14:textId="4B866B56" w:rsidR="0056360C" w:rsidRDefault="0056360C" w:rsidP="00FF76BF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5D27FA31" w14:textId="77777777" w:rsidR="0056360C" w:rsidRDefault="0056360C" w:rsidP="00FF76BF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60C73F79" w14:textId="43D04BB6" w:rsidR="001B778B" w:rsidRDefault="005F23E2" w:rsidP="00FF76BF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12. </w:t>
      </w:r>
      <w:r w:rsidR="001B778B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regular</w:t>
      </w:r>
      <w:r w:rsidR="00CF4D68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(pre-or post MPC)</w:t>
      </w:r>
      <w:r w:rsidR="001B778B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sharing of FPAS-QPM forecast (or expert view) on inflation, interest rate and exchange rate</w:t>
      </w:r>
    </w:p>
    <w:p w14:paraId="13812B50" w14:textId="77777777" w:rsidR="0056360C" w:rsidRPr="001B778B" w:rsidRDefault="0056360C" w:rsidP="00FF76BF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799533E8" w14:textId="111C1F2D" w:rsidR="001B778B" w:rsidRDefault="005F23E2" w:rsidP="00FF76BF">
      <w:pPr>
        <w:pBdr>
          <w:bottom w:val="single" w:sz="6" w:space="1" w:color="auto"/>
        </w:pBd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13. </w:t>
      </w:r>
      <w:r w:rsidR="001B778B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share international/external indicators</w:t>
      </w:r>
      <w:r w:rsidR="00CF4D68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forecast</w:t>
      </w:r>
      <w:r w:rsidR="001B778B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incl. </w:t>
      </w:r>
      <w:r w:rsidR="00AD29AB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Rwanda</w:t>
      </w:r>
      <w:r w:rsidR="00AD29AB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</w:t>
      </w:r>
      <w:r w:rsidR="00AD29AB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eastAsia="en-RW"/>
          <w14:ligatures w14:val="none"/>
        </w:rPr>
        <w:t>relevant </w:t>
      </w:r>
      <w:r w:rsidR="00AD29AB" w:rsidRPr="001B778B">
        <w:rPr>
          <w:rFonts w:ascii="Gill Sans MT" w:eastAsia="Times New Roman" w:hAnsi="Gill Sans MT" w:cs="Arial"/>
          <w:b/>
          <w:bCs/>
          <w:color w:val="222222"/>
          <w:kern w:val="0"/>
          <w:sz w:val="28"/>
          <w:szCs w:val="28"/>
          <w:lang w:eastAsia="en-RW"/>
          <w14:ligatures w14:val="none"/>
        </w:rPr>
        <w:t>international RIR</w:t>
      </w:r>
      <w:r w:rsidR="00AD29AB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</w:t>
      </w:r>
      <w:r w:rsidR="00AD29AB" w:rsidRPr="001B0A82">
        <w:rPr>
          <w:rFonts w:ascii="Gill Sans MT" w:eastAsia="Times New Roman" w:hAnsi="Gill Sans MT" w:cs="Arial"/>
          <w:color w:val="222222"/>
          <w:kern w:val="0"/>
          <w:sz w:val="24"/>
          <w:szCs w:val="24"/>
          <w:lang w:val="en-US" w:eastAsia="en-RW"/>
          <w14:ligatures w14:val="none"/>
        </w:rPr>
        <w:t>(</w:t>
      </w:r>
      <w:r w:rsidR="001B778B" w:rsidRPr="001B0A82">
        <w:rPr>
          <w:rFonts w:ascii="Gill Sans MT" w:eastAsia="Times New Roman" w:hAnsi="Gill Sans MT" w:cs="Arial"/>
          <w:color w:val="222222"/>
          <w:kern w:val="0"/>
          <w:sz w:val="24"/>
          <w:szCs w:val="24"/>
          <w:lang w:val="en-US" w:eastAsia="en-RW"/>
          <w14:ligatures w14:val="none"/>
        </w:rPr>
        <w:t>US interest rate</w:t>
      </w:r>
      <w:r w:rsidR="00AD29AB" w:rsidRPr="001B0A82">
        <w:rPr>
          <w:rFonts w:ascii="Gill Sans MT" w:eastAsia="Times New Roman" w:hAnsi="Gill Sans MT" w:cs="Arial"/>
          <w:color w:val="222222"/>
          <w:kern w:val="0"/>
          <w:sz w:val="24"/>
          <w:szCs w:val="24"/>
          <w:lang w:val="en-US" w:eastAsia="en-RW"/>
          <w14:ligatures w14:val="none"/>
        </w:rPr>
        <w:t>?)—</w:t>
      </w:r>
      <w:r w:rsidR="00AD29AB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share also sources if </w:t>
      </w:r>
      <w:r w:rsidR="00047526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possible</w:t>
      </w:r>
    </w:p>
    <w:p w14:paraId="769143E6" w14:textId="77777777" w:rsidR="0056360C" w:rsidRPr="001B778B" w:rsidRDefault="0056360C" w:rsidP="00FF76BF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</w:p>
    <w:p w14:paraId="1297F005" w14:textId="76324B50" w:rsidR="001B778B" w:rsidRPr="001B778B" w:rsidRDefault="005F23E2" w:rsidP="00FF76BF">
      <w:pPr>
        <w:shd w:val="clear" w:color="auto" w:fill="FFFFFF"/>
        <w:spacing w:after="0" w:line="240" w:lineRule="auto"/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</w:pPr>
      <w:r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>14.</w:t>
      </w:r>
      <w:r w:rsidR="001B778B" w:rsidRPr="001B778B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FPAS-QPM model report incl. updated model specification and calibration</w:t>
      </w:r>
      <w:r w:rsidR="00AD29AB">
        <w:rPr>
          <w:rFonts w:ascii="Gill Sans MT" w:eastAsia="Times New Roman" w:hAnsi="Gill Sans MT" w:cs="Arial"/>
          <w:color w:val="222222"/>
          <w:kern w:val="0"/>
          <w:sz w:val="28"/>
          <w:szCs w:val="28"/>
          <w:lang w:val="en-US" w:eastAsia="en-RW"/>
          <w14:ligatures w14:val="none"/>
        </w:rPr>
        <w:t xml:space="preserve"> for QMFM model reference and revision</w:t>
      </w:r>
    </w:p>
    <w:p w14:paraId="72515E39" w14:textId="77777777" w:rsidR="001B778B" w:rsidRPr="00DE7555" w:rsidRDefault="001B778B" w:rsidP="00FF76B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val="en-US" w:eastAsia="en-RW"/>
          <w14:ligatures w14:val="none"/>
        </w:rPr>
      </w:pPr>
    </w:p>
    <w:p w14:paraId="45D4CEC3" w14:textId="77777777" w:rsidR="00FF76BF" w:rsidRPr="006A687F" w:rsidRDefault="00FF76BF" w:rsidP="006A687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RW"/>
          <w14:ligatures w14:val="none"/>
        </w:rPr>
      </w:pPr>
    </w:p>
    <w:p w14:paraId="20C9EB36" w14:textId="77777777" w:rsidR="00571843" w:rsidRDefault="00571843"/>
    <w:sectPr w:rsidR="00571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D6083"/>
    <w:multiLevelType w:val="hybridMultilevel"/>
    <w:tmpl w:val="A02AF5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75F0B"/>
    <w:multiLevelType w:val="hybridMultilevel"/>
    <w:tmpl w:val="18CCBD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673130"/>
    <w:multiLevelType w:val="hybridMultilevel"/>
    <w:tmpl w:val="B68462D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041DF1"/>
    <w:multiLevelType w:val="hybridMultilevel"/>
    <w:tmpl w:val="25A23D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38822">
    <w:abstractNumId w:val="3"/>
  </w:num>
  <w:num w:numId="2" w16cid:durableId="1280717470">
    <w:abstractNumId w:val="1"/>
  </w:num>
  <w:num w:numId="3" w16cid:durableId="1060208096">
    <w:abstractNumId w:val="2"/>
  </w:num>
  <w:num w:numId="4" w16cid:durableId="447162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7F"/>
    <w:rsid w:val="00047526"/>
    <w:rsid w:val="001169F5"/>
    <w:rsid w:val="00135AF0"/>
    <w:rsid w:val="00144CA7"/>
    <w:rsid w:val="001A12FA"/>
    <w:rsid w:val="001B0A82"/>
    <w:rsid w:val="001B778B"/>
    <w:rsid w:val="002E0F06"/>
    <w:rsid w:val="0056360C"/>
    <w:rsid w:val="00571843"/>
    <w:rsid w:val="005A114C"/>
    <w:rsid w:val="005F23E2"/>
    <w:rsid w:val="006A687F"/>
    <w:rsid w:val="006C55A6"/>
    <w:rsid w:val="0080508A"/>
    <w:rsid w:val="0084379C"/>
    <w:rsid w:val="009001A1"/>
    <w:rsid w:val="00A36D79"/>
    <w:rsid w:val="00A43411"/>
    <w:rsid w:val="00AA71EC"/>
    <w:rsid w:val="00AD29AB"/>
    <w:rsid w:val="00B9402A"/>
    <w:rsid w:val="00C52838"/>
    <w:rsid w:val="00C82966"/>
    <w:rsid w:val="00C8535E"/>
    <w:rsid w:val="00CC32F0"/>
    <w:rsid w:val="00CC4E6B"/>
    <w:rsid w:val="00CF4D68"/>
    <w:rsid w:val="00DE5016"/>
    <w:rsid w:val="00DE7555"/>
    <w:rsid w:val="00E24766"/>
    <w:rsid w:val="00E30E47"/>
    <w:rsid w:val="00E35859"/>
    <w:rsid w:val="00E73569"/>
    <w:rsid w:val="00F2774C"/>
    <w:rsid w:val="00F35459"/>
    <w:rsid w:val="00FF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B121"/>
  <w15:docId w15:val="{062DFFEC-1F64-4DE3-B450-58D8DEF62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maildefault">
    <w:name w:val="gmail_default"/>
    <w:basedOn w:val="DefaultParagraphFont"/>
    <w:rsid w:val="00FF76BF"/>
  </w:style>
  <w:style w:type="paragraph" w:styleId="ListParagraph">
    <w:name w:val="List Paragraph"/>
    <w:basedOn w:val="Normal"/>
    <w:uiPriority w:val="34"/>
    <w:qFormat/>
    <w:rsid w:val="00DE5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4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3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13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8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8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96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32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9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7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22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40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92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3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12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41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7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554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72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65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75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86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33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0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59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0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58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52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7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13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084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26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4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1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75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7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81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95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01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5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1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6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7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Evariste MANIRUMVA</dc:creator>
  <cp:keywords/>
  <dc:description/>
  <cp:lastModifiedBy>Evariste MANIRUMVA</cp:lastModifiedBy>
  <cp:revision>21</cp:revision>
  <dcterms:created xsi:type="dcterms:W3CDTF">2024-02-05T10:31:00Z</dcterms:created>
  <dcterms:modified xsi:type="dcterms:W3CDTF">2024-02-29T09:44:00Z</dcterms:modified>
</cp:coreProperties>
</file>