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9649D" w14:textId="08DE9758" w:rsidR="00FD40C4" w:rsidRPr="00DA1E6E" w:rsidRDefault="00DA1E6E" w:rsidP="00DA1E6E">
      <w:pPr>
        <w:rPr>
          <w:color w:val="C00000"/>
          <w:sz w:val="32"/>
          <w:szCs w:val="32"/>
        </w:rPr>
      </w:pPr>
      <w:r w:rsidRPr="00DA1E6E">
        <w:rPr>
          <w:color w:val="C00000"/>
          <w:sz w:val="32"/>
          <w:szCs w:val="32"/>
        </w:rPr>
        <w:t>Data needed for split VAT into VAT for domestic and imports</w:t>
      </w:r>
    </w:p>
    <w:p w14:paraId="75869AC4" w14:textId="14FE69C6" w:rsidR="00DA1E6E" w:rsidRPr="00DA1E6E" w:rsidRDefault="00DA1E6E" w:rsidP="00DA1E6E">
      <w:r w:rsidRPr="00DA1E6E">
        <w:t xml:space="preserve">Based on our collaboration with Kenya </w:t>
      </w:r>
      <w:r>
        <w:t>Revenue Authority</w:t>
      </w:r>
      <w:r w:rsidRPr="00DA1E6E">
        <w:t>, the following custom data for imports seems to be relatively easy to put together</w:t>
      </w:r>
    </w:p>
    <w:p w14:paraId="47EC4F02" w14:textId="77777777" w:rsidR="00DA1E6E" w:rsidRPr="00DA1E6E" w:rsidRDefault="00DA1E6E" w:rsidP="00DA1E6E">
      <w:pPr>
        <w:numPr>
          <w:ilvl w:val="0"/>
          <w:numId w:val="2"/>
        </w:numPr>
      </w:pPr>
      <w:r w:rsidRPr="00DA1E6E">
        <w:t>Import CIF value</w:t>
      </w:r>
    </w:p>
    <w:p w14:paraId="4F9FE434" w14:textId="77777777" w:rsidR="00DA1E6E" w:rsidRPr="00DA1E6E" w:rsidRDefault="00DA1E6E" w:rsidP="00DA1E6E">
      <w:pPr>
        <w:numPr>
          <w:ilvl w:val="0"/>
          <w:numId w:val="2"/>
        </w:numPr>
      </w:pPr>
      <w:r w:rsidRPr="00DA1E6E">
        <w:t>Import duty</w:t>
      </w:r>
    </w:p>
    <w:p w14:paraId="44028EFC" w14:textId="77777777" w:rsidR="00DA1E6E" w:rsidRPr="00DA1E6E" w:rsidRDefault="00DA1E6E" w:rsidP="00DA1E6E">
      <w:pPr>
        <w:numPr>
          <w:ilvl w:val="0"/>
          <w:numId w:val="2"/>
        </w:numPr>
      </w:pPr>
      <w:r w:rsidRPr="00DA1E6E">
        <w:t>Excise</w:t>
      </w:r>
    </w:p>
    <w:p w14:paraId="31342932" w14:textId="77777777" w:rsidR="00DA1E6E" w:rsidRPr="00DA1E6E" w:rsidRDefault="00DA1E6E" w:rsidP="00DA1E6E">
      <w:pPr>
        <w:numPr>
          <w:ilvl w:val="0"/>
          <w:numId w:val="2"/>
        </w:numPr>
      </w:pPr>
      <w:r w:rsidRPr="00DA1E6E">
        <w:t>VAT</w:t>
      </w:r>
    </w:p>
    <w:p w14:paraId="391D403A" w14:textId="77777777" w:rsidR="00DA1E6E" w:rsidRPr="00DA1E6E" w:rsidRDefault="00DA1E6E" w:rsidP="00DA1E6E">
      <w:pPr>
        <w:numPr>
          <w:ilvl w:val="0"/>
          <w:numId w:val="2"/>
        </w:numPr>
      </w:pPr>
      <w:r w:rsidRPr="00DA1E6E">
        <w:t>Other taxes</w:t>
      </w:r>
    </w:p>
    <w:p w14:paraId="3235BB7A" w14:textId="0095AB70" w:rsidR="00DA1E6E" w:rsidRPr="00DA1E6E" w:rsidRDefault="00DA1E6E" w:rsidP="00DA1E6E"/>
    <w:p w14:paraId="2D0CAD57" w14:textId="278EF8E0" w:rsidR="00DA1E6E" w:rsidRPr="00DA1E6E" w:rsidRDefault="00DA1E6E" w:rsidP="00DA1E6E">
      <w:r w:rsidRPr="00DA1E6E">
        <w:t xml:space="preserve">The original data is very </w:t>
      </w:r>
      <w:r>
        <w:t>detailed</w:t>
      </w:r>
      <w:r w:rsidRPr="00DA1E6E">
        <w:t xml:space="preserve"> at HS 6-dig level, while we have a mapping code to aggregate it into NEXUS 90 sectors that I attached here. For Kenya, we received three years of annual data for 2021-2023. We used </w:t>
      </w:r>
      <w:r>
        <w:t xml:space="preserve">the </w:t>
      </w:r>
      <w:r w:rsidRPr="00DA1E6E">
        <w:t>three-year average to calculate the VAT rate for imports.</w:t>
      </w:r>
    </w:p>
    <w:p w14:paraId="5A62B061" w14:textId="77777777" w:rsidR="00DA1E6E" w:rsidRPr="00DA1E6E" w:rsidRDefault="00DA1E6E" w:rsidP="00DA1E6E">
      <w:r w:rsidRPr="00DA1E6E">
        <w:t>We also received economywide tax data with more aggregate sectors for Kenya for 2021 and 2022. Below is a list of Kenya’s tax data sectors, while it is not necessary to be the same for Rwanda. The most important taxes for the aggregate sectors are VAT and EXCISE, and other taxes are less important. However, for the aggregate sector tax info, a single manufacturing is too aggregate. If possible, we prefer to have more disaggregate manufacturing data for domestic firms, while for less traded sectors in services, we don’t need to necessarily have domestic and imports separated.   </w:t>
      </w:r>
    </w:p>
    <w:p w14:paraId="171567E9" w14:textId="77777777" w:rsidR="00DA1E6E" w:rsidRPr="00DA1E6E" w:rsidRDefault="00DA1E6E" w:rsidP="00DA1E6E">
      <w:r w:rsidRPr="00DA1E6E">
        <w:t> </w:t>
      </w:r>
    </w:p>
    <w:p w14:paraId="2B4013FD" w14:textId="77777777" w:rsidR="00DA1E6E" w:rsidRPr="00DA1E6E" w:rsidRDefault="00DA1E6E" w:rsidP="00DA1E6E">
      <w:pPr>
        <w:rPr>
          <w:b/>
          <w:bCs/>
          <w:color w:val="C00000"/>
        </w:rPr>
      </w:pPr>
      <w:r w:rsidRPr="00DA1E6E">
        <w:rPr>
          <w:b/>
          <w:bCs/>
          <w:color w:val="C00000"/>
        </w:rPr>
        <w:t>Economic Sector</w:t>
      </w:r>
    </w:p>
    <w:p w14:paraId="544B892E" w14:textId="77777777" w:rsidR="00DA1E6E" w:rsidRPr="00DA1E6E" w:rsidRDefault="00DA1E6E" w:rsidP="00DA1E6E">
      <w:pPr>
        <w:ind w:left="720"/>
      </w:pPr>
      <w:r w:rsidRPr="00DA1E6E">
        <w:t>ACCOMMODATION AND FOOD SERVICE ACTIVITIES</w:t>
      </w:r>
    </w:p>
    <w:p w14:paraId="70DA935B" w14:textId="77777777" w:rsidR="00DA1E6E" w:rsidRPr="00DA1E6E" w:rsidRDefault="00DA1E6E" w:rsidP="00DA1E6E">
      <w:pPr>
        <w:ind w:left="720"/>
      </w:pPr>
      <w:r w:rsidRPr="00DA1E6E">
        <w:t>ACTIVITIES OF EXTRATERRITORIAL ORGANIZATIONS AND BODIES</w:t>
      </w:r>
    </w:p>
    <w:p w14:paraId="0C540E9C" w14:textId="77777777" w:rsidR="00DA1E6E" w:rsidRPr="00DA1E6E" w:rsidRDefault="00DA1E6E" w:rsidP="00DA1E6E">
      <w:pPr>
        <w:ind w:left="720"/>
      </w:pPr>
      <w:r w:rsidRPr="00DA1E6E">
        <w:t>ACTIVITIES OF HOUSEHOLDS AS EMPLOYERS, UNDIFFERENTIATED GOODS- AND SERVICES-PRODUCING ACTIVITIES OF HOUSEHOLDS FOR OWN USE</w:t>
      </w:r>
    </w:p>
    <w:p w14:paraId="0FC13697" w14:textId="77777777" w:rsidR="00DA1E6E" w:rsidRPr="00DA1E6E" w:rsidRDefault="00DA1E6E" w:rsidP="00DA1E6E">
      <w:pPr>
        <w:ind w:left="720"/>
      </w:pPr>
      <w:r w:rsidRPr="00DA1E6E">
        <w:t>ADMINISTRATIVE AND SUPPORT SERVICE ACTIVITIES</w:t>
      </w:r>
    </w:p>
    <w:p w14:paraId="0257F003" w14:textId="77777777" w:rsidR="00DA1E6E" w:rsidRPr="00DA1E6E" w:rsidRDefault="00DA1E6E" w:rsidP="00DA1E6E">
      <w:pPr>
        <w:ind w:left="720"/>
      </w:pPr>
      <w:r w:rsidRPr="00DA1E6E">
        <w:t>AGRICULTURE, FORESTRY AND FISHING</w:t>
      </w:r>
    </w:p>
    <w:p w14:paraId="029F5C90" w14:textId="77777777" w:rsidR="00DA1E6E" w:rsidRPr="00DA1E6E" w:rsidRDefault="00DA1E6E" w:rsidP="00DA1E6E">
      <w:pPr>
        <w:ind w:left="720"/>
      </w:pPr>
      <w:r w:rsidRPr="00DA1E6E">
        <w:t>ARTS, ENTERTAINMENT AND RECREATION</w:t>
      </w:r>
    </w:p>
    <w:p w14:paraId="36AEC001" w14:textId="77777777" w:rsidR="00DA1E6E" w:rsidRDefault="00DA1E6E" w:rsidP="00DA1E6E">
      <w:pPr>
        <w:ind w:left="720"/>
      </w:pPr>
      <w:r w:rsidRPr="00DA1E6E">
        <w:t>CONSTRUCTION</w:t>
      </w:r>
    </w:p>
    <w:p w14:paraId="4A9633D3" w14:textId="77777777" w:rsidR="00DA1E6E" w:rsidRPr="00DA1E6E" w:rsidRDefault="00DA1E6E" w:rsidP="00DA1E6E"/>
    <w:p w14:paraId="6908BFF8" w14:textId="77777777" w:rsidR="00DA1E6E" w:rsidRPr="00DA1E6E" w:rsidRDefault="00DA1E6E" w:rsidP="00DA1E6E">
      <w:pPr>
        <w:rPr>
          <w:color w:val="C00000"/>
        </w:rPr>
      </w:pPr>
      <w:r w:rsidRPr="00DA1E6E">
        <w:rPr>
          <w:color w:val="C00000"/>
        </w:rPr>
        <w:t>Digital Economy Section</w:t>
      </w:r>
    </w:p>
    <w:p w14:paraId="0FB98EF3" w14:textId="77777777" w:rsidR="00DA1E6E" w:rsidRPr="00DA1E6E" w:rsidRDefault="00DA1E6E" w:rsidP="00DA1E6E">
      <w:pPr>
        <w:ind w:left="720"/>
      </w:pPr>
      <w:r w:rsidRPr="00DA1E6E">
        <w:t>EDUCATION</w:t>
      </w:r>
    </w:p>
    <w:p w14:paraId="5CADAB6F" w14:textId="77777777" w:rsidR="00DA1E6E" w:rsidRDefault="00DA1E6E" w:rsidP="00DA1E6E">
      <w:pPr>
        <w:ind w:left="720"/>
      </w:pPr>
      <w:r w:rsidRPr="00DA1E6E">
        <w:t>ELECTRICITY, OIL, GAS, STEAM AND AIR CONDITIONING SUPPLY</w:t>
      </w:r>
    </w:p>
    <w:p w14:paraId="28E40609" w14:textId="77777777" w:rsidR="00DA1E6E" w:rsidRDefault="00DA1E6E" w:rsidP="00DA1E6E"/>
    <w:p w14:paraId="271B5CBA" w14:textId="77777777" w:rsidR="00D16B5C" w:rsidRPr="00DA1E6E" w:rsidRDefault="00D16B5C" w:rsidP="00DA1E6E"/>
    <w:p w14:paraId="0D96B325" w14:textId="5FEECEAF" w:rsidR="00DA1E6E" w:rsidRPr="00DA1E6E" w:rsidRDefault="00DA1E6E" w:rsidP="00DA1E6E">
      <w:pPr>
        <w:rPr>
          <w:color w:val="C00000"/>
        </w:rPr>
      </w:pPr>
      <w:r w:rsidRPr="00DA1E6E">
        <w:rPr>
          <w:color w:val="C00000"/>
        </w:rPr>
        <w:lastRenderedPageBreak/>
        <w:t>Employment</w:t>
      </w:r>
    </w:p>
    <w:p w14:paraId="6963428B" w14:textId="77777777" w:rsidR="00DA1E6E" w:rsidRPr="00DA1E6E" w:rsidRDefault="00DA1E6E" w:rsidP="00D16B5C">
      <w:r w:rsidRPr="00DA1E6E">
        <w:t>FINANCIAL AND INSURANCE ACTIVITIES</w:t>
      </w:r>
    </w:p>
    <w:p w14:paraId="1FFCBFDD" w14:textId="77777777" w:rsidR="00DA1E6E" w:rsidRPr="00DA1E6E" w:rsidRDefault="00DA1E6E" w:rsidP="00D16B5C">
      <w:r w:rsidRPr="00DA1E6E">
        <w:t>HUMAN HEALTH AND SOCIAL WORK ACTIVITIES</w:t>
      </w:r>
    </w:p>
    <w:p w14:paraId="3E59544E" w14:textId="77777777" w:rsidR="00DA1E6E" w:rsidRPr="00DA1E6E" w:rsidRDefault="00DA1E6E" w:rsidP="00D16B5C">
      <w:r w:rsidRPr="00DA1E6E">
        <w:t>INFORMATION AND COMMUNICATION</w:t>
      </w:r>
    </w:p>
    <w:p w14:paraId="04041812" w14:textId="77777777" w:rsidR="00DA1E6E" w:rsidRPr="00DA1E6E" w:rsidRDefault="00DA1E6E" w:rsidP="00D16B5C">
      <w:r w:rsidRPr="00DA1E6E">
        <w:t>MANUFACTURING</w:t>
      </w:r>
    </w:p>
    <w:p w14:paraId="2C1C14F3" w14:textId="77777777" w:rsidR="00DA1E6E" w:rsidRDefault="00DA1E6E" w:rsidP="00D16B5C">
      <w:r w:rsidRPr="00DA1E6E">
        <w:t>MINING AND QUARRYING</w:t>
      </w:r>
    </w:p>
    <w:p w14:paraId="3C88153E" w14:textId="77777777" w:rsidR="00DA1E6E" w:rsidRPr="00DA1E6E" w:rsidRDefault="00DA1E6E" w:rsidP="00DA1E6E"/>
    <w:p w14:paraId="4C5C80C6" w14:textId="77777777" w:rsidR="00DA1E6E" w:rsidRPr="00DA1E6E" w:rsidRDefault="00DA1E6E" w:rsidP="00DA1E6E">
      <w:pPr>
        <w:rPr>
          <w:color w:val="C00000"/>
        </w:rPr>
      </w:pPr>
      <w:r w:rsidRPr="00DA1E6E">
        <w:rPr>
          <w:color w:val="C00000"/>
        </w:rPr>
        <w:t>Others Not Defined</w:t>
      </w:r>
    </w:p>
    <w:p w14:paraId="13C5053F" w14:textId="77777777" w:rsidR="00DA1E6E" w:rsidRPr="00DA1E6E" w:rsidRDefault="00DA1E6E" w:rsidP="00DA1E6E">
      <w:pPr>
        <w:ind w:left="720"/>
      </w:pPr>
      <w:r w:rsidRPr="00DA1E6E">
        <w:t>PROFESSIONAL, SCIENTIFIC AND TECHNICAL ACTIVITIES</w:t>
      </w:r>
    </w:p>
    <w:p w14:paraId="08670926" w14:textId="77777777" w:rsidR="00DA1E6E" w:rsidRPr="00DA1E6E" w:rsidRDefault="00DA1E6E" w:rsidP="00DA1E6E">
      <w:pPr>
        <w:ind w:left="720"/>
      </w:pPr>
      <w:r w:rsidRPr="00DA1E6E">
        <w:t>PUBLIC ADMINISTRATION AND DEFENCE, COMPULSORY SOCIAL SECURITY</w:t>
      </w:r>
    </w:p>
    <w:p w14:paraId="73D6A050" w14:textId="77777777" w:rsidR="00DA1E6E" w:rsidRPr="00DA1E6E" w:rsidRDefault="00DA1E6E" w:rsidP="00DA1E6E">
      <w:pPr>
        <w:ind w:left="720"/>
      </w:pPr>
      <w:r w:rsidRPr="00DA1E6E">
        <w:t>REAL ESTATE ACTIVITIES</w:t>
      </w:r>
    </w:p>
    <w:p w14:paraId="0BD10F08" w14:textId="77777777" w:rsidR="00DA1E6E" w:rsidRDefault="00DA1E6E" w:rsidP="00DA1E6E">
      <w:pPr>
        <w:ind w:left="720"/>
      </w:pPr>
      <w:r w:rsidRPr="00DA1E6E">
        <w:t>SERVICE ACTIVITIES</w:t>
      </w:r>
    </w:p>
    <w:p w14:paraId="104827C0" w14:textId="77777777" w:rsidR="00DA1E6E" w:rsidRPr="00DA1E6E" w:rsidRDefault="00DA1E6E" w:rsidP="00DA1E6E"/>
    <w:p w14:paraId="6E3A6405" w14:textId="77777777" w:rsidR="00DA1E6E" w:rsidRPr="00DA1E6E" w:rsidRDefault="00DA1E6E" w:rsidP="00DA1E6E">
      <w:pPr>
        <w:rPr>
          <w:color w:val="C00000"/>
        </w:rPr>
      </w:pPr>
      <w:r w:rsidRPr="00DA1E6E">
        <w:rPr>
          <w:color w:val="C00000"/>
        </w:rPr>
        <w:t>TOT Recruitment Section</w:t>
      </w:r>
    </w:p>
    <w:p w14:paraId="511C03E9" w14:textId="77777777" w:rsidR="00DA1E6E" w:rsidRPr="00DA1E6E" w:rsidRDefault="00DA1E6E" w:rsidP="00DA1E6E">
      <w:pPr>
        <w:ind w:left="720"/>
      </w:pPr>
      <w:r w:rsidRPr="00DA1E6E">
        <w:t>TRANSPORTATION AND STORAGE</w:t>
      </w:r>
    </w:p>
    <w:p w14:paraId="3ACED14B" w14:textId="5FC103FD" w:rsidR="00DA1E6E" w:rsidRPr="00DA1E6E" w:rsidRDefault="00DA1E6E" w:rsidP="00DA1E6E">
      <w:pPr>
        <w:ind w:left="720"/>
      </w:pPr>
      <w:r w:rsidRPr="00DA1E6E">
        <w:t>WATER SUPPLY, WASTE MANAGEMENT, SEWERAGE AND REMEDIATION ACTIVITIES</w:t>
      </w:r>
    </w:p>
    <w:p w14:paraId="18F31236" w14:textId="563DC91A" w:rsidR="00C20631" w:rsidRDefault="00DA1E6E" w:rsidP="00FD40C4">
      <w:pPr>
        <w:ind w:left="720"/>
      </w:pPr>
      <w:r w:rsidRPr="00DA1E6E">
        <w:t>WHOLESALE AND RETAIL TRADE, REPAIR OF MOTOR VEHICLES AND MOTORCYCLE</w:t>
      </w:r>
    </w:p>
    <w:p w14:paraId="4FA2C950" w14:textId="01B51794" w:rsidR="00D16B5C" w:rsidRPr="00D16B5C" w:rsidRDefault="00D16B5C">
      <w:pPr>
        <w:rPr>
          <w:sz w:val="28"/>
          <w:szCs w:val="28"/>
        </w:rPr>
      </w:pPr>
      <w:r w:rsidRPr="00D16B5C">
        <w:rPr>
          <w:sz w:val="28"/>
          <w:szCs w:val="28"/>
        </w:rPr>
        <w:t>---------------------------------------------------------------------------------------------------------</w:t>
      </w:r>
    </w:p>
    <w:p w14:paraId="7BF7D038" w14:textId="77777777" w:rsidR="00D16B5C" w:rsidRPr="00D16B5C" w:rsidRDefault="00D16B5C" w:rsidP="00D16B5C">
      <w:pPr>
        <w:jc w:val="both"/>
        <w:rPr>
          <w:color w:val="C45911" w:themeColor="accent2" w:themeShade="BF"/>
          <w:sz w:val="28"/>
          <w:szCs w:val="28"/>
          <w:lang w:val="en-RW"/>
        </w:rPr>
      </w:pPr>
      <w:r w:rsidRPr="00D16B5C">
        <w:rPr>
          <w:color w:val="C45911" w:themeColor="accent2" w:themeShade="BF"/>
          <w:sz w:val="28"/>
          <w:szCs w:val="28"/>
          <w:lang w:val="en-RW"/>
        </w:rPr>
        <w:t>For the Rwanda VAT model and SAM for 2021 with tax information from 2017 SUT, it can be ready by the end of this week. If you feel comfortable with the current approach to split VAT into domestic and imports, we can have a technical meeting in next week, while we are waiting for the data to update the VAT part.</w:t>
      </w:r>
    </w:p>
    <w:p w14:paraId="6CFBF79E" w14:textId="77777777" w:rsidR="00D16B5C" w:rsidRPr="00D16B5C" w:rsidRDefault="00D16B5C" w:rsidP="00D16B5C">
      <w:pPr>
        <w:jc w:val="both"/>
        <w:rPr>
          <w:color w:val="C45911" w:themeColor="accent2" w:themeShade="BF"/>
          <w:sz w:val="28"/>
          <w:szCs w:val="28"/>
          <w:lang w:val="en-RW"/>
        </w:rPr>
      </w:pPr>
      <w:r w:rsidRPr="00D16B5C">
        <w:rPr>
          <w:color w:val="C45911" w:themeColor="accent2" w:themeShade="BF"/>
          <w:sz w:val="28"/>
          <w:szCs w:val="28"/>
          <w:lang w:val="en-RW"/>
        </w:rPr>
        <w:t> </w:t>
      </w:r>
    </w:p>
    <w:p w14:paraId="0B0F68A4" w14:textId="77777777" w:rsidR="00D16B5C" w:rsidRPr="00F12A00" w:rsidRDefault="00D16B5C" w:rsidP="00D16B5C">
      <w:pPr>
        <w:jc w:val="both"/>
        <w:rPr>
          <w:color w:val="C45911" w:themeColor="accent2" w:themeShade="BF"/>
          <w:sz w:val="24"/>
          <w:szCs w:val="24"/>
          <w:lang w:val="en-RW"/>
        </w:rPr>
      </w:pPr>
      <w:r w:rsidRPr="00D16B5C">
        <w:rPr>
          <w:color w:val="C45911" w:themeColor="accent2" w:themeShade="BF"/>
          <w:sz w:val="28"/>
          <w:szCs w:val="28"/>
          <w:lang w:val="en-RW"/>
        </w:rPr>
        <w:t xml:space="preserve">For the SAM further updating to 2022, we already downloaded national account data </w:t>
      </w:r>
      <w:r w:rsidRPr="00D16B5C">
        <w:rPr>
          <w:color w:val="C45911" w:themeColor="accent2" w:themeShade="BF"/>
          <w:sz w:val="24"/>
          <w:szCs w:val="24"/>
          <w:lang w:val="en-RW"/>
        </w:rPr>
        <w:t>for GDP in April 2024 (and if there is any further updated version of it, it will be great). We did not find BOP and government financial statistics from the country website, and we currently use IMF data sources that are available only for 2021.</w:t>
      </w:r>
    </w:p>
    <w:p w14:paraId="19574B3B" w14:textId="1F2FE275" w:rsidR="00D16B5C" w:rsidRPr="00D16B5C" w:rsidRDefault="00D16B5C" w:rsidP="00D16B5C">
      <w:pPr>
        <w:jc w:val="both"/>
        <w:rPr>
          <w:sz w:val="28"/>
          <w:szCs w:val="28"/>
          <w:lang w:val="en-RW"/>
        </w:rPr>
      </w:pPr>
      <w:r w:rsidRPr="00D16B5C">
        <w:rPr>
          <w:color w:val="C45911" w:themeColor="accent2" w:themeShade="BF"/>
          <w:sz w:val="24"/>
          <w:szCs w:val="24"/>
          <w:lang w:val="en-RW"/>
        </w:rPr>
        <w:t xml:space="preserve"> If we can get the country data source with a format similar to the IMF template, we can adopt the country data for these two datasets. The IMF template is the same as in </w:t>
      </w:r>
      <w:r w:rsidRPr="00F12A00">
        <w:rPr>
          <w:color w:val="C45911" w:themeColor="accent2" w:themeShade="BF"/>
          <w:sz w:val="24"/>
          <w:szCs w:val="24"/>
          <w:lang w:val="en-RW"/>
        </w:rPr>
        <w:t xml:space="preserve">the </w:t>
      </w:r>
      <w:r w:rsidRPr="00D16B5C">
        <w:rPr>
          <w:color w:val="C45911" w:themeColor="accent2" w:themeShade="BF"/>
          <w:sz w:val="24"/>
          <w:szCs w:val="24"/>
          <w:lang w:val="en-RW"/>
        </w:rPr>
        <w:t>2017 SAM build toolkit. Agriculture data is from FAO and trade data from COMTRADE, and both are available for 2022 now. That is, if we can get BOP and GFS data updated to 2022, it is relatively easy to have a 2022 SAM. For 2023 SAM, almost all data (GDP, BOP, GSF, agriculture</w:t>
      </w:r>
      <w:r w:rsidRPr="00F12A00">
        <w:rPr>
          <w:color w:val="C45911" w:themeColor="accent2" w:themeShade="BF"/>
          <w:sz w:val="24"/>
          <w:szCs w:val="24"/>
          <w:lang w:val="en-RW"/>
        </w:rPr>
        <w:t>,</w:t>
      </w:r>
      <w:r w:rsidRPr="00D16B5C">
        <w:rPr>
          <w:color w:val="C45911" w:themeColor="accent2" w:themeShade="BF"/>
          <w:sz w:val="24"/>
          <w:szCs w:val="24"/>
          <w:lang w:val="en-RW"/>
        </w:rPr>
        <w:t xml:space="preserve"> and trade) are not available at this moment, and we may not consider it for this year</w:t>
      </w:r>
    </w:p>
    <w:p w14:paraId="4DE0990E" w14:textId="77777777" w:rsidR="00D16B5C" w:rsidRDefault="00D16B5C"/>
    <w:sectPr w:rsidR="00D16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027B51"/>
    <w:multiLevelType w:val="multilevel"/>
    <w:tmpl w:val="4E14B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0B52DF"/>
    <w:multiLevelType w:val="multilevel"/>
    <w:tmpl w:val="0514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766217">
    <w:abstractNumId w:val="1"/>
  </w:num>
  <w:num w:numId="2" w16cid:durableId="1897622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6E"/>
    <w:rsid w:val="00531B6E"/>
    <w:rsid w:val="008B5C67"/>
    <w:rsid w:val="00C20631"/>
    <w:rsid w:val="00D16B5C"/>
    <w:rsid w:val="00DA1E6E"/>
    <w:rsid w:val="00F12A00"/>
    <w:rsid w:val="00FD40C4"/>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43D60"/>
  <w15:chartTrackingRefBased/>
  <w15:docId w15:val="{B03AABF7-5737-4FA7-8082-7215A346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599369">
      <w:bodyDiv w:val="1"/>
      <w:marLeft w:val="0"/>
      <w:marRight w:val="0"/>
      <w:marTop w:val="0"/>
      <w:marBottom w:val="0"/>
      <w:divBdr>
        <w:top w:val="none" w:sz="0" w:space="0" w:color="auto"/>
        <w:left w:val="none" w:sz="0" w:space="0" w:color="auto"/>
        <w:bottom w:val="none" w:sz="0" w:space="0" w:color="auto"/>
        <w:right w:val="none" w:sz="0" w:space="0" w:color="auto"/>
      </w:divBdr>
      <w:divsChild>
        <w:div w:id="1776171557">
          <w:marLeft w:val="0"/>
          <w:marRight w:val="0"/>
          <w:marTop w:val="0"/>
          <w:marBottom w:val="0"/>
          <w:divBdr>
            <w:top w:val="none" w:sz="0" w:space="0" w:color="auto"/>
            <w:left w:val="none" w:sz="0" w:space="0" w:color="auto"/>
            <w:bottom w:val="none" w:sz="0" w:space="0" w:color="auto"/>
            <w:right w:val="none" w:sz="0" w:space="0" w:color="auto"/>
          </w:divBdr>
        </w:div>
        <w:div w:id="1141461656">
          <w:marLeft w:val="0"/>
          <w:marRight w:val="0"/>
          <w:marTop w:val="0"/>
          <w:marBottom w:val="0"/>
          <w:divBdr>
            <w:top w:val="none" w:sz="0" w:space="0" w:color="auto"/>
            <w:left w:val="none" w:sz="0" w:space="0" w:color="auto"/>
            <w:bottom w:val="none" w:sz="0" w:space="0" w:color="auto"/>
            <w:right w:val="none" w:sz="0" w:space="0" w:color="auto"/>
          </w:divBdr>
        </w:div>
        <w:div w:id="985276278">
          <w:marLeft w:val="0"/>
          <w:marRight w:val="0"/>
          <w:marTop w:val="0"/>
          <w:marBottom w:val="0"/>
          <w:divBdr>
            <w:top w:val="none" w:sz="0" w:space="0" w:color="auto"/>
            <w:left w:val="none" w:sz="0" w:space="0" w:color="auto"/>
            <w:bottom w:val="none" w:sz="0" w:space="0" w:color="auto"/>
            <w:right w:val="none" w:sz="0" w:space="0" w:color="auto"/>
          </w:divBdr>
        </w:div>
        <w:div w:id="43991003">
          <w:marLeft w:val="0"/>
          <w:marRight w:val="0"/>
          <w:marTop w:val="0"/>
          <w:marBottom w:val="0"/>
          <w:divBdr>
            <w:top w:val="none" w:sz="0" w:space="0" w:color="auto"/>
            <w:left w:val="none" w:sz="0" w:space="0" w:color="auto"/>
            <w:bottom w:val="none" w:sz="0" w:space="0" w:color="auto"/>
            <w:right w:val="none" w:sz="0" w:space="0" w:color="auto"/>
          </w:divBdr>
        </w:div>
        <w:div w:id="1287196857">
          <w:marLeft w:val="0"/>
          <w:marRight w:val="0"/>
          <w:marTop w:val="0"/>
          <w:marBottom w:val="0"/>
          <w:divBdr>
            <w:top w:val="none" w:sz="0" w:space="0" w:color="auto"/>
            <w:left w:val="none" w:sz="0" w:space="0" w:color="auto"/>
            <w:bottom w:val="none" w:sz="0" w:space="0" w:color="auto"/>
            <w:right w:val="none" w:sz="0" w:space="0" w:color="auto"/>
          </w:divBdr>
        </w:div>
        <w:div w:id="690451910">
          <w:marLeft w:val="0"/>
          <w:marRight w:val="0"/>
          <w:marTop w:val="0"/>
          <w:marBottom w:val="0"/>
          <w:divBdr>
            <w:top w:val="none" w:sz="0" w:space="0" w:color="auto"/>
            <w:left w:val="none" w:sz="0" w:space="0" w:color="auto"/>
            <w:bottom w:val="none" w:sz="0" w:space="0" w:color="auto"/>
            <w:right w:val="none" w:sz="0" w:space="0" w:color="auto"/>
          </w:divBdr>
        </w:div>
        <w:div w:id="1761677679">
          <w:marLeft w:val="0"/>
          <w:marRight w:val="0"/>
          <w:marTop w:val="0"/>
          <w:marBottom w:val="0"/>
          <w:divBdr>
            <w:top w:val="none" w:sz="0" w:space="0" w:color="auto"/>
            <w:left w:val="none" w:sz="0" w:space="0" w:color="auto"/>
            <w:bottom w:val="none" w:sz="0" w:space="0" w:color="auto"/>
            <w:right w:val="none" w:sz="0" w:space="0" w:color="auto"/>
          </w:divBdr>
        </w:div>
        <w:div w:id="1857501252">
          <w:marLeft w:val="0"/>
          <w:marRight w:val="0"/>
          <w:marTop w:val="0"/>
          <w:marBottom w:val="0"/>
          <w:divBdr>
            <w:top w:val="none" w:sz="0" w:space="0" w:color="auto"/>
            <w:left w:val="none" w:sz="0" w:space="0" w:color="auto"/>
            <w:bottom w:val="none" w:sz="0" w:space="0" w:color="auto"/>
            <w:right w:val="none" w:sz="0" w:space="0" w:color="auto"/>
          </w:divBdr>
        </w:div>
        <w:div w:id="287471814">
          <w:marLeft w:val="0"/>
          <w:marRight w:val="0"/>
          <w:marTop w:val="0"/>
          <w:marBottom w:val="0"/>
          <w:divBdr>
            <w:top w:val="none" w:sz="0" w:space="0" w:color="auto"/>
            <w:left w:val="none" w:sz="0" w:space="0" w:color="auto"/>
            <w:bottom w:val="none" w:sz="0" w:space="0" w:color="auto"/>
            <w:right w:val="none" w:sz="0" w:space="0" w:color="auto"/>
          </w:divBdr>
        </w:div>
        <w:div w:id="1648823503">
          <w:marLeft w:val="0"/>
          <w:marRight w:val="0"/>
          <w:marTop w:val="0"/>
          <w:marBottom w:val="0"/>
          <w:divBdr>
            <w:top w:val="none" w:sz="0" w:space="0" w:color="auto"/>
            <w:left w:val="none" w:sz="0" w:space="0" w:color="auto"/>
            <w:bottom w:val="none" w:sz="0" w:space="0" w:color="auto"/>
            <w:right w:val="none" w:sz="0" w:space="0" w:color="auto"/>
          </w:divBdr>
        </w:div>
        <w:div w:id="2107116045">
          <w:marLeft w:val="0"/>
          <w:marRight w:val="0"/>
          <w:marTop w:val="0"/>
          <w:marBottom w:val="0"/>
          <w:divBdr>
            <w:top w:val="none" w:sz="0" w:space="0" w:color="auto"/>
            <w:left w:val="none" w:sz="0" w:space="0" w:color="auto"/>
            <w:bottom w:val="none" w:sz="0" w:space="0" w:color="auto"/>
            <w:right w:val="none" w:sz="0" w:space="0" w:color="auto"/>
          </w:divBdr>
        </w:div>
        <w:div w:id="589701127">
          <w:marLeft w:val="0"/>
          <w:marRight w:val="0"/>
          <w:marTop w:val="0"/>
          <w:marBottom w:val="0"/>
          <w:divBdr>
            <w:top w:val="none" w:sz="0" w:space="0" w:color="auto"/>
            <w:left w:val="none" w:sz="0" w:space="0" w:color="auto"/>
            <w:bottom w:val="none" w:sz="0" w:space="0" w:color="auto"/>
            <w:right w:val="none" w:sz="0" w:space="0" w:color="auto"/>
          </w:divBdr>
        </w:div>
        <w:div w:id="1209024368">
          <w:marLeft w:val="0"/>
          <w:marRight w:val="0"/>
          <w:marTop w:val="0"/>
          <w:marBottom w:val="0"/>
          <w:divBdr>
            <w:top w:val="none" w:sz="0" w:space="0" w:color="auto"/>
            <w:left w:val="none" w:sz="0" w:space="0" w:color="auto"/>
            <w:bottom w:val="none" w:sz="0" w:space="0" w:color="auto"/>
            <w:right w:val="none" w:sz="0" w:space="0" w:color="auto"/>
          </w:divBdr>
        </w:div>
        <w:div w:id="1494251486">
          <w:marLeft w:val="0"/>
          <w:marRight w:val="0"/>
          <w:marTop w:val="0"/>
          <w:marBottom w:val="0"/>
          <w:divBdr>
            <w:top w:val="none" w:sz="0" w:space="0" w:color="auto"/>
            <w:left w:val="none" w:sz="0" w:space="0" w:color="auto"/>
            <w:bottom w:val="none" w:sz="0" w:space="0" w:color="auto"/>
            <w:right w:val="none" w:sz="0" w:space="0" w:color="auto"/>
          </w:divBdr>
        </w:div>
        <w:div w:id="569539951">
          <w:marLeft w:val="0"/>
          <w:marRight w:val="0"/>
          <w:marTop w:val="0"/>
          <w:marBottom w:val="0"/>
          <w:divBdr>
            <w:top w:val="none" w:sz="0" w:space="0" w:color="auto"/>
            <w:left w:val="none" w:sz="0" w:space="0" w:color="auto"/>
            <w:bottom w:val="none" w:sz="0" w:space="0" w:color="auto"/>
            <w:right w:val="none" w:sz="0" w:space="0" w:color="auto"/>
          </w:divBdr>
        </w:div>
        <w:div w:id="1213999481">
          <w:marLeft w:val="0"/>
          <w:marRight w:val="0"/>
          <w:marTop w:val="0"/>
          <w:marBottom w:val="0"/>
          <w:divBdr>
            <w:top w:val="none" w:sz="0" w:space="0" w:color="auto"/>
            <w:left w:val="none" w:sz="0" w:space="0" w:color="auto"/>
            <w:bottom w:val="none" w:sz="0" w:space="0" w:color="auto"/>
            <w:right w:val="none" w:sz="0" w:space="0" w:color="auto"/>
          </w:divBdr>
        </w:div>
        <w:div w:id="425422452">
          <w:marLeft w:val="0"/>
          <w:marRight w:val="0"/>
          <w:marTop w:val="0"/>
          <w:marBottom w:val="0"/>
          <w:divBdr>
            <w:top w:val="none" w:sz="0" w:space="0" w:color="auto"/>
            <w:left w:val="none" w:sz="0" w:space="0" w:color="auto"/>
            <w:bottom w:val="none" w:sz="0" w:space="0" w:color="auto"/>
            <w:right w:val="none" w:sz="0" w:space="0" w:color="auto"/>
          </w:divBdr>
        </w:div>
        <w:div w:id="163016288">
          <w:marLeft w:val="0"/>
          <w:marRight w:val="0"/>
          <w:marTop w:val="0"/>
          <w:marBottom w:val="0"/>
          <w:divBdr>
            <w:top w:val="none" w:sz="0" w:space="0" w:color="auto"/>
            <w:left w:val="none" w:sz="0" w:space="0" w:color="auto"/>
            <w:bottom w:val="none" w:sz="0" w:space="0" w:color="auto"/>
            <w:right w:val="none" w:sz="0" w:space="0" w:color="auto"/>
          </w:divBdr>
        </w:div>
        <w:div w:id="1865173813">
          <w:marLeft w:val="0"/>
          <w:marRight w:val="0"/>
          <w:marTop w:val="0"/>
          <w:marBottom w:val="0"/>
          <w:divBdr>
            <w:top w:val="none" w:sz="0" w:space="0" w:color="auto"/>
            <w:left w:val="none" w:sz="0" w:space="0" w:color="auto"/>
            <w:bottom w:val="none" w:sz="0" w:space="0" w:color="auto"/>
            <w:right w:val="none" w:sz="0" w:space="0" w:color="auto"/>
          </w:divBdr>
        </w:div>
        <w:div w:id="1046294115">
          <w:marLeft w:val="0"/>
          <w:marRight w:val="0"/>
          <w:marTop w:val="0"/>
          <w:marBottom w:val="0"/>
          <w:divBdr>
            <w:top w:val="none" w:sz="0" w:space="0" w:color="auto"/>
            <w:left w:val="none" w:sz="0" w:space="0" w:color="auto"/>
            <w:bottom w:val="none" w:sz="0" w:space="0" w:color="auto"/>
            <w:right w:val="none" w:sz="0" w:space="0" w:color="auto"/>
          </w:divBdr>
        </w:div>
        <w:div w:id="336544361">
          <w:marLeft w:val="0"/>
          <w:marRight w:val="0"/>
          <w:marTop w:val="0"/>
          <w:marBottom w:val="0"/>
          <w:divBdr>
            <w:top w:val="none" w:sz="0" w:space="0" w:color="auto"/>
            <w:left w:val="none" w:sz="0" w:space="0" w:color="auto"/>
            <w:bottom w:val="none" w:sz="0" w:space="0" w:color="auto"/>
            <w:right w:val="none" w:sz="0" w:space="0" w:color="auto"/>
          </w:divBdr>
        </w:div>
        <w:div w:id="1363821002">
          <w:marLeft w:val="0"/>
          <w:marRight w:val="0"/>
          <w:marTop w:val="0"/>
          <w:marBottom w:val="0"/>
          <w:divBdr>
            <w:top w:val="none" w:sz="0" w:space="0" w:color="auto"/>
            <w:left w:val="none" w:sz="0" w:space="0" w:color="auto"/>
            <w:bottom w:val="none" w:sz="0" w:space="0" w:color="auto"/>
            <w:right w:val="none" w:sz="0" w:space="0" w:color="auto"/>
          </w:divBdr>
        </w:div>
        <w:div w:id="34698081">
          <w:marLeft w:val="0"/>
          <w:marRight w:val="0"/>
          <w:marTop w:val="0"/>
          <w:marBottom w:val="0"/>
          <w:divBdr>
            <w:top w:val="none" w:sz="0" w:space="0" w:color="auto"/>
            <w:left w:val="none" w:sz="0" w:space="0" w:color="auto"/>
            <w:bottom w:val="none" w:sz="0" w:space="0" w:color="auto"/>
            <w:right w:val="none" w:sz="0" w:space="0" w:color="auto"/>
          </w:divBdr>
        </w:div>
        <w:div w:id="1810055694">
          <w:marLeft w:val="0"/>
          <w:marRight w:val="0"/>
          <w:marTop w:val="0"/>
          <w:marBottom w:val="0"/>
          <w:divBdr>
            <w:top w:val="none" w:sz="0" w:space="0" w:color="auto"/>
            <w:left w:val="none" w:sz="0" w:space="0" w:color="auto"/>
            <w:bottom w:val="none" w:sz="0" w:space="0" w:color="auto"/>
            <w:right w:val="none" w:sz="0" w:space="0" w:color="auto"/>
          </w:divBdr>
        </w:div>
        <w:div w:id="508107886">
          <w:marLeft w:val="0"/>
          <w:marRight w:val="0"/>
          <w:marTop w:val="0"/>
          <w:marBottom w:val="0"/>
          <w:divBdr>
            <w:top w:val="none" w:sz="0" w:space="0" w:color="auto"/>
            <w:left w:val="none" w:sz="0" w:space="0" w:color="auto"/>
            <w:bottom w:val="none" w:sz="0" w:space="0" w:color="auto"/>
            <w:right w:val="none" w:sz="0" w:space="0" w:color="auto"/>
          </w:divBdr>
        </w:div>
        <w:div w:id="817652986">
          <w:marLeft w:val="0"/>
          <w:marRight w:val="0"/>
          <w:marTop w:val="0"/>
          <w:marBottom w:val="0"/>
          <w:divBdr>
            <w:top w:val="none" w:sz="0" w:space="0" w:color="auto"/>
            <w:left w:val="none" w:sz="0" w:space="0" w:color="auto"/>
            <w:bottom w:val="none" w:sz="0" w:space="0" w:color="auto"/>
            <w:right w:val="none" w:sz="0" w:space="0" w:color="auto"/>
          </w:divBdr>
        </w:div>
        <w:div w:id="1703941653">
          <w:marLeft w:val="0"/>
          <w:marRight w:val="0"/>
          <w:marTop w:val="0"/>
          <w:marBottom w:val="0"/>
          <w:divBdr>
            <w:top w:val="none" w:sz="0" w:space="0" w:color="auto"/>
            <w:left w:val="none" w:sz="0" w:space="0" w:color="auto"/>
            <w:bottom w:val="none" w:sz="0" w:space="0" w:color="auto"/>
            <w:right w:val="none" w:sz="0" w:space="0" w:color="auto"/>
          </w:divBdr>
        </w:div>
        <w:div w:id="922643869">
          <w:marLeft w:val="0"/>
          <w:marRight w:val="0"/>
          <w:marTop w:val="0"/>
          <w:marBottom w:val="0"/>
          <w:divBdr>
            <w:top w:val="none" w:sz="0" w:space="0" w:color="auto"/>
            <w:left w:val="none" w:sz="0" w:space="0" w:color="auto"/>
            <w:bottom w:val="none" w:sz="0" w:space="0" w:color="auto"/>
            <w:right w:val="none" w:sz="0" w:space="0" w:color="auto"/>
          </w:divBdr>
        </w:div>
        <w:div w:id="1466778597">
          <w:marLeft w:val="0"/>
          <w:marRight w:val="0"/>
          <w:marTop w:val="0"/>
          <w:marBottom w:val="0"/>
          <w:divBdr>
            <w:top w:val="none" w:sz="0" w:space="0" w:color="auto"/>
            <w:left w:val="none" w:sz="0" w:space="0" w:color="auto"/>
            <w:bottom w:val="none" w:sz="0" w:space="0" w:color="auto"/>
            <w:right w:val="none" w:sz="0" w:space="0" w:color="auto"/>
          </w:divBdr>
        </w:div>
        <w:div w:id="958605834">
          <w:marLeft w:val="0"/>
          <w:marRight w:val="0"/>
          <w:marTop w:val="0"/>
          <w:marBottom w:val="0"/>
          <w:divBdr>
            <w:top w:val="none" w:sz="0" w:space="0" w:color="auto"/>
            <w:left w:val="none" w:sz="0" w:space="0" w:color="auto"/>
            <w:bottom w:val="none" w:sz="0" w:space="0" w:color="auto"/>
            <w:right w:val="none" w:sz="0" w:space="0" w:color="auto"/>
          </w:divBdr>
        </w:div>
        <w:div w:id="1175725144">
          <w:marLeft w:val="0"/>
          <w:marRight w:val="0"/>
          <w:marTop w:val="0"/>
          <w:marBottom w:val="0"/>
          <w:divBdr>
            <w:top w:val="none" w:sz="0" w:space="0" w:color="auto"/>
            <w:left w:val="none" w:sz="0" w:space="0" w:color="auto"/>
            <w:bottom w:val="none" w:sz="0" w:space="0" w:color="auto"/>
            <w:right w:val="none" w:sz="0" w:space="0" w:color="auto"/>
          </w:divBdr>
        </w:div>
        <w:div w:id="1151219533">
          <w:marLeft w:val="0"/>
          <w:marRight w:val="0"/>
          <w:marTop w:val="0"/>
          <w:marBottom w:val="0"/>
          <w:divBdr>
            <w:top w:val="none" w:sz="0" w:space="0" w:color="auto"/>
            <w:left w:val="none" w:sz="0" w:space="0" w:color="auto"/>
            <w:bottom w:val="none" w:sz="0" w:space="0" w:color="auto"/>
            <w:right w:val="none" w:sz="0" w:space="0" w:color="auto"/>
          </w:divBdr>
        </w:div>
      </w:divsChild>
    </w:div>
    <w:div w:id="971205565">
      <w:bodyDiv w:val="1"/>
      <w:marLeft w:val="0"/>
      <w:marRight w:val="0"/>
      <w:marTop w:val="0"/>
      <w:marBottom w:val="0"/>
      <w:divBdr>
        <w:top w:val="none" w:sz="0" w:space="0" w:color="auto"/>
        <w:left w:val="none" w:sz="0" w:space="0" w:color="auto"/>
        <w:bottom w:val="none" w:sz="0" w:space="0" w:color="auto"/>
        <w:right w:val="none" w:sz="0" w:space="0" w:color="auto"/>
      </w:divBdr>
      <w:divsChild>
        <w:div w:id="1631783822">
          <w:marLeft w:val="0"/>
          <w:marRight w:val="0"/>
          <w:marTop w:val="0"/>
          <w:marBottom w:val="0"/>
          <w:divBdr>
            <w:top w:val="none" w:sz="0" w:space="0" w:color="auto"/>
            <w:left w:val="none" w:sz="0" w:space="0" w:color="auto"/>
            <w:bottom w:val="none" w:sz="0" w:space="0" w:color="auto"/>
            <w:right w:val="none" w:sz="0" w:space="0" w:color="auto"/>
          </w:divBdr>
        </w:div>
        <w:div w:id="1095789865">
          <w:marLeft w:val="0"/>
          <w:marRight w:val="0"/>
          <w:marTop w:val="0"/>
          <w:marBottom w:val="0"/>
          <w:divBdr>
            <w:top w:val="none" w:sz="0" w:space="0" w:color="auto"/>
            <w:left w:val="none" w:sz="0" w:space="0" w:color="auto"/>
            <w:bottom w:val="none" w:sz="0" w:space="0" w:color="auto"/>
            <w:right w:val="none" w:sz="0" w:space="0" w:color="auto"/>
          </w:divBdr>
        </w:div>
        <w:div w:id="2002851196">
          <w:marLeft w:val="0"/>
          <w:marRight w:val="0"/>
          <w:marTop w:val="0"/>
          <w:marBottom w:val="0"/>
          <w:divBdr>
            <w:top w:val="none" w:sz="0" w:space="0" w:color="auto"/>
            <w:left w:val="none" w:sz="0" w:space="0" w:color="auto"/>
            <w:bottom w:val="none" w:sz="0" w:space="0" w:color="auto"/>
            <w:right w:val="none" w:sz="0" w:space="0" w:color="auto"/>
          </w:divBdr>
        </w:div>
        <w:div w:id="923029312">
          <w:marLeft w:val="0"/>
          <w:marRight w:val="0"/>
          <w:marTop w:val="0"/>
          <w:marBottom w:val="0"/>
          <w:divBdr>
            <w:top w:val="none" w:sz="0" w:space="0" w:color="auto"/>
            <w:left w:val="none" w:sz="0" w:space="0" w:color="auto"/>
            <w:bottom w:val="none" w:sz="0" w:space="0" w:color="auto"/>
            <w:right w:val="none" w:sz="0" w:space="0" w:color="auto"/>
          </w:divBdr>
        </w:div>
        <w:div w:id="1477651449">
          <w:marLeft w:val="0"/>
          <w:marRight w:val="0"/>
          <w:marTop w:val="0"/>
          <w:marBottom w:val="0"/>
          <w:divBdr>
            <w:top w:val="none" w:sz="0" w:space="0" w:color="auto"/>
            <w:left w:val="none" w:sz="0" w:space="0" w:color="auto"/>
            <w:bottom w:val="none" w:sz="0" w:space="0" w:color="auto"/>
            <w:right w:val="none" w:sz="0" w:space="0" w:color="auto"/>
          </w:divBdr>
        </w:div>
        <w:div w:id="2132430883">
          <w:marLeft w:val="0"/>
          <w:marRight w:val="0"/>
          <w:marTop w:val="0"/>
          <w:marBottom w:val="0"/>
          <w:divBdr>
            <w:top w:val="none" w:sz="0" w:space="0" w:color="auto"/>
            <w:left w:val="none" w:sz="0" w:space="0" w:color="auto"/>
            <w:bottom w:val="none" w:sz="0" w:space="0" w:color="auto"/>
            <w:right w:val="none" w:sz="0" w:space="0" w:color="auto"/>
          </w:divBdr>
        </w:div>
        <w:div w:id="1781334913">
          <w:marLeft w:val="0"/>
          <w:marRight w:val="0"/>
          <w:marTop w:val="0"/>
          <w:marBottom w:val="0"/>
          <w:divBdr>
            <w:top w:val="none" w:sz="0" w:space="0" w:color="auto"/>
            <w:left w:val="none" w:sz="0" w:space="0" w:color="auto"/>
            <w:bottom w:val="none" w:sz="0" w:space="0" w:color="auto"/>
            <w:right w:val="none" w:sz="0" w:space="0" w:color="auto"/>
          </w:divBdr>
        </w:div>
        <w:div w:id="1992515275">
          <w:marLeft w:val="0"/>
          <w:marRight w:val="0"/>
          <w:marTop w:val="0"/>
          <w:marBottom w:val="0"/>
          <w:divBdr>
            <w:top w:val="none" w:sz="0" w:space="0" w:color="auto"/>
            <w:left w:val="none" w:sz="0" w:space="0" w:color="auto"/>
            <w:bottom w:val="none" w:sz="0" w:space="0" w:color="auto"/>
            <w:right w:val="none" w:sz="0" w:space="0" w:color="auto"/>
          </w:divBdr>
        </w:div>
        <w:div w:id="966010850">
          <w:marLeft w:val="0"/>
          <w:marRight w:val="0"/>
          <w:marTop w:val="0"/>
          <w:marBottom w:val="0"/>
          <w:divBdr>
            <w:top w:val="none" w:sz="0" w:space="0" w:color="auto"/>
            <w:left w:val="none" w:sz="0" w:space="0" w:color="auto"/>
            <w:bottom w:val="none" w:sz="0" w:space="0" w:color="auto"/>
            <w:right w:val="none" w:sz="0" w:space="0" w:color="auto"/>
          </w:divBdr>
        </w:div>
        <w:div w:id="454373963">
          <w:marLeft w:val="0"/>
          <w:marRight w:val="0"/>
          <w:marTop w:val="0"/>
          <w:marBottom w:val="0"/>
          <w:divBdr>
            <w:top w:val="none" w:sz="0" w:space="0" w:color="auto"/>
            <w:left w:val="none" w:sz="0" w:space="0" w:color="auto"/>
            <w:bottom w:val="none" w:sz="0" w:space="0" w:color="auto"/>
            <w:right w:val="none" w:sz="0" w:space="0" w:color="auto"/>
          </w:divBdr>
        </w:div>
        <w:div w:id="81489203">
          <w:marLeft w:val="0"/>
          <w:marRight w:val="0"/>
          <w:marTop w:val="0"/>
          <w:marBottom w:val="0"/>
          <w:divBdr>
            <w:top w:val="none" w:sz="0" w:space="0" w:color="auto"/>
            <w:left w:val="none" w:sz="0" w:space="0" w:color="auto"/>
            <w:bottom w:val="none" w:sz="0" w:space="0" w:color="auto"/>
            <w:right w:val="none" w:sz="0" w:space="0" w:color="auto"/>
          </w:divBdr>
        </w:div>
        <w:div w:id="1820343680">
          <w:marLeft w:val="0"/>
          <w:marRight w:val="0"/>
          <w:marTop w:val="0"/>
          <w:marBottom w:val="0"/>
          <w:divBdr>
            <w:top w:val="none" w:sz="0" w:space="0" w:color="auto"/>
            <w:left w:val="none" w:sz="0" w:space="0" w:color="auto"/>
            <w:bottom w:val="none" w:sz="0" w:space="0" w:color="auto"/>
            <w:right w:val="none" w:sz="0" w:space="0" w:color="auto"/>
          </w:divBdr>
        </w:div>
        <w:div w:id="2095399856">
          <w:marLeft w:val="0"/>
          <w:marRight w:val="0"/>
          <w:marTop w:val="0"/>
          <w:marBottom w:val="0"/>
          <w:divBdr>
            <w:top w:val="none" w:sz="0" w:space="0" w:color="auto"/>
            <w:left w:val="none" w:sz="0" w:space="0" w:color="auto"/>
            <w:bottom w:val="none" w:sz="0" w:space="0" w:color="auto"/>
            <w:right w:val="none" w:sz="0" w:space="0" w:color="auto"/>
          </w:divBdr>
        </w:div>
        <w:div w:id="1074933990">
          <w:marLeft w:val="0"/>
          <w:marRight w:val="0"/>
          <w:marTop w:val="0"/>
          <w:marBottom w:val="0"/>
          <w:divBdr>
            <w:top w:val="none" w:sz="0" w:space="0" w:color="auto"/>
            <w:left w:val="none" w:sz="0" w:space="0" w:color="auto"/>
            <w:bottom w:val="none" w:sz="0" w:space="0" w:color="auto"/>
            <w:right w:val="none" w:sz="0" w:space="0" w:color="auto"/>
          </w:divBdr>
        </w:div>
        <w:div w:id="1975477123">
          <w:marLeft w:val="0"/>
          <w:marRight w:val="0"/>
          <w:marTop w:val="0"/>
          <w:marBottom w:val="0"/>
          <w:divBdr>
            <w:top w:val="none" w:sz="0" w:space="0" w:color="auto"/>
            <w:left w:val="none" w:sz="0" w:space="0" w:color="auto"/>
            <w:bottom w:val="none" w:sz="0" w:space="0" w:color="auto"/>
            <w:right w:val="none" w:sz="0" w:space="0" w:color="auto"/>
          </w:divBdr>
        </w:div>
        <w:div w:id="889875590">
          <w:marLeft w:val="0"/>
          <w:marRight w:val="0"/>
          <w:marTop w:val="0"/>
          <w:marBottom w:val="0"/>
          <w:divBdr>
            <w:top w:val="none" w:sz="0" w:space="0" w:color="auto"/>
            <w:left w:val="none" w:sz="0" w:space="0" w:color="auto"/>
            <w:bottom w:val="none" w:sz="0" w:space="0" w:color="auto"/>
            <w:right w:val="none" w:sz="0" w:space="0" w:color="auto"/>
          </w:divBdr>
        </w:div>
        <w:div w:id="1774476060">
          <w:marLeft w:val="0"/>
          <w:marRight w:val="0"/>
          <w:marTop w:val="0"/>
          <w:marBottom w:val="0"/>
          <w:divBdr>
            <w:top w:val="none" w:sz="0" w:space="0" w:color="auto"/>
            <w:left w:val="none" w:sz="0" w:space="0" w:color="auto"/>
            <w:bottom w:val="none" w:sz="0" w:space="0" w:color="auto"/>
            <w:right w:val="none" w:sz="0" w:space="0" w:color="auto"/>
          </w:divBdr>
        </w:div>
        <w:div w:id="1448037044">
          <w:marLeft w:val="0"/>
          <w:marRight w:val="0"/>
          <w:marTop w:val="0"/>
          <w:marBottom w:val="0"/>
          <w:divBdr>
            <w:top w:val="none" w:sz="0" w:space="0" w:color="auto"/>
            <w:left w:val="none" w:sz="0" w:space="0" w:color="auto"/>
            <w:bottom w:val="none" w:sz="0" w:space="0" w:color="auto"/>
            <w:right w:val="none" w:sz="0" w:space="0" w:color="auto"/>
          </w:divBdr>
        </w:div>
        <w:div w:id="117723818">
          <w:marLeft w:val="0"/>
          <w:marRight w:val="0"/>
          <w:marTop w:val="0"/>
          <w:marBottom w:val="0"/>
          <w:divBdr>
            <w:top w:val="none" w:sz="0" w:space="0" w:color="auto"/>
            <w:left w:val="none" w:sz="0" w:space="0" w:color="auto"/>
            <w:bottom w:val="none" w:sz="0" w:space="0" w:color="auto"/>
            <w:right w:val="none" w:sz="0" w:space="0" w:color="auto"/>
          </w:divBdr>
        </w:div>
        <w:div w:id="1576207314">
          <w:marLeft w:val="0"/>
          <w:marRight w:val="0"/>
          <w:marTop w:val="0"/>
          <w:marBottom w:val="0"/>
          <w:divBdr>
            <w:top w:val="none" w:sz="0" w:space="0" w:color="auto"/>
            <w:left w:val="none" w:sz="0" w:space="0" w:color="auto"/>
            <w:bottom w:val="none" w:sz="0" w:space="0" w:color="auto"/>
            <w:right w:val="none" w:sz="0" w:space="0" w:color="auto"/>
          </w:divBdr>
        </w:div>
        <w:div w:id="259992302">
          <w:marLeft w:val="0"/>
          <w:marRight w:val="0"/>
          <w:marTop w:val="0"/>
          <w:marBottom w:val="0"/>
          <w:divBdr>
            <w:top w:val="none" w:sz="0" w:space="0" w:color="auto"/>
            <w:left w:val="none" w:sz="0" w:space="0" w:color="auto"/>
            <w:bottom w:val="none" w:sz="0" w:space="0" w:color="auto"/>
            <w:right w:val="none" w:sz="0" w:space="0" w:color="auto"/>
          </w:divBdr>
        </w:div>
        <w:div w:id="25982616">
          <w:marLeft w:val="0"/>
          <w:marRight w:val="0"/>
          <w:marTop w:val="0"/>
          <w:marBottom w:val="0"/>
          <w:divBdr>
            <w:top w:val="none" w:sz="0" w:space="0" w:color="auto"/>
            <w:left w:val="none" w:sz="0" w:space="0" w:color="auto"/>
            <w:bottom w:val="none" w:sz="0" w:space="0" w:color="auto"/>
            <w:right w:val="none" w:sz="0" w:space="0" w:color="auto"/>
          </w:divBdr>
        </w:div>
        <w:div w:id="1668288792">
          <w:marLeft w:val="0"/>
          <w:marRight w:val="0"/>
          <w:marTop w:val="0"/>
          <w:marBottom w:val="0"/>
          <w:divBdr>
            <w:top w:val="none" w:sz="0" w:space="0" w:color="auto"/>
            <w:left w:val="none" w:sz="0" w:space="0" w:color="auto"/>
            <w:bottom w:val="none" w:sz="0" w:space="0" w:color="auto"/>
            <w:right w:val="none" w:sz="0" w:space="0" w:color="auto"/>
          </w:divBdr>
        </w:div>
        <w:div w:id="1431468969">
          <w:marLeft w:val="0"/>
          <w:marRight w:val="0"/>
          <w:marTop w:val="0"/>
          <w:marBottom w:val="0"/>
          <w:divBdr>
            <w:top w:val="none" w:sz="0" w:space="0" w:color="auto"/>
            <w:left w:val="none" w:sz="0" w:space="0" w:color="auto"/>
            <w:bottom w:val="none" w:sz="0" w:space="0" w:color="auto"/>
            <w:right w:val="none" w:sz="0" w:space="0" w:color="auto"/>
          </w:divBdr>
        </w:div>
        <w:div w:id="628319279">
          <w:marLeft w:val="0"/>
          <w:marRight w:val="0"/>
          <w:marTop w:val="0"/>
          <w:marBottom w:val="0"/>
          <w:divBdr>
            <w:top w:val="none" w:sz="0" w:space="0" w:color="auto"/>
            <w:left w:val="none" w:sz="0" w:space="0" w:color="auto"/>
            <w:bottom w:val="none" w:sz="0" w:space="0" w:color="auto"/>
            <w:right w:val="none" w:sz="0" w:space="0" w:color="auto"/>
          </w:divBdr>
        </w:div>
        <w:div w:id="318267939">
          <w:marLeft w:val="0"/>
          <w:marRight w:val="0"/>
          <w:marTop w:val="0"/>
          <w:marBottom w:val="0"/>
          <w:divBdr>
            <w:top w:val="none" w:sz="0" w:space="0" w:color="auto"/>
            <w:left w:val="none" w:sz="0" w:space="0" w:color="auto"/>
            <w:bottom w:val="none" w:sz="0" w:space="0" w:color="auto"/>
            <w:right w:val="none" w:sz="0" w:space="0" w:color="auto"/>
          </w:divBdr>
        </w:div>
        <w:div w:id="1976372576">
          <w:marLeft w:val="0"/>
          <w:marRight w:val="0"/>
          <w:marTop w:val="0"/>
          <w:marBottom w:val="0"/>
          <w:divBdr>
            <w:top w:val="none" w:sz="0" w:space="0" w:color="auto"/>
            <w:left w:val="none" w:sz="0" w:space="0" w:color="auto"/>
            <w:bottom w:val="none" w:sz="0" w:space="0" w:color="auto"/>
            <w:right w:val="none" w:sz="0" w:space="0" w:color="auto"/>
          </w:divBdr>
        </w:div>
        <w:div w:id="398015969">
          <w:marLeft w:val="0"/>
          <w:marRight w:val="0"/>
          <w:marTop w:val="0"/>
          <w:marBottom w:val="0"/>
          <w:divBdr>
            <w:top w:val="none" w:sz="0" w:space="0" w:color="auto"/>
            <w:left w:val="none" w:sz="0" w:space="0" w:color="auto"/>
            <w:bottom w:val="none" w:sz="0" w:space="0" w:color="auto"/>
            <w:right w:val="none" w:sz="0" w:space="0" w:color="auto"/>
          </w:divBdr>
        </w:div>
        <w:div w:id="61682025">
          <w:marLeft w:val="0"/>
          <w:marRight w:val="0"/>
          <w:marTop w:val="0"/>
          <w:marBottom w:val="0"/>
          <w:divBdr>
            <w:top w:val="none" w:sz="0" w:space="0" w:color="auto"/>
            <w:left w:val="none" w:sz="0" w:space="0" w:color="auto"/>
            <w:bottom w:val="none" w:sz="0" w:space="0" w:color="auto"/>
            <w:right w:val="none" w:sz="0" w:space="0" w:color="auto"/>
          </w:divBdr>
        </w:div>
        <w:div w:id="443428069">
          <w:marLeft w:val="0"/>
          <w:marRight w:val="0"/>
          <w:marTop w:val="0"/>
          <w:marBottom w:val="0"/>
          <w:divBdr>
            <w:top w:val="none" w:sz="0" w:space="0" w:color="auto"/>
            <w:left w:val="none" w:sz="0" w:space="0" w:color="auto"/>
            <w:bottom w:val="none" w:sz="0" w:space="0" w:color="auto"/>
            <w:right w:val="none" w:sz="0" w:space="0" w:color="auto"/>
          </w:divBdr>
        </w:div>
        <w:div w:id="1418559187">
          <w:marLeft w:val="0"/>
          <w:marRight w:val="0"/>
          <w:marTop w:val="0"/>
          <w:marBottom w:val="0"/>
          <w:divBdr>
            <w:top w:val="none" w:sz="0" w:space="0" w:color="auto"/>
            <w:left w:val="none" w:sz="0" w:space="0" w:color="auto"/>
            <w:bottom w:val="none" w:sz="0" w:space="0" w:color="auto"/>
            <w:right w:val="none" w:sz="0" w:space="0" w:color="auto"/>
          </w:divBdr>
        </w:div>
        <w:div w:id="504054833">
          <w:marLeft w:val="0"/>
          <w:marRight w:val="0"/>
          <w:marTop w:val="0"/>
          <w:marBottom w:val="0"/>
          <w:divBdr>
            <w:top w:val="none" w:sz="0" w:space="0" w:color="auto"/>
            <w:left w:val="none" w:sz="0" w:space="0" w:color="auto"/>
            <w:bottom w:val="none" w:sz="0" w:space="0" w:color="auto"/>
            <w:right w:val="none" w:sz="0" w:space="0" w:color="auto"/>
          </w:divBdr>
        </w:div>
      </w:divsChild>
    </w:div>
    <w:div w:id="1577350945">
      <w:bodyDiv w:val="1"/>
      <w:marLeft w:val="0"/>
      <w:marRight w:val="0"/>
      <w:marTop w:val="0"/>
      <w:marBottom w:val="0"/>
      <w:divBdr>
        <w:top w:val="none" w:sz="0" w:space="0" w:color="auto"/>
        <w:left w:val="none" w:sz="0" w:space="0" w:color="auto"/>
        <w:bottom w:val="none" w:sz="0" w:space="0" w:color="auto"/>
        <w:right w:val="none" w:sz="0" w:space="0" w:color="auto"/>
      </w:divBdr>
      <w:divsChild>
        <w:div w:id="1672638802">
          <w:marLeft w:val="0"/>
          <w:marRight w:val="0"/>
          <w:marTop w:val="0"/>
          <w:marBottom w:val="0"/>
          <w:divBdr>
            <w:top w:val="none" w:sz="0" w:space="0" w:color="auto"/>
            <w:left w:val="none" w:sz="0" w:space="0" w:color="auto"/>
            <w:bottom w:val="none" w:sz="0" w:space="0" w:color="auto"/>
            <w:right w:val="none" w:sz="0" w:space="0" w:color="auto"/>
          </w:divBdr>
        </w:div>
        <w:div w:id="28773134">
          <w:marLeft w:val="0"/>
          <w:marRight w:val="0"/>
          <w:marTop w:val="0"/>
          <w:marBottom w:val="0"/>
          <w:divBdr>
            <w:top w:val="none" w:sz="0" w:space="0" w:color="auto"/>
            <w:left w:val="none" w:sz="0" w:space="0" w:color="auto"/>
            <w:bottom w:val="none" w:sz="0" w:space="0" w:color="auto"/>
            <w:right w:val="none" w:sz="0" w:space="0" w:color="auto"/>
          </w:divBdr>
        </w:div>
        <w:div w:id="816071534">
          <w:marLeft w:val="0"/>
          <w:marRight w:val="0"/>
          <w:marTop w:val="0"/>
          <w:marBottom w:val="0"/>
          <w:divBdr>
            <w:top w:val="none" w:sz="0" w:space="0" w:color="auto"/>
            <w:left w:val="none" w:sz="0" w:space="0" w:color="auto"/>
            <w:bottom w:val="none" w:sz="0" w:space="0" w:color="auto"/>
            <w:right w:val="none" w:sz="0" w:space="0" w:color="auto"/>
          </w:divBdr>
        </w:div>
      </w:divsChild>
    </w:div>
    <w:div w:id="1872766488">
      <w:bodyDiv w:val="1"/>
      <w:marLeft w:val="0"/>
      <w:marRight w:val="0"/>
      <w:marTop w:val="0"/>
      <w:marBottom w:val="0"/>
      <w:divBdr>
        <w:top w:val="none" w:sz="0" w:space="0" w:color="auto"/>
        <w:left w:val="none" w:sz="0" w:space="0" w:color="auto"/>
        <w:bottom w:val="none" w:sz="0" w:space="0" w:color="auto"/>
        <w:right w:val="none" w:sz="0" w:space="0" w:color="auto"/>
      </w:divBdr>
      <w:divsChild>
        <w:div w:id="2113276944">
          <w:marLeft w:val="0"/>
          <w:marRight w:val="0"/>
          <w:marTop w:val="0"/>
          <w:marBottom w:val="0"/>
          <w:divBdr>
            <w:top w:val="none" w:sz="0" w:space="0" w:color="auto"/>
            <w:left w:val="none" w:sz="0" w:space="0" w:color="auto"/>
            <w:bottom w:val="none" w:sz="0" w:space="0" w:color="auto"/>
            <w:right w:val="none" w:sz="0" w:space="0" w:color="auto"/>
          </w:divBdr>
        </w:div>
        <w:div w:id="1550145412">
          <w:marLeft w:val="0"/>
          <w:marRight w:val="0"/>
          <w:marTop w:val="0"/>
          <w:marBottom w:val="0"/>
          <w:divBdr>
            <w:top w:val="none" w:sz="0" w:space="0" w:color="auto"/>
            <w:left w:val="none" w:sz="0" w:space="0" w:color="auto"/>
            <w:bottom w:val="none" w:sz="0" w:space="0" w:color="auto"/>
            <w:right w:val="none" w:sz="0" w:space="0" w:color="auto"/>
          </w:divBdr>
        </w:div>
        <w:div w:id="238642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535</Words>
  <Characters>2844</Characters>
  <Application>Microsoft Office Word</Application>
  <DocSecurity>0</DocSecurity>
  <Lines>67</Lines>
  <Paragraphs>39</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MANIRUMVA</dc:creator>
  <cp:keywords/>
  <dc:description/>
  <cp:lastModifiedBy>Evariste MANIRUMVA</cp:lastModifiedBy>
  <cp:revision>4</cp:revision>
  <cp:lastPrinted>2024-08-14T07:13:00Z</cp:lastPrinted>
  <dcterms:created xsi:type="dcterms:W3CDTF">2024-08-12T16:11:00Z</dcterms:created>
  <dcterms:modified xsi:type="dcterms:W3CDTF">2024-08-14T07:35:00Z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36da47eb-14b9-4224-838e-c8d9ea599bc2</vt:lpwstr>
  </property>
</Properties>
</file>