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A5515B">
      <w:pPr>
        <w:rPr>
          <w:rFonts w:ascii="Times New Roman" w:hAnsi="Times New Roman" w:cs="Times New Roman"/>
          <w:b/>
          <w:sz w:val="28"/>
          <w:szCs w:val="28"/>
          <w:lang w:val="ru-RU"/>
        </w:rPr>
      </w:pP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466138" w:rsidRPr="00466138" w:rsidRDefault="00466138" w:rsidP="00466138">
      <w:pPr>
        <w:spacing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Факультет прикладной математики и информатики</w:t>
      </w:r>
    </w:p>
    <w:p w:rsidR="00466138" w:rsidRPr="00466138" w:rsidRDefault="00466138" w:rsidP="00466138">
      <w:pPr>
        <w:spacing w:after="2640" w:line="360"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дискретной математики и алгоритмов</w:t>
      </w:r>
    </w:p>
    <w:p w:rsidR="00466138" w:rsidRPr="003F3268" w:rsidRDefault="003F3268" w:rsidP="00466138">
      <w:pPr>
        <w:spacing w:after="0"/>
        <w:jc w:val="center"/>
        <w:rPr>
          <w:rFonts w:ascii="Times New Roman" w:hAnsi="Times New Roman" w:cs="Times New Roman"/>
          <w:b/>
          <w:noProof/>
          <w:sz w:val="28"/>
          <w:szCs w:val="28"/>
          <w:lang w:val="ru-RU"/>
        </w:rPr>
      </w:pPr>
      <w:r w:rsidRPr="003F3268">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466138" w:rsidRDefault="00466138" w:rsidP="003F3268">
      <w:pPr>
        <w:spacing w:after="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3F3268">
      <w:pPr>
        <w:spacing w:after="0"/>
        <w:jc w:val="center"/>
        <w:rPr>
          <w:rFonts w:ascii="Times New Roman" w:hAnsi="Times New Roman" w:cs="Times New Roman"/>
          <w:noProof/>
          <w:sz w:val="28"/>
          <w:szCs w:val="28"/>
          <w:lang w:val="ru-RU"/>
        </w:rPr>
      </w:pP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384FDB"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специальности </w:t>
      </w:r>
      <w:r w:rsidRPr="00384FDB">
        <w:rPr>
          <w:rFonts w:ascii="Times New Roman" w:hAnsi="Times New Roman" w:cs="Times New Roman"/>
          <w:noProof/>
          <w:sz w:val="28"/>
          <w:szCs w:val="28"/>
          <w:lang w:val="ru-RU"/>
        </w:rPr>
        <w:t>“</w:t>
      </w:r>
      <w:r>
        <w:rPr>
          <w:rFonts w:ascii="Times New Roman" w:hAnsi="Times New Roman" w:cs="Times New Roman"/>
          <w:noProof/>
          <w:sz w:val="28"/>
          <w:szCs w:val="28"/>
          <w:lang w:val="ru-RU"/>
        </w:rPr>
        <w:t>Информатика</w:t>
      </w:r>
      <w:r w:rsidRPr="00384FDB">
        <w:rPr>
          <w:rFonts w:ascii="Times New Roman" w:hAnsi="Times New Roman" w:cs="Times New Roman"/>
          <w:noProof/>
          <w:sz w:val="28"/>
          <w:szCs w:val="28"/>
          <w:lang w:val="ru-RU"/>
        </w:rPr>
        <w:t>”</w:t>
      </w:r>
    </w:p>
    <w:p w:rsidR="003F3268" w:rsidRDefault="003F3268" w:rsidP="003F3268">
      <w:pPr>
        <w:spacing w:after="0"/>
        <w:jc w:val="center"/>
        <w:rPr>
          <w:rFonts w:ascii="Times New Roman" w:hAnsi="Times New Roman" w:cs="Times New Roman"/>
          <w:noProof/>
          <w:sz w:val="28"/>
          <w:szCs w:val="28"/>
          <w:lang w:val="ru-RU"/>
        </w:rPr>
      </w:pPr>
    </w:p>
    <w:p w:rsidR="00F1695D" w:rsidRPr="00466138" w:rsidRDefault="00F1695D" w:rsidP="003F3268">
      <w:pPr>
        <w:spacing w:after="0"/>
        <w:jc w:val="center"/>
        <w:rPr>
          <w:rFonts w:ascii="Times New Roman" w:hAnsi="Times New Roman" w:cs="Times New Roman"/>
          <w:noProof/>
          <w:sz w:val="28"/>
          <w:szCs w:val="28"/>
          <w:lang w:val="ru-RU"/>
        </w:rPr>
      </w:pPr>
    </w:p>
    <w:p w:rsidR="00466138" w:rsidRPr="00F1695D" w:rsidRDefault="003F3268" w:rsidP="00466138">
      <w:pPr>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466138">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F1695D"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 xml:space="preserve">Ассистент </w:t>
      </w:r>
      <w:r w:rsidR="00466138" w:rsidRPr="0083467B">
        <w:rPr>
          <w:rFonts w:cs="Times New Roman"/>
          <w:b w:val="0"/>
          <w:bCs w:val="0"/>
          <w:noProof/>
          <w:color w:val="auto"/>
          <w:spacing w:val="5"/>
          <w:sz w:val="28"/>
          <w:szCs w:val="28"/>
        </w:rPr>
        <w:t>кафедры</w:t>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384FDB">
      <w:pPr>
        <w:jc w:val="center"/>
        <w:rPr>
          <w:rFonts w:cs="Times New Roman"/>
          <w:b/>
          <w:bCs/>
          <w:noProof/>
          <w:spacing w:val="5"/>
          <w:sz w:val="28"/>
          <w:szCs w:val="28"/>
          <w:lang w:val="ru-RU"/>
        </w:rPr>
      </w:pPr>
    </w:p>
    <w:p w:rsidR="00384FDB" w:rsidRDefault="00384FDB" w:rsidP="00384FDB">
      <w:pPr>
        <w:jc w:val="center"/>
        <w:rPr>
          <w:rFonts w:cs="Times New Roman"/>
          <w:b/>
          <w:bCs/>
          <w:noProof/>
          <w:spacing w:val="5"/>
          <w:sz w:val="28"/>
          <w:szCs w:val="28"/>
          <w:lang w:val="ru-RU"/>
        </w:rPr>
      </w:pP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8A393F" w:rsidRDefault="008A393F">
          <w:pPr>
            <w:pStyle w:val="a6"/>
            <w:rPr>
              <w:lang w:val="ru-RU"/>
            </w:rPr>
          </w:pPr>
          <w:r>
            <w:rPr>
              <w:lang w:val="ru-RU"/>
            </w:rPr>
            <w:t>Оглавление</w:t>
          </w:r>
        </w:p>
        <w:p w:rsidR="00355B6F" w:rsidRDefault="008A393F">
          <w:pPr>
            <w:pStyle w:val="11"/>
            <w:tabs>
              <w:tab w:val="right" w:leader="dot" w:pos="9679"/>
            </w:tabs>
            <w:rPr>
              <w:rFonts w:eastAsiaTheme="minorEastAsia"/>
              <w:noProof/>
            </w:rPr>
          </w:pPr>
          <w:r>
            <w:fldChar w:fldCharType="begin"/>
          </w:r>
          <w:r w:rsidRPr="008A393F">
            <w:rPr>
              <w:lang w:val="ru-RU"/>
            </w:rPr>
            <w:instrText xml:space="preserve"> </w:instrText>
          </w:r>
          <w:r>
            <w:instrText>TOC</w:instrText>
          </w:r>
          <w:r w:rsidRPr="008A393F">
            <w:rPr>
              <w:lang w:val="ru-RU"/>
            </w:rPr>
            <w:instrText xml:space="preserve"> \</w:instrText>
          </w:r>
          <w:r>
            <w:instrText>o</w:instrText>
          </w:r>
          <w:r w:rsidRPr="008A393F">
            <w:rPr>
              <w:lang w:val="ru-RU"/>
            </w:rPr>
            <w:instrText xml:space="preserve"> "1-3" \</w:instrText>
          </w:r>
          <w:r>
            <w:instrText>h</w:instrText>
          </w:r>
          <w:r w:rsidRPr="008A393F">
            <w:rPr>
              <w:lang w:val="ru-RU"/>
            </w:rPr>
            <w:instrText xml:space="preserve"> \</w:instrText>
          </w:r>
          <w:r>
            <w:instrText>z</w:instrText>
          </w:r>
          <w:r w:rsidRPr="008A393F">
            <w:rPr>
              <w:lang w:val="ru-RU"/>
            </w:rPr>
            <w:instrText xml:space="preserve"> \</w:instrText>
          </w:r>
          <w:r>
            <w:instrText>u</w:instrText>
          </w:r>
          <w:r w:rsidRPr="008A393F">
            <w:rPr>
              <w:lang w:val="ru-RU"/>
            </w:rPr>
            <w:instrText xml:space="preserve"> </w:instrText>
          </w:r>
          <w:r>
            <w:fldChar w:fldCharType="separate"/>
          </w:r>
          <w:hyperlink w:anchor="_Toc58700134" w:history="1">
            <w:r w:rsidR="00355B6F" w:rsidRPr="00E441B8">
              <w:rPr>
                <w:rStyle w:val="a7"/>
                <w:rFonts w:ascii="Times New Roman" w:hAnsi="Times New Roman" w:cs="Times New Roman"/>
                <w:b/>
                <w:noProof/>
                <w:lang w:val="ru-RU"/>
              </w:rPr>
              <w:t>Введение</w:t>
            </w:r>
            <w:r w:rsidR="00355B6F">
              <w:rPr>
                <w:noProof/>
                <w:webHidden/>
              </w:rPr>
              <w:tab/>
            </w:r>
            <w:r w:rsidR="00355B6F">
              <w:rPr>
                <w:noProof/>
                <w:webHidden/>
              </w:rPr>
              <w:fldChar w:fldCharType="begin"/>
            </w:r>
            <w:r w:rsidR="00355B6F">
              <w:rPr>
                <w:noProof/>
                <w:webHidden/>
              </w:rPr>
              <w:instrText xml:space="preserve"> PAGEREF _Toc58700134 \h </w:instrText>
            </w:r>
            <w:r w:rsidR="00355B6F">
              <w:rPr>
                <w:noProof/>
                <w:webHidden/>
              </w:rPr>
            </w:r>
            <w:r w:rsidR="00355B6F">
              <w:rPr>
                <w:noProof/>
                <w:webHidden/>
              </w:rPr>
              <w:fldChar w:fldCharType="separate"/>
            </w:r>
            <w:r w:rsidR="00880C13">
              <w:rPr>
                <w:noProof/>
                <w:webHidden/>
              </w:rPr>
              <w:t>3</w:t>
            </w:r>
            <w:r w:rsidR="00355B6F">
              <w:rPr>
                <w:noProof/>
                <w:webHidden/>
              </w:rPr>
              <w:fldChar w:fldCharType="end"/>
            </w:r>
          </w:hyperlink>
        </w:p>
        <w:p w:rsidR="00355B6F" w:rsidRDefault="00321790">
          <w:pPr>
            <w:pStyle w:val="11"/>
            <w:tabs>
              <w:tab w:val="right" w:leader="dot" w:pos="9679"/>
            </w:tabs>
            <w:rPr>
              <w:rFonts w:eastAsiaTheme="minorEastAsia"/>
              <w:noProof/>
            </w:rPr>
          </w:pPr>
          <w:hyperlink w:anchor="_Toc58700135" w:history="1">
            <w:r w:rsidR="00355B6F" w:rsidRPr="00E441B8">
              <w:rPr>
                <w:rStyle w:val="a7"/>
                <w:rFonts w:ascii="Times New Roman" w:hAnsi="Times New Roman" w:cs="Times New Roman"/>
                <w:b/>
                <w:noProof/>
                <w:lang w:val="ru-RU"/>
              </w:rPr>
              <w:t>Конечные автоматы и регулярные языки</w:t>
            </w:r>
            <w:r w:rsidR="00355B6F">
              <w:rPr>
                <w:noProof/>
                <w:webHidden/>
              </w:rPr>
              <w:tab/>
            </w:r>
            <w:r w:rsidR="00355B6F">
              <w:rPr>
                <w:noProof/>
                <w:webHidden/>
              </w:rPr>
              <w:fldChar w:fldCharType="begin"/>
            </w:r>
            <w:r w:rsidR="00355B6F">
              <w:rPr>
                <w:noProof/>
                <w:webHidden/>
              </w:rPr>
              <w:instrText xml:space="preserve"> PAGEREF _Toc58700135 \h </w:instrText>
            </w:r>
            <w:r w:rsidR="00355B6F">
              <w:rPr>
                <w:noProof/>
                <w:webHidden/>
              </w:rPr>
            </w:r>
            <w:r w:rsidR="00355B6F">
              <w:rPr>
                <w:noProof/>
                <w:webHidden/>
              </w:rPr>
              <w:fldChar w:fldCharType="separate"/>
            </w:r>
            <w:r w:rsidR="00880C13">
              <w:rPr>
                <w:noProof/>
                <w:webHidden/>
              </w:rPr>
              <w:t>4</w:t>
            </w:r>
            <w:r w:rsidR="00355B6F">
              <w:rPr>
                <w:noProof/>
                <w:webHidden/>
              </w:rPr>
              <w:fldChar w:fldCharType="end"/>
            </w:r>
          </w:hyperlink>
        </w:p>
        <w:p w:rsidR="00355B6F" w:rsidRDefault="00321790">
          <w:pPr>
            <w:pStyle w:val="11"/>
            <w:tabs>
              <w:tab w:val="right" w:leader="dot" w:pos="9679"/>
            </w:tabs>
            <w:rPr>
              <w:rFonts w:eastAsiaTheme="minorEastAsia"/>
              <w:noProof/>
            </w:rPr>
          </w:pPr>
          <w:hyperlink w:anchor="_Toc58700136" w:history="1">
            <w:r w:rsidR="00355B6F" w:rsidRPr="00E441B8">
              <w:rPr>
                <w:rStyle w:val="a7"/>
                <w:rFonts w:ascii="Times New Roman" w:hAnsi="Times New Roman" w:cs="Times New Roman"/>
                <w:b/>
                <w:noProof/>
                <w:lang w:val="ru-RU"/>
              </w:rPr>
              <w:t>Абстрактные синтаксические деревья</w:t>
            </w:r>
            <w:r w:rsidR="00355B6F">
              <w:rPr>
                <w:noProof/>
                <w:webHidden/>
              </w:rPr>
              <w:tab/>
            </w:r>
            <w:r w:rsidR="00355B6F">
              <w:rPr>
                <w:noProof/>
                <w:webHidden/>
              </w:rPr>
              <w:fldChar w:fldCharType="begin"/>
            </w:r>
            <w:r w:rsidR="00355B6F">
              <w:rPr>
                <w:noProof/>
                <w:webHidden/>
              </w:rPr>
              <w:instrText xml:space="preserve"> PAGEREF _Toc58700136 \h </w:instrText>
            </w:r>
            <w:r w:rsidR="00355B6F">
              <w:rPr>
                <w:noProof/>
                <w:webHidden/>
              </w:rPr>
            </w:r>
            <w:r w:rsidR="00355B6F">
              <w:rPr>
                <w:noProof/>
                <w:webHidden/>
              </w:rPr>
              <w:fldChar w:fldCharType="separate"/>
            </w:r>
            <w:r w:rsidR="00880C13">
              <w:rPr>
                <w:noProof/>
                <w:webHidden/>
              </w:rPr>
              <w:t>9</w:t>
            </w:r>
            <w:r w:rsidR="00355B6F">
              <w:rPr>
                <w:noProof/>
                <w:webHidden/>
              </w:rPr>
              <w:fldChar w:fldCharType="end"/>
            </w:r>
          </w:hyperlink>
        </w:p>
        <w:p w:rsidR="00355B6F" w:rsidRDefault="00321790">
          <w:pPr>
            <w:pStyle w:val="11"/>
            <w:tabs>
              <w:tab w:val="right" w:leader="dot" w:pos="9679"/>
            </w:tabs>
            <w:rPr>
              <w:rFonts w:eastAsiaTheme="minorEastAsia"/>
              <w:noProof/>
            </w:rPr>
          </w:pPr>
          <w:hyperlink w:anchor="_Toc58700137" w:history="1">
            <w:r w:rsidR="00355B6F" w:rsidRPr="00E441B8">
              <w:rPr>
                <w:rStyle w:val="a7"/>
                <w:rFonts w:ascii="Times New Roman" w:hAnsi="Times New Roman" w:cs="Times New Roman"/>
                <w:b/>
                <w:noProof/>
                <w:lang w:val="ru-RU"/>
              </w:rPr>
              <w:t>Алгоритмы</w:t>
            </w:r>
            <w:r w:rsidR="00355B6F">
              <w:rPr>
                <w:noProof/>
                <w:webHidden/>
              </w:rPr>
              <w:tab/>
            </w:r>
            <w:r w:rsidR="00355B6F">
              <w:rPr>
                <w:noProof/>
                <w:webHidden/>
              </w:rPr>
              <w:fldChar w:fldCharType="begin"/>
            </w:r>
            <w:r w:rsidR="00355B6F">
              <w:rPr>
                <w:noProof/>
                <w:webHidden/>
              </w:rPr>
              <w:instrText xml:space="preserve"> PAGEREF _Toc58700137 \h </w:instrText>
            </w:r>
            <w:r w:rsidR="00355B6F">
              <w:rPr>
                <w:noProof/>
                <w:webHidden/>
              </w:rPr>
            </w:r>
            <w:r w:rsidR="00355B6F">
              <w:rPr>
                <w:noProof/>
                <w:webHidden/>
              </w:rPr>
              <w:fldChar w:fldCharType="separate"/>
            </w:r>
            <w:r w:rsidR="00880C13">
              <w:rPr>
                <w:noProof/>
                <w:webHidden/>
              </w:rPr>
              <w:t>11</w:t>
            </w:r>
            <w:r w:rsidR="00355B6F">
              <w:rPr>
                <w:noProof/>
                <w:webHidden/>
              </w:rPr>
              <w:fldChar w:fldCharType="end"/>
            </w:r>
          </w:hyperlink>
        </w:p>
        <w:p w:rsidR="00355B6F" w:rsidRDefault="00321790">
          <w:pPr>
            <w:pStyle w:val="21"/>
            <w:tabs>
              <w:tab w:val="right" w:leader="dot" w:pos="9679"/>
            </w:tabs>
            <w:rPr>
              <w:rFonts w:eastAsiaTheme="minorEastAsia"/>
              <w:noProof/>
            </w:rPr>
          </w:pPr>
          <w:hyperlink w:anchor="_Toc58700138" w:history="1">
            <w:r w:rsidR="00355B6F" w:rsidRPr="00E441B8">
              <w:rPr>
                <w:rStyle w:val="a7"/>
                <w:rFonts w:ascii="Times New Roman" w:hAnsi="Times New Roman" w:cs="Times New Roman"/>
                <w:b/>
                <w:noProof/>
                <w:lang w:val="ru-RU"/>
              </w:rPr>
              <w:t>Алгоритм для построения абстрактного синтаксического дерева</w:t>
            </w:r>
            <w:r w:rsidR="00355B6F">
              <w:rPr>
                <w:noProof/>
                <w:webHidden/>
              </w:rPr>
              <w:tab/>
            </w:r>
            <w:r w:rsidR="00355B6F">
              <w:rPr>
                <w:noProof/>
                <w:webHidden/>
              </w:rPr>
              <w:fldChar w:fldCharType="begin"/>
            </w:r>
            <w:r w:rsidR="00355B6F">
              <w:rPr>
                <w:noProof/>
                <w:webHidden/>
              </w:rPr>
              <w:instrText xml:space="preserve"> PAGEREF _Toc58700138 \h </w:instrText>
            </w:r>
            <w:r w:rsidR="00355B6F">
              <w:rPr>
                <w:noProof/>
                <w:webHidden/>
              </w:rPr>
            </w:r>
            <w:r w:rsidR="00355B6F">
              <w:rPr>
                <w:noProof/>
                <w:webHidden/>
              </w:rPr>
              <w:fldChar w:fldCharType="separate"/>
            </w:r>
            <w:r w:rsidR="00880C13">
              <w:rPr>
                <w:noProof/>
                <w:webHidden/>
              </w:rPr>
              <w:t>11</w:t>
            </w:r>
            <w:r w:rsidR="00355B6F">
              <w:rPr>
                <w:noProof/>
                <w:webHidden/>
              </w:rPr>
              <w:fldChar w:fldCharType="end"/>
            </w:r>
          </w:hyperlink>
        </w:p>
        <w:p w:rsidR="00355B6F" w:rsidRDefault="00321790">
          <w:pPr>
            <w:pStyle w:val="21"/>
            <w:tabs>
              <w:tab w:val="right" w:leader="dot" w:pos="9679"/>
            </w:tabs>
            <w:rPr>
              <w:rFonts w:eastAsiaTheme="minorEastAsia"/>
              <w:noProof/>
            </w:rPr>
          </w:pPr>
          <w:hyperlink w:anchor="_Toc58700139" w:history="1">
            <w:r w:rsidR="00355B6F" w:rsidRPr="00E441B8">
              <w:rPr>
                <w:rStyle w:val="a7"/>
                <w:rFonts w:ascii="Times New Roman" w:hAnsi="Times New Roman" w:cs="Times New Roman"/>
                <w:b/>
                <w:noProof/>
                <w:lang w:val="ru-RU"/>
              </w:rPr>
              <w:t>Алгоритм для построения недетерминированного конечного автомата (НКА) из АСД</w:t>
            </w:r>
            <w:r w:rsidR="00355B6F">
              <w:rPr>
                <w:noProof/>
                <w:webHidden/>
              </w:rPr>
              <w:tab/>
            </w:r>
            <w:r w:rsidR="00355B6F">
              <w:rPr>
                <w:noProof/>
                <w:webHidden/>
              </w:rPr>
              <w:fldChar w:fldCharType="begin"/>
            </w:r>
            <w:r w:rsidR="00355B6F">
              <w:rPr>
                <w:noProof/>
                <w:webHidden/>
              </w:rPr>
              <w:instrText xml:space="preserve"> PAGEREF _Toc58700139 \h </w:instrText>
            </w:r>
            <w:r w:rsidR="00355B6F">
              <w:rPr>
                <w:noProof/>
                <w:webHidden/>
              </w:rPr>
            </w:r>
            <w:r w:rsidR="00355B6F">
              <w:rPr>
                <w:noProof/>
                <w:webHidden/>
              </w:rPr>
              <w:fldChar w:fldCharType="separate"/>
            </w:r>
            <w:r w:rsidR="00880C13">
              <w:rPr>
                <w:noProof/>
                <w:webHidden/>
              </w:rPr>
              <w:t>12</w:t>
            </w:r>
            <w:r w:rsidR="00355B6F">
              <w:rPr>
                <w:noProof/>
                <w:webHidden/>
              </w:rPr>
              <w:fldChar w:fldCharType="end"/>
            </w:r>
          </w:hyperlink>
        </w:p>
        <w:p w:rsidR="00355B6F" w:rsidRDefault="00321790">
          <w:pPr>
            <w:pStyle w:val="21"/>
            <w:tabs>
              <w:tab w:val="right" w:leader="dot" w:pos="9679"/>
            </w:tabs>
            <w:rPr>
              <w:rFonts w:eastAsiaTheme="minorEastAsia"/>
              <w:noProof/>
            </w:rPr>
          </w:pPr>
          <w:hyperlink w:anchor="_Toc58700140" w:history="1">
            <w:r w:rsidR="00355B6F" w:rsidRPr="00E441B8">
              <w:rPr>
                <w:rStyle w:val="a7"/>
                <w:rFonts w:ascii="Times New Roman" w:hAnsi="Times New Roman" w:cs="Times New Roman"/>
                <w:b/>
                <w:noProof/>
                <w:lang w:val="ru-RU"/>
              </w:rPr>
              <w:t>Алгоритм для построения детерминированного конечного автомата (ДКА) из НКА</w:t>
            </w:r>
            <w:r w:rsidR="00355B6F">
              <w:rPr>
                <w:noProof/>
                <w:webHidden/>
              </w:rPr>
              <w:tab/>
            </w:r>
            <w:r w:rsidR="00355B6F">
              <w:rPr>
                <w:noProof/>
                <w:webHidden/>
              </w:rPr>
              <w:fldChar w:fldCharType="begin"/>
            </w:r>
            <w:r w:rsidR="00355B6F">
              <w:rPr>
                <w:noProof/>
                <w:webHidden/>
              </w:rPr>
              <w:instrText xml:space="preserve"> PAGEREF _Toc58700140 \h </w:instrText>
            </w:r>
            <w:r w:rsidR="00355B6F">
              <w:rPr>
                <w:noProof/>
                <w:webHidden/>
              </w:rPr>
            </w:r>
            <w:r w:rsidR="00355B6F">
              <w:rPr>
                <w:noProof/>
                <w:webHidden/>
              </w:rPr>
              <w:fldChar w:fldCharType="separate"/>
            </w:r>
            <w:r w:rsidR="00880C13">
              <w:rPr>
                <w:noProof/>
                <w:webHidden/>
              </w:rPr>
              <w:t>15</w:t>
            </w:r>
            <w:r w:rsidR="00355B6F">
              <w:rPr>
                <w:noProof/>
                <w:webHidden/>
              </w:rPr>
              <w:fldChar w:fldCharType="end"/>
            </w:r>
          </w:hyperlink>
        </w:p>
        <w:p w:rsidR="008A393F" w:rsidRPr="008A393F" w:rsidRDefault="008A393F">
          <w:pPr>
            <w:rPr>
              <w:lang w:val="ru-RU"/>
            </w:rPr>
          </w:pPr>
          <w:r>
            <w:rPr>
              <w:b/>
              <w:bCs/>
              <w:lang w:val="ru-RU"/>
            </w:rPr>
            <w:fldChar w:fldCharType="end"/>
          </w:r>
        </w:p>
      </w:sdtContent>
    </w:sdt>
    <w:p w:rsidR="00466138" w:rsidRPr="00FF3410" w:rsidRDefault="00466138" w:rsidP="00FF3410">
      <w:pPr>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355B6F" w:rsidP="008A393F">
      <w:pPr>
        <w:pStyle w:val="1"/>
        <w:rPr>
          <w:rFonts w:ascii="Times New Roman" w:hAnsi="Times New Roman" w:cs="Times New Roman"/>
          <w:b/>
          <w:sz w:val="28"/>
          <w:szCs w:val="28"/>
          <w:lang w:val="ru-RU"/>
        </w:rPr>
      </w:pPr>
      <w:bookmarkStart w:id="0" w:name="_Toc58700134"/>
      <w:r>
        <w:rPr>
          <w:rFonts w:ascii="Times New Roman" w:hAnsi="Times New Roman" w:cs="Times New Roman"/>
          <w:b/>
          <w:sz w:val="28"/>
          <w:szCs w:val="28"/>
          <w:lang w:val="ru-RU"/>
        </w:rPr>
        <w:lastRenderedPageBreak/>
        <w:t>Введение</w:t>
      </w:r>
      <w:bookmarkEnd w:id="0"/>
    </w:p>
    <w:p w:rsidR="005D3843" w:rsidRDefault="001443E5" w:rsidP="001443E5">
      <w:pPr>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Поэтому для начала разберемся с теорией автоматов.</w:t>
      </w: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C32CC6" w:rsidRDefault="00C32CC6" w:rsidP="008A393F">
      <w:pPr>
        <w:pStyle w:val="1"/>
        <w:rPr>
          <w:rFonts w:ascii="Times New Roman" w:hAnsi="Times New Roman" w:cs="Times New Roman"/>
          <w:b/>
          <w:sz w:val="28"/>
          <w:szCs w:val="28"/>
          <w:lang w:val="ru-RU"/>
        </w:rPr>
      </w:pPr>
      <w:bookmarkStart w:id="1" w:name="_Toc58700135"/>
      <w:r w:rsidRPr="00C32CC6">
        <w:rPr>
          <w:rFonts w:ascii="Times New Roman" w:hAnsi="Times New Roman" w:cs="Times New Roman"/>
          <w:b/>
          <w:sz w:val="28"/>
          <w:szCs w:val="28"/>
          <w:lang w:val="ru-RU"/>
        </w:rPr>
        <w:lastRenderedPageBreak/>
        <w:t>Конечные автоматы</w:t>
      </w:r>
      <w:r>
        <w:rPr>
          <w:rFonts w:ascii="Times New Roman" w:hAnsi="Times New Roman" w:cs="Times New Roman"/>
          <w:b/>
          <w:sz w:val="28"/>
          <w:szCs w:val="28"/>
          <w:lang w:val="ru-RU"/>
        </w:rPr>
        <w:t xml:space="preserve"> и регулярные языки</w:t>
      </w:r>
      <w:bookmarkEnd w:id="1"/>
    </w:p>
    <w:p w:rsidR="00C32CC6" w:rsidRDefault="00C32CC6" w:rsidP="001443E5">
      <w:pPr>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1443E5">
      <w:pPr>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1443E5">
      <w:pPr>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C32CC6">
      <w:pPr>
        <w:pStyle w:val="a3"/>
        <w:numPr>
          <w:ilvl w:val="0"/>
          <w:numId w:val="2"/>
        </w:numPr>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321790" w:rsidP="00C32CC6">
      <w:pPr>
        <w:pStyle w:val="a3"/>
        <w:numPr>
          <w:ilvl w:val="0"/>
          <w:numId w:val="2"/>
        </w:numPr>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BE7663">
      <w:pPr>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33FB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321790" w:rsidP="00E108DA">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187635">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321790"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321790"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B46FF7" w:rsidRDefault="00B46FF7" w:rsidP="00B46FF7">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Default="005E00C9" w:rsidP="005E00C9">
      <w:pPr>
        <w:rPr>
          <w:rFonts w:ascii="Times New Roman" w:eastAsiaTheme="minorEastAsia" w:hAnsi="Times New Roman" w:cs="Times New Roman"/>
          <w:sz w:val="28"/>
          <w:szCs w:val="28"/>
          <w:u w:val="single"/>
          <w:lang w:val="ru-RU"/>
        </w:rPr>
      </w:pPr>
    </w:p>
    <w:p w:rsidR="005E00C9" w:rsidRDefault="005E00C9" w:rsidP="005E00C9">
      <w:pPr>
        <w:rPr>
          <w:rFonts w:ascii="Times New Roman" w:eastAsiaTheme="minorEastAsia" w:hAnsi="Times New Roman" w:cs="Times New Roman"/>
          <w:sz w:val="28"/>
          <w:szCs w:val="28"/>
          <w:u w:val="single"/>
          <w:lang w:val="ru-RU"/>
        </w:rPr>
      </w:pPr>
    </w:p>
    <w:p w:rsidR="005E00C9" w:rsidRPr="00DC16AD" w:rsidRDefault="005E00C9" w:rsidP="005E00C9">
      <w:pPr>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5E00C9">
      <w:pPr>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r w:rsidR="00DB54AA">
        <w:rPr>
          <w:rFonts w:ascii="Times New Roman" w:hAnsi="Times New Roman" w:cs="Times New Roman"/>
          <w:sz w:val="28"/>
          <w:szCs w:val="28"/>
          <w:lang w:val="ru-RU"/>
        </w:rPr>
        <w:tab/>
      </w:r>
    </w:p>
    <w:p w:rsidR="00EA579A" w:rsidRDefault="00943555" w:rsidP="005E00C9">
      <w:pPr>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5E00C9">
      <w:pPr>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A5515B">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3A3605">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3A3605">
      <w:pPr>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DC2A73">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321790" w:rsidP="00DC2A73">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DC2A73">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321790" w:rsidP="00DC2A73">
      <w:pPr>
        <w:pStyle w:val="a3"/>
        <w:numPr>
          <w:ilvl w:val="1"/>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321790"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321790"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3A3605">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3A3605">
      <w:pPr>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3A3605">
      <w:pPr>
        <w:ind w:left="36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A5515B">
      <w:pPr>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A5515B">
      <w:pPr>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00513E">
      <w:p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lastRenderedPageBreak/>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A0760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414A1B">
      <w:pPr>
        <w:pStyle w:val="a3"/>
        <w:numPr>
          <w:ilvl w:val="0"/>
          <w:numId w:val="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321790" w:rsidP="00E77726">
      <w:pPr>
        <w:pStyle w:val="a3"/>
        <w:numPr>
          <w:ilvl w:val="1"/>
          <w:numId w:val="5"/>
        </w:numPr>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A5515B">
      <w:pPr>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896126">
      <w:pPr>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4DD73CD6" wp14:editId="5545B854">
            <wp:simplePos x="0" y="0"/>
            <wp:positionH relativeFrom="page">
              <wp:align>center</wp:align>
            </wp:positionH>
            <wp:positionV relativeFrom="paragraph">
              <wp:posOffset>1281591</wp:posOffset>
            </wp:positionV>
            <wp:extent cx="5301615" cy="2470785"/>
            <wp:effectExtent l="0" t="0" r="0" b="5715"/>
            <wp:wrapTight wrapText="bothSides">
              <wp:wrapPolygon edited="0">
                <wp:start x="0" y="0"/>
                <wp:lineTo x="0" y="21483"/>
                <wp:lineTo x="21499" y="21483"/>
                <wp:lineTo x="2149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01615" cy="247078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Pr="006A6C5A" w:rsidRDefault="006A3AD4"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896126">
      <w:pPr>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896126">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896126">
      <w:pPr>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A5515B">
      <w:pPr>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4231EB" w:rsidRDefault="001F19C1" w:rsidP="00A5515B">
      <w:pPr>
        <w:rPr>
          <w:rFonts w:ascii="Times New Roman" w:eastAsiaTheme="minorEastAsia" w:hAnsi="Times New Roman" w:cs="Times New Roman"/>
          <w:sz w:val="28"/>
          <w:szCs w:val="28"/>
          <w:lang w:val="ru-RU"/>
        </w:rPr>
      </w:pPr>
      <w:r>
        <w:rPr>
          <w:noProof/>
        </w:rPr>
        <w:drawing>
          <wp:anchor distT="0" distB="0" distL="114300" distR="114300" simplePos="0" relativeHeight="251658240" behindDoc="1" locked="0" layoutInCell="1" allowOverlap="1" wp14:anchorId="6EBD5F81" wp14:editId="7205D4C4">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1F19C1" w:rsidRDefault="001F19C1" w:rsidP="00A5515B">
      <w:pPr>
        <w:rPr>
          <w:rFonts w:ascii="Times New Roman" w:eastAsiaTheme="minorEastAsia" w:hAnsi="Times New Roman" w:cs="Times New Roman"/>
          <w:sz w:val="28"/>
          <w:szCs w:val="28"/>
          <w:lang w:val="ru-RU"/>
        </w:rPr>
      </w:pPr>
    </w:p>
    <w:p w:rsidR="004231EB" w:rsidRDefault="001F19C1" w:rsidP="00A5515B">
      <w:pPr>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441BB">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A05F9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A05F9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122F50">
      <w:pPr>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122F5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62086D" w:rsidRDefault="0062086D" w:rsidP="00122F50">
      <w:pPr>
        <w:rPr>
          <w:rFonts w:ascii="Times New Roman" w:eastAsiaTheme="minorEastAsia" w:hAnsi="Times New Roman" w:cs="Times New Roman"/>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62086D" w:rsidRDefault="0062086D" w:rsidP="008A393F">
      <w:pPr>
        <w:pStyle w:val="1"/>
        <w:rPr>
          <w:rFonts w:ascii="Times New Roman" w:eastAsiaTheme="minorEastAsia" w:hAnsi="Times New Roman" w:cs="Times New Roman"/>
          <w:b/>
          <w:sz w:val="28"/>
          <w:szCs w:val="28"/>
          <w:lang w:val="ru-RU"/>
        </w:rPr>
      </w:pPr>
      <w:bookmarkStart w:id="2" w:name="_Toc58700136"/>
      <w:r w:rsidRPr="0062086D">
        <w:rPr>
          <w:rFonts w:ascii="Times New Roman" w:eastAsiaTheme="minorEastAsia" w:hAnsi="Times New Roman" w:cs="Times New Roman"/>
          <w:b/>
          <w:sz w:val="28"/>
          <w:szCs w:val="28"/>
          <w:lang w:val="ru-RU"/>
        </w:rPr>
        <w:lastRenderedPageBreak/>
        <w:t>Абстрактные синтаксические деревья</w:t>
      </w:r>
      <w:bookmarkEnd w:id="2"/>
    </w:p>
    <w:p w:rsidR="000D1896" w:rsidRDefault="00536083"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CF1F9F">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EC1345" w:rsidRPr="00EC1345" w:rsidRDefault="00EC1345" w:rsidP="00735354">
      <w:pPr>
        <w:rPr>
          <w:rFonts w:ascii="Times New Roman" w:hAnsi="Times New Roman" w:cs="Times New Roman"/>
          <w:sz w:val="28"/>
          <w:szCs w:val="28"/>
          <w:lang w:val="ru-RU"/>
        </w:rPr>
      </w:pPr>
      <w:r>
        <w:rPr>
          <w:noProof/>
        </w:rPr>
        <w:drawing>
          <wp:inline distT="0" distB="0" distL="0" distR="0" wp14:anchorId="64C05B9C" wp14:editId="42876BFA">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w:t>
      </w:r>
      <w:r>
        <w:rPr>
          <w:rFonts w:ascii="Times New Roman" w:hAnsi="Times New Roman" w:cs="Times New Roman"/>
          <w:sz w:val="28"/>
          <w:szCs w:val="28"/>
          <w:lang w:val="ru-RU"/>
        </w:rPr>
        <w:lastRenderedPageBreak/>
        <w:t xml:space="preserve">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735354">
      <w:pPr>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227E48" w:rsidP="00735354">
      <w:pPr>
        <w:rPr>
          <w:rFonts w:ascii="Times New Roman" w:eastAsiaTheme="minorEastAsia" w:hAnsi="Times New Roman" w:cs="Times New Roman"/>
          <w:sz w:val="28"/>
          <w:szCs w:val="28"/>
          <w:lang w:val="ru-RU"/>
        </w:rPr>
      </w:pPr>
      <w:r>
        <w:rPr>
          <w:noProof/>
        </w:rPr>
        <w:drawing>
          <wp:anchor distT="0" distB="0" distL="114300" distR="114300" simplePos="0" relativeHeight="251660288" behindDoc="1" locked="0" layoutInCell="1" allowOverlap="1" wp14:anchorId="60463CC5" wp14:editId="01964170">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735354">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Default="002D3772" w:rsidP="002D3772">
      <w:pPr>
        <w:rPr>
          <w:rFonts w:ascii="Times New Roman" w:eastAsiaTheme="minorEastAsia" w:hAnsi="Times New Roman" w:cs="Times New Roman"/>
          <w:sz w:val="28"/>
          <w:szCs w:val="28"/>
          <w:lang w:val="ru-RU"/>
        </w:rPr>
      </w:pPr>
    </w:p>
    <w:p w:rsidR="00227E48" w:rsidRDefault="002D3772" w:rsidP="002D3772">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2D3772" w:rsidRDefault="007A1C72" w:rsidP="008A393F">
      <w:pPr>
        <w:pStyle w:val="1"/>
        <w:rPr>
          <w:rFonts w:ascii="Times New Roman" w:eastAsiaTheme="minorEastAsia" w:hAnsi="Times New Roman" w:cs="Times New Roman"/>
          <w:b/>
          <w:sz w:val="28"/>
          <w:szCs w:val="28"/>
          <w:lang w:val="ru-RU"/>
        </w:rPr>
      </w:pPr>
      <w:bookmarkStart w:id="3" w:name="_Toc58700137"/>
      <w:r w:rsidRPr="007A1C72">
        <w:rPr>
          <w:rFonts w:ascii="Times New Roman" w:eastAsiaTheme="minorEastAsia" w:hAnsi="Times New Roman" w:cs="Times New Roman"/>
          <w:b/>
          <w:sz w:val="28"/>
          <w:szCs w:val="28"/>
          <w:lang w:val="ru-RU"/>
        </w:rPr>
        <w:t>Алгоритм</w:t>
      </w:r>
      <w:r w:rsidR="00952874">
        <w:rPr>
          <w:rFonts w:ascii="Times New Roman" w:eastAsiaTheme="minorEastAsia" w:hAnsi="Times New Roman" w:cs="Times New Roman"/>
          <w:b/>
          <w:sz w:val="28"/>
          <w:szCs w:val="28"/>
          <w:lang w:val="ru-RU"/>
        </w:rPr>
        <w:t>ы</w:t>
      </w:r>
      <w:bookmarkEnd w:id="3"/>
    </w:p>
    <w:p w:rsidR="00952874" w:rsidRDefault="007A1C72"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Пускай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9E622D" w:rsidRDefault="009E622D" w:rsidP="008A393F">
      <w:pPr>
        <w:pStyle w:val="2"/>
        <w:rPr>
          <w:rFonts w:ascii="Times New Roman" w:eastAsiaTheme="minorEastAsia" w:hAnsi="Times New Roman" w:cs="Times New Roman"/>
          <w:b/>
          <w:sz w:val="28"/>
          <w:szCs w:val="28"/>
          <w:lang w:val="ru-RU"/>
        </w:rPr>
      </w:pPr>
      <w:bookmarkStart w:id="4" w:name="_Toc58700138"/>
      <w:r w:rsidRPr="009E622D">
        <w:rPr>
          <w:rFonts w:ascii="Times New Roman" w:eastAsiaTheme="minorEastAsia" w:hAnsi="Times New Roman" w:cs="Times New Roman"/>
          <w:b/>
          <w:sz w:val="28"/>
          <w:szCs w:val="28"/>
          <w:lang w:val="ru-RU"/>
        </w:rPr>
        <w:t>Алгоритм для построения абстрактного синтаксического дерева</w:t>
      </w:r>
      <w:bookmarkEnd w:id="4"/>
    </w:p>
    <w:p w:rsidR="009E622D" w:rsidRDefault="00063D48"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7A2461">
      <w:pPr>
        <w:pStyle w:val="a3"/>
        <w:numPr>
          <w:ilvl w:val="1"/>
          <w:numId w:val="9"/>
        </w:numPr>
        <w:tabs>
          <w:tab w:val="left" w:pos="2214"/>
        </w:tabs>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7A2461" w:rsidP="007A2461">
      <w:pPr>
        <w:pStyle w:val="a3"/>
        <w:tabs>
          <w:tab w:val="left" w:pos="2214"/>
        </w:tabs>
        <w:ind w:left="1440"/>
        <w:rPr>
          <w:rFonts w:ascii="Times New Roman" w:eastAsiaTheme="minorEastAsia" w:hAnsi="Times New Roman" w:cs="Times New Roman"/>
          <w:i/>
          <w:sz w:val="28"/>
          <w:szCs w:val="28"/>
          <w:lang w:val="ru-RU"/>
        </w:rPr>
      </w:pPr>
      <w:r>
        <w:rPr>
          <w:noProof/>
        </w:rPr>
        <w:drawing>
          <wp:anchor distT="0" distB="0" distL="114300" distR="114300" simplePos="0" relativeHeight="251663360" behindDoc="1" locked="0" layoutInCell="1" allowOverlap="1" wp14:anchorId="7C59206E" wp14:editId="023E0564">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rPr>
          <w:rFonts w:ascii="Times New Roman" w:eastAsiaTheme="minorEastAsia" w:hAnsi="Times New Roman" w:cs="Times New Roman"/>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0345A1" w:rsidRDefault="007A246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6427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91B97" w:rsidRDefault="00F64270" w:rsidP="008A393F">
      <w:pPr>
        <w:pStyle w:val="2"/>
        <w:rPr>
          <w:rFonts w:ascii="Times New Roman" w:eastAsiaTheme="minorEastAsia" w:hAnsi="Times New Roman" w:cs="Times New Roman"/>
          <w:b/>
          <w:sz w:val="28"/>
          <w:szCs w:val="28"/>
          <w:lang w:val="ru-RU"/>
        </w:rPr>
      </w:pPr>
      <w:bookmarkStart w:id="5" w:name="_Toc58700139"/>
      <w:r w:rsidRPr="000B40FD">
        <w:rPr>
          <w:rFonts w:ascii="Times New Roman" w:eastAsiaTheme="minorEastAsia" w:hAnsi="Times New Roman" w:cs="Times New Roman"/>
          <w:b/>
          <w:sz w:val="28"/>
          <w:szCs w:val="28"/>
          <w:lang w:val="ru-RU"/>
        </w:rPr>
        <w:t xml:space="preserve">Алгоритм для построения </w:t>
      </w:r>
      <w:r w:rsidR="000B40FD" w:rsidRPr="000B40FD">
        <w:rPr>
          <w:rFonts w:ascii="Times New Roman" w:eastAsiaTheme="minorEastAsia" w:hAnsi="Times New Roman" w:cs="Times New Roman"/>
          <w:b/>
          <w:sz w:val="28"/>
          <w:szCs w:val="28"/>
          <w:lang w:val="ru-RU"/>
        </w:rPr>
        <w:t>недетерминированного конечного автомата</w:t>
      </w:r>
      <w:r w:rsidR="00757757">
        <w:rPr>
          <w:rFonts w:ascii="Times New Roman" w:eastAsiaTheme="minorEastAsia" w:hAnsi="Times New Roman" w:cs="Times New Roman"/>
          <w:b/>
          <w:sz w:val="28"/>
          <w:szCs w:val="28"/>
          <w:lang w:val="ru-RU"/>
        </w:rPr>
        <w:t xml:space="preserve"> </w:t>
      </w:r>
      <w:r w:rsidR="000B40FD" w:rsidRPr="000B40FD">
        <w:rPr>
          <w:rFonts w:ascii="Times New Roman" w:eastAsiaTheme="minorEastAsia" w:hAnsi="Times New Roman" w:cs="Times New Roman"/>
          <w:b/>
          <w:sz w:val="28"/>
          <w:szCs w:val="28"/>
          <w:lang w:val="ru-RU"/>
        </w:rPr>
        <w:t>(НКА) из АСД</w:t>
      </w:r>
      <w:bookmarkEnd w:id="5"/>
      <w:r w:rsidR="00B729D2" w:rsidRPr="000B40FD">
        <w:rPr>
          <w:rFonts w:ascii="Times New Roman" w:eastAsiaTheme="minorEastAsia" w:hAnsi="Times New Roman" w:cs="Times New Roman"/>
          <w:b/>
          <w:sz w:val="28"/>
          <w:szCs w:val="28"/>
          <w:lang w:val="ru-RU"/>
        </w:rPr>
        <w:t xml:space="preserve"> </w:t>
      </w:r>
    </w:p>
    <w:p w:rsidR="00757757" w:rsidRPr="00757757" w:rsidRDefault="00757757"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0F5587" w:rsidP="005C3D36">
      <w:pPr>
        <w:pStyle w:val="a3"/>
        <w:numPr>
          <w:ilvl w:val="0"/>
          <w:numId w:val="10"/>
        </w:numPr>
        <w:tabs>
          <w:tab w:val="left" w:pos="2214"/>
        </w:tabs>
        <w:rPr>
          <w:rFonts w:ascii="Times New Roman" w:eastAsiaTheme="minorEastAsia" w:hAnsi="Times New Roman" w:cs="Times New Roman"/>
          <w:i/>
          <w:sz w:val="28"/>
          <w:szCs w:val="28"/>
          <w:lang w:val="ru-RU"/>
        </w:rPr>
      </w:pPr>
      <w:r>
        <w:rPr>
          <w:noProof/>
        </w:rPr>
        <w:drawing>
          <wp:anchor distT="0" distB="0" distL="114300" distR="114300" simplePos="0" relativeHeight="251666432" behindDoc="1" locked="0" layoutInCell="1" allowOverlap="1" wp14:anchorId="20617BDC" wp14:editId="56D9790B">
            <wp:simplePos x="0" y="0"/>
            <wp:positionH relativeFrom="margin">
              <wp:align>center</wp:align>
            </wp:positionH>
            <wp:positionV relativeFrom="paragraph">
              <wp:posOffset>512161</wp:posOffset>
            </wp:positionV>
            <wp:extent cx="2701925" cy="11633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1925" cy="116332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E95DD9">
      <w:pPr>
        <w:tabs>
          <w:tab w:val="left" w:pos="2214"/>
        </w:tabs>
        <w:rPr>
          <w:rFonts w:ascii="Times New Roman" w:eastAsiaTheme="minorEastAsia" w:hAnsi="Times New Roman" w:cs="Times New Roman"/>
          <w:i/>
          <w:sz w:val="28"/>
          <w:szCs w:val="28"/>
          <w:lang w:val="ru-RU"/>
        </w:rPr>
      </w:pPr>
    </w:p>
    <w:p w:rsidR="00757757" w:rsidRPr="00547FB5" w:rsidRDefault="00547FB5" w:rsidP="00757757">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70058ED5" wp14:editId="20457A8A">
            <wp:simplePos x="0" y="0"/>
            <wp:positionH relativeFrom="margin">
              <wp:align>center</wp:align>
            </wp:positionH>
            <wp:positionV relativeFrom="paragraph">
              <wp:posOffset>616291</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757757">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547FB5">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0F5587" w:rsidP="00547FB5">
      <w:pPr>
        <w:pStyle w:val="a3"/>
        <w:numPr>
          <w:ilvl w:val="0"/>
          <w:numId w:val="11"/>
        </w:numPr>
        <w:tabs>
          <w:tab w:val="left" w:pos="2214"/>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65408" behindDoc="1" locked="0" layoutInCell="1" allowOverlap="1" wp14:anchorId="247ACF09" wp14:editId="16654A03">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377C3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4C756B" w:rsidP="004C756B">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46D52257" wp14:editId="799347DB">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D2321" w:rsidP="004C756B">
      <w:pPr>
        <w:pStyle w:val="a3"/>
        <w:numPr>
          <w:ilvl w:val="0"/>
          <w:numId w:val="10"/>
        </w:numPr>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22389E1D" wp14:editId="71167442">
            <wp:simplePos x="0" y="0"/>
            <wp:positionH relativeFrom="margin">
              <wp:align>center</wp:align>
            </wp:positionH>
            <wp:positionV relativeFrom="paragraph">
              <wp:posOffset>3299612</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246D7F">
      <w:pPr>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lastRenderedPageBreak/>
        <w:t>Определение</w:t>
      </w:r>
    </w:p>
    <w:p w:rsidR="0075788E" w:rsidRDefault="0039575A"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246D7F">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246D7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9B24AD">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8C0050" w:rsidRPr="008C0050" w:rsidRDefault="00B811D0" w:rsidP="00B811D0">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0A3AA9" w:rsidRDefault="00246D7F" w:rsidP="00F2102A">
      <w:pPr>
        <w:pStyle w:val="a3"/>
        <w:ind w:left="0"/>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t>Пример</w:t>
      </w:r>
    </w:p>
    <w:p w:rsidR="0033677B" w:rsidRPr="0033677B" w:rsidRDefault="0033677B" w:rsidP="0033677B">
      <w:pPr>
        <w:pStyle w:val="a3"/>
        <w:ind w:left="0"/>
        <w:rPr>
          <w:rFonts w:ascii="Times New Roman" w:eastAsiaTheme="minorEastAsia" w:hAnsi="Times New Roman" w:cs="Times New Roman"/>
          <w:sz w:val="28"/>
          <w:szCs w:val="28"/>
          <w:lang w:val="ru-RU"/>
        </w:rPr>
      </w:pPr>
      <w:r>
        <w:rPr>
          <w:noProof/>
        </w:rPr>
        <w:drawing>
          <wp:anchor distT="0" distB="0" distL="114300" distR="114300" simplePos="0" relativeHeight="251670528" behindDoc="0" locked="0" layoutInCell="1" allowOverlap="1" wp14:anchorId="0576EAE3" wp14:editId="3E1DB0F3">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33677B">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33677B">
      <w:pPr>
        <w:pStyle w:val="a3"/>
        <w:numPr>
          <w:ilvl w:val="0"/>
          <w:numId w:val="14"/>
        </w:numPr>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33677B">
      <w:pPr>
        <w:pStyle w:val="a3"/>
        <w:numPr>
          <w:ilvl w:val="0"/>
          <w:numId w:val="14"/>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BE1D9E">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BE1D9E" w:rsidRDefault="007062D9" w:rsidP="008A393F">
      <w:pPr>
        <w:pStyle w:val="a3"/>
        <w:ind w:left="0"/>
        <w:outlineLvl w:val="1"/>
        <w:rPr>
          <w:rFonts w:ascii="Times New Roman" w:eastAsiaTheme="minorEastAsia" w:hAnsi="Times New Roman" w:cs="Times New Roman"/>
          <w:b/>
          <w:sz w:val="28"/>
          <w:szCs w:val="28"/>
          <w:lang w:val="ru-RU"/>
        </w:rPr>
      </w:pPr>
      <w:bookmarkStart w:id="6" w:name="_Toc58700140"/>
      <w:r>
        <w:rPr>
          <w:rFonts w:ascii="Times New Roman" w:eastAsiaTheme="minorEastAsia" w:hAnsi="Times New Roman" w:cs="Times New Roman"/>
          <w:b/>
          <w:sz w:val="28"/>
          <w:szCs w:val="28"/>
          <w:lang w:val="ru-RU"/>
        </w:rPr>
        <w:t xml:space="preserve">Алгоритм для построения </w:t>
      </w:r>
      <w:r w:rsidR="00BE1D9E" w:rsidRPr="00BE1D9E">
        <w:rPr>
          <w:rFonts w:ascii="Times New Roman" w:eastAsiaTheme="minorEastAsia" w:hAnsi="Times New Roman" w:cs="Times New Roman"/>
          <w:b/>
          <w:sz w:val="28"/>
          <w:szCs w:val="28"/>
          <w:lang w:val="ru-RU"/>
        </w:rPr>
        <w:t>детермин</w:t>
      </w:r>
      <w:r>
        <w:rPr>
          <w:rFonts w:ascii="Times New Roman" w:eastAsiaTheme="minorEastAsia" w:hAnsi="Times New Roman" w:cs="Times New Roman"/>
          <w:b/>
          <w:sz w:val="28"/>
          <w:szCs w:val="28"/>
          <w:lang w:val="ru-RU"/>
        </w:rPr>
        <w:t>ированного конечного автомата (ДКА) из НКА</w:t>
      </w:r>
      <w:bookmarkEnd w:id="6"/>
    </w:p>
    <w:p w:rsidR="007062D9" w:rsidRDefault="007062D9"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321790" w:rsidP="00585A0E">
      <w:pPr>
        <w:pStyle w:val="a3"/>
        <w:numPr>
          <w:ilvl w:val="0"/>
          <w:numId w:val="15"/>
        </w:numPr>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BF23E5">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BF23E5" w:rsidRDefault="00F116D0"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Default="00605711" w:rsidP="00BF23E5">
      <w:pPr>
        <w:rPr>
          <w:rFonts w:ascii="Times New Roman" w:eastAsiaTheme="minorEastAsia" w:hAnsi="Times New Roman" w:cs="Times New Roman"/>
          <w:sz w:val="28"/>
          <w:szCs w:val="28"/>
          <w:u w:val="single"/>
          <w:lang w:val="ru-RU"/>
        </w:rPr>
      </w:pPr>
    </w:p>
    <w:p w:rsidR="00605711" w:rsidRDefault="00605711" w:rsidP="00BF23E5">
      <w:pPr>
        <w:rPr>
          <w:rFonts w:ascii="Times New Roman" w:eastAsiaTheme="minorEastAsia" w:hAnsi="Times New Roman" w:cs="Times New Roman"/>
          <w:sz w:val="28"/>
          <w:szCs w:val="28"/>
          <w:u w:val="single"/>
          <w:lang w:val="ru-RU"/>
        </w:rPr>
      </w:pPr>
    </w:p>
    <w:p w:rsidR="00605711" w:rsidRDefault="00605711" w:rsidP="00BF23E5">
      <w:pPr>
        <w:rPr>
          <w:rFonts w:ascii="Times New Roman" w:eastAsiaTheme="minorEastAsia" w:hAnsi="Times New Roman" w:cs="Times New Roman"/>
          <w:sz w:val="28"/>
          <w:szCs w:val="28"/>
          <w:u w:val="single"/>
          <w:lang w:val="ru-RU"/>
        </w:rPr>
      </w:pPr>
    </w:p>
    <w:p w:rsidR="00605711" w:rsidRPr="00605711" w:rsidRDefault="00605711" w:rsidP="00BF23E5">
      <w:pPr>
        <w:rPr>
          <w:rFonts w:ascii="Times New Roman" w:eastAsiaTheme="minorEastAsia" w:hAnsi="Times New Roman" w:cs="Times New Roman"/>
          <w:sz w:val="28"/>
          <w:szCs w:val="28"/>
          <w:u w:val="single"/>
        </w:rPr>
      </w:pPr>
      <w:r w:rsidRPr="00605711">
        <w:rPr>
          <w:rFonts w:ascii="Times New Roman" w:eastAsiaTheme="minorEastAsia" w:hAnsi="Times New Roman" w:cs="Times New Roman"/>
          <w:sz w:val="28"/>
          <w:szCs w:val="28"/>
          <w:u w:val="single"/>
          <w:lang w:val="ru-RU"/>
        </w:rPr>
        <w:lastRenderedPageBreak/>
        <w:t>Пример</w:t>
      </w:r>
    </w:p>
    <w:p w:rsidR="00605711" w:rsidRDefault="00605711" w:rsidP="00BF23E5">
      <w:pPr>
        <w:rPr>
          <w:rFonts w:ascii="Times New Roman" w:eastAsiaTheme="minorEastAsia" w:hAnsi="Times New Roman" w:cs="Times New Roman"/>
          <w:sz w:val="28"/>
          <w:szCs w:val="28"/>
          <w:lang w:val="ru-RU"/>
        </w:rPr>
      </w:pPr>
      <w:r>
        <w:rPr>
          <w:noProof/>
        </w:rPr>
        <w:drawing>
          <wp:inline distT="0" distB="0" distL="0" distR="0" wp14:anchorId="5E3E12A7" wp14:editId="2C8B1E8A">
            <wp:extent cx="6152515" cy="5059045"/>
            <wp:effectExtent l="0" t="0" r="63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5059045"/>
                    </a:xfrm>
                    <a:prstGeom prst="rect">
                      <a:avLst/>
                    </a:prstGeom>
                  </pic:spPr>
                </pic:pic>
              </a:graphicData>
            </a:graphic>
          </wp:inline>
        </w:drawing>
      </w:r>
    </w:p>
    <w:p w:rsidR="001E7BB3" w:rsidRPr="001E7BB3" w:rsidRDefault="001E7BB3"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Default="00C2779C" w:rsidP="00BF23E5">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Преимущества ДКА над НКА</w:t>
      </w:r>
      <w:r>
        <w:rPr>
          <w:rFonts w:ascii="Times New Roman" w:eastAsiaTheme="minorEastAsia" w:hAnsi="Times New Roman" w:cs="Times New Roman"/>
          <w:sz w:val="28"/>
          <w:szCs w:val="28"/>
        </w:rPr>
        <w:t>:</w:t>
      </w:r>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C2779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763774" w:rsidRPr="00C2779C" w:rsidRDefault="00763774" w:rsidP="00C2779C">
      <w:pPr>
        <w:rPr>
          <w:rFonts w:ascii="Times New Roman" w:eastAsiaTheme="minorEastAsia" w:hAnsi="Times New Roman" w:cs="Times New Roman"/>
          <w:sz w:val="28"/>
          <w:szCs w:val="28"/>
          <w:lang w:val="ru-RU"/>
        </w:rPr>
      </w:pPr>
    </w:p>
    <w:sectPr w:rsidR="00763774" w:rsidRPr="00C2779C" w:rsidSect="00024EA1">
      <w:headerReference w:type="even" r:id="rId20"/>
      <w:headerReference w:type="default" r:id="rId21"/>
      <w:footerReference w:type="even" r:id="rId22"/>
      <w:footerReference w:type="default" r:id="rId23"/>
      <w:headerReference w:type="first" r:id="rId24"/>
      <w:footerReference w:type="first" r:id="rId25"/>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790" w:rsidRDefault="00321790" w:rsidP="00024EA1">
      <w:pPr>
        <w:spacing w:after="0" w:line="240" w:lineRule="auto"/>
      </w:pPr>
      <w:r>
        <w:separator/>
      </w:r>
    </w:p>
  </w:endnote>
  <w:endnote w:type="continuationSeparator" w:id="0">
    <w:p w:rsidR="00321790" w:rsidRDefault="00321790"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A1" w:rsidRDefault="00024EA1">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Content>
      <w:p w:rsidR="00024EA1" w:rsidRDefault="00024EA1">
        <w:pPr>
          <w:pStyle w:val="aa"/>
          <w:jc w:val="center"/>
        </w:pPr>
        <w:r>
          <w:fldChar w:fldCharType="begin"/>
        </w:r>
        <w:r>
          <w:instrText>PAGE   \* MERGEFORMAT</w:instrText>
        </w:r>
        <w:r>
          <w:fldChar w:fldCharType="separate"/>
        </w:r>
        <w:r w:rsidRPr="00024EA1">
          <w:rPr>
            <w:noProof/>
            <w:lang w:val="ru-RU"/>
          </w:rPr>
          <w:t>4</w:t>
        </w:r>
        <w:r>
          <w:fldChar w:fldCharType="end"/>
        </w:r>
      </w:p>
    </w:sdtContent>
  </w:sdt>
  <w:p w:rsidR="00024EA1" w:rsidRDefault="00024EA1">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A1" w:rsidRPr="00024EA1" w:rsidRDefault="00024EA1" w:rsidP="00024EA1">
    <w:pPr>
      <w:pStyle w:val="aa"/>
      <w:jc w:val="center"/>
      <w:rPr>
        <w:lang w:val="ru-RU"/>
      </w:rPr>
    </w:pPr>
    <w:r>
      <w:rPr>
        <w:lang w:val="ru-RU"/>
      </w:rPr>
      <w:t>Минск, 2020</w:t>
    </w:r>
    <w:bookmarkStart w:id="7" w:name="_GoBack"/>
    <w:bookmarkEnd w:id="7"/>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790" w:rsidRDefault="00321790" w:rsidP="00024EA1">
      <w:pPr>
        <w:spacing w:after="0" w:line="240" w:lineRule="auto"/>
      </w:pPr>
      <w:r>
        <w:separator/>
      </w:r>
    </w:p>
  </w:footnote>
  <w:footnote w:type="continuationSeparator" w:id="0">
    <w:p w:rsidR="00321790" w:rsidRDefault="00321790" w:rsidP="0002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A1" w:rsidRDefault="00024EA1">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A1" w:rsidRDefault="00024EA1">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A1" w:rsidRDefault="00024EA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6"/>
  </w:num>
  <w:num w:numId="6">
    <w:abstractNumId w:val="15"/>
  </w:num>
  <w:num w:numId="7">
    <w:abstractNumId w:val="14"/>
  </w:num>
  <w:num w:numId="8">
    <w:abstractNumId w:val="5"/>
  </w:num>
  <w:num w:numId="9">
    <w:abstractNumId w:val="4"/>
  </w:num>
  <w:num w:numId="10">
    <w:abstractNumId w:val="2"/>
  </w:num>
  <w:num w:numId="11">
    <w:abstractNumId w:val="12"/>
  </w:num>
  <w:num w:numId="12">
    <w:abstractNumId w:val="3"/>
  </w:num>
  <w:num w:numId="13">
    <w:abstractNumId w:val="7"/>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24EA1"/>
    <w:rsid w:val="000309B9"/>
    <w:rsid w:val="000345A1"/>
    <w:rsid w:val="00063D48"/>
    <w:rsid w:val="00091B97"/>
    <w:rsid w:val="000A3AA9"/>
    <w:rsid w:val="000B40FD"/>
    <w:rsid w:val="000B470C"/>
    <w:rsid w:val="000D1896"/>
    <w:rsid w:val="000E2198"/>
    <w:rsid w:val="000F5587"/>
    <w:rsid w:val="001213B2"/>
    <w:rsid w:val="00122F50"/>
    <w:rsid w:val="001443E5"/>
    <w:rsid w:val="00187635"/>
    <w:rsid w:val="001E7BB3"/>
    <w:rsid w:val="001F19C1"/>
    <w:rsid w:val="00202F86"/>
    <w:rsid w:val="00227E48"/>
    <w:rsid w:val="002314AA"/>
    <w:rsid w:val="00233015"/>
    <w:rsid w:val="00246D7F"/>
    <w:rsid w:val="00252E4E"/>
    <w:rsid w:val="002A2416"/>
    <w:rsid w:val="002D3772"/>
    <w:rsid w:val="00304DCD"/>
    <w:rsid w:val="0030624D"/>
    <w:rsid w:val="00321790"/>
    <w:rsid w:val="0033677B"/>
    <w:rsid w:val="00355B6F"/>
    <w:rsid w:val="00375BB4"/>
    <w:rsid w:val="00377C30"/>
    <w:rsid w:val="00384FDB"/>
    <w:rsid w:val="0039575A"/>
    <w:rsid w:val="003A3605"/>
    <w:rsid w:val="003F3268"/>
    <w:rsid w:val="003F46F2"/>
    <w:rsid w:val="004036A6"/>
    <w:rsid w:val="00414A1B"/>
    <w:rsid w:val="00421EF2"/>
    <w:rsid w:val="004231EB"/>
    <w:rsid w:val="00430B1C"/>
    <w:rsid w:val="0043102C"/>
    <w:rsid w:val="0045417A"/>
    <w:rsid w:val="00464202"/>
    <w:rsid w:val="00466138"/>
    <w:rsid w:val="00487B91"/>
    <w:rsid w:val="00497225"/>
    <w:rsid w:val="004C756B"/>
    <w:rsid w:val="00503CCA"/>
    <w:rsid w:val="0050424B"/>
    <w:rsid w:val="00534819"/>
    <w:rsid w:val="00536083"/>
    <w:rsid w:val="00547FB5"/>
    <w:rsid w:val="00585A0E"/>
    <w:rsid w:val="005C3D36"/>
    <w:rsid w:val="005D3843"/>
    <w:rsid w:val="005E00C9"/>
    <w:rsid w:val="005E4349"/>
    <w:rsid w:val="006017EF"/>
    <w:rsid w:val="00605711"/>
    <w:rsid w:val="0062086D"/>
    <w:rsid w:val="0069009A"/>
    <w:rsid w:val="00690AE8"/>
    <w:rsid w:val="006A3AD4"/>
    <w:rsid w:val="006A6C5A"/>
    <w:rsid w:val="006C1094"/>
    <w:rsid w:val="006F2B4F"/>
    <w:rsid w:val="007062D9"/>
    <w:rsid w:val="00725C4D"/>
    <w:rsid w:val="00726185"/>
    <w:rsid w:val="00735354"/>
    <w:rsid w:val="00757757"/>
    <w:rsid w:val="0075788E"/>
    <w:rsid w:val="00763774"/>
    <w:rsid w:val="007831FA"/>
    <w:rsid w:val="00785FCF"/>
    <w:rsid w:val="007A0F2C"/>
    <w:rsid w:val="007A1C72"/>
    <w:rsid w:val="007A2461"/>
    <w:rsid w:val="007B5A03"/>
    <w:rsid w:val="007D2321"/>
    <w:rsid w:val="008301F0"/>
    <w:rsid w:val="00850A7E"/>
    <w:rsid w:val="00867F1E"/>
    <w:rsid w:val="00877BA1"/>
    <w:rsid w:val="00880C13"/>
    <w:rsid w:val="00896126"/>
    <w:rsid w:val="008A393F"/>
    <w:rsid w:val="008C0050"/>
    <w:rsid w:val="00943555"/>
    <w:rsid w:val="009443C2"/>
    <w:rsid w:val="009455BB"/>
    <w:rsid w:val="00952874"/>
    <w:rsid w:val="009A0EB9"/>
    <w:rsid w:val="009B24AD"/>
    <w:rsid w:val="009C243B"/>
    <w:rsid w:val="009C7BE2"/>
    <w:rsid w:val="009D71D0"/>
    <w:rsid w:val="009E622D"/>
    <w:rsid w:val="00A05F96"/>
    <w:rsid w:val="00A07607"/>
    <w:rsid w:val="00A40D71"/>
    <w:rsid w:val="00A5515B"/>
    <w:rsid w:val="00A715A6"/>
    <w:rsid w:val="00A8692C"/>
    <w:rsid w:val="00AD57D8"/>
    <w:rsid w:val="00AF46A5"/>
    <w:rsid w:val="00B1655E"/>
    <w:rsid w:val="00B44440"/>
    <w:rsid w:val="00B46FF7"/>
    <w:rsid w:val="00B7067C"/>
    <w:rsid w:val="00B729D2"/>
    <w:rsid w:val="00B7728F"/>
    <w:rsid w:val="00B811D0"/>
    <w:rsid w:val="00B81BDD"/>
    <w:rsid w:val="00B91AB5"/>
    <w:rsid w:val="00BA4E6D"/>
    <w:rsid w:val="00BC523B"/>
    <w:rsid w:val="00BD14FE"/>
    <w:rsid w:val="00BD23AF"/>
    <w:rsid w:val="00BD3375"/>
    <w:rsid w:val="00BE1D9E"/>
    <w:rsid w:val="00BE243C"/>
    <w:rsid w:val="00BE7663"/>
    <w:rsid w:val="00BF23E5"/>
    <w:rsid w:val="00C23B2B"/>
    <w:rsid w:val="00C2779C"/>
    <w:rsid w:val="00C32CC6"/>
    <w:rsid w:val="00C427AB"/>
    <w:rsid w:val="00C7730B"/>
    <w:rsid w:val="00CF1F9F"/>
    <w:rsid w:val="00D166B4"/>
    <w:rsid w:val="00D36BA8"/>
    <w:rsid w:val="00D64993"/>
    <w:rsid w:val="00D717B3"/>
    <w:rsid w:val="00D93404"/>
    <w:rsid w:val="00DB54AA"/>
    <w:rsid w:val="00DC16AD"/>
    <w:rsid w:val="00DC2A73"/>
    <w:rsid w:val="00DC351E"/>
    <w:rsid w:val="00DD4F4F"/>
    <w:rsid w:val="00DF0EE8"/>
    <w:rsid w:val="00E0277B"/>
    <w:rsid w:val="00E108DA"/>
    <w:rsid w:val="00E15B35"/>
    <w:rsid w:val="00E31833"/>
    <w:rsid w:val="00E33C4A"/>
    <w:rsid w:val="00E77726"/>
    <w:rsid w:val="00E95DD9"/>
    <w:rsid w:val="00EA065D"/>
    <w:rsid w:val="00EA579A"/>
    <w:rsid w:val="00EB4CCC"/>
    <w:rsid w:val="00EC1345"/>
    <w:rsid w:val="00ED6C58"/>
    <w:rsid w:val="00ED7A8F"/>
    <w:rsid w:val="00EF0839"/>
    <w:rsid w:val="00F116D0"/>
    <w:rsid w:val="00F158C2"/>
    <w:rsid w:val="00F1695D"/>
    <w:rsid w:val="00F2102A"/>
    <w:rsid w:val="00F304FB"/>
    <w:rsid w:val="00F33FB8"/>
    <w:rsid w:val="00F441BB"/>
    <w:rsid w:val="00F64270"/>
    <w:rsid w:val="00F67718"/>
    <w:rsid w:val="00F91E3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BCE4F"/>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F5"/>
    <w:rsid w:val="00DB7FD9"/>
    <w:rsid w:val="00F3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C1670B44E834FF89C5448B69BA15D2D">
    <w:name w:val="7C1670B44E834FF89C5448B69BA15D2D"/>
    <w:rsid w:val="00F31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BDCBD-1B18-4DEE-B18B-0EDAE405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16</Pages>
  <Words>2294</Words>
  <Characters>13080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174</cp:revision>
  <cp:lastPrinted>2020-12-12T18:18:00Z</cp:lastPrinted>
  <dcterms:created xsi:type="dcterms:W3CDTF">2020-12-11T16:41:00Z</dcterms:created>
  <dcterms:modified xsi:type="dcterms:W3CDTF">2020-12-13T10:32:00Z</dcterms:modified>
</cp:coreProperties>
</file>