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4B9F3" w14:textId="77777777" w:rsidR="006F407D" w:rsidRDefault="00000000">
      <w:pPr>
        <w:jc w:val="center"/>
      </w:pPr>
      <w:r>
        <w:rPr>
          <w:rFonts w:ascii="Calibri" w:hAnsi="Calibri"/>
          <w:b/>
          <w:color w:val="1F4E79"/>
          <w:sz w:val="44"/>
        </w:rPr>
        <w:t>AON Meridian Claims Copilot — Client Demo Guide</w:t>
      </w:r>
    </w:p>
    <w:p w14:paraId="7C6E97AF" w14:textId="77777777" w:rsidR="006F407D" w:rsidRDefault="00000000">
      <w:pPr>
        <w:jc w:val="center"/>
      </w:pPr>
      <w:r>
        <w:rPr>
          <w:rFonts w:ascii="Calibri" w:hAnsi="Calibri"/>
          <w:i/>
          <w:color w:val="4472C4"/>
          <w:sz w:val="28"/>
        </w:rPr>
        <w:t>Business Demo Playbook</w:t>
      </w:r>
    </w:p>
    <w:p w14:paraId="39BE10E2" w14:textId="77777777" w:rsidR="006F407D" w:rsidRDefault="00000000">
      <w:pPr>
        <w:jc w:val="center"/>
      </w:pPr>
      <w:r>
        <w:rPr>
          <w:rFonts w:ascii="Calibri" w:hAnsi="Calibri"/>
        </w:rPr>
        <w:t>August 2026</w:t>
      </w:r>
    </w:p>
    <w:p w14:paraId="4B9A6EC4" w14:textId="77777777" w:rsidR="006F407D" w:rsidRDefault="006F407D"/>
    <w:p w14:paraId="7E9825AC" w14:textId="77777777" w:rsidR="006F407D" w:rsidRDefault="006F407D">
      <w:pPr>
        <w:pBdr>
          <w:bottom w:val="single" w:sz="6" w:space="1" w:color="AAAAAA"/>
        </w:pBdr>
      </w:pPr>
    </w:p>
    <w:p w14:paraId="2DEA3AD6" w14:textId="77777777" w:rsidR="006F407D" w:rsidRDefault="006F407D"/>
    <w:p w14:paraId="0DDFE742" w14:textId="77777777" w:rsidR="006F407D" w:rsidRDefault="00000000">
      <w:pPr>
        <w:pStyle w:val="Heading2"/>
      </w:pPr>
      <w:r>
        <w:rPr>
          <w:rFonts w:ascii="Calibri" w:hAnsi="Calibri"/>
        </w:rPr>
        <w:t>Demo Scenarios</w:t>
      </w:r>
    </w:p>
    <w:p w14:paraId="61B77557" w14:textId="77777777" w:rsidR="006F407D" w:rsidRDefault="00000000">
      <w:pPr>
        <w:rPr>
          <w:rFonts w:ascii="Calibri" w:hAnsi="Calibri"/>
        </w:rPr>
      </w:pPr>
      <w:r>
        <w:rPr>
          <w:rFonts w:ascii="Calibri" w:hAnsi="Calibri"/>
        </w:rPr>
        <w:t>The eight scenarios below walk through the core capabilities of the AON Meridian Claims Copilot. Each scenario is self-contained and can be demonstrated independently. Tailor the order and selection to match the audience's priorities.</w:t>
      </w:r>
    </w:p>
    <w:p w14:paraId="5E5D6715" w14:textId="765F040F" w:rsidR="00397B3C" w:rsidRPr="00397B3C" w:rsidRDefault="00397B3C" w:rsidP="00397B3C">
      <w:r w:rsidRPr="00397B3C">
        <w:rPr>
          <w:b/>
          <w:bCs/>
        </w:rPr>
        <w:t>8 Demo Scenarios</w:t>
      </w:r>
      <w:r w:rsidRPr="00397B3C">
        <w:t xml:space="preserve"> (each with business value + step-by-step walkthrough):</w:t>
      </w:r>
    </w:p>
    <w:p w14:paraId="40488A63" w14:textId="461EF969" w:rsidR="00397B3C" w:rsidRPr="00397B3C" w:rsidRDefault="00397B3C" w:rsidP="00397B3C">
      <w:pPr>
        <w:numPr>
          <w:ilvl w:val="0"/>
          <w:numId w:val="10"/>
        </w:numPr>
      </w:pPr>
      <w:proofErr w:type="gramStart"/>
      <w:r w:rsidRPr="00397B3C">
        <w:t>Persona</w:t>
      </w:r>
      <w:proofErr w:type="gramEnd"/>
      <w:r w:rsidRPr="00397B3C">
        <w:t>-Based Organizational Visibility</w:t>
      </w:r>
    </w:p>
    <w:p w14:paraId="39F1D82C" w14:textId="77777777" w:rsidR="00397B3C" w:rsidRPr="00397B3C" w:rsidRDefault="00397B3C" w:rsidP="00397B3C">
      <w:pPr>
        <w:numPr>
          <w:ilvl w:val="0"/>
          <w:numId w:val="10"/>
        </w:numPr>
      </w:pPr>
      <w:r w:rsidRPr="00397B3C">
        <w:t>First Notice of Loss (FNOL) Wizard</w:t>
      </w:r>
    </w:p>
    <w:p w14:paraId="0DFEF285" w14:textId="77777777" w:rsidR="00397B3C" w:rsidRPr="00397B3C" w:rsidRDefault="00397B3C" w:rsidP="00397B3C">
      <w:pPr>
        <w:numPr>
          <w:ilvl w:val="0"/>
          <w:numId w:val="10"/>
        </w:numPr>
      </w:pPr>
      <w:r w:rsidRPr="00397B3C">
        <w:t>Document Security Gating</w:t>
      </w:r>
    </w:p>
    <w:p w14:paraId="08AA8653" w14:textId="77777777" w:rsidR="00397B3C" w:rsidRPr="00397B3C" w:rsidRDefault="00397B3C" w:rsidP="00397B3C">
      <w:pPr>
        <w:numPr>
          <w:ilvl w:val="0"/>
          <w:numId w:val="10"/>
        </w:numPr>
      </w:pPr>
      <w:r w:rsidRPr="00397B3C">
        <w:t>Live Column &amp; Field Configuration (No IT Rebuild)</w:t>
      </w:r>
    </w:p>
    <w:p w14:paraId="10EFE5DD" w14:textId="77777777" w:rsidR="00397B3C" w:rsidRPr="00397B3C" w:rsidRDefault="00397B3C" w:rsidP="00397B3C">
      <w:pPr>
        <w:numPr>
          <w:ilvl w:val="0"/>
          <w:numId w:val="10"/>
        </w:numPr>
      </w:pPr>
      <w:r w:rsidRPr="00397B3C">
        <w:t>Cross-Device FNOL Draft Continuity</w:t>
      </w:r>
    </w:p>
    <w:p w14:paraId="5E51FC3E" w14:textId="77777777" w:rsidR="00397B3C" w:rsidRPr="00397B3C" w:rsidRDefault="00397B3C" w:rsidP="00397B3C">
      <w:pPr>
        <w:numPr>
          <w:ilvl w:val="0"/>
          <w:numId w:val="10"/>
        </w:numPr>
      </w:pPr>
      <w:r w:rsidRPr="00397B3C">
        <w:t>FNOL Draft Delegation to a Colleague</w:t>
      </w:r>
    </w:p>
    <w:p w14:paraId="0A46AFC4" w14:textId="77777777" w:rsidR="00397B3C" w:rsidRPr="00397B3C" w:rsidRDefault="00397B3C" w:rsidP="00397B3C">
      <w:pPr>
        <w:numPr>
          <w:ilvl w:val="0"/>
          <w:numId w:val="10"/>
        </w:numPr>
      </w:pPr>
      <w:r w:rsidRPr="00397B3C">
        <w:t>Portfolio Analytics &amp; KPI Dashboard</w:t>
      </w:r>
    </w:p>
    <w:p w14:paraId="54D1B27E" w14:textId="77777777" w:rsidR="00397B3C" w:rsidRDefault="00397B3C" w:rsidP="00397B3C">
      <w:pPr>
        <w:numPr>
          <w:ilvl w:val="0"/>
          <w:numId w:val="10"/>
        </w:numPr>
      </w:pPr>
      <w:r w:rsidRPr="00397B3C">
        <w:t>In-App Notifications &amp; Adjuster Messaging Thread</w:t>
      </w:r>
    </w:p>
    <w:p w14:paraId="6796C32C" w14:textId="77777777" w:rsidR="00397B3C" w:rsidRPr="00397B3C" w:rsidRDefault="00397B3C" w:rsidP="00397B3C"/>
    <w:p w14:paraId="40A33B16" w14:textId="77777777" w:rsidR="006F407D" w:rsidRDefault="00000000">
      <w:pPr>
        <w:pStyle w:val="Heading3"/>
      </w:pPr>
      <w:r>
        <w:rPr>
          <w:rFonts w:ascii="Calibri" w:hAnsi="Calibri"/>
        </w:rPr>
        <w:t>1. Persona-Based Organisational Visibility</w:t>
      </w:r>
    </w:p>
    <w:p w14:paraId="511E9462" w14:textId="77777777" w:rsidR="006F407D" w:rsidRDefault="00000000">
      <w:r>
        <w:rPr>
          <w:rFonts w:ascii="Calibri" w:hAnsi="Calibri"/>
          <w:b/>
        </w:rPr>
        <w:t xml:space="preserve">What this shows: </w:t>
      </w:r>
      <w:r>
        <w:rPr>
          <w:rFonts w:ascii="Calibri" w:hAnsi="Calibri"/>
        </w:rPr>
        <w:t>Users automatically see only the claims relevant to their role and location — access scope is enforced by the system, not by manual configuration.</w:t>
      </w:r>
    </w:p>
    <w:p w14:paraId="1D2F41D4" w14:textId="77777777" w:rsidR="006F407D" w:rsidRDefault="006F407D"/>
    <w:p w14:paraId="38FD2DC5" w14:textId="77777777" w:rsidR="006F407D" w:rsidRDefault="00000000">
      <w:r>
        <w:rPr>
          <w:rFonts w:ascii="Calibri" w:hAnsi="Calibri"/>
          <w:b/>
        </w:rPr>
        <w:t>Demo steps:</w:t>
      </w:r>
    </w:p>
    <w:p w14:paraId="63D1AA8B" w14:textId="77777777" w:rsidR="006F407D" w:rsidRDefault="00000000">
      <w:pPr>
        <w:pStyle w:val="ListNumber"/>
      </w:pPr>
      <w:r>
        <w:rPr>
          <w:rFonts w:ascii="Calibri" w:hAnsi="Calibri"/>
        </w:rPr>
        <w:t>Open the portal and log in as the Site Manager (London Office).</w:t>
      </w:r>
    </w:p>
    <w:p w14:paraId="7D887760" w14:textId="77777777" w:rsidR="006F407D" w:rsidRDefault="00000000">
      <w:pPr>
        <w:pStyle w:val="ListNumber"/>
      </w:pPr>
      <w:r>
        <w:rPr>
          <w:rFonts w:ascii="Calibri" w:hAnsi="Calibri"/>
        </w:rPr>
        <w:lastRenderedPageBreak/>
        <w:t>Review the claims list — only claims tied to the London site are visible.</w:t>
      </w:r>
    </w:p>
    <w:p w14:paraId="775898C1" w14:textId="77777777" w:rsidR="006F407D" w:rsidRDefault="00000000">
      <w:pPr>
        <w:pStyle w:val="ListNumber"/>
      </w:pPr>
      <w:r>
        <w:rPr>
          <w:rFonts w:ascii="Calibri" w:hAnsi="Calibri"/>
        </w:rPr>
        <w:t>Log out and log in as the Regional Risk Manager.</w:t>
      </w:r>
    </w:p>
    <w:p w14:paraId="1CE9201F" w14:textId="77777777" w:rsidR="006F407D" w:rsidRDefault="00000000">
      <w:pPr>
        <w:pStyle w:val="ListNumber"/>
      </w:pPr>
      <w:r>
        <w:rPr>
          <w:rFonts w:ascii="Calibri" w:hAnsi="Calibri"/>
        </w:rPr>
        <w:t>The claims list now shows all sites within the region — the portfolio view expands automatically.</w:t>
      </w:r>
    </w:p>
    <w:p w14:paraId="3682106A" w14:textId="77777777" w:rsidR="006F407D" w:rsidRDefault="00000000">
      <w:pPr>
        <w:pStyle w:val="ListNumber"/>
      </w:pPr>
      <w:r>
        <w:rPr>
          <w:rFonts w:ascii="Calibri" w:hAnsi="Calibri"/>
        </w:rPr>
        <w:t>Log out and log in as the Global Claims Administrator.</w:t>
      </w:r>
    </w:p>
    <w:p w14:paraId="36BC9377" w14:textId="77777777" w:rsidR="006F407D" w:rsidRDefault="00000000">
      <w:pPr>
        <w:pStyle w:val="ListNumber"/>
      </w:pPr>
      <w:r>
        <w:rPr>
          <w:rFonts w:ascii="Calibri" w:hAnsi="Calibri"/>
        </w:rPr>
        <w:t>Show the full global portfolio — all sites, all product lines are now visible.</w:t>
      </w:r>
    </w:p>
    <w:p w14:paraId="7B7217B7" w14:textId="77777777" w:rsidR="006F407D" w:rsidRDefault="00000000">
      <w:pPr>
        <w:pStyle w:val="ListNumber"/>
      </w:pPr>
      <w:r>
        <w:rPr>
          <w:rFonts w:ascii="Calibri" w:hAnsi="Calibri"/>
        </w:rPr>
        <w:t>Explain: access is derived from the user's role in the system. No manual configuration is needed per user.</w:t>
      </w:r>
    </w:p>
    <w:p w14:paraId="6304BF5D" w14:textId="77777777" w:rsidR="006F407D" w:rsidRDefault="006F407D"/>
    <w:p w14:paraId="482E449A" w14:textId="77777777" w:rsidR="006F407D" w:rsidRDefault="006F407D">
      <w:pPr>
        <w:pBdr>
          <w:bottom w:val="single" w:sz="6" w:space="1" w:color="AAAAAA"/>
        </w:pBdr>
      </w:pPr>
    </w:p>
    <w:p w14:paraId="320A9E6A" w14:textId="77777777" w:rsidR="006F407D" w:rsidRDefault="006F407D"/>
    <w:p w14:paraId="5C6C1382" w14:textId="77777777" w:rsidR="006F407D" w:rsidRDefault="00000000">
      <w:pPr>
        <w:pStyle w:val="Heading3"/>
      </w:pPr>
      <w:r>
        <w:rPr>
          <w:rFonts w:ascii="Calibri" w:hAnsi="Calibri"/>
        </w:rPr>
        <w:t>2. First Notice of Loss (FNOL) Wizard</w:t>
      </w:r>
    </w:p>
    <w:p w14:paraId="39355B9C" w14:textId="77777777" w:rsidR="006F407D" w:rsidRDefault="00000000">
      <w:r>
        <w:rPr>
          <w:rFonts w:ascii="Calibri" w:hAnsi="Calibri"/>
          <w:b/>
        </w:rPr>
        <w:t xml:space="preserve">What this shows: </w:t>
      </w:r>
      <w:r>
        <w:rPr>
          <w:rFonts w:ascii="Calibri" w:hAnsi="Calibri"/>
        </w:rPr>
        <w:t>A guided, step-by-step intake process ensures complete, policy-consistent loss notifications every time — regardless of who files them.</w:t>
      </w:r>
    </w:p>
    <w:p w14:paraId="4F085367" w14:textId="77777777" w:rsidR="006F407D" w:rsidRDefault="006F407D"/>
    <w:p w14:paraId="0D746732" w14:textId="77777777" w:rsidR="006F407D" w:rsidRDefault="00000000">
      <w:r>
        <w:rPr>
          <w:rFonts w:ascii="Calibri" w:hAnsi="Calibri"/>
          <w:b/>
        </w:rPr>
        <w:t>Demo steps:</w:t>
      </w:r>
    </w:p>
    <w:p w14:paraId="45A7954C" w14:textId="77777777" w:rsidR="006F407D" w:rsidRDefault="00000000">
      <w:pPr>
        <w:pStyle w:val="ListNumber"/>
      </w:pPr>
      <w:r>
        <w:rPr>
          <w:rFonts w:ascii="Calibri" w:hAnsi="Calibri"/>
        </w:rPr>
        <w:t>Log in as the Site Manager. Click 'Report a New Claim'.</w:t>
      </w:r>
    </w:p>
    <w:p w14:paraId="49175DEC" w14:textId="77777777" w:rsidR="006F407D" w:rsidRDefault="00000000">
      <w:pPr>
        <w:pStyle w:val="ListNumber"/>
      </w:pPr>
      <w:r>
        <w:rPr>
          <w:rFonts w:ascii="Calibri" w:hAnsi="Calibri"/>
        </w:rPr>
        <w:t>Step 1 — Select the site where the loss occurred.</w:t>
      </w:r>
    </w:p>
    <w:p w14:paraId="207B145B" w14:textId="77777777" w:rsidR="006F407D" w:rsidRDefault="00000000">
      <w:pPr>
        <w:pStyle w:val="ListNumber"/>
      </w:pPr>
      <w:r>
        <w:rPr>
          <w:rFonts w:ascii="Calibri" w:hAnsi="Calibri"/>
        </w:rPr>
        <w:t>Step 2 — Enter the date of loss. The system automatically surfaces only policies active on that date.</w:t>
      </w:r>
    </w:p>
    <w:p w14:paraId="2CC8B6EF" w14:textId="77777777" w:rsidR="006F407D" w:rsidRDefault="00000000">
      <w:pPr>
        <w:pStyle w:val="ListNumber"/>
      </w:pPr>
      <w:r>
        <w:rPr>
          <w:rFonts w:ascii="Calibri" w:hAnsi="Calibri"/>
        </w:rPr>
        <w:t>Step 3 — Choose the product line (e.g., Property). The cause-of-loss options update to match — only valid causes for that product appear.</w:t>
      </w:r>
    </w:p>
    <w:p w14:paraId="2B1EBA6E" w14:textId="77777777" w:rsidR="006F407D" w:rsidRDefault="00000000">
      <w:pPr>
        <w:pStyle w:val="ListNumber"/>
      </w:pPr>
      <w:r>
        <w:rPr>
          <w:rFonts w:ascii="Calibri" w:hAnsi="Calibri"/>
        </w:rPr>
        <w:t>Step 4 — Describe the loss and fill in dynamic fields specific to the product (e.g., for Property: location, estimated damage).</w:t>
      </w:r>
    </w:p>
    <w:p w14:paraId="54E2CC00" w14:textId="77777777" w:rsidR="006F407D" w:rsidRDefault="00000000">
      <w:pPr>
        <w:pStyle w:val="ListNumber"/>
      </w:pPr>
      <w:r>
        <w:rPr>
          <w:rFonts w:ascii="Calibri" w:hAnsi="Calibri"/>
        </w:rPr>
        <w:t>Step 5 — Add contacts who should receive updates.</w:t>
      </w:r>
    </w:p>
    <w:p w14:paraId="1BB90520" w14:textId="77777777" w:rsidR="006F407D" w:rsidRDefault="00000000">
      <w:pPr>
        <w:pStyle w:val="ListNumber"/>
      </w:pPr>
      <w:r>
        <w:rPr>
          <w:rFonts w:ascii="Calibri" w:hAnsi="Calibri"/>
        </w:rPr>
        <w:t>Step 6 — Attach any supporting documents.</w:t>
      </w:r>
    </w:p>
    <w:p w14:paraId="24067066" w14:textId="77777777" w:rsidR="006F407D" w:rsidRDefault="00000000">
      <w:pPr>
        <w:pStyle w:val="ListNumber"/>
      </w:pPr>
      <w:r>
        <w:rPr>
          <w:rFonts w:ascii="Calibri" w:hAnsi="Calibri"/>
        </w:rPr>
        <w:t>Click Submit. The system immediately returns a claim reference number and confirmation message.</w:t>
      </w:r>
    </w:p>
    <w:p w14:paraId="2612AF61" w14:textId="77777777" w:rsidR="006F407D" w:rsidRDefault="00000000">
      <w:pPr>
        <w:pStyle w:val="ListNumber"/>
      </w:pPr>
      <w:r>
        <w:rPr>
          <w:rFonts w:ascii="Calibri" w:hAnsi="Calibri"/>
        </w:rPr>
        <w:t>Point out: if the back-end is briefly unavailable, the submission is safely queued and the user still receives a receipt — the claim is never lost.</w:t>
      </w:r>
    </w:p>
    <w:p w14:paraId="35DEEA2A" w14:textId="77777777" w:rsidR="006F407D" w:rsidRDefault="006F407D"/>
    <w:p w14:paraId="43CA2380" w14:textId="77777777" w:rsidR="006F407D" w:rsidRDefault="006F407D">
      <w:pPr>
        <w:pBdr>
          <w:bottom w:val="single" w:sz="6" w:space="1" w:color="AAAAAA"/>
        </w:pBdr>
      </w:pPr>
    </w:p>
    <w:p w14:paraId="3CC0C1F6" w14:textId="77777777" w:rsidR="006F407D" w:rsidRDefault="006F407D"/>
    <w:p w14:paraId="49DDD9C0" w14:textId="77777777" w:rsidR="006F407D" w:rsidRDefault="00000000">
      <w:pPr>
        <w:pStyle w:val="Heading3"/>
      </w:pPr>
      <w:r>
        <w:rPr>
          <w:rFonts w:ascii="Calibri" w:hAnsi="Calibri"/>
        </w:rPr>
        <w:t>3. Document Security Gating</w:t>
      </w:r>
    </w:p>
    <w:p w14:paraId="5EF77D5B" w14:textId="77777777" w:rsidR="006F407D" w:rsidRDefault="00000000">
      <w:r>
        <w:rPr>
          <w:rFonts w:ascii="Calibri" w:hAnsi="Calibri"/>
          <w:b/>
        </w:rPr>
        <w:t xml:space="preserve">What this shows: </w:t>
      </w:r>
      <w:r>
        <w:rPr>
          <w:rFonts w:ascii="Calibri" w:hAnsi="Calibri"/>
        </w:rPr>
        <w:t>Clients see only the documents they are entitled to view — sensitive adjuster notes and internal documents are automatically filtered out with no manual review required.</w:t>
      </w:r>
    </w:p>
    <w:p w14:paraId="5790E765" w14:textId="77777777" w:rsidR="006F407D" w:rsidRDefault="006F407D"/>
    <w:p w14:paraId="6D09F7A3" w14:textId="77777777" w:rsidR="006F407D" w:rsidRDefault="00000000">
      <w:r>
        <w:rPr>
          <w:rFonts w:ascii="Calibri" w:hAnsi="Calibri"/>
          <w:b/>
        </w:rPr>
        <w:lastRenderedPageBreak/>
        <w:t>Demo steps:</w:t>
      </w:r>
    </w:p>
    <w:p w14:paraId="326E2246" w14:textId="77777777" w:rsidR="006F407D" w:rsidRDefault="00000000">
      <w:pPr>
        <w:pStyle w:val="ListNumber"/>
      </w:pPr>
      <w:r>
        <w:rPr>
          <w:rFonts w:ascii="Calibri" w:hAnsi="Calibri"/>
        </w:rPr>
        <w:t>Open a claim (e.g., a Property claim in progress).</w:t>
      </w:r>
    </w:p>
    <w:p w14:paraId="4625AD39" w14:textId="77777777" w:rsidR="006F407D" w:rsidRDefault="00000000">
      <w:pPr>
        <w:pStyle w:val="ListNumber"/>
      </w:pPr>
      <w:r>
        <w:rPr>
          <w:rFonts w:ascii="Calibri" w:hAnsi="Calibri"/>
        </w:rPr>
        <w:t>Navigate to the Documents tab.</w:t>
      </w:r>
    </w:p>
    <w:p w14:paraId="2E733CB9" w14:textId="77777777" w:rsidR="006F407D" w:rsidRDefault="00000000">
      <w:pPr>
        <w:pStyle w:val="ListNumber"/>
      </w:pPr>
      <w:r>
        <w:rPr>
          <w:rFonts w:ascii="Calibri" w:hAnsi="Calibri"/>
        </w:rPr>
        <w:t>Show the list of available documents — loss summaries, coverage certificates, client-facing reports.</w:t>
      </w:r>
    </w:p>
    <w:p w14:paraId="15ED56F5" w14:textId="77777777" w:rsidR="006F407D" w:rsidRDefault="00000000">
      <w:pPr>
        <w:pStyle w:val="ListNumber"/>
      </w:pPr>
      <w:r>
        <w:rPr>
          <w:rFonts w:ascii="Calibri" w:hAnsi="Calibri"/>
        </w:rPr>
        <w:t>Point out the indicator showing that a number of documents are withheld. Explain these are internal adjuster working notes and reserve estimates — automatically hidden from the client view.</w:t>
      </w:r>
    </w:p>
    <w:p w14:paraId="4D2DAEFF" w14:textId="77777777" w:rsidR="006F407D" w:rsidRDefault="00000000">
      <w:pPr>
        <w:pStyle w:val="ListNumber"/>
      </w:pPr>
      <w:r>
        <w:rPr>
          <w:rFonts w:ascii="Calibri" w:hAnsi="Calibri"/>
        </w:rPr>
        <w:t>Explain: the system applies three automatic checks before surfacing any document: (a) is it marked as client-visible, (b) does it carry an internal-only status, and (c) was it originally submitted by the client and should not be echoed back in a broker context. No manual review step is required.</w:t>
      </w:r>
    </w:p>
    <w:p w14:paraId="6C9F5D1A" w14:textId="77777777" w:rsidR="006F407D" w:rsidRDefault="006F407D"/>
    <w:p w14:paraId="38C3A0F0" w14:textId="77777777" w:rsidR="006F407D" w:rsidRDefault="006F407D">
      <w:pPr>
        <w:pBdr>
          <w:bottom w:val="single" w:sz="6" w:space="1" w:color="AAAAAA"/>
        </w:pBdr>
      </w:pPr>
    </w:p>
    <w:p w14:paraId="4401DFA5" w14:textId="77777777" w:rsidR="006F407D" w:rsidRDefault="006F407D"/>
    <w:p w14:paraId="16ED8939" w14:textId="77777777" w:rsidR="006F407D" w:rsidRDefault="00000000">
      <w:pPr>
        <w:pStyle w:val="Heading3"/>
      </w:pPr>
      <w:r>
        <w:rPr>
          <w:rFonts w:ascii="Calibri" w:hAnsi="Calibri"/>
        </w:rPr>
        <w:t>4. Live Column &amp; Field Configuration (No IT Rebuild)</w:t>
      </w:r>
    </w:p>
    <w:p w14:paraId="31B5FFBD" w14:textId="77777777" w:rsidR="006F407D" w:rsidRDefault="00000000">
      <w:r>
        <w:rPr>
          <w:rFonts w:ascii="Calibri" w:hAnsi="Calibri"/>
          <w:b/>
        </w:rPr>
        <w:t xml:space="preserve">What this shows: </w:t>
      </w:r>
      <w:r>
        <w:rPr>
          <w:rFonts w:ascii="Calibri" w:hAnsi="Calibri"/>
        </w:rPr>
        <w:t>Claims list columns and displayed data fields can be changed instantly by an administrator — no IT involvement and no system downtime.</w:t>
      </w:r>
    </w:p>
    <w:p w14:paraId="2E20B9B2" w14:textId="77777777" w:rsidR="006F407D" w:rsidRDefault="006F407D"/>
    <w:p w14:paraId="3880B8CE" w14:textId="77777777" w:rsidR="006F407D" w:rsidRDefault="00000000">
      <w:r>
        <w:rPr>
          <w:rFonts w:ascii="Calibri" w:hAnsi="Calibri"/>
          <w:b/>
        </w:rPr>
        <w:t>Demo steps:</w:t>
      </w:r>
    </w:p>
    <w:p w14:paraId="3D3E9A31" w14:textId="77777777" w:rsidR="006F407D" w:rsidRDefault="00000000">
      <w:pPr>
        <w:pStyle w:val="ListNumber"/>
      </w:pPr>
      <w:r>
        <w:rPr>
          <w:rFonts w:ascii="Calibri" w:hAnsi="Calibri"/>
        </w:rPr>
        <w:t>Log in as the Claims Administrator.</w:t>
      </w:r>
    </w:p>
    <w:p w14:paraId="25AE1E19" w14:textId="77777777" w:rsidR="006F407D" w:rsidRDefault="00000000">
      <w:pPr>
        <w:pStyle w:val="ListNumber"/>
      </w:pPr>
      <w:r>
        <w:rPr>
          <w:rFonts w:ascii="Calibri" w:hAnsi="Calibri"/>
        </w:rPr>
        <w:t>Navigate to the Configuration Console, then to Claims List Fields.</w:t>
      </w:r>
    </w:p>
    <w:p w14:paraId="23C565D2" w14:textId="77777777" w:rsidR="006F407D" w:rsidRDefault="00000000">
      <w:pPr>
        <w:pStyle w:val="ListNumber"/>
      </w:pPr>
      <w:r>
        <w:rPr>
          <w:rFonts w:ascii="Calibri" w:hAnsi="Calibri"/>
        </w:rPr>
        <w:t>Locate the 'Cause of Loss' field toggle — it is currently switched on.</w:t>
      </w:r>
    </w:p>
    <w:p w14:paraId="66E000BA" w14:textId="77777777" w:rsidR="006F407D" w:rsidRDefault="00000000">
      <w:pPr>
        <w:pStyle w:val="ListNumber"/>
      </w:pPr>
      <w:r>
        <w:rPr>
          <w:rFonts w:ascii="Calibri" w:hAnsi="Calibri"/>
        </w:rPr>
        <w:t>Toggle it off. Click Save.</w:t>
      </w:r>
    </w:p>
    <w:p w14:paraId="3A88DECD" w14:textId="77777777" w:rsidR="006F407D" w:rsidRDefault="00000000">
      <w:pPr>
        <w:pStyle w:val="ListNumber"/>
      </w:pPr>
      <w:r>
        <w:rPr>
          <w:rFonts w:ascii="Calibri" w:hAnsi="Calibri"/>
        </w:rPr>
        <w:t>Navigate back to the claims list — the 'Cause of Loss' column has disappeared immediately.</w:t>
      </w:r>
    </w:p>
    <w:p w14:paraId="2FD82249" w14:textId="77777777" w:rsidR="006F407D" w:rsidRDefault="00000000">
      <w:pPr>
        <w:pStyle w:val="ListNumber"/>
      </w:pPr>
      <w:r>
        <w:rPr>
          <w:rFonts w:ascii="Calibri" w:hAnsi="Calibri"/>
        </w:rPr>
        <w:t>Return to the Configuration Console and toggle it back on.</w:t>
      </w:r>
    </w:p>
    <w:p w14:paraId="11A80CC2" w14:textId="77777777" w:rsidR="006F407D" w:rsidRDefault="00000000">
      <w:pPr>
        <w:pStyle w:val="ListNumber"/>
      </w:pPr>
      <w:r>
        <w:rPr>
          <w:rFonts w:ascii="Calibri" w:hAnsi="Calibri"/>
        </w:rPr>
        <w:t>The column reappears on the next page refresh.</w:t>
      </w:r>
    </w:p>
    <w:p w14:paraId="76FE37D4" w14:textId="77777777" w:rsidR="006F407D" w:rsidRDefault="00000000">
      <w:pPr>
        <w:pStyle w:val="ListNumber"/>
      </w:pPr>
      <w:r>
        <w:rPr>
          <w:rFonts w:ascii="Calibri" w:hAnsi="Calibri"/>
        </w:rPr>
        <w:t>Explain: the same mechanism controls which fields appear on claim detail screens, export templates, and intake forms — all managed by the business team without raising an IT ticket.</w:t>
      </w:r>
    </w:p>
    <w:p w14:paraId="11B0B98D" w14:textId="77777777" w:rsidR="006F407D" w:rsidRDefault="006F407D"/>
    <w:p w14:paraId="43CB21AD" w14:textId="77777777" w:rsidR="006F407D" w:rsidRDefault="006F407D">
      <w:pPr>
        <w:pBdr>
          <w:bottom w:val="single" w:sz="6" w:space="1" w:color="AAAAAA"/>
        </w:pBdr>
      </w:pPr>
    </w:p>
    <w:p w14:paraId="62D7C050" w14:textId="77777777" w:rsidR="006F407D" w:rsidRDefault="006F407D"/>
    <w:p w14:paraId="09F9AE6F" w14:textId="77777777" w:rsidR="006F407D" w:rsidRDefault="00000000">
      <w:pPr>
        <w:pStyle w:val="Heading3"/>
      </w:pPr>
      <w:r>
        <w:rPr>
          <w:rFonts w:ascii="Calibri" w:hAnsi="Calibri"/>
        </w:rPr>
        <w:t>5. Cross-Device FNOL Draft Continuity</w:t>
      </w:r>
    </w:p>
    <w:p w14:paraId="4AA584FB" w14:textId="77777777" w:rsidR="006F407D" w:rsidRDefault="00000000">
      <w:r>
        <w:rPr>
          <w:rFonts w:ascii="Calibri" w:hAnsi="Calibri"/>
          <w:b/>
        </w:rPr>
        <w:t xml:space="preserve">What this shows: </w:t>
      </w:r>
      <w:r>
        <w:rPr>
          <w:rFonts w:ascii="Calibri" w:hAnsi="Calibri"/>
        </w:rPr>
        <w:t>A claim intake started on one device can be resumed on any other device — nothing is lost if a user is interrupted mid-form.</w:t>
      </w:r>
    </w:p>
    <w:p w14:paraId="4AEB74EA" w14:textId="77777777" w:rsidR="006F407D" w:rsidRDefault="006F407D"/>
    <w:p w14:paraId="45F105C8" w14:textId="77777777" w:rsidR="006F407D" w:rsidRDefault="00000000">
      <w:r>
        <w:rPr>
          <w:rFonts w:ascii="Calibri" w:hAnsi="Calibri"/>
          <w:b/>
        </w:rPr>
        <w:lastRenderedPageBreak/>
        <w:t>Demo steps:</w:t>
      </w:r>
    </w:p>
    <w:p w14:paraId="4A779C27" w14:textId="77777777" w:rsidR="006F407D" w:rsidRDefault="00000000">
      <w:pPr>
        <w:pStyle w:val="ListNumber"/>
      </w:pPr>
      <w:r>
        <w:rPr>
          <w:rFonts w:ascii="Calibri" w:hAnsi="Calibri"/>
        </w:rPr>
        <w:t>Log in as the Site Manager on a laptop browser.</w:t>
      </w:r>
    </w:p>
    <w:p w14:paraId="69AE5D7B" w14:textId="77777777" w:rsidR="006F407D" w:rsidRDefault="00000000">
      <w:pPr>
        <w:pStyle w:val="ListNumber"/>
      </w:pPr>
      <w:r>
        <w:rPr>
          <w:rFonts w:ascii="Calibri" w:hAnsi="Calibri"/>
        </w:rPr>
        <w:t>Begin filling in a new claim intake — complete Step 1 (site selection) and Step 2 (date of loss).</w:t>
      </w:r>
    </w:p>
    <w:p w14:paraId="6145254D" w14:textId="77777777" w:rsidR="006F407D" w:rsidRDefault="00000000">
      <w:pPr>
        <w:pStyle w:val="ListNumber"/>
      </w:pPr>
      <w:r>
        <w:rPr>
          <w:rFonts w:ascii="Calibri" w:hAnsi="Calibri"/>
        </w:rPr>
        <w:t>Click 'Save Draft'. Note the draft label and step number saved.</w:t>
      </w:r>
    </w:p>
    <w:p w14:paraId="34B4F136" w14:textId="77777777" w:rsidR="006F407D" w:rsidRDefault="00000000">
      <w:pPr>
        <w:pStyle w:val="ListNumber"/>
      </w:pPr>
      <w:r>
        <w:rPr>
          <w:rFonts w:ascii="Calibri" w:hAnsi="Calibri"/>
        </w:rPr>
        <w:t>Close the browser tab (simulating a device switch).</w:t>
      </w:r>
    </w:p>
    <w:p w14:paraId="1C967039" w14:textId="77777777" w:rsidR="006F407D" w:rsidRDefault="00000000">
      <w:pPr>
        <w:pStyle w:val="ListNumber"/>
      </w:pPr>
      <w:r>
        <w:rPr>
          <w:rFonts w:ascii="Calibri" w:hAnsi="Calibri"/>
        </w:rPr>
        <w:t>Open a new browser session and log in as the same user.</w:t>
      </w:r>
    </w:p>
    <w:p w14:paraId="525BF8BF" w14:textId="77777777" w:rsidR="006F407D" w:rsidRDefault="00000000">
      <w:pPr>
        <w:pStyle w:val="ListNumber"/>
      </w:pPr>
      <w:r>
        <w:rPr>
          <w:rFonts w:ascii="Calibri" w:hAnsi="Calibri"/>
        </w:rPr>
        <w:t>Go to My Drafts — the saved draft appears, showing the site, date, and current step (Step 2 of 6).</w:t>
      </w:r>
    </w:p>
    <w:p w14:paraId="2D62A083" w14:textId="77777777" w:rsidR="006F407D" w:rsidRDefault="00000000">
      <w:pPr>
        <w:pStyle w:val="ListNumber"/>
      </w:pPr>
      <w:r>
        <w:rPr>
          <w:rFonts w:ascii="Calibri" w:hAnsi="Calibri"/>
        </w:rPr>
        <w:t>Click Resume — the form reopens at exactly the step where it was left.</w:t>
      </w:r>
    </w:p>
    <w:p w14:paraId="3BB4955C" w14:textId="77777777" w:rsidR="006F407D" w:rsidRDefault="00000000">
      <w:pPr>
        <w:pStyle w:val="ListNumber"/>
      </w:pPr>
      <w:r>
        <w:rPr>
          <w:rFonts w:ascii="Calibri" w:hAnsi="Calibri"/>
        </w:rPr>
        <w:t>Explain: the draft is held centrally on the server, so a power cut, device swap, or dropped connection does not discard the work.</w:t>
      </w:r>
    </w:p>
    <w:p w14:paraId="19D2C71C" w14:textId="77777777" w:rsidR="006F407D" w:rsidRDefault="006F407D"/>
    <w:p w14:paraId="462D4B19" w14:textId="77777777" w:rsidR="006F407D" w:rsidRDefault="006F407D">
      <w:pPr>
        <w:pBdr>
          <w:bottom w:val="single" w:sz="6" w:space="1" w:color="AAAAAA"/>
        </w:pBdr>
      </w:pPr>
    </w:p>
    <w:p w14:paraId="52A6D453" w14:textId="77777777" w:rsidR="006F407D" w:rsidRDefault="006F407D"/>
    <w:p w14:paraId="652C509D" w14:textId="77777777" w:rsidR="006F407D" w:rsidRDefault="00000000">
      <w:pPr>
        <w:pStyle w:val="Heading3"/>
      </w:pPr>
      <w:r>
        <w:rPr>
          <w:rFonts w:ascii="Calibri" w:hAnsi="Calibri"/>
        </w:rPr>
        <w:t>6. FNOL Draft Delegation to a Colleague</w:t>
      </w:r>
    </w:p>
    <w:p w14:paraId="701D766B" w14:textId="77777777" w:rsidR="006F407D" w:rsidRDefault="00000000">
      <w:r>
        <w:rPr>
          <w:rFonts w:ascii="Calibri" w:hAnsi="Calibri"/>
          <w:b/>
        </w:rPr>
        <w:t xml:space="preserve">What this shows: </w:t>
      </w:r>
      <w:r>
        <w:rPr>
          <w:rFonts w:ascii="Calibri" w:hAnsi="Calibri"/>
        </w:rPr>
        <w:t>A user can hand over an incomplete claim intake to a colleague — useful when the person who discovered the loss needs a manager or specialist to complete the report.</w:t>
      </w:r>
    </w:p>
    <w:p w14:paraId="3554C97A" w14:textId="77777777" w:rsidR="006F407D" w:rsidRDefault="006F407D"/>
    <w:p w14:paraId="10C228A9" w14:textId="77777777" w:rsidR="006F407D" w:rsidRDefault="00000000">
      <w:r>
        <w:rPr>
          <w:rFonts w:ascii="Calibri" w:hAnsi="Calibri"/>
          <w:b/>
        </w:rPr>
        <w:t>Demo steps:</w:t>
      </w:r>
    </w:p>
    <w:p w14:paraId="039E9EFC" w14:textId="77777777" w:rsidR="006F407D" w:rsidRDefault="00000000">
      <w:pPr>
        <w:pStyle w:val="ListNumber"/>
      </w:pPr>
      <w:r>
        <w:rPr>
          <w:rFonts w:ascii="Calibri" w:hAnsi="Calibri"/>
        </w:rPr>
        <w:t>Log in as the Site Manager. Open an existing FNOL draft.</w:t>
      </w:r>
    </w:p>
    <w:p w14:paraId="7745D6E0" w14:textId="77777777" w:rsidR="006F407D" w:rsidRDefault="00000000">
      <w:pPr>
        <w:pStyle w:val="ListNumber"/>
      </w:pPr>
      <w:r>
        <w:rPr>
          <w:rFonts w:ascii="Calibri" w:hAnsi="Calibri"/>
        </w:rPr>
        <w:t>Click 'Delegate to Colleague'.</w:t>
      </w:r>
    </w:p>
    <w:p w14:paraId="4D514B75" w14:textId="77777777" w:rsidR="006F407D" w:rsidRDefault="00000000">
      <w:pPr>
        <w:pStyle w:val="ListNumber"/>
      </w:pPr>
      <w:r>
        <w:rPr>
          <w:rFonts w:ascii="Calibri" w:hAnsi="Calibri"/>
        </w:rPr>
        <w:t>A selection panel appears showing eligible colleagues within the same organisation — only those with permission to file claims are listed.</w:t>
      </w:r>
    </w:p>
    <w:p w14:paraId="42C8998D" w14:textId="77777777" w:rsidR="006F407D" w:rsidRDefault="00000000">
      <w:pPr>
        <w:pStyle w:val="ListNumber"/>
      </w:pPr>
      <w:r>
        <w:rPr>
          <w:rFonts w:ascii="Calibri" w:hAnsi="Calibri"/>
        </w:rPr>
        <w:t>Select the Risk Manager from the list. Click Delegate.</w:t>
      </w:r>
    </w:p>
    <w:p w14:paraId="24B78C18" w14:textId="77777777" w:rsidR="006F407D" w:rsidRDefault="00000000">
      <w:pPr>
        <w:pStyle w:val="ListNumber"/>
      </w:pPr>
      <w:r>
        <w:rPr>
          <w:rFonts w:ascii="Calibri" w:hAnsi="Calibri"/>
        </w:rPr>
        <w:t>The Risk Manager receives an in-app notification: '[Name] has asked you to complete [Draft Name].'</w:t>
      </w:r>
    </w:p>
    <w:p w14:paraId="30862E57" w14:textId="77777777" w:rsidR="006F407D" w:rsidRDefault="00000000">
      <w:pPr>
        <w:pStyle w:val="ListNumber"/>
      </w:pPr>
      <w:r>
        <w:rPr>
          <w:rFonts w:ascii="Calibri" w:hAnsi="Calibri"/>
        </w:rPr>
        <w:t>Log out, then log in as the Risk Manager. Open My Drafts — the delegated draft appears, labelled 'Shared by [Name]'.</w:t>
      </w:r>
    </w:p>
    <w:p w14:paraId="26AC8D3C" w14:textId="77777777" w:rsidR="006F407D" w:rsidRDefault="00000000">
      <w:pPr>
        <w:pStyle w:val="ListNumber"/>
      </w:pPr>
      <w:r>
        <w:rPr>
          <w:rFonts w:ascii="Calibri" w:hAnsi="Calibri"/>
        </w:rPr>
        <w:t>The Risk Manager can complete and submit the form. The original initiator remains recorded in the audit trail.</w:t>
      </w:r>
    </w:p>
    <w:p w14:paraId="44B2F12B" w14:textId="77777777" w:rsidR="006F407D" w:rsidRDefault="006F407D"/>
    <w:p w14:paraId="1FDAC535" w14:textId="77777777" w:rsidR="006F407D" w:rsidRDefault="006F407D">
      <w:pPr>
        <w:pBdr>
          <w:bottom w:val="single" w:sz="6" w:space="1" w:color="AAAAAA"/>
        </w:pBdr>
      </w:pPr>
    </w:p>
    <w:p w14:paraId="26CC39C7" w14:textId="77777777" w:rsidR="006F407D" w:rsidRDefault="006F407D"/>
    <w:p w14:paraId="03D151A0" w14:textId="77777777" w:rsidR="006F407D" w:rsidRDefault="00000000">
      <w:pPr>
        <w:pStyle w:val="Heading3"/>
      </w:pPr>
      <w:r>
        <w:rPr>
          <w:rFonts w:ascii="Calibri" w:hAnsi="Calibri"/>
        </w:rPr>
        <w:t>7. Portfolio Analytics &amp; KPI Dashboard</w:t>
      </w:r>
    </w:p>
    <w:p w14:paraId="103521CC" w14:textId="77777777" w:rsidR="006F407D" w:rsidRDefault="00000000">
      <w:r>
        <w:rPr>
          <w:rFonts w:ascii="Calibri" w:hAnsi="Calibri"/>
          <w:b/>
        </w:rPr>
        <w:t xml:space="preserve">What this shows: </w:t>
      </w:r>
      <w:r>
        <w:rPr>
          <w:rFonts w:ascii="Calibri" w:hAnsi="Calibri"/>
        </w:rPr>
        <w:t>Risk managers get an instant, personalised view of their entire claims portfolio — open claim counts, total incurred, trends by product line — without running reports.</w:t>
      </w:r>
    </w:p>
    <w:p w14:paraId="615E4B33" w14:textId="77777777" w:rsidR="006F407D" w:rsidRDefault="006F407D"/>
    <w:p w14:paraId="7977D74A" w14:textId="77777777" w:rsidR="006F407D" w:rsidRDefault="00000000">
      <w:r>
        <w:rPr>
          <w:rFonts w:ascii="Calibri" w:hAnsi="Calibri"/>
          <w:b/>
        </w:rPr>
        <w:t>Demo steps:</w:t>
      </w:r>
    </w:p>
    <w:p w14:paraId="058B2414" w14:textId="77777777" w:rsidR="006F407D" w:rsidRDefault="00000000">
      <w:pPr>
        <w:pStyle w:val="ListNumber"/>
      </w:pPr>
      <w:r>
        <w:rPr>
          <w:rFonts w:ascii="Calibri" w:hAnsi="Calibri"/>
        </w:rPr>
        <w:t>Log in as the Regional Risk Manager. Land on the Dashboard.</w:t>
      </w:r>
    </w:p>
    <w:p w14:paraId="45F3BFD9" w14:textId="77777777" w:rsidR="006F407D" w:rsidRDefault="00000000">
      <w:pPr>
        <w:pStyle w:val="ListNumber"/>
      </w:pPr>
      <w:r>
        <w:rPr>
          <w:rFonts w:ascii="Calibri" w:hAnsi="Calibri"/>
        </w:rPr>
        <w:t>Walk through the KPI tiles: Total Open Claims, Total Incurred (current period), Claims by Product Line, Average Cycle Time.</w:t>
      </w:r>
    </w:p>
    <w:p w14:paraId="3313C498" w14:textId="77777777" w:rsidR="006F407D" w:rsidRDefault="00000000">
      <w:pPr>
        <w:pStyle w:val="ListNumber"/>
      </w:pPr>
      <w:r>
        <w:rPr>
          <w:rFonts w:ascii="Calibri" w:hAnsi="Calibri"/>
        </w:rPr>
        <w:t>Point out: the tile layout is personalised — each user can drag and re-order tiles to match their priorities.</w:t>
      </w:r>
    </w:p>
    <w:p w14:paraId="1869D01E" w14:textId="77777777" w:rsidR="006F407D" w:rsidRDefault="00000000">
      <w:pPr>
        <w:pStyle w:val="ListNumber"/>
      </w:pPr>
      <w:r>
        <w:rPr>
          <w:rFonts w:ascii="Calibri" w:hAnsi="Calibri"/>
        </w:rPr>
        <w:t>Click into a KPI tile (e.g., 'Property Claims Open') — it drills through to the filtered claims list.</w:t>
      </w:r>
    </w:p>
    <w:p w14:paraId="2E61BAA8" w14:textId="77777777" w:rsidR="006F407D" w:rsidRDefault="00000000">
      <w:pPr>
        <w:pStyle w:val="ListNumber"/>
      </w:pPr>
      <w:r>
        <w:rPr>
          <w:rFonts w:ascii="Calibri" w:hAnsi="Calibri"/>
        </w:rPr>
        <w:t>Switch to the Site Manager persona — the same dashboard now shows only that site's metrics. Same tiles, different scope.</w:t>
      </w:r>
    </w:p>
    <w:p w14:paraId="76429BDD" w14:textId="77777777" w:rsidR="006F407D" w:rsidRDefault="00000000">
      <w:pPr>
        <w:pStyle w:val="ListNumber"/>
      </w:pPr>
      <w:r>
        <w:rPr>
          <w:rFonts w:ascii="Calibri" w:hAnsi="Calibri"/>
        </w:rPr>
        <w:t>Explain: every number on this screen reflects only what the logged-in user is entitled to see — there is no risk of accidentally displaying another client's data.</w:t>
      </w:r>
    </w:p>
    <w:p w14:paraId="74626F82" w14:textId="77777777" w:rsidR="006F407D" w:rsidRDefault="006F407D"/>
    <w:p w14:paraId="7F5CC2BD" w14:textId="77777777" w:rsidR="006F407D" w:rsidRDefault="006F407D">
      <w:pPr>
        <w:pBdr>
          <w:bottom w:val="single" w:sz="6" w:space="1" w:color="AAAAAA"/>
        </w:pBdr>
      </w:pPr>
    </w:p>
    <w:p w14:paraId="24A7B7E2" w14:textId="77777777" w:rsidR="006F407D" w:rsidRDefault="006F407D"/>
    <w:p w14:paraId="5146303E" w14:textId="77777777" w:rsidR="006F407D" w:rsidRDefault="00000000">
      <w:pPr>
        <w:pStyle w:val="Heading3"/>
      </w:pPr>
      <w:r>
        <w:rPr>
          <w:rFonts w:ascii="Calibri" w:hAnsi="Calibri"/>
        </w:rPr>
        <w:t>8. In-App Notifications &amp; Adjuster Messaging Thread</w:t>
      </w:r>
    </w:p>
    <w:p w14:paraId="0CB59DE2" w14:textId="77777777" w:rsidR="006F407D" w:rsidRDefault="00000000">
      <w:r>
        <w:rPr>
          <w:rFonts w:ascii="Calibri" w:hAnsi="Calibri"/>
          <w:b/>
        </w:rPr>
        <w:t xml:space="preserve">What this shows: </w:t>
      </w:r>
      <w:r>
        <w:rPr>
          <w:rFonts w:ascii="Calibri" w:hAnsi="Calibri"/>
        </w:rPr>
        <w:t>All claim activity is surfaced as in-app notifications, and direct messaging with the assigned adjuster keeps all communication on-record and auditable.</w:t>
      </w:r>
    </w:p>
    <w:p w14:paraId="2E769509" w14:textId="77777777" w:rsidR="006F407D" w:rsidRDefault="006F407D"/>
    <w:p w14:paraId="16403B03" w14:textId="77777777" w:rsidR="006F407D" w:rsidRDefault="00000000">
      <w:r>
        <w:rPr>
          <w:rFonts w:ascii="Calibri" w:hAnsi="Calibri"/>
          <w:b/>
        </w:rPr>
        <w:t>Demo steps:</w:t>
      </w:r>
    </w:p>
    <w:p w14:paraId="3924932B" w14:textId="77777777" w:rsidR="006F407D" w:rsidRDefault="00000000">
      <w:pPr>
        <w:pStyle w:val="ListNumber"/>
      </w:pPr>
      <w:r>
        <w:rPr>
          <w:rFonts w:ascii="Calibri" w:hAnsi="Calibri"/>
        </w:rPr>
        <w:t>Log in as the Site Manager. Note the notification bell in the top navigation — it shows an unread count.</w:t>
      </w:r>
    </w:p>
    <w:p w14:paraId="4B2EB17C" w14:textId="77777777" w:rsidR="006F407D" w:rsidRDefault="00000000">
      <w:pPr>
        <w:pStyle w:val="ListNumber"/>
      </w:pPr>
      <w:r>
        <w:rPr>
          <w:rFonts w:ascii="Calibri" w:hAnsi="Calibri"/>
        </w:rPr>
        <w:t>Click the bell. Show the notifications list, e.g., 'Claim CLM-0042 registered' and 'New message from adjuster on Claim CLM-0017'.</w:t>
      </w:r>
    </w:p>
    <w:p w14:paraId="595BCC38" w14:textId="77777777" w:rsidR="006F407D" w:rsidRDefault="00000000">
      <w:pPr>
        <w:pStyle w:val="ListNumber"/>
      </w:pPr>
      <w:r>
        <w:rPr>
          <w:rFonts w:ascii="Calibri" w:hAnsi="Calibri"/>
        </w:rPr>
        <w:t>Click the acknowledgment notification — the portal navigates directly to that claim.</w:t>
      </w:r>
    </w:p>
    <w:p w14:paraId="31B668F2" w14:textId="77777777" w:rsidR="006F407D" w:rsidRDefault="00000000">
      <w:pPr>
        <w:pStyle w:val="ListNumber"/>
      </w:pPr>
      <w:r>
        <w:rPr>
          <w:rFonts w:ascii="Calibri" w:hAnsi="Calibri"/>
        </w:rPr>
        <w:t>Open the Messages tab on the claim.</w:t>
      </w:r>
    </w:p>
    <w:p w14:paraId="3DE4D545" w14:textId="77777777" w:rsidR="006F407D" w:rsidRDefault="00000000">
      <w:pPr>
        <w:pStyle w:val="ListNumber"/>
      </w:pPr>
      <w:r>
        <w:rPr>
          <w:rFonts w:ascii="Calibri" w:hAnsi="Calibri"/>
        </w:rPr>
        <w:t>Show the message thread between the client and the Aon adjuster.</w:t>
      </w:r>
    </w:p>
    <w:p w14:paraId="0ED68B3D" w14:textId="77777777" w:rsidR="006F407D" w:rsidRDefault="00000000">
      <w:pPr>
        <w:pStyle w:val="ListNumber"/>
      </w:pPr>
      <w:r>
        <w:rPr>
          <w:rFonts w:ascii="Calibri" w:hAnsi="Calibri"/>
        </w:rPr>
        <w:t>Compose a new message: 'Can you confirm the reserve position as at today?' — send it.</w:t>
      </w:r>
    </w:p>
    <w:p w14:paraId="57A86E76" w14:textId="77777777" w:rsidR="006F407D" w:rsidRDefault="00000000">
      <w:pPr>
        <w:pStyle w:val="ListNumber"/>
      </w:pPr>
      <w:r>
        <w:rPr>
          <w:rFonts w:ascii="Calibri" w:hAnsi="Calibri"/>
        </w:rPr>
        <w:t>Explain: internal adjuster working notes are not visible here — the thread shows only messages intended for the client. Notification preferences (email digest, in-app only, etc.) are managed per user in Settings.</w:t>
      </w:r>
    </w:p>
    <w:p w14:paraId="73A293C2" w14:textId="77777777" w:rsidR="006F407D" w:rsidRDefault="00000000">
      <w:r>
        <w:br w:type="page"/>
      </w:r>
    </w:p>
    <w:p w14:paraId="3F0B7316" w14:textId="77777777" w:rsidR="006F407D" w:rsidRDefault="00000000">
      <w:pPr>
        <w:pStyle w:val="Heading2"/>
      </w:pPr>
      <w:r>
        <w:rPr>
          <w:rFonts w:ascii="Calibri" w:hAnsi="Calibri"/>
        </w:rPr>
        <w:lastRenderedPageBreak/>
        <w:t>Common Client Questions &amp; Answers</w:t>
      </w:r>
    </w:p>
    <w:p w14:paraId="354AE557" w14:textId="77777777" w:rsidR="006F407D" w:rsidRDefault="00000000">
      <w:r>
        <w:rPr>
          <w:rFonts w:ascii="Calibri" w:hAnsi="Calibri"/>
        </w:rPr>
        <w:t>The questions below are drawn from previous client conversations and cover the topics most frequently raised during demonstrations. Use the answers as-is or adapt them to the specific context of your audience.</w:t>
      </w:r>
    </w:p>
    <w:p w14:paraId="154D05FC" w14:textId="77777777" w:rsidR="006F407D" w:rsidRDefault="006F407D"/>
    <w:p w14:paraId="46EB640C" w14:textId="77777777" w:rsidR="006F407D" w:rsidRDefault="00000000">
      <w:pPr>
        <w:pStyle w:val="Heading3"/>
      </w:pPr>
      <w:r>
        <w:rPr>
          <w:rFonts w:ascii="Calibri" w:hAnsi="Calibri"/>
        </w:rPr>
        <w:t>Data Security &amp; Access Control</w:t>
      </w:r>
    </w:p>
    <w:p w14:paraId="4F69EF7C" w14:textId="77777777" w:rsidR="006F407D" w:rsidRDefault="006F407D"/>
    <w:p w14:paraId="2E153AB2" w14:textId="77777777" w:rsidR="006F407D" w:rsidRDefault="00000000">
      <w:r>
        <w:rPr>
          <w:rFonts w:ascii="Calibri" w:hAnsi="Calibri"/>
          <w:b/>
        </w:rPr>
        <w:t>Q: How do you ensure one client's data is never visible to another?</w:t>
      </w:r>
    </w:p>
    <w:p w14:paraId="7F797F8C" w14:textId="77777777" w:rsidR="006F407D" w:rsidRDefault="00000000">
      <w:r>
        <w:rPr>
          <w:rFonts w:ascii="Calibri" w:hAnsi="Calibri"/>
        </w:rPr>
        <w:t>A: The system enforces strict tenant separation at the data layer. Every query is automatically scoped to the client identifier that is resolved from the user's authenticated session — not from anything the user can change or supply manually. Even if someone attempted to request data outside their tenancy, the system would return an access-denied response.</w:t>
      </w:r>
    </w:p>
    <w:p w14:paraId="731F2999" w14:textId="77777777" w:rsidR="006F407D" w:rsidRDefault="006F407D"/>
    <w:p w14:paraId="0D8BC9A6" w14:textId="77777777" w:rsidR="006F407D" w:rsidRDefault="00000000">
      <w:r>
        <w:rPr>
          <w:rFonts w:ascii="Calibri" w:hAnsi="Calibri"/>
          <w:b/>
        </w:rPr>
        <w:t>Q: Can a site manager accidentally see claims for another site?</w:t>
      </w:r>
    </w:p>
    <w:p w14:paraId="46C38A8B" w14:textId="77777777" w:rsidR="006F407D" w:rsidRDefault="00000000">
      <w:r>
        <w:rPr>
          <w:rFonts w:ascii="Calibri" w:hAnsi="Calibri"/>
        </w:rPr>
        <w:t>A: No. The user's data scope is derived entirely from their role in the system. There is no mechanism by which a site manager can request data outside their assigned sites — even direct technical calls to the underlying service return an access-denied response if the scope is wrong.</w:t>
      </w:r>
    </w:p>
    <w:p w14:paraId="56A6DAE6" w14:textId="77777777" w:rsidR="006F407D" w:rsidRDefault="006F407D"/>
    <w:p w14:paraId="5A2892AE" w14:textId="77777777" w:rsidR="006F407D" w:rsidRDefault="00000000">
      <w:r>
        <w:rPr>
          <w:rFonts w:ascii="Calibri" w:hAnsi="Calibri"/>
          <w:b/>
        </w:rPr>
        <w:t>Q: Who controls what documents clients can see?</w:t>
      </w:r>
    </w:p>
    <w:p w14:paraId="618FF0FB" w14:textId="77777777" w:rsidR="006F407D" w:rsidRDefault="00000000">
      <w:r>
        <w:rPr>
          <w:rFonts w:ascii="Calibri" w:hAnsi="Calibri"/>
        </w:rPr>
        <w:t>A: Document visibility is governed by three automated checks: (1) whether the document is marked as client-visible, (2) whether it carries an internal-only flag, and (3) whether it was originally submitted by the client (in which case it is not shown back in broker contexts). No manual review step is required — the rules are applied consistently and automatically on every document request.</w:t>
      </w:r>
    </w:p>
    <w:p w14:paraId="6A1CA9DE" w14:textId="77777777" w:rsidR="006F407D" w:rsidRDefault="006F407D"/>
    <w:p w14:paraId="68AD9DEF" w14:textId="77777777" w:rsidR="006F407D" w:rsidRDefault="00000000">
      <w:r>
        <w:rPr>
          <w:rFonts w:ascii="Calibri" w:hAnsi="Calibri"/>
          <w:b/>
        </w:rPr>
        <w:t>Q: Can the system restrict access to specific claim types or actions?</w:t>
      </w:r>
    </w:p>
    <w:p w14:paraId="6790D66E" w14:textId="77777777" w:rsidR="006F407D" w:rsidRDefault="00000000">
      <w:r>
        <w:rPr>
          <w:rFonts w:ascii="Calibri" w:hAnsi="Calibri"/>
        </w:rPr>
        <w:t>A: Yes. Role-based privilege groups control which claim types, actions (view, file, export), and screens each user can access. These groups are managed centrally by administrators and applied at every interaction — there is no way for a user to elevate their own access.</w:t>
      </w:r>
    </w:p>
    <w:p w14:paraId="3A7F166C" w14:textId="77777777" w:rsidR="006F407D" w:rsidRDefault="006F407D"/>
    <w:p w14:paraId="388C0C9E" w14:textId="77777777" w:rsidR="006F407D" w:rsidRDefault="00000000">
      <w:r>
        <w:rPr>
          <w:rFonts w:ascii="Calibri" w:hAnsi="Calibri"/>
          <w:b/>
        </w:rPr>
        <w:t>Q: What happens if a user tries to access a claim that does not belong to them?</w:t>
      </w:r>
    </w:p>
    <w:p w14:paraId="6FCCEC00" w14:textId="77777777" w:rsidR="006F407D" w:rsidRDefault="00000000">
      <w:r>
        <w:rPr>
          <w:rFonts w:ascii="Calibri" w:hAnsi="Calibri"/>
        </w:rPr>
        <w:lastRenderedPageBreak/>
        <w:t>A: The system returns an access-denied response. The attempt is logged in the audit trail — including the user, the resource they attempted to access, and the timestamp — so any unusual access patterns are visible to administrators.</w:t>
      </w:r>
    </w:p>
    <w:p w14:paraId="2386BDB4" w14:textId="77777777" w:rsidR="006F407D" w:rsidRDefault="006F407D"/>
    <w:p w14:paraId="0328660E" w14:textId="77777777" w:rsidR="006F407D" w:rsidRDefault="00000000">
      <w:r>
        <w:rPr>
          <w:rFonts w:ascii="Calibri" w:hAnsi="Calibri"/>
          <w:b/>
        </w:rPr>
        <w:t>Q: Are sessions automatically terminated after inactivity?</w:t>
      </w:r>
    </w:p>
    <w:p w14:paraId="3FDFDB63" w14:textId="77777777" w:rsidR="006F407D" w:rsidRDefault="00000000">
      <w:r>
        <w:rPr>
          <w:rFonts w:ascii="Calibri" w:hAnsi="Calibri"/>
        </w:rPr>
        <w:t>A: Yes. Session tokens expire after a configurable period of inactivity. When a session expires, the user is redirected to the login page and must re-authenticate. No sensitive data is cached locally in the browser.</w:t>
      </w:r>
    </w:p>
    <w:p w14:paraId="09F03691" w14:textId="77777777" w:rsidR="006F407D" w:rsidRDefault="006F407D"/>
    <w:p w14:paraId="5F6A1BBC" w14:textId="77777777" w:rsidR="006F407D" w:rsidRDefault="00000000">
      <w:pPr>
        <w:pStyle w:val="Heading3"/>
      </w:pPr>
      <w:r>
        <w:rPr>
          <w:rFonts w:ascii="Calibri" w:hAnsi="Calibri"/>
        </w:rPr>
        <w:t>Integration &amp; Implementation</w:t>
      </w:r>
    </w:p>
    <w:p w14:paraId="04B6EAF2" w14:textId="77777777" w:rsidR="006F407D" w:rsidRDefault="006F407D"/>
    <w:p w14:paraId="785FEBC0" w14:textId="77777777" w:rsidR="006F407D" w:rsidRDefault="00000000">
      <w:r>
        <w:rPr>
          <w:rFonts w:ascii="Calibri" w:hAnsi="Calibri"/>
          <w:b/>
        </w:rPr>
        <w:t>Q: How long does it take to go live?</w:t>
      </w:r>
    </w:p>
    <w:p w14:paraId="12E41A8A" w14:textId="77777777" w:rsidR="006F407D" w:rsidRDefault="00000000">
      <w:r>
        <w:rPr>
          <w:rFonts w:ascii="Calibri" w:hAnsi="Calibri"/>
        </w:rPr>
        <w:t>A: The demonstration you have seen today is a fully running system. Production deployment requires connecting the authentication layer to your existing identity provider (such as Okta or Azure Active Directory), pointing to your document storage environment, and migrating the underlying database to your enterprise database platform. These are pre-designed configuration swap-points, not structural changes, and are scoped as part of the standard implementation plan.</w:t>
      </w:r>
    </w:p>
    <w:p w14:paraId="53DAE84A" w14:textId="77777777" w:rsidR="006F407D" w:rsidRDefault="006F407D"/>
    <w:p w14:paraId="100E35A7" w14:textId="77777777" w:rsidR="006F407D" w:rsidRDefault="00000000">
      <w:r>
        <w:rPr>
          <w:rFonts w:ascii="Calibri" w:hAnsi="Calibri"/>
          <w:b/>
        </w:rPr>
        <w:t>Q: Does it integrate with existing claims management systems?</w:t>
      </w:r>
    </w:p>
    <w:p w14:paraId="0C2D082F" w14:textId="77777777" w:rsidR="006F407D" w:rsidRDefault="00000000">
      <w:r>
        <w:rPr>
          <w:rFonts w:ascii="Calibri" w:hAnsi="Calibri"/>
        </w:rPr>
        <w:t>A: Yes. The intake module is designed to hand off completed submissions to your downstream claims system. The integration uses a resilient queuing approach — the submission is safely stored before any handoff attempt, so a downstream system outage never causes a loss of data. Once the downstream system is available, the handoff completes automatically.</w:t>
      </w:r>
    </w:p>
    <w:p w14:paraId="369FB59D" w14:textId="77777777" w:rsidR="006F407D" w:rsidRDefault="006F407D"/>
    <w:p w14:paraId="280706E7" w14:textId="77777777" w:rsidR="006F407D" w:rsidRDefault="00000000">
      <w:r>
        <w:rPr>
          <w:rFonts w:ascii="Calibri" w:hAnsi="Calibri"/>
          <w:b/>
        </w:rPr>
        <w:t>Q: What happens if the internet connection is interrupted during a submission?</w:t>
      </w:r>
    </w:p>
    <w:p w14:paraId="30A08E9B" w14:textId="77777777" w:rsidR="006F407D" w:rsidRDefault="00000000">
      <w:r>
        <w:rPr>
          <w:rFonts w:ascii="Calibri" w:hAnsi="Calibri"/>
        </w:rPr>
        <w:t>A: The system issues a unique submission key at the point of form creation. If the same form is resubmitted after a connection drop, the system recognises the duplicate and returns the original confirmation — so there is no risk of the same claim being registered twice.</w:t>
      </w:r>
    </w:p>
    <w:p w14:paraId="1A8B9D1D" w14:textId="77777777" w:rsidR="006F407D" w:rsidRDefault="006F407D"/>
    <w:p w14:paraId="79171BFA" w14:textId="77777777" w:rsidR="006F407D" w:rsidRDefault="00000000">
      <w:r>
        <w:rPr>
          <w:rFonts w:ascii="Calibri" w:hAnsi="Calibri"/>
          <w:b/>
        </w:rPr>
        <w:t>Q: Can this run on our existing infrastructure?</w:t>
      </w:r>
    </w:p>
    <w:p w14:paraId="069939BD" w14:textId="77777777" w:rsidR="006F407D" w:rsidRDefault="00000000">
      <w:r>
        <w:rPr>
          <w:rFonts w:ascii="Calibri" w:hAnsi="Calibri"/>
        </w:rPr>
        <w:lastRenderedPageBreak/>
        <w:t>A: The application is built on widely supported, open-standard technologies and runs on any cloud platform or on-premise hosting environment. The database layer uses standard enterprise-grade relational databases that most organisations already operate.</w:t>
      </w:r>
    </w:p>
    <w:p w14:paraId="3F48BB23" w14:textId="77777777" w:rsidR="006F407D" w:rsidRDefault="006F407D"/>
    <w:p w14:paraId="643FFF63" w14:textId="77777777" w:rsidR="006F407D" w:rsidRDefault="00000000">
      <w:r>
        <w:rPr>
          <w:rFonts w:ascii="Calibri" w:hAnsi="Calibri"/>
          <w:b/>
        </w:rPr>
        <w:t>Q: Can we connect this to our single sign-on (SSO) system?</w:t>
      </w:r>
    </w:p>
    <w:p w14:paraId="0635525C" w14:textId="77777777" w:rsidR="006F407D" w:rsidRDefault="00000000">
      <w:r>
        <w:rPr>
          <w:rFonts w:ascii="Calibri" w:hAnsi="Calibri"/>
        </w:rPr>
        <w:t>A: Yes. The authentication layer is designed to federate with any standards-compliant identity provider — including Okta, Azure Active Directory, PingFederate, and others. Users would log in via your existing corporate credentials, with no separate password to manage.</w:t>
      </w:r>
    </w:p>
    <w:p w14:paraId="46A53B49" w14:textId="77777777" w:rsidR="006F407D" w:rsidRDefault="006F407D"/>
    <w:p w14:paraId="4BE02B46" w14:textId="77777777" w:rsidR="006F407D" w:rsidRDefault="00000000">
      <w:pPr>
        <w:pStyle w:val="Heading3"/>
      </w:pPr>
      <w:r>
        <w:rPr>
          <w:rFonts w:ascii="Calibri" w:hAnsi="Calibri"/>
        </w:rPr>
        <w:t>User Experience &amp; Adoption</w:t>
      </w:r>
    </w:p>
    <w:p w14:paraId="71E8E867" w14:textId="77777777" w:rsidR="006F407D" w:rsidRDefault="006F407D"/>
    <w:p w14:paraId="0F28BEAB" w14:textId="77777777" w:rsidR="006F407D" w:rsidRDefault="00000000">
      <w:r>
        <w:rPr>
          <w:rFonts w:ascii="Calibri" w:hAnsi="Calibri"/>
          <w:b/>
        </w:rPr>
        <w:t>Q: Do users need training to file a claim?</w:t>
      </w:r>
    </w:p>
    <w:p w14:paraId="2927545B" w14:textId="77777777" w:rsidR="006F407D" w:rsidRDefault="00000000">
      <w:r>
        <w:rPr>
          <w:rFonts w:ascii="Calibri" w:hAnsi="Calibri"/>
        </w:rPr>
        <w:t>A: The intake wizard is fully guided — it surfaces only the fields and options relevant to the selected policy and product line. Cause-of-loss options, coverage questions, and required attachments all update dynamically based on what the user has entered. Most users can complete their first submission without any formal training.</w:t>
      </w:r>
    </w:p>
    <w:p w14:paraId="64DBDD4E" w14:textId="77777777" w:rsidR="006F407D" w:rsidRDefault="006F407D"/>
    <w:p w14:paraId="61C5E6A8" w14:textId="77777777" w:rsidR="006F407D" w:rsidRDefault="00000000">
      <w:r>
        <w:rPr>
          <w:rFonts w:ascii="Calibri" w:hAnsi="Calibri"/>
          <w:b/>
        </w:rPr>
        <w:t>Q: Can we customise the look and feel for our brand?</w:t>
      </w:r>
    </w:p>
    <w:p w14:paraId="002E9566" w14:textId="77777777" w:rsidR="006F407D" w:rsidRDefault="00000000">
      <w:r>
        <w:rPr>
          <w:rFonts w:ascii="Calibri" w:hAnsi="Calibri"/>
        </w:rPr>
        <w:t>A: Yes. Colours, fonts, and logo are managed through a central branding configuration. Updating them does not require a code change or system restart.</w:t>
      </w:r>
    </w:p>
    <w:p w14:paraId="16261FC8" w14:textId="77777777" w:rsidR="006F407D" w:rsidRDefault="006F407D"/>
    <w:p w14:paraId="4F9DF833" w14:textId="77777777" w:rsidR="006F407D" w:rsidRDefault="00000000">
      <w:r>
        <w:rPr>
          <w:rFonts w:ascii="Calibri" w:hAnsi="Calibri"/>
          <w:b/>
        </w:rPr>
        <w:t>Q: What languages does the system support?</w:t>
      </w:r>
    </w:p>
    <w:p w14:paraId="7A479BBD" w14:textId="77777777" w:rsidR="006F407D" w:rsidRDefault="00000000">
      <w:r>
        <w:rPr>
          <w:rFonts w:ascii="Calibri" w:hAnsi="Calibri"/>
        </w:rPr>
        <w:t>A: The platform ships with five locale configurations and supports right-to-left languages. Additional locales can be added without code changes.</w:t>
      </w:r>
    </w:p>
    <w:p w14:paraId="282EA490" w14:textId="77777777" w:rsidR="006F407D" w:rsidRDefault="006F407D"/>
    <w:p w14:paraId="206BE861" w14:textId="77777777" w:rsidR="006F407D" w:rsidRDefault="00000000">
      <w:r>
        <w:rPr>
          <w:rFonts w:ascii="Calibri" w:hAnsi="Calibri"/>
          <w:b/>
        </w:rPr>
        <w:t>Q: Can users personalise their dashboard?</w:t>
      </w:r>
    </w:p>
    <w:p w14:paraId="66BE9053" w14:textId="77777777" w:rsidR="006F407D" w:rsidRDefault="00000000">
      <w:r>
        <w:rPr>
          <w:rFonts w:ascii="Calibri" w:hAnsi="Calibri"/>
        </w:rPr>
        <w:t>A: Yes. Each user can reorder KPI tiles to match their priorities. Preferences are stored per user and persist across devices and sessions.</w:t>
      </w:r>
    </w:p>
    <w:p w14:paraId="37B3BE1C" w14:textId="77777777" w:rsidR="006F407D" w:rsidRDefault="006F407D"/>
    <w:p w14:paraId="0590F89D" w14:textId="77777777" w:rsidR="006F407D" w:rsidRDefault="00000000">
      <w:r>
        <w:rPr>
          <w:rFonts w:ascii="Calibri" w:hAnsi="Calibri"/>
          <w:b/>
        </w:rPr>
        <w:t>Q: What happens if a user starts filing a claim and has to stop halfway through?</w:t>
      </w:r>
    </w:p>
    <w:p w14:paraId="259E5A9B" w14:textId="77777777" w:rsidR="006F407D" w:rsidRDefault="00000000">
      <w:r>
        <w:rPr>
          <w:rFonts w:ascii="Calibri" w:hAnsi="Calibri"/>
        </w:rPr>
        <w:lastRenderedPageBreak/>
        <w:t>A: The system allows users to save a draft at any step. The draft is stored centrally, so it can be resumed from any device. As shown in the demonstration, users can also delegate an incomplete draft to a colleague if someone else needs to complete the submission.</w:t>
      </w:r>
    </w:p>
    <w:p w14:paraId="4706AF4B" w14:textId="77777777" w:rsidR="006F407D" w:rsidRDefault="006F407D"/>
    <w:p w14:paraId="667FB8EB" w14:textId="77777777" w:rsidR="006F407D" w:rsidRDefault="00000000">
      <w:r>
        <w:rPr>
          <w:rFonts w:ascii="Calibri" w:hAnsi="Calibri"/>
          <w:b/>
        </w:rPr>
        <w:t>Q: How do users receive updates on their claims?</w:t>
      </w:r>
    </w:p>
    <w:p w14:paraId="4CE6060F" w14:textId="77777777" w:rsidR="006F407D" w:rsidRDefault="00000000">
      <w:r>
        <w:rPr>
          <w:rFonts w:ascii="Calibri" w:hAnsi="Calibri"/>
        </w:rPr>
        <w:t>A: Users receive in-app notifications for every key event — claim registration, status changes, adjuster messages, and document uploads. Notification preferences (in-app only, email digest, etc.) are managed per user in Settings.</w:t>
      </w:r>
    </w:p>
    <w:p w14:paraId="2F833C80" w14:textId="77777777" w:rsidR="006F407D" w:rsidRDefault="006F407D"/>
    <w:p w14:paraId="58B4C62D" w14:textId="77777777" w:rsidR="006F407D" w:rsidRDefault="00000000">
      <w:pPr>
        <w:pStyle w:val="Heading3"/>
      </w:pPr>
      <w:r>
        <w:rPr>
          <w:rFonts w:ascii="Calibri" w:hAnsi="Calibri"/>
        </w:rPr>
        <w:t>Analytics &amp; Reporting</w:t>
      </w:r>
    </w:p>
    <w:p w14:paraId="2A2397B9" w14:textId="77777777" w:rsidR="006F407D" w:rsidRDefault="006F407D"/>
    <w:p w14:paraId="328052D9" w14:textId="77777777" w:rsidR="006F407D" w:rsidRDefault="00000000">
      <w:r>
        <w:rPr>
          <w:rFonts w:ascii="Calibri" w:hAnsi="Calibri"/>
          <w:b/>
        </w:rPr>
        <w:t>Q: Can we export claim data?</w:t>
      </w:r>
    </w:p>
    <w:p w14:paraId="7FF722F9" w14:textId="77777777" w:rsidR="006F407D" w:rsidRDefault="00000000">
      <w:r>
        <w:rPr>
          <w:rFonts w:ascii="Calibri" w:hAnsi="Calibri"/>
        </w:rPr>
        <w:t>A: Yes. The system supports configurable data exports. Sensitive fields — such as internal reserve values — are automatically excluded from client-facing exports. Export templates are managed by administrators through the Configuration Console.</w:t>
      </w:r>
    </w:p>
    <w:p w14:paraId="4705A9FC" w14:textId="77777777" w:rsidR="006F407D" w:rsidRDefault="006F407D"/>
    <w:p w14:paraId="3F570861" w14:textId="77777777" w:rsidR="006F407D" w:rsidRDefault="00000000">
      <w:r>
        <w:rPr>
          <w:rFonts w:ascii="Calibri" w:hAnsi="Calibri"/>
          <w:b/>
        </w:rPr>
        <w:t>Q: How current is the data shown on the dashboard?</w:t>
      </w:r>
    </w:p>
    <w:p w14:paraId="08E9574B" w14:textId="77777777" w:rsidR="006F407D" w:rsidRDefault="00000000">
      <w:r>
        <w:rPr>
          <w:rFonts w:ascii="Calibri" w:hAnsi="Calibri"/>
        </w:rPr>
        <w:t>A: The dashboard reflects the live state of the system — it is not a nightly batch or a cached snapshot. KPI tiles refresh on each page load.</w:t>
      </w:r>
    </w:p>
    <w:p w14:paraId="7AC69ADB" w14:textId="77777777" w:rsidR="006F407D" w:rsidRDefault="006F407D"/>
    <w:p w14:paraId="302FAFC2" w14:textId="77777777" w:rsidR="006F407D" w:rsidRDefault="00000000">
      <w:r>
        <w:rPr>
          <w:rFonts w:ascii="Calibri" w:hAnsi="Calibri"/>
          <w:b/>
        </w:rPr>
        <w:t>Q: Can we build custom reports?</w:t>
      </w:r>
    </w:p>
    <w:p w14:paraId="3076640B" w14:textId="77777777" w:rsidR="006F407D" w:rsidRDefault="00000000">
      <w:r>
        <w:rPr>
          <w:rFonts w:ascii="Calibri" w:hAnsi="Calibri"/>
        </w:rPr>
        <w:t>A: The current release includes a pre-built KPI suite covering the metrics most commonly required by risk managers and senior stakeholders. Custom reporting against the full data model is on the production roadmap and will be delivered as part of the next release phase.</w:t>
      </w:r>
    </w:p>
    <w:p w14:paraId="48E8C72C" w14:textId="77777777" w:rsidR="006F407D" w:rsidRDefault="006F407D"/>
    <w:p w14:paraId="252DC046" w14:textId="77777777" w:rsidR="006F407D" w:rsidRDefault="00000000">
      <w:r>
        <w:rPr>
          <w:rFonts w:ascii="Calibri" w:hAnsi="Calibri"/>
          <w:b/>
        </w:rPr>
        <w:t>Q: Can the dashboard be filtered by date range or product line?</w:t>
      </w:r>
    </w:p>
    <w:p w14:paraId="6735F660" w14:textId="77777777" w:rsidR="006F407D" w:rsidRDefault="00000000">
      <w:r>
        <w:rPr>
          <w:rFonts w:ascii="Calibri" w:hAnsi="Calibri"/>
        </w:rPr>
        <w:t>A: Yes. The dashboard supports filtering by time period and product line. Clicking any KPI tile drills through to the filtered claims list, from where further analysis or export can be performed.</w:t>
      </w:r>
    </w:p>
    <w:p w14:paraId="1C399C84" w14:textId="77777777" w:rsidR="006F407D" w:rsidRDefault="006F407D"/>
    <w:p w14:paraId="69362D0C" w14:textId="77777777" w:rsidR="006F407D" w:rsidRDefault="00000000">
      <w:pPr>
        <w:pStyle w:val="Heading3"/>
      </w:pPr>
      <w:r>
        <w:rPr>
          <w:rFonts w:ascii="Calibri" w:hAnsi="Calibri"/>
        </w:rPr>
        <w:lastRenderedPageBreak/>
        <w:t>Compliance &amp; Audit</w:t>
      </w:r>
    </w:p>
    <w:p w14:paraId="5E6B0EEF" w14:textId="77777777" w:rsidR="006F407D" w:rsidRDefault="006F407D"/>
    <w:p w14:paraId="4C28BE0A" w14:textId="77777777" w:rsidR="006F407D" w:rsidRDefault="00000000">
      <w:r>
        <w:rPr>
          <w:rFonts w:ascii="Calibri" w:hAnsi="Calibri"/>
          <w:b/>
        </w:rPr>
        <w:t>Q: Is every action logged?</w:t>
      </w:r>
    </w:p>
    <w:p w14:paraId="520F6FF5" w14:textId="77777777" w:rsidR="006F407D" w:rsidRDefault="00000000">
      <w:r>
        <w:rPr>
          <w:rFonts w:ascii="Calibri" w:hAnsi="Calibri"/>
        </w:rPr>
        <w:t>A: Yes. Every data access, document request, claim submission, configuration change, and denied access attempt is written to an immutable audit log. Each entry records the user, timestamp, resource accessed, and outcome. The log cannot be altered by any user, including administrators.</w:t>
      </w:r>
    </w:p>
    <w:p w14:paraId="3546DA2E" w14:textId="77777777" w:rsidR="006F407D" w:rsidRDefault="006F407D"/>
    <w:p w14:paraId="7A2CD7D2" w14:textId="77777777" w:rsidR="006F407D" w:rsidRDefault="00000000">
      <w:r>
        <w:rPr>
          <w:rFonts w:ascii="Calibri" w:hAnsi="Calibri"/>
          <w:b/>
        </w:rPr>
        <w:t>Q: Can we produce an audit trail for a specific claim?</w:t>
      </w:r>
    </w:p>
    <w:p w14:paraId="25608D93" w14:textId="77777777" w:rsidR="006F407D" w:rsidRDefault="00000000">
      <w:r>
        <w:rPr>
          <w:rFonts w:ascii="Calibri" w:hAnsi="Calibri"/>
        </w:rPr>
        <w:t>A: Yes. The claim timeline view shows every status change, document access, message event, and delegation action for that claim, in chronological order. This view is available to authorised administrators and can be exported.</w:t>
      </w:r>
    </w:p>
    <w:p w14:paraId="042404AA" w14:textId="77777777" w:rsidR="006F407D" w:rsidRDefault="006F407D"/>
    <w:p w14:paraId="74D3B370" w14:textId="77777777" w:rsidR="006F407D" w:rsidRDefault="00000000">
      <w:r>
        <w:rPr>
          <w:rFonts w:ascii="Calibri" w:hAnsi="Calibri"/>
          <w:b/>
        </w:rPr>
        <w:t>Q: How does the system handle a user leaving the organisation?</w:t>
      </w:r>
    </w:p>
    <w:p w14:paraId="7897CD0A" w14:textId="77777777" w:rsidR="006F407D" w:rsidRDefault="00000000">
      <w:r>
        <w:rPr>
          <w:rFonts w:ascii="Calibri" w:hAnsi="Calibri"/>
        </w:rPr>
        <w:t>A: Access is controlled through the connected identity provider. Revoking a user's corporate identity immediately invalidates their active session — there are no shared credentials or long-lived tokens to rotate manually.</w:t>
      </w:r>
    </w:p>
    <w:p w14:paraId="72A1F47D" w14:textId="77777777" w:rsidR="006F407D" w:rsidRDefault="006F407D"/>
    <w:p w14:paraId="4A2D42FD" w14:textId="77777777" w:rsidR="006F407D" w:rsidRDefault="00000000">
      <w:r>
        <w:rPr>
          <w:rFonts w:ascii="Calibri" w:hAnsi="Calibri"/>
          <w:b/>
        </w:rPr>
        <w:t>Q: Is the system compliant with data residency requirements?</w:t>
      </w:r>
    </w:p>
    <w:p w14:paraId="456FCD2F" w14:textId="77777777" w:rsidR="006F407D" w:rsidRDefault="00000000">
      <w:r>
        <w:rPr>
          <w:rFonts w:ascii="Calibri" w:hAnsi="Calibri"/>
        </w:rPr>
        <w:t>A: The data and hosting layers support country-level residency configuration. Data for each jurisdiction can be restricted to approved hosting regions, enabling compliance with regulations such as UK GDPR, the EU GDPR, and similar frameworks.</w:t>
      </w:r>
    </w:p>
    <w:p w14:paraId="6D1F65C7" w14:textId="77777777" w:rsidR="006F407D" w:rsidRDefault="006F407D"/>
    <w:p w14:paraId="68907E19" w14:textId="77777777" w:rsidR="006F407D" w:rsidRDefault="00000000">
      <w:r>
        <w:rPr>
          <w:rFonts w:ascii="Calibri" w:hAnsi="Calibri"/>
          <w:b/>
        </w:rPr>
        <w:t>Q: Can we demonstrate this system to our internal audit or compliance team?</w:t>
      </w:r>
    </w:p>
    <w:p w14:paraId="0A427A33" w14:textId="77777777" w:rsidR="006F407D" w:rsidRDefault="00000000">
      <w:r>
        <w:rPr>
          <w:rFonts w:ascii="Calibri" w:hAnsi="Calibri"/>
        </w:rPr>
        <w:t>A: Yes. The audit log, access control model, and document security gating are all designed with auditability in mind. We can provide a dedicated walkthrough for compliance and audit stakeholders, including a live demonstration of the access-denied logging and immutable audit trail.</w:t>
      </w:r>
    </w:p>
    <w:p w14:paraId="3356A655" w14:textId="77777777" w:rsidR="006F407D" w:rsidRDefault="006F407D"/>
    <w:sectPr w:rsidR="006F407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C95FD3"/>
    <w:multiLevelType w:val="multilevel"/>
    <w:tmpl w:val="EE62E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0509089">
    <w:abstractNumId w:val="8"/>
  </w:num>
  <w:num w:numId="2" w16cid:durableId="2112240511">
    <w:abstractNumId w:val="6"/>
  </w:num>
  <w:num w:numId="3" w16cid:durableId="702900123">
    <w:abstractNumId w:val="5"/>
  </w:num>
  <w:num w:numId="4" w16cid:durableId="1707174029">
    <w:abstractNumId w:val="4"/>
  </w:num>
  <w:num w:numId="5" w16cid:durableId="1253856638">
    <w:abstractNumId w:val="7"/>
  </w:num>
  <w:num w:numId="6" w16cid:durableId="1175462994">
    <w:abstractNumId w:val="3"/>
  </w:num>
  <w:num w:numId="7" w16cid:durableId="49155474">
    <w:abstractNumId w:val="2"/>
  </w:num>
  <w:num w:numId="8" w16cid:durableId="534201309">
    <w:abstractNumId w:val="1"/>
  </w:num>
  <w:num w:numId="9" w16cid:durableId="243149089">
    <w:abstractNumId w:val="0"/>
  </w:num>
  <w:num w:numId="10" w16cid:durableId="14319666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B3C"/>
    <w:rsid w:val="00527278"/>
    <w:rsid w:val="006F407D"/>
    <w:rsid w:val="007A19D5"/>
    <w:rsid w:val="00AA1D8D"/>
    <w:rsid w:val="00B47730"/>
    <w:rsid w:val="00C54578"/>
    <w:rsid w:val="00CB0664"/>
    <w:rsid w:val="00F000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2476E"/>
  <w14:defaultImageDpi w14:val="300"/>
  <w15:docId w15:val="{020D78DF-A7EB-451D-9145-06429AED8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2389</Words>
  <Characters>13933</Characters>
  <Application>Microsoft Office Word</Application>
  <DocSecurity>0</DocSecurity>
  <Lines>464</Lines>
  <Paragraphs>333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Baig, Ataul K.</cp:lastModifiedBy>
  <cp:revision>4</cp:revision>
  <dcterms:created xsi:type="dcterms:W3CDTF">2013-12-23T23:15:00Z</dcterms:created>
  <dcterms:modified xsi:type="dcterms:W3CDTF">2026-08-24T14:31:00Z</dcterms:modified>
  <cp:category/>
</cp:coreProperties>
</file>