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1C4C" w14:textId="77777777" w:rsidR="002E572B" w:rsidRDefault="00000000">
      <w:pPr>
        <w:spacing w:before="1800" w:after="40"/>
      </w:pPr>
      <w:r>
        <w:rPr>
          <w:rFonts w:ascii="Calibri Light" w:hAnsi="Calibri Light"/>
          <w:b/>
          <w:color w:val="0F2B5B"/>
          <w:sz w:val="60"/>
        </w:rPr>
        <w:t>Meridian Claims Copilot</w:t>
      </w:r>
    </w:p>
    <w:p w14:paraId="2C983CDE" w14:textId="77777777" w:rsidR="002E572B" w:rsidRDefault="00000000">
      <w:pPr>
        <w:spacing w:after="280"/>
      </w:pPr>
      <w:r>
        <w:rPr>
          <w:rFonts w:ascii="Calibri Light" w:hAnsi="Calibri Light"/>
          <w:b/>
          <w:color w:val="0F2B5B"/>
          <w:sz w:val="60"/>
        </w:rPr>
        <w:t>Client Experience</w:t>
      </w:r>
    </w:p>
    <w:p w14:paraId="6763DF65" w14:textId="77777777" w:rsidR="002E572B" w:rsidRDefault="00000000">
      <w:pPr>
        <w:spacing w:after="80"/>
      </w:pPr>
      <w:r>
        <w:rPr>
          <w:color w:val="E8112D"/>
          <w:sz w:val="36"/>
        </w:rPr>
        <w:t>Proof of Concept — Build Plan</w:t>
      </w:r>
    </w:p>
    <w:p w14:paraId="7D7E2238" w14:textId="77777777" w:rsidR="002E572B" w:rsidRDefault="00000000">
      <w:r>
        <w:rPr>
          <w:i/>
          <w:color w:val="666666"/>
          <w:sz w:val="23"/>
        </w:rPr>
        <w:t>Step-by-step, screen-by-screen delivery approach with project structure</w:t>
      </w:r>
    </w:p>
    <w:p w14:paraId="6AF3BA33" w14:textId="77777777" w:rsidR="002E572B" w:rsidRDefault="002E572B">
      <w:pPr>
        <w:spacing w:after="480"/>
      </w:pPr>
    </w:p>
    <w:tbl>
      <w:tblPr>
        <w:tblStyle w:val="TableGrid"/>
        <w:tblW w:w="0" w:type="auto"/>
        <w:tblLook w:val="04A0" w:firstRow="1" w:lastRow="0" w:firstColumn="1" w:lastColumn="0" w:noHBand="0" w:noVBand="1"/>
      </w:tblPr>
      <w:tblGrid>
        <w:gridCol w:w="2736"/>
        <w:gridCol w:w="7056"/>
      </w:tblGrid>
      <w:tr w:rsidR="002E572B" w14:paraId="26307256" w14:textId="77777777">
        <w:trPr>
          <w:tblHeader/>
        </w:trPr>
        <w:tc>
          <w:tcPr>
            <w:tcW w:w="2736" w:type="dxa"/>
            <w:shd w:val="clear" w:color="auto" w:fill="0F2B5B"/>
          </w:tcPr>
          <w:p w14:paraId="233B1A1C" w14:textId="77777777" w:rsidR="002E572B" w:rsidRDefault="002E572B">
            <w:pPr>
              <w:spacing w:before="20" w:after="20"/>
            </w:pPr>
          </w:p>
        </w:tc>
        <w:tc>
          <w:tcPr>
            <w:tcW w:w="7056" w:type="dxa"/>
            <w:shd w:val="clear" w:color="auto" w:fill="0F2B5B"/>
          </w:tcPr>
          <w:p w14:paraId="2D656716" w14:textId="77777777" w:rsidR="002E572B" w:rsidRDefault="002E572B">
            <w:pPr>
              <w:spacing w:before="20" w:after="20"/>
            </w:pPr>
          </w:p>
        </w:tc>
      </w:tr>
      <w:tr w:rsidR="002E572B" w14:paraId="2381F53D" w14:textId="77777777">
        <w:tc>
          <w:tcPr>
            <w:tcW w:w="2736" w:type="dxa"/>
          </w:tcPr>
          <w:p w14:paraId="2B9F21B0" w14:textId="77777777" w:rsidR="002E572B" w:rsidRDefault="00000000">
            <w:pPr>
              <w:spacing w:before="20" w:after="20"/>
            </w:pPr>
            <w:r>
              <w:rPr>
                <w:b/>
                <w:sz w:val="19"/>
              </w:rPr>
              <w:t>Source RFP</w:t>
            </w:r>
          </w:p>
        </w:tc>
        <w:tc>
          <w:tcPr>
            <w:tcW w:w="7056" w:type="dxa"/>
          </w:tcPr>
          <w:p w14:paraId="12DC2B9E" w14:textId="77777777" w:rsidR="002E572B" w:rsidRDefault="00000000">
            <w:pPr>
              <w:spacing w:before="20" w:after="20"/>
            </w:pPr>
            <w:r>
              <w:rPr>
                <w:sz w:val="19"/>
              </w:rPr>
              <w:t>Meridian_Claims_Copilot_Client_Experience_RFP_Ver1.0.docx</w:t>
            </w:r>
          </w:p>
        </w:tc>
      </w:tr>
      <w:tr w:rsidR="002E572B" w14:paraId="28E9BE2F" w14:textId="77777777">
        <w:tc>
          <w:tcPr>
            <w:tcW w:w="2736" w:type="dxa"/>
            <w:shd w:val="clear" w:color="auto" w:fill="F7F9FB"/>
          </w:tcPr>
          <w:p w14:paraId="4BA9D869" w14:textId="77777777" w:rsidR="002E572B" w:rsidRDefault="00000000">
            <w:pPr>
              <w:spacing w:before="20" w:after="20"/>
            </w:pPr>
            <w:r>
              <w:rPr>
                <w:b/>
                <w:sz w:val="19"/>
              </w:rPr>
              <w:t>Companion document</w:t>
            </w:r>
          </w:p>
        </w:tc>
        <w:tc>
          <w:tcPr>
            <w:tcW w:w="7056" w:type="dxa"/>
            <w:shd w:val="clear" w:color="auto" w:fill="F7F9FB"/>
          </w:tcPr>
          <w:p w14:paraId="4DE01746" w14:textId="77777777" w:rsidR="002E572B" w:rsidRDefault="00000000">
            <w:pPr>
              <w:spacing w:before="20" w:after="20"/>
            </w:pPr>
            <w:r>
              <w:rPr>
                <w:sz w:val="19"/>
              </w:rPr>
              <w:t>Claims_Copilot_Meridian_Charter.docx</w:t>
            </w:r>
          </w:p>
        </w:tc>
      </w:tr>
      <w:tr w:rsidR="002E572B" w14:paraId="6D486F2F" w14:textId="77777777">
        <w:tc>
          <w:tcPr>
            <w:tcW w:w="2736" w:type="dxa"/>
          </w:tcPr>
          <w:p w14:paraId="2A31DE2D" w14:textId="77777777" w:rsidR="002E572B" w:rsidRDefault="00000000">
            <w:pPr>
              <w:spacing w:before="20" w:after="20"/>
            </w:pPr>
            <w:r>
              <w:rPr>
                <w:b/>
                <w:sz w:val="19"/>
              </w:rPr>
              <w:t>Issued by</w:t>
            </w:r>
          </w:p>
        </w:tc>
        <w:tc>
          <w:tcPr>
            <w:tcW w:w="7056" w:type="dxa"/>
          </w:tcPr>
          <w:p w14:paraId="56253AAA" w14:textId="77777777" w:rsidR="002E572B" w:rsidRDefault="00000000">
            <w:pPr>
              <w:spacing w:before="20" w:after="20"/>
            </w:pPr>
            <w:r>
              <w:rPr>
                <w:sz w:val="19"/>
              </w:rPr>
              <w:t>Aon Global Spend Management (GSM) on behalf of Aon Service Corporation</w:t>
            </w:r>
          </w:p>
        </w:tc>
      </w:tr>
      <w:tr w:rsidR="002E572B" w14:paraId="173F9949" w14:textId="77777777">
        <w:tc>
          <w:tcPr>
            <w:tcW w:w="2736" w:type="dxa"/>
            <w:shd w:val="clear" w:color="auto" w:fill="F7F9FB"/>
          </w:tcPr>
          <w:p w14:paraId="0EDE5FB4" w14:textId="77777777" w:rsidR="002E572B" w:rsidRDefault="00000000">
            <w:pPr>
              <w:spacing w:before="20" w:after="20"/>
            </w:pPr>
            <w:r>
              <w:rPr>
                <w:b/>
                <w:sz w:val="19"/>
              </w:rPr>
              <w:t>Business unit</w:t>
            </w:r>
          </w:p>
        </w:tc>
        <w:tc>
          <w:tcPr>
            <w:tcW w:w="7056" w:type="dxa"/>
            <w:shd w:val="clear" w:color="auto" w:fill="F7F9FB"/>
          </w:tcPr>
          <w:p w14:paraId="040A3929" w14:textId="77777777" w:rsidR="002E572B" w:rsidRDefault="00000000">
            <w:pPr>
              <w:spacing w:before="20" w:after="20"/>
            </w:pPr>
            <w:r>
              <w:rPr>
                <w:sz w:val="19"/>
              </w:rPr>
              <w:t>Commercial Risk Solutions | Aon Business Services</w:t>
            </w:r>
          </w:p>
        </w:tc>
      </w:tr>
      <w:tr w:rsidR="002E572B" w14:paraId="769006B1" w14:textId="77777777">
        <w:tc>
          <w:tcPr>
            <w:tcW w:w="2736" w:type="dxa"/>
          </w:tcPr>
          <w:p w14:paraId="7DE8529E" w14:textId="77777777" w:rsidR="002E572B" w:rsidRDefault="00000000">
            <w:pPr>
              <w:spacing w:before="20" w:after="20"/>
            </w:pPr>
            <w:r>
              <w:rPr>
                <w:b/>
                <w:sz w:val="19"/>
              </w:rPr>
              <w:t>Prepared</w:t>
            </w:r>
          </w:p>
        </w:tc>
        <w:tc>
          <w:tcPr>
            <w:tcW w:w="7056" w:type="dxa"/>
          </w:tcPr>
          <w:p w14:paraId="54B67414" w14:textId="77777777" w:rsidR="002E572B" w:rsidRDefault="00000000">
            <w:pPr>
              <w:spacing w:before="20" w:after="20"/>
            </w:pPr>
            <w:r>
              <w:rPr>
                <w:sz w:val="19"/>
              </w:rPr>
              <w:t>21 August 2026</w:t>
            </w:r>
          </w:p>
        </w:tc>
      </w:tr>
      <w:tr w:rsidR="002E572B" w14:paraId="2C291ED3" w14:textId="77777777">
        <w:tc>
          <w:tcPr>
            <w:tcW w:w="2736" w:type="dxa"/>
            <w:shd w:val="clear" w:color="auto" w:fill="F7F9FB"/>
          </w:tcPr>
          <w:p w14:paraId="0E5DB5EE" w14:textId="77777777" w:rsidR="002E572B" w:rsidRDefault="00000000">
            <w:pPr>
              <w:spacing w:before="20" w:after="20"/>
            </w:pPr>
            <w:r>
              <w:rPr>
                <w:b/>
                <w:sz w:val="19"/>
              </w:rPr>
              <w:t>Questions deadline</w:t>
            </w:r>
          </w:p>
        </w:tc>
        <w:tc>
          <w:tcPr>
            <w:tcW w:w="7056" w:type="dxa"/>
            <w:shd w:val="clear" w:color="auto" w:fill="F7F9FB"/>
          </w:tcPr>
          <w:p w14:paraId="3C19283A" w14:textId="77777777" w:rsidR="002E572B" w:rsidRDefault="00000000">
            <w:pPr>
              <w:spacing w:before="20" w:after="20"/>
            </w:pPr>
            <w:r>
              <w:rPr>
                <w:sz w:val="19"/>
              </w:rPr>
              <w:t>21 August 2026</w:t>
            </w:r>
          </w:p>
        </w:tc>
      </w:tr>
      <w:tr w:rsidR="002E572B" w14:paraId="58317264" w14:textId="77777777">
        <w:tc>
          <w:tcPr>
            <w:tcW w:w="2736" w:type="dxa"/>
          </w:tcPr>
          <w:p w14:paraId="409051C1" w14:textId="77777777" w:rsidR="002E572B" w:rsidRDefault="00000000">
            <w:pPr>
              <w:spacing w:before="20" w:after="20"/>
            </w:pPr>
            <w:r>
              <w:rPr>
                <w:b/>
                <w:sz w:val="19"/>
              </w:rPr>
              <w:t>Round 1 submission</w:t>
            </w:r>
          </w:p>
        </w:tc>
        <w:tc>
          <w:tcPr>
            <w:tcW w:w="7056" w:type="dxa"/>
          </w:tcPr>
          <w:p w14:paraId="7B9D2F6D" w14:textId="77777777" w:rsidR="002E572B" w:rsidRDefault="00000000">
            <w:pPr>
              <w:spacing w:before="20" w:after="20"/>
            </w:pPr>
            <w:r>
              <w:rPr>
                <w:sz w:val="19"/>
              </w:rPr>
              <w:t>28 August 2026</w:t>
            </w:r>
          </w:p>
        </w:tc>
      </w:tr>
      <w:tr w:rsidR="002E572B" w14:paraId="3A69F399" w14:textId="77777777">
        <w:tc>
          <w:tcPr>
            <w:tcW w:w="2736" w:type="dxa"/>
            <w:shd w:val="clear" w:color="auto" w:fill="F7F9FB"/>
          </w:tcPr>
          <w:p w14:paraId="7BFE41AA" w14:textId="77777777" w:rsidR="002E572B" w:rsidRDefault="00000000">
            <w:pPr>
              <w:spacing w:before="20" w:after="20"/>
            </w:pPr>
            <w:r>
              <w:rPr>
                <w:b/>
                <w:sz w:val="19"/>
              </w:rPr>
              <w:t>Round 2 / final</w:t>
            </w:r>
          </w:p>
        </w:tc>
        <w:tc>
          <w:tcPr>
            <w:tcW w:w="7056" w:type="dxa"/>
            <w:shd w:val="clear" w:color="auto" w:fill="F7F9FB"/>
          </w:tcPr>
          <w:p w14:paraId="642A00B4" w14:textId="77777777" w:rsidR="002E572B" w:rsidRDefault="00000000">
            <w:pPr>
              <w:spacing w:before="20" w:after="20"/>
            </w:pPr>
            <w:r>
              <w:rPr>
                <w:sz w:val="19"/>
              </w:rPr>
              <w:t>3 September 2026</w:t>
            </w:r>
          </w:p>
        </w:tc>
      </w:tr>
      <w:tr w:rsidR="002E572B" w14:paraId="15ACCB5A" w14:textId="77777777">
        <w:tc>
          <w:tcPr>
            <w:tcW w:w="2736" w:type="dxa"/>
          </w:tcPr>
          <w:p w14:paraId="0DB3183D" w14:textId="77777777" w:rsidR="002E572B" w:rsidRDefault="00000000">
            <w:pPr>
              <w:spacing w:before="20" w:after="20"/>
            </w:pPr>
            <w:r>
              <w:rPr>
                <w:b/>
                <w:sz w:val="19"/>
              </w:rPr>
              <w:t>Project kick-off target</w:t>
            </w:r>
          </w:p>
        </w:tc>
        <w:tc>
          <w:tcPr>
            <w:tcW w:w="7056" w:type="dxa"/>
          </w:tcPr>
          <w:p w14:paraId="2AB5A5F7" w14:textId="77777777" w:rsidR="002E572B" w:rsidRDefault="00000000">
            <w:pPr>
              <w:spacing w:before="20" w:after="20"/>
            </w:pPr>
            <w:r>
              <w:rPr>
                <w:sz w:val="19"/>
              </w:rPr>
              <w:t>15 September 2026</w:t>
            </w:r>
          </w:p>
        </w:tc>
      </w:tr>
      <w:tr w:rsidR="002E572B" w14:paraId="5073DBBB" w14:textId="77777777">
        <w:tc>
          <w:tcPr>
            <w:tcW w:w="2736" w:type="dxa"/>
            <w:shd w:val="clear" w:color="auto" w:fill="F7F9FB"/>
          </w:tcPr>
          <w:p w14:paraId="2101EE46" w14:textId="77777777" w:rsidR="002E572B" w:rsidRDefault="00000000">
            <w:pPr>
              <w:spacing w:before="20" w:after="20"/>
            </w:pPr>
            <w:r>
              <w:rPr>
                <w:b/>
                <w:sz w:val="19"/>
              </w:rPr>
              <w:t>Target client launch</w:t>
            </w:r>
          </w:p>
        </w:tc>
        <w:tc>
          <w:tcPr>
            <w:tcW w:w="7056" w:type="dxa"/>
            <w:shd w:val="clear" w:color="auto" w:fill="F7F9FB"/>
          </w:tcPr>
          <w:p w14:paraId="621EBE35" w14:textId="77777777" w:rsidR="002E572B" w:rsidRDefault="00000000">
            <w:pPr>
              <w:spacing w:before="20" w:after="20"/>
            </w:pPr>
            <w:r>
              <w:rPr>
                <w:sz w:val="19"/>
              </w:rPr>
              <w:t>15 February 2027 (phased)</w:t>
            </w:r>
          </w:p>
        </w:tc>
      </w:tr>
    </w:tbl>
    <w:p w14:paraId="07C18508" w14:textId="77777777" w:rsidR="002E572B" w:rsidRDefault="002E572B">
      <w:pPr>
        <w:spacing w:after="40"/>
      </w:pPr>
    </w:p>
    <w:p w14:paraId="26192D32" w14:textId="77777777" w:rsidR="002E572B" w:rsidRDefault="002E572B">
      <w:pPr>
        <w:spacing w:after="36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043A21B1" w14:textId="77777777">
        <w:tc>
          <w:tcPr>
            <w:tcW w:w="9792" w:type="dxa"/>
            <w:shd w:val="clear" w:color="auto" w:fill="FDF0F2"/>
          </w:tcPr>
          <w:p w14:paraId="2EE78DDD" w14:textId="77777777" w:rsidR="002E572B" w:rsidRDefault="00000000">
            <w:pPr>
              <w:spacing w:after="0"/>
            </w:pPr>
            <w:r>
              <w:rPr>
                <w:b/>
                <w:color w:val="E8112D"/>
                <w:sz w:val="19"/>
              </w:rPr>
              <w:t xml:space="preserve">SCOPE  </w:t>
            </w:r>
            <w:r>
              <w:rPr>
                <w:sz w:val="19"/>
              </w:rPr>
              <w:t>This plan is derived entirely from the requirements, architecture decisions, business rules and non-functional requirements stated in the RFP. Every screen, field and acceptance test below carries a traceability reference back to its source clause.</w:t>
            </w:r>
          </w:p>
        </w:tc>
      </w:tr>
    </w:tbl>
    <w:p w14:paraId="452B44F0" w14:textId="77777777" w:rsidR="002E572B" w:rsidRDefault="002E572B">
      <w:pPr>
        <w:spacing w:after="40"/>
      </w:pPr>
    </w:p>
    <w:p w14:paraId="28008986" w14:textId="77777777" w:rsidR="002E572B" w:rsidRDefault="00000000">
      <w:r>
        <w:br w:type="page"/>
      </w:r>
    </w:p>
    <w:p w14:paraId="37A8A775"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Contents</w:t>
      </w:r>
    </w:p>
    <w:tbl>
      <w:tblPr>
        <w:tblStyle w:val="TableGrid"/>
        <w:tblW w:w="0" w:type="auto"/>
        <w:tblLook w:val="04A0" w:firstRow="1" w:lastRow="0" w:firstColumn="1" w:lastColumn="0" w:noHBand="0" w:noVBand="1"/>
      </w:tblPr>
      <w:tblGrid>
        <w:gridCol w:w="605"/>
        <w:gridCol w:w="3888"/>
        <w:gridCol w:w="5299"/>
      </w:tblGrid>
      <w:tr w:rsidR="002E572B" w14:paraId="7141EEDE" w14:textId="77777777">
        <w:trPr>
          <w:tblHeader/>
        </w:trPr>
        <w:tc>
          <w:tcPr>
            <w:tcW w:w="605" w:type="dxa"/>
            <w:shd w:val="clear" w:color="auto" w:fill="0F2B5B"/>
          </w:tcPr>
          <w:p w14:paraId="5C2CFBCF" w14:textId="77777777" w:rsidR="002E572B" w:rsidRDefault="00000000">
            <w:pPr>
              <w:spacing w:before="20" w:after="20"/>
            </w:pPr>
            <w:r>
              <w:rPr>
                <w:b/>
                <w:color w:val="FFFFFF"/>
                <w:sz w:val="18"/>
              </w:rPr>
              <w:t>§</w:t>
            </w:r>
          </w:p>
        </w:tc>
        <w:tc>
          <w:tcPr>
            <w:tcW w:w="3888" w:type="dxa"/>
            <w:shd w:val="clear" w:color="auto" w:fill="0F2B5B"/>
          </w:tcPr>
          <w:p w14:paraId="44C518E7" w14:textId="77777777" w:rsidR="002E572B" w:rsidRDefault="00000000">
            <w:pPr>
              <w:spacing w:before="20" w:after="20"/>
            </w:pPr>
            <w:r>
              <w:rPr>
                <w:b/>
                <w:color w:val="FFFFFF"/>
                <w:sz w:val="18"/>
              </w:rPr>
              <w:t>Section</w:t>
            </w:r>
          </w:p>
        </w:tc>
        <w:tc>
          <w:tcPr>
            <w:tcW w:w="5299" w:type="dxa"/>
            <w:shd w:val="clear" w:color="auto" w:fill="0F2B5B"/>
          </w:tcPr>
          <w:p w14:paraId="5859348D" w14:textId="77777777" w:rsidR="002E572B" w:rsidRDefault="00000000">
            <w:pPr>
              <w:spacing w:before="20" w:after="20"/>
            </w:pPr>
            <w:r>
              <w:rPr>
                <w:b/>
                <w:color w:val="FFFFFF"/>
                <w:sz w:val="18"/>
              </w:rPr>
              <w:t>Summary</w:t>
            </w:r>
          </w:p>
        </w:tc>
      </w:tr>
      <w:tr w:rsidR="002E572B" w14:paraId="66B2C782" w14:textId="77777777">
        <w:tc>
          <w:tcPr>
            <w:tcW w:w="605" w:type="dxa"/>
          </w:tcPr>
          <w:p w14:paraId="0975BF33" w14:textId="77777777" w:rsidR="002E572B" w:rsidRDefault="00000000">
            <w:pPr>
              <w:spacing w:before="20" w:after="20"/>
            </w:pPr>
            <w:r>
              <w:rPr>
                <w:sz w:val="18"/>
              </w:rPr>
              <w:t>1</w:t>
            </w:r>
          </w:p>
        </w:tc>
        <w:tc>
          <w:tcPr>
            <w:tcW w:w="3888" w:type="dxa"/>
          </w:tcPr>
          <w:p w14:paraId="0534C772" w14:textId="77777777" w:rsidR="002E572B" w:rsidRDefault="00000000">
            <w:pPr>
              <w:spacing w:before="20" w:after="20"/>
            </w:pPr>
            <w:r>
              <w:rPr>
                <w:b/>
                <w:sz w:val="18"/>
              </w:rPr>
              <w:t>Purpose and Delivery Timing</w:t>
            </w:r>
          </w:p>
        </w:tc>
        <w:tc>
          <w:tcPr>
            <w:tcW w:w="5299" w:type="dxa"/>
          </w:tcPr>
          <w:p w14:paraId="54D41191" w14:textId="77777777" w:rsidR="002E572B" w:rsidRDefault="00000000">
            <w:pPr>
              <w:spacing w:before="20" w:after="20"/>
            </w:pPr>
            <w:r>
              <w:rPr>
                <w:sz w:val="18"/>
              </w:rPr>
              <w:t>Two-tier approach against the RFP calendar</w:t>
            </w:r>
          </w:p>
        </w:tc>
      </w:tr>
      <w:tr w:rsidR="002E572B" w14:paraId="48E694DB" w14:textId="77777777">
        <w:tc>
          <w:tcPr>
            <w:tcW w:w="605" w:type="dxa"/>
            <w:shd w:val="clear" w:color="auto" w:fill="F7F9FB"/>
          </w:tcPr>
          <w:p w14:paraId="739CAC47" w14:textId="77777777" w:rsidR="002E572B" w:rsidRDefault="00000000">
            <w:pPr>
              <w:spacing w:before="20" w:after="20"/>
            </w:pPr>
            <w:r>
              <w:rPr>
                <w:sz w:val="18"/>
              </w:rPr>
              <w:t>2</w:t>
            </w:r>
          </w:p>
        </w:tc>
        <w:tc>
          <w:tcPr>
            <w:tcW w:w="3888" w:type="dxa"/>
            <w:shd w:val="clear" w:color="auto" w:fill="F7F9FB"/>
          </w:tcPr>
          <w:p w14:paraId="5C8A08C4" w14:textId="77777777" w:rsidR="002E572B" w:rsidRDefault="00000000">
            <w:pPr>
              <w:spacing w:before="20" w:after="20"/>
            </w:pPr>
            <w:r>
              <w:rPr>
                <w:b/>
                <w:sz w:val="18"/>
              </w:rPr>
              <w:t>What the POC Must Prove</w:t>
            </w:r>
          </w:p>
        </w:tc>
        <w:tc>
          <w:tcPr>
            <w:tcW w:w="5299" w:type="dxa"/>
            <w:shd w:val="clear" w:color="auto" w:fill="F7F9FB"/>
          </w:tcPr>
          <w:p w14:paraId="367F337A" w14:textId="77777777" w:rsidR="002E572B" w:rsidRDefault="00000000">
            <w:pPr>
              <w:spacing w:before="20" w:after="20"/>
            </w:pPr>
            <w:r>
              <w:rPr>
                <w:sz w:val="18"/>
              </w:rPr>
              <w:t>The five proof points and their RFP anchors</w:t>
            </w:r>
          </w:p>
        </w:tc>
      </w:tr>
      <w:tr w:rsidR="002E572B" w14:paraId="000FEB2D" w14:textId="77777777">
        <w:tc>
          <w:tcPr>
            <w:tcW w:w="605" w:type="dxa"/>
          </w:tcPr>
          <w:p w14:paraId="50E95E9D" w14:textId="77777777" w:rsidR="002E572B" w:rsidRDefault="00000000">
            <w:pPr>
              <w:spacing w:before="20" w:after="20"/>
            </w:pPr>
            <w:r>
              <w:rPr>
                <w:sz w:val="18"/>
              </w:rPr>
              <w:t>3</w:t>
            </w:r>
          </w:p>
        </w:tc>
        <w:tc>
          <w:tcPr>
            <w:tcW w:w="3888" w:type="dxa"/>
          </w:tcPr>
          <w:p w14:paraId="23DF8AB3" w14:textId="77777777" w:rsidR="002E572B" w:rsidRDefault="00000000">
            <w:pPr>
              <w:spacing w:before="20" w:after="20"/>
            </w:pPr>
            <w:r>
              <w:rPr>
                <w:b/>
                <w:sz w:val="18"/>
              </w:rPr>
              <w:t>Real versus Mocked Components</w:t>
            </w:r>
          </w:p>
        </w:tc>
        <w:tc>
          <w:tcPr>
            <w:tcW w:w="5299" w:type="dxa"/>
          </w:tcPr>
          <w:p w14:paraId="51D8AA73" w14:textId="77777777" w:rsidR="002E572B" w:rsidRDefault="00000000">
            <w:pPr>
              <w:spacing w:before="20" w:after="20"/>
            </w:pPr>
            <w:r>
              <w:rPr>
                <w:sz w:val="18"/>
              </w:rPr>
              <w:t>Honest boundary declaration for Aon</w:t>
            </w:r>
          </w:p>
        </w:tc>
      </w:tr>
      <w:tr w:rsidR="002E572B" w14:paraId="63D06446" w14:textId="77777777">
        <w:tc>
          <w:tcPr>
            <w:tcW w:w="605" w:type="dxa"/>
            <w:shd w:val="clear" w:color="auto" w:fill="F7F9FB"/>
          </w:tcPr>
          <w:p w14:paraId="7DBDD850" w14:textId="77777777" w:rsidR="002E572B" w:rsidRDefault="00000000">
            <w:pPr>
              <w:spacing w:before="20" w:after="20"/>
            </w:pPr>
            <w:r>
              <w:rPr>
                <w:sz w:val="18"/>
              </w:rPr>
              <w:t>4</w:t>
            </w:r>
          </w:p>
        </w:tc>
        <w:tc>
          <w:tcPr>
            <w:tcW w:w="3888" w:type="dxa"/>
            <w:shd w:val="clear" w:color="auto" w:fill="F7F9FB"/>
          </w:tcPr>
          <w:p w14:paraId="77207364" w14:textId="77777777" w:rsidR="002E572B" w:rsidRDefault="00000000">
            <w:pPr>
              <w:spacing w:before="20" w:after="20"/>
            </w:pPr>
            <w:r>
              <w:rPr>
                <w:b/>
                <w:sz w:val="18"/>
              </w:rPr>
              <w:t>Project Structure</w:t>
            </w:r>
          </w:p>
        </w:tc>
        <w:tc>
          <w:tcPr>
            <w:tcW w:w="5299" w:type="dxa"/>
            <w:shd w:val="clear" w:color="auto" w:fill="F7F9FB"/>
          </w:tcPr>
          <w:p w14:paraId="32F7B465" w14:textId="77777777" w:rsidR="002E572B" w:rsidRDefault="00000000">
            <w:pPr>
              <w:spacing w:before="20" w:after="20"/>
            </w:pPr>
            <w:r>
              <w:rPr>
                <w:sz w:val="18"/>
              </w:rPr>
              <w:t>Full monorepo layout</w:t>
            </w:r>
          </w:p>
        </w:tc>
      </w:tr>
      <w:tr w:rsidR="002E572B" w14:paraId="54B3E62E" w14:textId="77777777">
        <w:tc>
          <w:tcPr>
            <w:tcW w:w="605" w:type="dxa"/>
          </w:tcPr>
          <w:p w14:paraId="4CA3CC9D" w14:textId="77777777" w:rsidR="002E572B" w:rsidRDefault="00000000">
            <w:pPr>
              <w:spacing w:before="20" w:after="20"/>
            </w:pPr>
            <w:r>
              <w:rPr>
                <w:sz w:val="18"/>
              </w:rPr>
              <w:t>5</w:t>
            </w:r>
          </w:p>
        </w:tc>
        <w:tc>
          <w:tcPr>
            <w:tcW w:w="3888" w:type="dxa"/>
          </w:tcPr>
          <w:p w14:paraId="42ED6E30" w14:textId="77777777" w:rsidR="002E572B" w:rsidRDefault="00000000">
            <w:pPr>
              <w:spacing w:before="20" w:after="20"/>
            </w:pPr>
            <w:r>
              <w:rPr>
                <w:b/>
                <w:sz w:val="18"/>
              </w:rPr>
              <w:t>Data Model</w:t>
            </w:r>
          </w:p>
        </w:tc>
        <w:tc>
          <w:tcPr>
            <w:tcW w:w="5299" w:type="dxa"/>
          </w:tcPr>
          <w:p w14:paraId="29A90865" w14:textId="77777777" w:rsidR="002E572B" w:rsidRDefault="00000000">
            <w:pPr>
              <w:spacing w:before="20" w:after="20"/>
            </w:pPr>
            <w:r>
              <w:rPr>
                <w:sz w:val="18"/>
              </w:rPr>
              <w:t>Schema grounded in Exhibit 5</w:t>
            </w:r>
          </w:p>
        </w:tc>
      </w:tr>
      <w:tr w:rsidR="002E572B" w14:paraId="4EF71BD9" w14:textId="77777777">
        <w:tc>
          <w:tcPr>
            <w:tcW w:w="605" w:type="dxa"/>
            <w:shd w:val="clear" w:color="auto" w:fill="F7F9FB"/>
          </w:tcPr>
          <w:p w14:paraId="1492443C" w14:textId="77777777" w:rsidR="002E572B" w:rsidRDefault="00000000">
            <w:pPr>
              <w:spacing w:before="20" w:after="20"/>
            </w:pPr>
            <w:r>
              <w:rPr>
                <w:sz w:val="18"/>
              </w:rPr>
              <w:t>6</w:t>
            </w:r>
          </w:p>
        </w:tc>
        <w:tc>
          <w:tcPr>
            <w:tcW w:w="3888" w:type="dxa"/>
            <w:shd w:val="clear" w:color="auto" w:fill="F7F9FB"/>
          </w:tcPr>
          <w:p w14:paraId="4A507D40" w14:textId="77777777" w:rsidR="002E572B" w:rsidRDefault="00000000">
            <w:pPr>
              <w:spacing w:before="20" w:after="20"/>
            </w:pPr>
            <w:r>
              <w:rPr>
                <w:b/>
                <w:sz w:val="18"/>
              </w:rPr>
              <w:t>The Core Enforcement Function</w:t>
            </w:r>
          </w:p>
        </w:tc>
        <w:tc>
          <w:tcPr>
            <w:tcW w:w="5299" w:type="dxa"/>
            <w:shd w:val="clear" w:color="auto" w:fill="F7F9FB"/>
          </w:tcPr>
          <w:p w14:paraId="0CE1D6B8" w14:textId="77777777" w:rsidR="002E572B" w:rsidRDefault="00000000">
            <w:pPr>
              <w:spacing w:before="20" w:after="20"/>
            </w:pPr>
            <w:r>
              <w:rPr>
                <w:sz w:val="18"/>
              </w:rPr>
              <w:t>BR-001 / F-CC-07 organisational scope</w:t>
            </w:r>
          </w:p>
        </w:tc>
      </w:tr>
      <w:tr w:rsidR="002E572B" w14:paraId="7F46DD60" w14:textId="77777777">
        <w:tc>
          <w:tcPr>
            <w:tcW w:w="605" w:type="dxa"/>
          </w:tcPr>
          <w:p w14:paraId="78F426D9" w14:textId="77777777" w:rsidR="002E572B" w:rsidRDefault="00000000">
            <w:pPr>
              <w:spacing w:before="20" w:after="20"/>
            </w:pPr>
            <w:r>
              <w:rPr>
                <w:sz w:val="18"/>
              </w:rPr>
              <w:t>7</w:t>
            </w:r>
          </w:p>
        </w:tc>
        <w:tc>
          <w:tcPr>
            <w:tcW w:w="3888" w:type="dxa"/>
          </w:tcPr>
          <w:p w14:paraId="49835CED" w14:textId="77777777" w:rsidR="002E572B" w:rsidRDefault="00000000">
            <w:pPr>
              <w:spacing w:before="20" w:after="20"/>
            </w:pPr>
            <w:r>
              <w:rPr>
                <w:b/>
                <w:sz w:val="18"/>
              </w:rPr>
              <w:t>Sprint 0 — Foundation</w:t>
            </w:r>
          </w:p>
        </w:tc>
        <w:tc>
          <w:tcPr>
            <w:tcW w:w="5299" w:type="dxa"/>
          </w:tcPr>
          <w:p w14:paraId="4F90C0F2" w14:textId="77777777" w:rsidR="002E572B" w:rsidRDefault="00000000">
            <w:pPr>
              <w:spacing w:before="20" w:after="20"/>
            </w:pPr>
            <w:r>
              <w:rPr>
                <w:sz w:val="18"/>
              </w:rPr>
              <w:t>Days 1 to 4: Okta, UUI stub, scope, MFE injection</w:t>
            </w:r>
          </w:p>
        </w:tc>
      </w:tr>
      <w:tr w:rsidR="002E572B" w14:paraId="0A2A3550" w14:textId="77777777">
        <w:tc>
          <w:tcPr>
            <w:tcW w:w="605" w:type="dxa"/>
            <w:shd w:val="clear" w:color="auto" w:fill="F7F9FB"/>
          </w:tcPr>
          <w:p w14:paraId="5CA7A76E" w14:textId="77777777" w:rsidR="002E572B" w:rsidRDefault="00000000">
            <w:pPr>
              <w:spacing w:before="20" w:after="20"/>
            </w:pPr>
            <w:r>
              <w:rPr>
                <w:sz w:val="18"/>
              </w:rPr>
              <w:t>8</w:t>
            </w:r>
          </w:p>
        </w:tc>
        <w:tc>
          <w:tcPr>
            <w:tcW w:w="3888" w:type="dxa"/>
            <w:shd w:val="clear" w:color="auto" w:fill="F7F9FB"/>
          </w:tcPr>
          <w:p w14:paraId="26CF1508" w14:textId="77777777" w:rsidR="002E572B" w:rsidRDefault="00000000">
            <w:pPr>
              <w:spacing w:before="20" w:after="20"/>
            </w:pPr>
            <w:r>
              <w:rPr>
                <w:b/>
                <w:sz w:val="18"/>
              </w:rPr>
              <w:t>Screen 1 — Claims Landing Page</w:t>
            </w:r>
          </w:p>
        </w:tc>
        <w:tc>
          <w:tcPr>
            <w:tcW w:w="5299" w:type="dxa"/>
            <w:shd w:val="clear" w:color="auto" w:fill="F7F9FB"/>
          </w:tcPr>
          <w:p w14:paraId="7166A739" w14:textId="77777777" w:rsidR="002E572B" w:rsidRDefault="00000000">
            <w:pPr>
              <w:spacing w:before="20" w:after="20"/>
            </w:pPr>
            <w:r>
              <w:rPr>
                <w:sz w:val="18"/>
              </w:rPr>
              <w:t>Days 5 to 7</w:t>
            </w:r>
          </w:p>
        </w:tc>
      </w:tr>
      <w:tr w:rsidR="002E572B" w14:paraId="4060A62C" w14:textId="77777777">
        <w:tc>
          <w:tcPr>
            <w:tcW w:w="605" w:type="dxa"/>
          </w:tcPr>
          <w:p w14:paraId="104BFE6E" w14:textId="77777777" w:rsidR="002E572B" w:rsidRDefault="00000000">
            <w:pPr>
              <w:spacing w:before="20" w:after="20"/>
            </w:pPr>
            <w:r>
              <w:rPr>
                <w:sz w:val="18"/>
              </w:rPr>
              <w:t>9</w:t>
            </w:r>
          </w:p>
        </w:tc>
        <w:tc>
          <w:tcPr>
            <w:tcW w:w="3888" w:type="dxa"/>
          </w:tcPr>
          <w:p w14:paraId="4E6C768F" w14:textId="77777777" w:rsidR="002E572B" w:rsidRDefault="00000000">
            <w:pPr>
              <w:spacing w:before="20" w:after="20"/>
            </w:pPr>
            <w:r>
              <w:rPr>
                <w:b/>
                <w:sz w:val="18"/>
              </w:rPr>
              <w:t>Screen 2 — Claims List</w:t>
            </w:r>
          </w:p>
        </w:tc>
        <w:tc>
          <w:tcPr>
            <w:tcW w:w="5299" w:type="dxa"/>
          </w:tcPr>
          <w:p w14:paraId="320D396C" w14:textId="77777777" w:rsidR="002E572B" w:rsidRDefault="00000000">
            <w:pPr>
              <w:spacing w:before="20" w:after="20"/>
            </w:pPr>
            <w:r>
              <w:rPr>
                <w:sz w:val="18"/>
              </w:rPr>
              <w:t>Days 8 to 10</w:t>
            </w:r>
          </w:p>
        </w:tc>
      </w:tr>
      <w:tr w:rsidR="002E572B" w14:paraId="6D3CC27F" w14:textId="77777777">
        <w:tc>
          <w:tcPr>
            <w:tcW w:w="605" w:type="dxa"/>
            <w:shd w:val="clear" w:color="auto" w:fill="F7F9FB"/>
          </w:tcPr>
          <w:p w14:paraId="56D3B9D4" w14:textId="77777777" w:rsidR="002E572B" w:rsidRDefault="00000000">
            <w:pPr>
              <w:spacing w:before="20" w:after="20"/>
            </w:pPr>
            <w:r>
              <w:rPr>
                <w:sz w:val="18"/>
              </w:rPr>
              <w:t>10</w:t>
            </w:r>
          </w:p>
        </w:tc>
        <w:tc>
          <w:tcPr>
            <w:tcW w:w="3888" w:type="dxa"/>
            <w:shd w:val="clear" w:color="auto" w:fill="F7F9FB"/>
          </w:tcPr>
          <w:p w14:paraId="138CDDAC" w14:textId="77777777" w:rsidR="002E572B" w:rsidRDefault="00000000">
            <w:pPr>
              <w:spacing w:before="20" w:after="20"/>
            </w:pPr>
            <w:r>
              <w:rPr>
                <w:b/>
                <w:sz w:val="18"/>
              </w:rPr>
              <w:t>Screen 3 — Claim Detail</w:t>
            </w:r>
          </w:p>
        </w:tc>
        <w:tc>
          <w:tcPr>
            <w:tcW w:w="5299" w:type="dxa"/>
            <w:shd w:val="clear" w:color="auto" w:fill="F7F9FB"/>
          </w:tcPr>
          <w:p w14:paraId="1E20D94B" w14:textId="77777777" w:rsidR="002E572B" w:rsidRDefault="00000000">
            <w:pPr>
              <w:spacing w:before="20" w:after="20"/>
            </w:pPr>
            <w:r>
              <w:rPr>
                <w:sz w:val="18"/>
              </w:rPr>
              <w:t>Days 11 to 13</w:t>
            </w:r>
          </w:p>
        </w:tc>
      </w:tr>
      <w:tr w:rsidR="002E572B" w14:paraId="7F6166C1" w14:textId="77777777">
        <w:tc>
          <w:tcPr>
            <w:tcW w:w="605" w:type="dxa"/>
          </w:tcPr>
          <w:p w14:paraId="4EFE8170" w14:textId="77777777" w:rsidR="002E572B" w:rsidRDefault="00000000">
            <w:pPr>
              <w:spacing w:before="20" w:after="20"/>
            </w:pPr>
            <w:r>
              <w:rPr>
                <w:sz w:val="18"/>
              </w:rPr>
              <w:t>11</w:t>
            </w:r>
          </w:p>
        </w:tc>
        <w:tc>
          <w:tcPr>
            <w:tcW w:w="3888" w:type="dxa"/>
          </w:tcPr>
          <w:p w14:paraId="14B896E8" w14:textId="77777777" w:rsidR="002E572B" w:rsidRDefault="00000000">
            <w:pPr>
              <w:spacing w:before="20" w:after="20"/>
            </w:pPr>
            <w:r>
              <w:rPr>
                <w:b/>
                <w:sz w:val="18"/>
              </w:rPr>
              <w:t>Screen 4 — FNOL Wizard</w:t>
            </w:r>
          </w:p>
        </w:tc>
        <w:tc>
          <w:tcPr>
            <w:tcW w:w="5299" w:type="dxa"/>
          </w:tcPr>
          <w:p w14:paraId="0882075E" w14:textId="77777777" w:rsidR="002E572B" w:rsidRDefault="00000000">
            <w:pPr>
              <w:spacing w:before="20" w:after="20"/>
            </w:pPr>
            <w:r>
              <w:rPr>
                <w:sz w:val="18"/>
              </w:rPr>
              <w:t>Days 14 to 20</w:t>
            </w:r>
          </w:p>
        </w:tc>
      </w:tr>
      <w:tr w:rsidR="002E572B" w14:paraId="6FE25C9E" w14:textId="77777777">
        <w:tc>
          <w:tcPr>
            <w:tcW w:w="605" w:type="dxa"/>
            <w:shd w:val="clear" w:color="auto" w:fill="F7F9FB"/>
          </w:tcPr>
          <w:p w14:paraId="56AFF080" w14:textId="77777777" w:rsidR="002E572B" w:rsidRDefault="00000000">
            <w:pPr>
              <w:spacing w:before="20" w:after="20"/>
            </w:pPr>
            <w:r>
              <w:rPr>
                <w:sz w:val="18"/>
              </w:rPr>
              <w:t>12</w:t>
            </w:r>
          </w:p>
        </w:tc>
        <w:tc>
          <w:tcPr>
            <w:tcW w:w="3888" w:type="dxa"/>
            <w:shd w:val="clear" w:color="auto" w:fill="F7F9FB"/>
          </w:tcPr>
          <w:p w14:paraId="36AA380A" w14:textId="77777777" w:rsidR="002E572B" w:rsidRDefault="00000000">
            <w:pPr>
              <w:spacing w:before="20" w:after="20"/>
            </w:pPr>
            <w:r>
              <w:rPr>
                <w:b/>
                <w:sz w:val="18"/>
              </w:rPr>
              <w:t>Screen 5 — Notifications and Deep Link</w:t>
            </w:r>
          </w:p>
        </w:tc>
        <w:tc>
          <w:tcPr>
            <w:tcW w:w="5299" w:type="dxa"/>
            <w:shd w:val="clear" w:color="auto" w:fill="F7F9FB"/>
          </w:tcPr>
          <w:p w14:paraId="3B34B3CC" w14:textId="77777777" w:rsidR="002E572B" w:rsidRDefault="00000000">
            <w:pPr>
              <w:spacing w:before="20" w:after="20"/>
            </w:pPr>
            <w:r>
              <w:rPr>
                <w:sz w:val="18"/>
              </w:rPr>
              <w:t>Days 21 to 22</w:t>
            </w:r>
          </w:p>
        </w:tc>
      </w:tr>
      <w:tr w:rsidR="002E572B" w14:paraId="7D19381F" w14:textId="77777777">
        <w:tc>
          <w:tcPr>
            <w:tcW w:w="605" w:type="dxa"/>
          </w:tcPr>
          <w:p w14:paraId="5A080C7D" w14:textId="77777777" w:rsidR="002E572B" w:rsidRDefault="00000000">
            <w:pPr>
              <w:spacing w:before="20" w:after="20"/>
            </w:pPr>
            <w:r>
              <w:rPr>
                <w:sz w:val="18"/>
              </w:rPr>
              <w:t>13</w:t>
            </w:r>
          </w:p>
        </w:tc>
        <w:tc>
          <w:tcPr>
            <w:tcW w:w="3888" w:type="dxa"/>
          </w:tcPr>
          <w:p w14:paraId="01D3F141" w14:textId="77777777" w:rsidR="002E572B" w:rsidRDefault="00000000">
            <w:pPr>
              <w:spacing w:before="20" w:after="20"/>
            </w:pPr>
            <w:r>
              <w:rPr>
                <w:b/>
                <w:sz w:val="18"/>
              </w:rPr>
              <w:t>Screen 6 — Analytics Placeholder</w:t>
            </w:r>
          </w:p>
        </w:tc>
        <w:tc>
          <w:tcPr>
            <w:tcW w:w="5299" w:type="dxa"/>
          </w:tcPr>
          <w:p w14:paraId="3ADAF5EC" w14:textId="77777777" w:rsidR="002E572B" w:rsidRDefault="00000000">
            <w:pPr>
              <w:spacing w:before="20" w:after="20"/>
            </w:pPr>
            <w:r>
              <w:rPr>
                <w:sz w:val="18"/>
              </w:rPr>
              <w:t>Day 23</w:t>
            </w:r>
          </w:p>
        </w:tc>
      </w:tr>
      <w:tr w:rsidR="002E572B" w14:paraId="46942FA3" w14:textId="77777777">
        <w:tc>
          <w:tcPr>
            <w:tcW w:w="605" w:type="dxa"/>
            <w:shd w:val="clear" w:color="auto" w:fill="F7F9FB"/>
          </w:tcPr>
          <w:p w14:paraId="4B8B08DA" w14:textId="77777777" w:rsidR="002E572B" w:rsidRDefault="00000000">
            <w:pPr>
              <w:spacing w:before="20" w:after="20"/>
            </w:pPr>
            <w:r>
              <w:rPr>
                <w:sz w:val="18"/>
              </w:rPr>
              <w:t>14</w:t>
            </w:r>
          </w:p>
        </w:tc>
        <w:tc>
          <w:tcPr>
            <w:tcW w:w="3888" w:type="dxa"/>
            <w:shd w:val="clear" w:color="auto" w:fill="F7F9FB"/>
          </w:tcPr>
          <w:p w14:paraId="2FDF7C52" w14:textId="77777777" w:rsidR="002E572B" w:rsidRDefault="00000000">
            <w:pPr>
              <w:spacing w:before="20" w:after="20"/>
            </w:pPr>
            <w:r>
              <w:rPr>
                <w:b/>
                <w:sz w:val="18"/>
              </w:rPr>
              <w:t>Screen 7 — Admin Configuration Console</w:t>
            </w:r>
          </w:p>
        </w:tc>
        <w:tc>
          <w:tcPr>
            <w:tcW w:w="5299" w:type="dxa"/>
            <w:shd w:val="clear" w:color="auto" w:fill="F7F9FB"/>
          </w:tcPr>
          <w:p w14:paraId="2BB1298F" w14:textId="77777777" w:rsidR="002E572B" w:rsidRDefault="00000000">
            <w:pPr>
              <w:spacing w:before="20" w:after="20"/>
            </w:pPr>
            <w:r>
              <w:rPr>
                <w:sz w:val="18"/>
              </w:rPr>
              <w:t>Days 24 to 25</w:t>
            </w:r>
          </w:p>
        </w:tc>
      </w:tr>
      <w:tr w:rsidR="002E572B" w14:paraId="47721DA2" w14:textId="77777777">
        <w:tc>
          <w:tcPr>
            <w:tcW w:w="605" w:type="dxa"/>
          </w:tcPr>
          <w:p w14:paraId="3DF44E24" w14:textId="77777777" w:rsidR="002E572B" w:rsidRDefault="00000000">
            <w:pPr>
              <w:spacing w:before="20" w:after="20"/>
            </w:pPr>
            <w:r>
              <w:rPr>
                <w:sz w:val="18"/>
              </w:rPr>
              <w:t>15</w:t>
            </w:r>
          </w:p>
        </w:tc>
        <w:tc>
          <w:tcPr>
            <w:tcW w:w="3888" w:type="dxa"/>
          </w:tcPr>
          <w:p w14:paraId="60669152" w14:textId="77777777" w:rsidR="002E572B" w:rsidRDefault="00000000">
            <w:pPr>
              <w:spacing w:before="20" w:after="20"/>
            </w:pPr>
            <w:r>
              <w:rPr>
                <w:b/>
                <w:sz w:val="18"/>
              </w:rPr>
              <w:t>Tier 1 Thin Slice</w:t>
            </w:r>
          </w:p>
        </w:tc>
        <w:tc>
          <w:tcPr>
            <w:tcW w:w="5299" w:type="dxa"/>
          </w:tcPr>
          <w:p w14:paraId="59E1D340" w14:textId="77777777" w:rsidR="002E572B" w:rsidRDefault="00000000">
            <w:pPr>
              <w:spacing w:before="20" w:after="20"/>
            </w:pPr>
            <w:r>
              <w:rPr>
                <w:sz w:val="18"/>
              </w:rPr>
              <w:t>Seven days to a demoable build</w:t>
            </w:r>
          </w:p>
        </w:tc>
      </w:tr>
      <w:tr w:rsidR="002E572B" w14:paraId="7D0C5BB9" w14:textId="77777777">
        <w:tc>
          <w:tcPr>
            <w:tcW w:w="605" w:type="dxa"/>
            <w:shd w:val="clear" w:color="auto" w:fill="F7F9FB"/>
          </w:tcPr>
          <w:p w14:paraId="7FE7B274" w14:textId="77777777" w:rsidR="002E572B" w:rsidRDefault="00000000">
            <w:pPr>
              <w:spacing w:before="20" w:after="20"/>
            </w:pPr>
            <w:r>
              <w:rPr>
                <w:sz w:val="18"/>
              </w:rPr>
              <w:t>16</w:t>
            </w:r>
          </w:p>
        </w:tc>
        <w:tc>
          <w:tcPr>
            <w:tcW w:w="3888" w:type="dxa"/>
            <w:shd w:val="clear" w:color="auto" w:fill="F7F9FB"/>
          </w:tcPr>
          <w:p w14:paraId="76B60DD7" w14:textId="77777777" w:rsidR="002E572B" w:rsidRDefault="00000000">
            <w:pPr>
              <w:spacing w:before="20" w:after="20"/>
            </w:pPr>
            <w:r>
              <w:rPr>
                <w:b/>
                <w:sz w:val="18"/>
              </w:rPr>
              <w:t>Demo Script</w:t>
            </w:r>
          </w:p>
        </w:tc>
        <w:tc>
          <w:tcPr>
            <w:tcW w:w="5299" w:type="dxa"/>
            <w:shd w:val="clear" w:color="auto" w:fill="F7F9FB"/>
          </w:tcPr>
          <w:p w14:paraId="413DDB21" w14:textId="77777777" w:rsidR="002E572B" w:rsidRDefault="00000000">
            <w:pPr>
              <w:spacing w:before="20" w:after="20"/>
            </w:pPr>
            <w:r>
              <w:rPr>
                <w:sz w:val="18"/>
              </w:rPr>
              <w:t>Twelve-minute walkthrough</w:t>
            </w:r>
          </w:p>
        </w:tc>
      </w:tr>
      <w:tr w:rsidR="002E572B" w14:paraId="008CADFD" w14:textId="77777777">
        <w:tc>
          <w:tcPr>
            <w:tcW w:w="605" w:type="dxa"/>
          </w:tcPr>
          <w:p w14:paraId="5E27C722" w14:textId="77777777" w:rsidR="002E572B" w:rsidRDefault="00000000">
            <w:pPr>
              <w:spacing w:before="20" w:after="20"/>
            </w:pPr>
            <w:r>
              <w:rPr>
                <w:sz w:val="18"/>
              </w:rPr>
              <w:t>17</w:t>
            </w:r>
          </w:p>
        </w:tc>
        <w:tc>
          <w:tcPr>
            <w:tcW w:w="3888" w:type="dxa"/>
          </w:tcPr>
          <w:p w14:paraId="370F582A" w14:textId="77777777" w:rsidR="002E572B" w:rsidRDefault="00000000">
            <w:pPr>
              <w:spacing w:before="20" w:after="20"/>
            </w:pPr>
            <w:r>
              <w:rPr>
                <w:b/>
                <w:sz w:val="18"/>
              </w:rPr>
              <w:t>Compliance Evidence</w:t>
            </w:r>
          </w:p>
        </w:tc>
        <w:tc>
          <w:tcPr>
            <w:tcW w:w="5299" w:type="dxa"/>
          </w:tcPr>
          <w:p w14:paraId="62B623EA" w14:textId="77777777" w:rsidR="002E572B" w:rsidRDefault="00000000">
            <w:pPr>
              <w:spacing w:before="20" w:after="20"/>
            </w:pPr>
            <w:r>
              <w:rPr>
                <w:sz w:val="18"/>
              </w:rPr>
              <w:t>Meridian Pattern alignment and NFR matrix</w:t>
            </w:r>
          </w:p>
        </w:tc>
      </w:tr>
      <w:tr w:rsidR="002E572B" w14:paraId="5B6445BF" w14:textId="77777777">
        <w:tc>
          <w:tcPr>
            <w:tcW w:w="605" w:type="dxa"/>
            <w:shd w:val="clear" w:color="auto" w:fill="F7F9FB"/>
          </w:tcPr>
          <w:p w14:paraId="2FFB7E8E" w14:textId="77777777" w:rsidR="002E572B" w:rsidRDefault="00000000">
            <w:pPr>
              <w:spacing w:before="20" w:after="20"/>
            </w:pPr>
            <w:r>
              <w:rPr>
                <w:sz w:val="18"/>
              </w:rPr>
              <w:t>18</w:t>
            </w:r>
          </w:p>
        </w:tc>
        <w:tc>
          <w:tcPr>
            <w:tcW w:w="3888" w:type="dxa"/>
            <w:shd w:val="clear" w:color="auto" w:fill="F7F9FB"/>
          </w:tcPr>
          <w:p w14:paraId="5E32D78A" w14:textId="77777777" w:rsidR="002E572B" w:rsidRDefault="00000000">
            <w:pPr>
              <w:spacing w:before="20" w:after="20"/>
            </w:pPr>
            <w:r>
              <w:rPr>
                <w:b/>
                <w:sz w:val="18"/>
              </w:rPr>
              <w:t>Open Questions for Aon</w:t>
            </w:r>
          </w:p>
        </w:tc>
        <w:tc>
          <w:tcPr>
            <w:tcW w:w="5299" w:type="dxa"/>
            <w:shd w:val="clear" w:color="auto" w:fill="F7F9FB"/>
          </w:tcPr>
          <w:p w14:paraId="5F83B930" w14:textId="77777777" w:rsidR="002E572B" w:rsidRDefault="00000000">
            <w:pPr>
              <w:spacing w:before="20" w:after="20"/>
            </w:pPr>
            <w:r>
              <w:rPr>
                <w:sz w:val="18"/>
              </w:rPr>
              <w:t>Items to raise before the deadline</w:t>
            </w:r>
          </w:p>
        </w:tc>
      </w:tr>
    </w:tbl>
    <w:p w14:paraId="30D48C06" w14:textId="77777777" w:rsidR="002E572B" w:rsidRDefault="002E572B">
      <w:pPr>
        <w:spacing w:after="40"/>
      </w:pPr>
    </w:p>
    <w:p w14:paraId="650CA1A3" w14:textId="77777777" w:rsidR="002E572B" w:rsidRDefault="00000000">
      <w:r>
        <w:br w:type="page"/>
      </w:r>
    </w:p>
    <w:p w14:paraId="30A1D3CA"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  Purpose and Delivery Timing</w:t>
      </w:r>
    </w:p>
    <w:p w14:paraId="4B46C399" w14:textId="77777777" w:rsidR="002E572B" w:rsidRDefault="00000000">
      <w:r>
        <w:t>This document sets out how to build a proof of concept for the Meridian Claims Copilot Client Experience that is demonstrably aligned to the Meridian Pattern reference architecture, and that can be shown running rather than described on slides.</w:t>
      </w:r>
    </w:p>
    <w:p w14:paraId="74CAAEE7" w14:textId="77777777" w:rsidR="002E572B" w:rsidRDefault="00000000">
      <w:pPr>
        <w:keepNext/>
        <w:spacing w:before="280" w:after="100"/>
      </w:pPr>
      <w:r>
        <w:rPr>
          <w:b/>
          <w:color w:val="0F2B5B"/>
          <w:sz w:val="26"/>
        </w:rPr>
        <w:t>1.1  The calendar constraint</w:t>
      </w:r>
    </w:p>
    <w:p w14:paraId="1EA4CA75" w14:textId="77777777" w:rsidR="002E572B" w:rsidRDefault="00000000">
      <w:r>
        <w:t>The RFP question deadline is 21 August 2026, Round 1 closes 28 August 2026 and Round 2 / final closes 3 September 2026. A full proof of concept cannot be completed before submission. The plan is therefore split into two tiers so that something credible is available for the clarification session while the fuller build continues behind it.</w:t>
      </w:r>
    </w:p>
    <w:tbl>
      <w:tblPr>
        <w:tblStyle w:val="TableGrid"/>
        <w:tblW w:w="0" w:type="auto"/>
        <w:tblLook w:val="04A0" w:firstRow="1" w:lastRow="0" w:firstColumn="1" w:lastColumn="0" w:noHBand="0" w:noVBand="1"/>
      </w:tblPr>
      <w:tblGrid>
        <w:gridCol w:w="2232"/>
        <w:gridCol w:w="1656"/>
        <w:gridCol w:w="5904"/>
      </w:tblGrid>
      <w:tr w:rsidR="002E572B" w14:paraId="212A0ED0" w14:textId="77777777">
        <w:trPr>
          <w:tblHeader/>
        </w:trPr>
        <w:tc>
          <w:tcPr>
            <w:tcW w:w="2232" w:type="dxa"/>
            <w:shd w:val="clear" w:color="auto" w:fill="0F2B5B"/>
          </w:tcPr>
          <w:p w14:paraId="32F7ABC4" w14:textId="77777777" w:rsidR="002E572B" w:rsidRDefault="00000000">
            <w:pPr>
              <w:spacing w:before="20" w:after="20"/>
            </w:pPr>
            <w:r>
              <w:rPr>
                <w:b/>
                <w:color w:val="FFFFFF"/>
                <w:sz w:val="19"/>
              </w:rPr>
              <w:t>Tier</w:t>
            </w:r>
          </w:p>
        </w:tc>
        <w:tc>
          <w:tcPr>
            <w:tcW w:w="1656" w:type="dxa"/>
            <w:shd w:val="clear" w:color="auto" w:fill="0F2B5B"/>
          </w:tcPr>
          <w:p w14:paraId="6285600F" w14:textId="77777777" w:rsidR="002E572B" w:rsidRDefault="00000000">
            <w:pPr>
              <w:spacing w:before="20" w:after="20"/>
            </w:pPr>
            <w:r>
              <w:rPr>
                <w:b/>
                <w:color w:val="FFFFFF"/>
                <w:sz w:val="19"/>
              </w:rPr>
              <w:t>Duration</w:t>
            </w:r>
          </w:p>
        </w:tc>
        <w:tc>
          <w:tcPr>
            <w:tcW w:w="5904" w:type="dxa"/>
            <w:shd w:val="clear" w:color="auto" w:fill="0F2B5B"/>
          </w:tcPr>
          <w:p w14:paraId="31C301D5" w14:textId="77777777" w:rsidR="002E572B" w:rsidRDefault="00000000">
            <w:pPr>
              <w:spacing w:before="20" w:after="20"/>
            </w:pPr>
            <w:r>
              <w:rPr>
                <w:b/>
                <w:color w:val="FFFFFF"/>
                <w:sz w:val="19"/>
              </w:rPr>
              <w:t>Purpose</w:t>
            </w:r>
          </w:p>
        </w:tc>
      </w:tr>
      <w:tr w:rsidR="002E572B" w14:paraId="15C4E1D9" w14:textId="77777777">
        <w:tc>
          <w:tcPr>
            <w:tcW w:w="2232" w:type="dxa"/>
          </w:tcPr>
          <w:p w14:paraId="65871182" w14:textId="77777777" w:rsidR="002E572B" w:rsidRDefault="00000000">
            <w:pPr>
              <w:spacing w:before="20" w:after="20"/>
            </w:pPr>
            <w:r>
              <w:rPr>
                <w:b/>
                <w:sz w:val="19"/>
              </w:rPr>
              <w:t>Tier 1 — Thin Slice</w:t>
            </w:r>
          </w:p>
        </w:tc>
        <w:tc>
          <w:tcPr>
            <w:tcW w:w="1656" w:type="dxa"/>
          </w:tcPr>
          <w:p w14:paraId="09B7A12A" w14:textId="77777777" w:rsidR="002E572B" w:rsidRDefault="00000000">
            <w:pPr>
              <w:spacing w:before="20" w:after="20"/>
            </w:pPr>
            <w:r>
              <w:rPr>
                <w:sz w:val="19"/>
              </w:rPr>
              <w:t>Days 1 to 7</w:t>
            </w:r>
          </w:p>
        </w:tc>
        <w:tc>
          <w:tcPr>
            <w:tcW w:w="5904" w:type="dxa"/>
          </w:tcPr>
          <w:p w14:paraId="64AE822D" w14:textId="77777777" w:rsidR="002E572B" w:rsidRDefault="00000000">
            <w:pPr>
              <w:spacing w:before="20" w:after="20"/>
            </w:pPr>
            <w:r>
              <w:rPr>
                <w:sz w:val="19"/>
              </w:rPr>
              <w:t>Demoable in the Round 2 clarification session. Proves the three integration pillars work end to end.</w:t>
            </w:r>
          </w:p>
        </w:tc>
      </w:tr>
      <w:tr w:rsidR="002E572B" w14:paraId="5DE50C01" w14:textId="77777777">
        <w:tc>
          <w:tcPr>
            <w:tcW w:w="2232" w:type="dxa"/>
            <w:shd w:val="clear" w:color="auto" w:fill="F7F9FB"/>
          </w:tcPr>
          <w:p w14:paraId="3D191215" w14:textId="77777777" w:rsidR="002E572B" w:rsidRDefault="00000000">
            <w:pPr>
              <w:spacing w:before="20" w:after="20"/>
            </w:pPr>
            <w:r>
              <w:rPr>
                <w:b/>
                <w:sz w:val="19"/>
              </w:rPr>
              <w:t>Tier 2 — Full POC</w:t>
            </w:r>
          </w:p>
        </w:tc>
        <w:tc>
          <w:tcPr>
            <w:tcW w:w="1656" w:type="dxa"/>
            <w:shd w:val="clear" w:color="auto" w:fill="F7F9FB"/>
          </w:tcPr>
          <w:p w14:paraId="05D777B7" w14:textId="77777777" w:rsidR="002E572B" w:rsidRDefault="00000000">
            <w:pPr>
              <w:spacing w:before="20" w:after="20"/>
            </w:pPr>
            <w:r>
              <w:rPr>
                <w:sz w:val="19"/>
              </w:rPr>
              <w:t>Weeks 2 to 6</w:t>
            </w:r>
          </w:p>
        </w:tc>
        <w:tc>
          <w:tcPr>
            <w:tcW w:w="5904" w:type="dxa"/>
            <w:shd w:val="clear" w:color="auto" w:fill="F7F9FB"/>
          </w:tcPr>
          <w:p w14:paraId="361850EB" w14:textId="77777777" w:rsidR="002E572B" w:rsidRDefault="00000000">
            <w:pPr>
              <w:spacing w:before="20" w:after="20"/>
            </w:pPr>
            <w:r>
              <w:rPr>
                <w:sz w:val="19"/>
              </w:rPr>
              <w:t>Post-submission or post-award accelerator. All seven screens, full functionality, compliance evidence pack.</w:t>
            </w:r>
          </w:p>
        </w:tc>
      </w:tr>
    </w:tbl>
    <w:p w14:paraId="370A6AE4"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6FBE6845" w14:textId="77777777">
        <w:tc>
          <w:tcPr>
            <w:tcW w:w="9792" w:type="dxa"/>
            <w:shd w:val="clear" w:color="auto" w:fill="FDF0F2"/>
          </w:tcPr>
          <w:p w14:paraId="25B36F37" w14:textId="77777777" w:rsidR="002E572B" w:rsidRDefault="00000000">
            <w:pPr>
              <w:spacing w:after="0"/>
            </w:pPr>
            <w:r>
              <w:rPr>
                <w:b/>
                <w:color w:val="E8112D"/>
                <w:sz w:val="19"/>
              </w:rPr>
              <w:t xml:space="preserve">RECOMMENDATION  </w:t>
            </w:r>
            <w:r>
              <w:rPr>
                <w:sz w:val="19"/>
              </w:rPr>
              <w:t>Build Tier 1 first and make sure it genuinely runs. In a clarification session a working seven-day demo carries more weight than a polished architecture deck, because it removes the evaluator's doubt about whether the pattern is understood.</w:t>
            </w:r>
          </w:p>
        </w:tc>
      </w:tr>
    </w:tbl>
    <w:p w14:paraId="76B3105B" w14:textId="77777777" w:rsidR="002E572B" w:rsidRDefault="002E572B">
      <w:pPr>
        <w:spacing w:after="40"/>
      </w:pPr>
    </w:p>
    <w:p w14:paraId="4E876579" w14:textId="77777777" w:rsidR="002E572B" w:rsidRDefault="00000000">
      <w:pPr>
        <w:keepNext/>
        <w:spacing w:before="280" w:after="100"/>
      </w:pPr>
      <w:r>
        <w:rPr>
          <w:b/>
          <w:color w:val="0F2B5B"/>
          <w:sz w:val="26"/>
        </w:rPr>
        <w:t>1.2  Why this sequencing works</w:t>
      </w:r>
    </w:p>
    <w:p w14:paraId="3B4CBAE2" w14:textId="77777777" w:rsidR="002E572B" w:rsidRDefault="00000000">
      <w:pPr>
        <w:pStyle w:val="ListBullet"/>
        <w:spacing w:after="60"/>
      </w:pPr>
      <w:r>
        <w:t>Sprint 0 establishes the three pillars. Everything after it is product surface built on a proven foundation.</w:t>
      </w:r>
    </w:p>
    <w:p w14:paraId="09AA4779" w14:textId="77777777" w:rsidR="002E572B" w:rsidRDefault="00000000">
      <w:pPr>
        <w:pStyle w:val="ListBullet"/>
        <w:spacing w:after="60"/>
      </w:pPr>
      <w:r>
        <w:t>Each screen is independently demoable, so slipping the last screen does not invalidate the demo.</w:t>
      </w:r>
    </w:p>
    <w:p w14:paraId="6484987D" w14:textId="77777777" w:rsidR="002E572B" w:rsidRDefault="00000000">
      <w:pPr>
        <w:pStyle w:val="ListBullet"/>
        <w:spacing w:after="60"/>
      </w:pPr>
      <w:r>
        <w:t>The negative security tests are written on Day 3, before any UI exists, so scope enforcement cannot regress silently.</w:t>
      </w:r>
    </w:p>
    <w:p w14:paraId="4DDAE1B4" w14:textId="77777777" w:rsidR="002E572B" w:rsidRDefault="00000000">
      <w:pPr>
        <w:pStyle w:val="ListBullet"/>
        <w:spacing w:after="60"/>
      </w:pPr>
      <w:r>
        <w:t>The configuration console is built last but rehearsed first, because it is the single most persuasive artefact in the pack.</w:t>
      </w:r>
    </w:p>
    <w:p w14:paraId="61119E9D" w14:textId="77777777" w:rsidR="002E572B" w:rsidRDefault="00000000">
      <w:r>
        <w:br w:type="page"/>
      </w:r>
    </w:p>
    <w:p w14:paraId="7BFEE046"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2.  What the POC Must Prove</w:t>
      </w:r>
    </w:p>
    <w:p w14:paraId="7BEEC534" w14:textId="77777777" w:rsidR="002E572B" w:rsidRDefault="00000000">
      <w:r>
        <w:t>The strategic theme of the RFP, repeated in five separate places, is that the solution must be configurable rather than bespoke so that additional countries and clients can be onboarded without further engineering. Everything else is secondary to that. The POC should be architected to evidence that claim alongside the three integration pillars.</w:t>
      </w:r>
    </w:p>
    <w:tbl>
      <w:tblPr>
        <w:tblStyle w:val="TableGrid"/>
        <w:tblW w:w="0" w:type="auto"/>
        <w:tblLook w:val="04A0" w:firstRow="1" w:lastRow="0" w:firstColumn="1" w:lastColumn="0" w:noHBand="0" w:noVBand="1"/>
      </w:tblPr>
      <w:tblGrid>
        <w:gridCol w:w="2520"/>
        <w:gridCol w:w="2160"/>
        <w:gridCol w:w="5112"/>
      </w:tblGrid>
      <w:tr w:rsidR="002E572B" w14:paraId="1F83E5C2" w14:textId="77777777">
        <w:trPr>
          <w:tblHeader/>
        </w:trPr>
        <w:tc>
          <w:tcPr>
            <w:tcW w:w="2520" w:type="dxa"/>
            <w:shd w:val="clear" w:color="auto" w:fill="0F2B5B"/>
          </w:tcPr>
          <w:p w14:paraId="12104BC3" w14:textId="77777777" w:rsidR="002E572B" w:rsidRDefault="00000000">
            <w:pPr>
              <w:spacing w:before="20" w:after="20"/>
            </w:pPr>
            <w:r>
              <w:rPr>
                <w:b/>
                <w:color w:val="FFFFFF"/>
                <w:sz w:val="18"/>
              </w:rPr>
              <w:t>Proof point</w:t>
            </w:r>
          </w:p>
        </w:tc>
        <w:tc>
          <w:tcPr>
            <w:tcW w:w="2160" w:type="dxa"/>
            <w:shd w:val="clear" w:color="auto" w:fill="0F2B5B"/>
          </w:tcPr>
          <w:p w14:paraId="163732A9" w14:textId="77777777" w:rsidR="002E572B" w:rsidRDefault="00000000">
            <w:pPr>
              <w:spacing w:before="20" w:after="20"/>
            </w:pPr>
            <w:r>
              <w:rPr>
                <w:b/>
                <w:color w:val="FFFFFF"/>
                <w:sz w:val="18"/>
              </w:rPr>
              <w:t>RFP anchor</w:t>
            </w:r>
          </w:p>
        </w:tc>
        <w:tc>
          <w:tcPr>
            <w:tcW w:w="5112" w:type="dxa"/>
            <w:shd w:val="clear" w:color="auto" w:fill="0F2B5B"/>
          </w:tcPr>
          <w:p w14:paraId="5E9F476C" w14:textId="77777777" w:rsidR="002E572B" w:rsidRDefault="00000000">
            <w:pPr>
              <w:spacing w:before="20" w:after="20"/>
            </w:pPr>
            <w:r>
              <w:rPr>
                <w:b/>
                <w:color w:val="FFFFFF"/>
                <w:sz w:val="18"/>
              </w:rPr>
              <w:t>How it is demonstrated</w:t>
            </w:r>
          </w:p>
        </w:tc>
      </w:tr>
      <w:tr w:rsidR="002E572B" w14:paraId="556EA24B" w14:textId="77777777">
        <w:tc>
          <w:tcPr>
            <w:tcW w:w="2520" w:type="dxa"/>
          </w:tcPr>
          <w:p w14:paraId="2212100E" w14:textId="77777777" w:rsidR="002E572B" w:rsidRDefault="00000000">
            <w:pPr>
              <w:spacing w:before="20" w:after="20"/>
            </w:pPr>
            <w:r>
              <w:rPr>
                <w:b/>
                <w:sz w:val="18"/>
              </w:rPr>
              <w:t>Pillar 3 — MFE injection</w:t>
            </w:r>
          </w:p>
        </w:tc>
        <w:tc>
          <w:tcPr>
            <w:tcW w:w="2160" w:type="dxa"/>
          </w:tcPr>
          <w:p w14:paraId="29FEB4FD" w14:textId="77777777" w:rsidR="002E572B" w:rsidRDefault="00000000">
            <w:pPr>
              <w:spacing w:before="20" w:after="20"/>
            </w:pPr>
            <w:r>
              <w:rPr>
                <w:sz w:val="18"/>
              </w:rPr>
              <w:t>ADR-003, DR-3.1 to DR-3.8</w:t>
            </w:r>
          </w:p>
        </w:tc>
        <w:tc>
          <w:tcPr>
            <w:tcW w:w="5112" w:type="dxa"/>
          </w:tcPr>
          <w:p w14:paraId="2B7227D3" w14:textId="77777777" w:rsidR="002E572B" w:rsidRDefault="00000000">
            <w:pPr>
              <w:spacing w:before="20" w:after="20"/>
            </w:pPr>
            <w:r>
              <w:rPr>
                <w:sz w:val="18"/>
              </w:rPr>
              <w:t>Shell loads the Micro-Frontend at runtime over the network. Throw inside the MFE and the shell survives.</w:t>
            </w:r>
          </w:p>
        </w:tc>
      </w:tr>
      <w:tr w:rsidR="002E572B" w14:paraId="782204A8" w14:textId="77777777">
        <w:tc>
          <w:tcPr>
            <w:tcW w:w="2520" w:type="dxa"/>
            <w:shd w:val="clear" w:color="auto" w:fill="F7F9FB"/>
          </w:tcPr>
          <w:p w14:paraId="1054EC85" w14:textId="77777777" w:rsidR="002E572B" w:rsidRDefault="00000000">
            <w:pPr>
              <w:spacing w:before="20" w:after="20"/>
            </w:pPr>
            <w:r>
              <w:rPr>
                <w:b/>
                <w:sz w:val="18"/>
              </w:rPr>
              <w:t>Pillar 2 — Organisational scope</w:t>
            </w:r>
          </w:p>
        </w:tc>
        <w:tc>
          <w:tcPr>
            <w:tcW w:w="2160" w:type="dxa"/>
            <w:shd w:val="clear" w:color="auto" w:fill="F7F9FB"/>
          </w:tcPr>
          <w:p w14:paraId="2502528E" w14:textId="77777777" w:rsidR="002E572B" w:rsidRDefault="00000000">
            <w:pPr>
              <w:spacing w:before="20" w:after="20"/>
            </w:pPr>
            <w:r>
              <w:rPr>
                <w:sz w:val="18"/>
              </w:rPr>
              <w:t>BR-001, F-CC-07</w:t>
            </w:r>
          </w:p>
        </w:tc>
        <w:tc>
          <w:tcPr>
            <w:tcW w:w="5112" w:type="dxa"/>
            <w:shd w:val="clear" w:color="auto" w:fill="F7F9FB"/>
          </w:tcPr>
          <w:p w14:paraId="6525D9D1" w14:textId="77777777" w:rsidR="002E572B" w:rsidRDefault="00000000">
            <w:pPr>
              <w:spacing w:before="20" w:after="20"/>
            </w:pPr>
            <w:r>
              <w:rPr>
                <w:sz w:val="18"/>
              </w:rPr>
              <w:t>Same URL and same code, three personas, three different datasets. Enforced server-side.</w:t>
            </w:r>
          </w:p>
        </w:tc>
      </w:tr>
      <w:tr w:rsidR="002E572B" w14:paraId="721E5DAE" w14:textId="77777777">
        <w:tc>
          <w:tcPr>
            <w:tcW w:w="2520" w:type="dxa"/>
          </w:tcPr>
          <w:p w14:paraId="4C19AA26" w14:textId="77777777" w:rsidR="002E572B" w:rsidRDefault="00000000">
            <w:pPr>
              <w:spacing w:before="20" w:after="20"/>
            </w:pPr>
            <w:r>
              <w:rPr>
                <w:b/>
                <w:sz w:val="18"/>
              </w:rPr>
              <w:t>Pillar 1 — Document provenance</w:t>
            </w:r>
          </w:p>
        </w:tc>
        <w:tc>
          <w:tcPr>
            <w:tcW w:w="2160" w:type="dxa"/>
          </w:tcPr>
          <w:p w14:paraId="0FA15D3B" w14:textId="77777777" w:rsidR="002E572B" w:rsidRDefault="00000000">
            <w:pPr>
              <w:spacing w:before="20" w:after="20"/>
            </w:pPr>
            <w:r>
              <w:rPr>
                <w:sz w:val="18"/>
              </w:rPr>
              <w:t>BR-007, BR-008, NFR-05</w:t>
            </w:r>
          </w:p>
        </w:tc>
        <w:tc>
          <w:tcPr>
            <w:tcW w:w="5112" w:type="dxa"/>
          </w:tcPr>
          <w:p w14:paraId="3C8269B7" w14:textId="77777777" w:rsidR="002E572B" w:rsidRDefault="00000000">
            <w:pPr>
              <w:spacing w:before="20" w:after="20"/>
            </w:pPr>
            <w:r>
              <w:rPr>
                <w:sz w:val="18"/>
              </w:rPr>
              <w:t>Internal and carrier-only documents never reach a client user. Filtered in the S-DMS proxy, not the UI.</w:t>
            </w:r>
          </w:p>
        </w:tc>
      </w:tr>
      <w:tr w:rsidR="002E572B" w14:paraId="153ECD7D" w14:textId="77777777">
        <w:tc>
          <w:tcPr>
            <w:tcW w:w="2520" w:type="dxa"/>
            <w:shd w:val="clear" w:color="auto" w:fill="F7F9FB"/>
          </w:tcPr>
          <w:p w14:paraId="11FCD200" w14:textId="77777777" w:rsidR="002E572B" w:rsidRDefault="00000000">
            <w:pPr>
              <w:spacing w:before="20" w:after="20"/>
            </w:pPr>
            <w:r>
              <w:rPr>
                <w:b/>
                <w:sz w:val="18"/>
              </w:rPr>
              <w:t>Configurable not bespoke</w:t>
            </w:r>
          </w:p>
        </w:tc>
        <w:tc>
          <w:tcPr>
            <w:tcW w:w="2160" w:type="dxa"/>
            <w:shd w:val="clear" w:color="auto" w:fill="F7F9FB"/>
          </w:tcPr>
          <w:p w14:paraId="2B111228" w14:textId="77777777" w:rsidR="002E572B" w:rsidRDefault="00000000">
            <w:pPr>
              <w:spacing w:before="20" w:after="20"/>
            </w:pPr>
            <w:r>
              <w:rPr>
                <w:sz w:val="18"/>
              </w:rPr>
              <w:t>NFR-45, Exhibit 5</w:t>
            </w:r>
          </w:p>
        </w:tc>
        <w:tc>
          <w:tcPr>
            <w:tcW w:w="5112" w:type="dxa"/>
            <w:shd w:val="clear" w:color="auto" w:fill="F7F9FB"/>
          </w:tcPr>
          <w:p w14:paraId="48F25F4C" w14:textId="77777777" w:rsidR="002E572B" w:rsidRDefault="00000000">
            <w:pPr>
              <w:spacing w:before="20" w:after="20"/>
            </w:pPr>
            <w:r>
              <w:rPr>
                <w:sz w:val="18"/>
              </w:rPr>
              <w:t>Edit a JSON configuration file, refresh the browser, the field appears. No rebuild, no redeploy.</w:t>
            </w:r>
          </w:p>
        </w:tc>
      </w:tr>
      <w:tr w:rsidR="002E572B" w14:paraId="493013CA" w14:textId="77777777">
        <w:tc>
          <w:tcPr>
            <w:tcW w:w="2520" w:type="dxa"/>
          </w:tcPr>
          <w:p w14:paraId="255DF6F3" w14:textId="77777777" w:rsidR="002E572B" w:rsidRDefault="00000000">
            <w:pPr>
              <w:spacing w:before="20" w:after="20"/>
            </w:pPr>
            <w:r>
              <w:rPr>
                <w:b/>
                <w:sz w:val="18"/>
              </w:rPr>
              <w:t>Outage resilience</w:t>
            </w:r>
          </w:p>
        </w:tc>
        <w:tc>
          <w:tcPr>
            <w:tcW w:w="2160" w:type="dxa"/>
          </w:tcPr>
          <w:p w14:paraId="20D78725" w14:textId="77777777" w:rsidR="002E572B" w:rsidRDefault="00000000">
            <w:pPr>
              <w:spacing w:before="20" w:after="20"/>
            </w:pPr>
            <w:r>
              <w:rPr>
                <w:sz w:val="18"/>
              </w:rPr>
              <w:t>NFR-37, API Functionality (resilience)</w:t>
            </w:r>
          </w:p>
        </w:tc>
        <w:tc>
          <w:tcPr>
            <w:tcW w:w="5112" w:type="dxa"/>
          </w:tcPr>
          <w:p w14:paraId="07685922" w14:textId="77777777" w:rsidR="002E572B" w:rsidRDefault="00000000">
            <w:pPr>
              <w:spacing w:before="20" w:after="20"/>
            </w:pPr>
            <w:r>
              <w:rPr>
                <w:sz w:val="18"/>
              </w:rPr>
              <w:t>Stop the Claims Copilot container, submit an FNOL successfully, restart and watch reconciliation issue the claim number.</w:t>
            </w:r>
          </w:p>
        </w:tc>
      </w:tr>
    </w:tbl>
    <w:p w14:paraId="54740D30" w14:textId="77777777" w:rsidR="002E572B" w:rsidRDefault="002E572B">
      <w:pPr>
        <w:spacing w:after="40"/>
      </w:pPr>
    </w:p>
    <w:p w14:paraId="032ADE5B" w14:textId="77777777" w:rsidR="002E572B" w:rsidRDefault="00000000">
      <w:pPr>
        <w:keepNext/>
        <w:spacing w:before="280" w:after="100"/>
      </w:pPr>
      <w:r>
        <w:rPr>
          <w:b/>
          <w:color w:val="0F2B5B"/>
          <w:sz w:val="26"/>
        </w:rPr>
        <w:t>2.1  The requirement most bidders will under-answer</w:t>
      </w:r>
    </w:p>
    <w:p w14:paraId="1EA0FC76" w14:textId="77777777" w:rsidR="002E572B" w:rsidRPr="00F66540" w:rsidRDefault="00000000">
      <w:pPr>
        <w:rPr>
          <w:b/>
          <w:bCs/>
        </w:rPr>
      </w:pPr>
      <w:r w:rsidRPr="00F66540">
        <w:rPr>
          <w:b/>
          <w:bCs/>
        </w:rPr>
        <w:t xml:space="preserve">The RFP states plainly under Standard Functionality: </w:t>
      </w:r>
      <w:proofErr w:type="gramStart"/>
      <w:r w:rsidRPr="00F66540">
        <w:rPr>
          <w:b/>
          <w:bCs/>
        </w:rPr>
        <w:t>in the event that</w:t>
      </w:r>
      <w:proofErr w:type="gramEnd"/>
      <w:r w:rsidRPr="00F66540">
        <w:rPr>
          <w:b/>
          <w:bCs/>
        </w:rPr>
        <w:t xml:space="preserve"> Claims Copilot is unavailable, the client shall still be able to successfully submit a claim or incident via the claim notification tool, and there must be no client impact from an internal Claims Copilot outage. This is reinforced by NFR-37 as a Must.</w:t>
      </w:r>
    </w:p>
    <w:p w14:paraId="21020593" w14:textId="77777777" w:rsidR="002E572B" w:rsidRDefault="00000000">
      <w:r>
        <w:t>Most responses will address this with a paragraph about queueing. Demonstrating it live — stopping the backend mid-demo and still completing a submission — converts a claim into evidence. It is the single highest-leverage thing in the POC and is described in full in section 11.</w:t>
      </w:r>
    </w:p>
    <w:p w14:paraId="659CA68D" w14:textId="77777777" w:rsidR="002E572B" w:rsidRDefault="00000000">
      <w:r>
        <w:br w:type="page"/>
      </w:r>
    </w:p>
    <w:p w14:paraId="45AE5A5F"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3.  Real versus Mocked Components</w:t>
      </w:r>
    </w:p>
    <w:p w14:paraId="4CCDBE9C" w14:textId="77777777" w:rsidR="002E572B" w:rsidRDefault="00000000">
      <w:r>
        <w:t>Aon must never be left with the impression that their enterprise systems have been replicated. Publish the table below in the POC README and state it verbally at the start of any demo. Declaring the boundary precisely is itself a credibility signal, and it makes the swap path auditable.</w:t>
      </w:r>
    </w:p>
    <w:tbl>
      <w:tblPr>
        <w:tblStyle w:val="TableGrid"/>
        <w:tblW w:w="0" w:type="auto"/>
        <w:tblLook w:val="04A0" w:firstRow="1" w:lastRow="0" w:firstColumn="1" w:lastColumn="0" w:noHBand="0" w:noVBand="1"/>
      </w:tblPr>
      <w:tblGrid>
        <w:gridCol w:w="2232"/>
        <w:gridCol w:w="4104"/>
        <w:gridCol w:w="3456"/>
      </w:tblGrid>
      <w:tr w:rsidR="002E572B" w14:paraId="6A83B834" w14:textId="77777777">
        <w:trPr>
          <w:tblHeader/>
        </w:trPr>
        <w:tc>
          <w:tcPr>
            <w:tcW w:w="2232" w:type="dxa"/>
            <w:shd w:val="clear" w:color="auto" w:fill="0F2B5B"/>
          </w:tcPr>
          <w:p w14:paraId="0C16472F" w14:textId="77777777" w:rsidR="002E572B" w:rsidRDefault="00000000">
            <w:pPr>
              <w:spacing w:before="20" w:after="20"/>
            </w:pPr>
            <w:r>
              <w:rPr>
                <w:b/>
                <w:color w:val="FFFFFF"/>
                <w:sz w:val="17"/>
              </w:rPr>
              <w:t>System</w:t>
            </w:r>
          </w:p>
        </w:tc>
        <w:tc>
          <w:tcPr>
            <w:tcW w:w="4104" w:type="dxa"/>
            <w:shd w:val="clear" w:color="auto" w:fill="0F2B5B"/>
          </w:tcPr>
          <w:p w14:paraId="4DB587C0" w14:textId="77777777" w:rsidR="002E572B" w:rsidRDefault="00000000">
            <w:pPr>
              <w:spacing w:before="20" w:after="20"/>
            </w:pPr>
            <w:r>
              <w:rPr>
                <w:b/>
                <w:color w:val="FFFFFF"/>
                <w:sz w:val="17"/>
              </w:rPr>
              <w:t>POC approach</w:t>
            </w:r>
          </w:p>
        </w:tc>
        <w:tc>
          <w:tcPr>
            <w:tcW w:w="3456" w:type="dxa"/>
            <w:shd w:val="clear" w:color="auto" w:fill="0F2B5B"/>
          </w:tcPr>
          <w:p w14:paraId="4825BB00" w14:textId="77777777" w:rsidR="002E572B" w:rsidRDefault="00000000">
            <w:pPr>
              <w:spacing w:before="20" w:after="20"/>
            </w:pPr>
            <w:r>
              <w:rPr>
                <w:b/>
                <w:color w:val="FFFFFF"/>
                <w:sz w:val="17"/>
              </w:rPr>
              <w:t>Swap path to production</w:t>
            </w:r>
          </w:p>
        </w:tc>
      </w:tr>
      <w:tr w:rsidR="002E572B" w14:paraId="0A9F0350" w14:textId="77777777">
        <w:tc>
          <w:tcPr>
            <w:tcW w:w="2232" w:type="dxa"/>
          </w:tcPr>
          <w:p w14:paraId="5A3E8E7D" w14:textId="77777777" w:rsidR="002E572B" w:rsidRDefault="00000000">
            <w:pPr>
              <w:spacing w:before="20" w:after="20"/>
            </w:pPr>
            <w:r>
              <w:rPr>
                <w:b/>
                <w:sz w:val="17"/>
              </w:rPr>
              <w:t>Okta</w:t>
            </w:r>
          </w:p>
        </w:tc>
        <w:tc>
          <w:tcPr>
            <w:tcW w:w="4104" w:type="dxa"/>
          </w:tcPr>
          <w:p w14:paraId="2CED24F5" w14:textId="77777777" w:rsidR="002E572B" w:rsidRDefault="00000000">
            <w:pPr>
              <w:spacing w:before="20" w:after="20"/>
            </w:pPr>
            <w:r>
              <w:rPr>
                <w:sz w:val="17"/>
              </w:rPr>
              <w:t>Real. Free developer tenant, real PKCE flow, real custom claims.</w:t>
            </w:r>
          </w:p>
        </w:tc>
        <w:tc>
          <w:tcPr>
            <w:tcW w:w="3456" w:type="dxa"/>
          </w:tcPr>
          <w:p w14:paraId="20AF92CA" w14:textId="77777777" w:rsidR="002E572B" w:rsidRDefault="00000000">
            <w:pPr>
              <w:spacing w:before="20" w:after="20"/>
            </w:pPr>
            <w:r>
              <w:rPr>
                <w:sz w:val="17"/>
              </w:rPr>
              <w:t>None required</w:t>
            </w:r>
          </w:p>
        </w:tc>
      </w:tr>
      <w:tr w:rsidR="002E572B" w14:paraId="57913485" w14:textId="77777777">
        <w:tc>
          <w:tcPr>
            <w:tcW w:w="2232" w:type="dxa"/>
            <w:shd w:val="clear" w:color="auto" w:fill="F7F9FB"/>
          </w:tcPr>
          <w:p w14:paraId="114EC2D2" w14:textId="77777777" w:rsidR="002E572B" w:rsidRDefault="00000000">
            <w:pPr>
              <w:spacing w:before="20" w:after="20"/>
            </w:pPr>
            <w:r>
              <w:rPr>
                <w:b/>
                <w:sz w:val="17"/>
              </w:rPr>
              <w:t>United UI (UUI)</w:t>
            </w:r>
          </w:p>
        </w:tc>
        <w:tc>
          <w:tcPr>
            <w:tcW w:w="4104" w:type="dxa"/>
            <w:shd w:val="clear" w:color="auto" w:fill="F7F9FB"/>
          </w:tcPr>
          <w:p w14:paraId="1594B2F5" w14:textId="77777777" w:rsidR="002E572B" w:rsidRDefault="00000000">
            <w:pPr>
              <w:spacing w:before="20" w:after="20"/>
            </w:pPr>
            <w:r>
              <w:rPr>
                <w:sz w:val="17"/>
              </w:rPr>
              <w:t>Stub package with an identical export surface and prop shapes.</w:t>
            </w:r>
          </w:p>
        </w:tc>
        <w:tc>
          <w:tcPr>
            <w:tcW w:w="3456" w:type="dxa"/>
            <w:shd w:val="clear" w:color="auto" w:fill="F7F9FB"/>
          </w:tcPr>
          <w:p w14:paraId="04A20B1E" w14:textId="77777777" w:rsidR="002E572B" w:rsidRDefault="00000000">
            <w:pPr>
              <w:spacing w:before="20" w:after="20"/>
            </w:pPr>
            <w:r>
              <w:rPr>
                <w:sz w:val="17"/>
              </w:rPr>
              <w:t>Remove the stub dependency, add the Aon UUI package</w:t>
            </w:r>
          </w:p>
        </w:tc>
      </w:tr>
      <w:tr w:rsidR="002E572B" w14:paraId="7B217370" w14:textId="77777777">
        <w:tc>
          <w:tcPr>
            <w:tcW w:w="2232" w:type="dxa"/>
          </w:tcPr>
          <w:p w14:paraId="7898BC1D" w14:textId="77777777" w:rsidR="002E572B" w:rsidRDefault="00000000">
            <w:pPr>
              <w:spacing w:before="20" w:after="20"/>
            </w:pPr>
            <w:r>
              <w:rPr>
                <w:b/>
                <w:sz w:val="17"/>
              </w:rPr>
              <w:t>Meridian shell</w:t>
            </w:r>
          </w:p>
        </w:tc>
        <w:tc>
          <w:tcPr>
            <w:tcW w:w="4104" w:type="dxa"/>
          </w:tcPr>
          <w:p w14:paraId="167590A9" w14:textId="77777777" w:rsidR="002E572B" w:rsidRDefault="00000000">
            <w:pPr>
              <w:spacing w:before="20" w:after="20"/>
            </w:pPr>
            <w:r>
              <w:rPr>
                <w:sz w:val="17"/>
              </w:rPr>
              <w:t>Shell Simulator — a real Module Federation host, not a mock.</w:t>
            </w:r>
          </w:p>
        </w:tc>
        <w:tc>
          <w:tcPr>
            <w:tcW w:w="3456" w:type="dxa"/>
          </w:tcPr>
          <w:p w14:paraId="373B5B11" w14:textId="77777777" w:rsidR="002E572B" w:rsidRDefault="00000000">
            <w:pPr>
              <w:spacing w:before="20" w:after="20"/>
            </w:pPr>
            <w:r>
              <w:rPr>
                <w:sz w:val="17"/>
              </w:rPr>
              <w:t>Point the remotes entry at Aon's shell</w:t>
            </w:r>
          </w:p>
        </w:tc>
      </w:tr>
      <w:tr w:rsidR="002E572B" w14:paraId="024E321C" w14:textId="77777777">
        <w:tc>
          <w:tcPr>
            <w:tcW w:w="2232" w:type="dxa"/>
            <w:shd w:val="clear" w:color="auto" w:fill="F7F9FB"/>
          </w:tcPr>
          <w:p w14:paraId="4D568ED7" w14:textId="77777777" w:rsidR="002E572B" w:rsidRDefault="00000000">
            <w:pPr>
              <w:spacing w:before="20" w:after="20"/>
            </w:pPr>
            <w:r>
              <w:rPr>
                <w:b/>
                <w:sz w:val="17"/>
              </w:rPr>
              <w:t>Claims Copilot / Appian</w:t>
            </w:r>
          </w:p>
        </w:tc>
        <w:tc>
          <w:tcPr>
            <w:tcW w:w="4104" w:type="dxa"/>
            <w:shd w:val="clear" w:color="auto" w:fill="F7F9FB"/>
          </w:tcPr>
          <w:p w14:paraId="0CB2B164" w14:textId="77777777" w:rsidR="002E572B" w:rsidRDefault="00000000">
            <w:pPr>
              <w:spacing w:before="20" w:after="20"/>
            </w:pPr>
            <w:r>
              <w:rPr>
                <w:sz w:val="17"/>
              </w:rPr>
              <w:t>Python FastAPI service using the real data model from Exhibit 5.</w:t>
            </w:r>
          </w:p>
        </w:tc>
        <w:tc>
          <w:tcPr>
            <w:tcW w:w="3456" w:type="dxa"/>
            <w:shd w:val="clear" w:color="auto" w:fill="F7F9FB"/>
          </w:tcPr>
          <w:p w14:paraId="3E4BF04B" w14:textId="77777777" w:rsidR="002E572B" w:rsidRDefault="00000000">
            <w:pPr>
              <w:spacing w:before="20" w:after="20"/>
            </w:pPr>
            <w:r>
              <w:rPr>
                <w:sz w:val="17"/>
              </w:rPr>
              <w:t>Replace the API client base URL</w:t>
            </w:r>
          </w:p>
        </w:tc>
      </w:tr>
      <w:tr w:rsidR="002E572B" w14:paraId="421CBEA0" w14:textId="77777777">
        <w:tc>
          <w:tcPr>
            <w:tcW w:w="2232" w:type="dxa"/>
          </w:tcPr>
          <w:p w14:paraId="0CE50CE1" w14:textId="77777777" w:rsidR="002E572B" w:rsidRDefault="00000000">
            <w:pPr>
              <w:spacing w:before="20" w:after="20"/>
            </w:pPr>
            <w:r>
              <w:rPr>
                <w:b/>
                <w:sz w:val="17"/>
              </w:rPr>
              <w:t>S-DMS / ECM FileNet</w:t>
            </w:r>
          </w:p>
        </w:tc>
        <w:tc>
          <w:tcPr>
            <w:tcW w:w="4104" w:type="dxa"/>
          </w:tcPr>
          <w:p w14:paraId="4A2BC9C3" w14:textId="77777777" w:rsidR="002E572B" w:rsidRDefault="00000000">
            <w:pPr>
              <w:spacing w:before="20" w:after="20"/>
            </w:pPr>
            <w:r>
              <w:rPr>
                <w:sz w:val="17"/>
              </w:rPr>
              <w:t>Mock proxy that enforces audience classification server-side.</w:t>
            </w:r>
          </w:p>
        </w:tc>
        <w:tc>
          <w:tcPr>
            <w:tcW w:w="3456" w:type="dxa"/>
          </w:tcPr>
          <w:p w14:paraId="0CE82D41" w14:textId="77777777" w:rsidR="002E572B" w:rsidRDefault="00000000">
            <w:pPr>
              <w:spacing w:before="20" w:after="20"/>
            </w:pPr>
            <w:r>
              <w:rPr>
                <w:sz w:val="17"/>
              </w:rPr>
              <w:t>Swap the transport inside sdms_proxy.py</w:t>
            </w:r>
          </w:p>
        </w:tc>
      </w:tr>
      <w:tr w:rsidR="002E572B" w14:paraId="2F63D505" w14:textId="77777777">
        <w:tc>
          <w:tcPr>
            <w:tcW w:w="2232" w:type="dxa"/>
            <w:shd w:val="clear" w:color="auto" w:fill="F7F9FB"/>
          </w:tcPr>
          <w:p w14:paraId="63C9D9D0" w14:textId="77777777" w:rsidR="002E572B" w:rsidRDefault="00000000">
            <w:pPr>
              <w:spacing w:before="20" w:after="20"/>
            </w:pPr>
            <w:r>
              <w:rPr>
                <w:b/>
                <w:sz w:val="17"/>
              </w:rPr>
              <w:t>MDM / Reltio</w:t>
            </w:r>
          </w:p>
        </w:tc>
        <w:tc>
          <w:tcPr>
            <w:tcW w:w="4104" w:type="dxa"/>
            <w:shd w:val="clear" w:color="auto" w:fill="F7F9FB"/>
          </w:tcPr>
          <w:p w14:paraId="51B5EAA9" w14:textId="77777777" w:rsidR="002E572B" w:rsidRDefault="00000000">
            <w:pPr>
              <w:spacing w:before="20" w:after="20"/>
            </w:pPr>
            <w:r>
              <w:rPr>
                <w:sz w:val="17"/>
              </w:rPr>
              <w:t>Seeded three-level hierarchy with materialised paths in MySQL.</w:t>
            </w:r>
          </w:p>
        </w:tc>
        <w:tc>
          <w:tcPr>
            <w:tcW w:w="3456" w:type="dxa"/>
            <w:shd w:val="clear" w:color="auto" w:fill="F7F9FB"/>
          </w:tcPr>
          <w:p w14:paraId="4AF83707" w14:textId="77777777" w:rsidR="002E572B" w:rsidRDefault="00000000">
            <w:pPr>
              <w:spacing w:before="20" w:after="20"/>
            </w:pPr>
            <w:r>
              <w:rPr>
                <w:sz w:val="17"/>
              </w:rPr>
              <w:t>Swap the resolver in mdm.py</w:t>
            </w:r>
          </w:p>
        </w:tc>
      </w:tr>
      <w:tr w:rsidR="002E572B" w14:paraId="4822EDD2" w14:textId="77777777">
        <w:tc>
          <w:tcPr>
            <w:tcW w:w="2232" w:type="dxa"/>
          </w:tcPr>
          <w:p w14:paraId="23EFF39D" w14:textId="77777777" w:rsidR="002E572B" w:rsidRDefault="00000000">
            <w:pPr>
              <w:spacing w:before="20" w:after="20"/>
            </w:pPr>
            <w:r>
              <w:rPr>
                <w:b/>
                <w:sz w:val="17"/>
              </w:rPr>
              <w:t>ODS / CCP</w:t>
            </w:r>
          </w:p>
        </w:tc>
        <w:tc>
          <w:tcPr>
            <w:tcW w:w="4104" w:type="dxa"/>
          </w:tcPr>
          <w:p w14:paraId="47619CDC" w14:textId="77777777" w:rsidR="002E572B" w:rsidRDefault="00000000">
            <w:pPr>
              <w:spacing w:before="20" w:after="20"/>
            </w:pPr>
            <w:r>
              <w:rPr>
                <w:sz w:val="17"/>
              </w:rPr>
              <w:t>Mock policy lookup keyed on site and date of loss.</w:t>
            </w:r>
          </w:p>
        </w:tc>
        <w:tc>
          <w:tcPr>
            <w:tcW w:w="3456" w:type="dxa"/>
          </w:tcPr>
          <w:p w14:paraId="06CB8110" w14:textId="77777777" w:rsidR="002E572B" w:rsidRDefault="00000000">
            <w:pPr>
              <w:spacing w:before="20" w:after="20"/>
            </w:pPr>
            <w:r>
              <w:rPr>
                <w:sz w:val="17"/>
              </w:rPr>
              <w:t>Swap ods_ccp.py</w:t>
            </w:r>
          </w:p>
        </w:tc>
      </w:tr>
      <w:tr w:rsidR="002E572B" w14:paraId="0738166B" w14:textId="77777777">
        <w:tc>
          <w:tcPr>
            <w:tcW w:w="2232" w:type="dxa"/>
            <w:shd w:val="clear" w:color="auto" w:fill="F7F9FB"/>
          </w:tcPr>
          <w:p w14:paraId="7F0A752A" w14:textId="77777777" w:rsidR="002E572B" w:rsidRDefault="00000000">
            <w:pPr>
              <w:spacing w:before="20" w:after="20"/>
            </w:pPr>
            <w:r>
              <w:rPr>
                <w:b/>
                <w:sz w:val="17"/>
              </w:rPr>
              <w:t>CCS (ACORD)</w:t>
            </w:r>
          </w:p>
        </w:tc>
        <w:tc>
          <w:tcPr>
            <w:tcW w:w="4104" w:type="dxa"/>
            <w:shd w:val="clear" w:color="auto" w:fill="F7F9FB"/>
          </w:tcPr>
          <w:p w14:paraId="4F3DD154" w14:textId="77777777" w:rsidR="002E572B" w:rsidRDefault="00000000">
            <w:pPr>
              <w:spacing w:before="20" w:after="20"/>
            </w:pPr>
            <w:r>
              <w:rPr>
                <w:sz w:val="17"/>
              </w:rPr>
              <w:t>Mock ACORD P&amp;C XML emitter.</w:t>
            </w:r>
          </w:p>
        </w:tc>
        <w:tc>
          <w:tcPr>
            <w:tcW w:w="3456" w:type="dxa"/>
            <w:shd w:val="clear" w:color="auto" w:fill="F7F9FB"/>
          </w:tcPr>
          <w:p w14:paraId="11947423" w14:textId="77777777" w:rsidR="002E572B" w:rsidRDefault="00000000">
            <w:pPr>
              <w:spacing w:before="20" w:after="20"/>
            </w:pPr>
            <w:r>
              <w:rPr>
                <w:sz w:val="17"/>
              </w:rPr>
              <w:t>Swap ccs.py</w:t>
            </w:r>
          </w:p>
        </w:tc>
      </w:tr>
      <w:tr w:rsidR="002E572B" w14:paraId="208EA9D0" w14:textId="77777777">
        <w:tc>
          <w:tcPr>
            <w:tcW w:w="2232" w:type="dxa"/>
          </w:tcPr>
          <w:p w14:paraId="0DC0C717" w14:textId="77777777" w:rsidR="002E572B" w:rsidRDefault="00000000">
            <w:pPr>
              <w:spacing w:before="20" w:after="20"/>
            </w:pPr>
            <w:r>
              <w:rPr>
                <w:b/>
                <w:sz w:val="17"/>
              </w:rPr>
              <w:t>Databricks</w:t>
            </w:r>
          </w:p>
        </w:tc>
        <w:tc>
          <w:tcPr>
            <w:tcW w:w="4104" w:type="dxa"/>
          </w:tcPr>
          <w:p w14:paraId="37A26405" w14:textId="77777777" w:rsidR="002E572B" w:rsidRDefault="00000000">
            <w:pPr>
              <w:spacing w:before="20" w:after="20"/>
            </w:pPr>
            <w:r>
              <w:rPr>
                <w:sz w:val="17"/>
              </w:rPr>
              <w:t>Out of POC scope. The transactional / analytical boundary is documented.</w:t>
            </w:r>
          </w:p>
        </w:tc>
        <w:tc>
          <w:tcPr>
            <w:tcW w:w="3456" w:type="dxa"/>
          </w:tcPr>
          <w:p w14:paraId="6BE3E32A" w14:textId="77777777" w:rsidR="002E572B" w:rsidRDefault="00000000">
            <w:pPr>
              <w:spacing w:before="20" w:after="20"/>
            </w:pPr>
            <w:r>
              <w:rPr>
                <w:sz w:val="17"/>
              </w:rPr>
              <w:t>Not applicable — ACIA owns the analytics build</w:t>
            </w:r>
          </w:p>
        </w:tc>
      </w:tr>
      <w:tr w:rsidR="002E572B" w14:paraId="40C2631D" w14:textId="77777777">
        <w:tc>
          <w:tcPr>
            <w:tcW w:w="2232" w:type="dxa"/>
            <w:shd w:val="clear" w:color="auto" w:fill="F7F9FB"/>
          </w:tcPr>
          <w:p w14:paraId="1C15453D" w14:textId="77777777" w:rsidR="002E572B" w:rsidRDefault="00000000">
            <w:pPr>
              <w:spacing w:before="20" w:after="20"/>
            </w:pPr>
            <w:r>
              <w:rPr>
                <w:b/>
                <w:sz w:val="17"/>
              </w:rPr>
              <w:t>Claude Code</w:t>
            </w:r>
          </w:p>
        </w:tc>
        <w:tc>
          <w:tcPr>
            <w:tcW w:w="4104" w:type="dxa"/>
            <w:shd w:val="clear" w:color="auto" w:fill="F7F9FB"/>
          </w:tcPr>
          <w:p w14:paraId="770E033B" w14:textId="77777777" w:rsidR="002E572B" w:rsidRDefault="00000000">
            <w:pPr>
              <w:spacing w:before="20" w:after="20"/>
            </w:pPr>
            <w:r>
              <w:rPr>
                <w:sz w:val="17"/>
              </w:rPr>
              <w:t>Real. Mandatory under Meridian Pattern Layer 7.</w:t>
            </w:r>
          </w:p>
        </w:tc>
        <w:tc>
          <w:tcPr>
            <w:tcW w:w="3456" w:type="dxa"/>
            <w:shd w:val="clear" w:color="auto" w:fill="F7F9FB"/>
          </w:tcPr>
          <w:p w14:paraId="6F9EF8F9" w14:textId="77777777" w:rsidR="002E572B" w:rsidRDefault="00000000">
            <w:pPr>
              <w:spacing w:before="20" w:after="20"/>
            </w:pPr>
            <w:r>
              <w:rPr>
                <w:sz w:val="17"/>
              </w:rPr>
              <w:t>None required</w:t>
            </w:r>
          </w:p>
        </w:tc>
      </w:tr>
    </w:tbl>
    <w:p w14:paraId="7C6136B5"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253F89CA" w14:textId="77777777">
        <w:tc>
          <w:tcPr>
            <w:tcW w:w="9792" w:type="dxa"/>
            <w:shd w:val="clear" w:color="auto" w:fill="FDF0F2"/>
          </w:tcPr>
          <w:p w14:paraId="387CC287" w14:textId="77777777" w:rsidR="002E572B" w:rsidRDefault="00000000">
            <w:pPr>
              <w:spacing w:after="0"/>
            </w:pPr>
            <w:r>
              <w:rPr>
                <w:b/>
                <w:color w:val="E8112D"/>
                <w:sz w:val="19"/>
              </w:rPr>
              <w:t xml:space="preserve">NOTE  </w:t>
            </w:r>
            <w:r>
              <w:rPr>
                <w:sz w:val="19"/>
              </w:rPr>
              <w:t>Okta and Claude Code are the two components used for real. That is deliberate: Okta is the mandatory identity layer under NFR-33 where custom identity stores are explicitly not permitted, and Claude Code is the mandated AI coding assistant under Layer 7. Using both for real means the two non-negotiable adoption rules are satisfied in the POC itself rather than promised.</w:t>
            </w:r>
          </w:p>
        </w:tc>
      </w:tr>
    </w:tbl>
    <w:p w14:paraId="1195CE92" w14:textId="77777777" w:rsidR="002E572B" w:rsidRDefault="002E572B">
      <w:pPr>
        <w:spacing w:after="40"/>
      </w:pPr>
    </w:p>
    <w:p w14:paraId="3B2275C1" w14:textId="77777777" w:rsidR="002E572B" w:rsidRDefault="00000000">
      <w:r>
        <w:br w:type="page"/>
      </w:r>
    </w:p>
    <w:p w14:paraId="340C483A"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4.  Project Structure</w:t>
      </w:r>
    </w:p>
    <w:p w14:paraId="563BAE1D" w14:textId="77777777" w:rsidR="002E572B" w:rsidRDefault="00000000">
      <w:r>
        <w:t>A pnpm monorepo keeps the shell, the Micro-Frontend and the shared design system in one place while preserving independent build and deployment of the MFE, which DR-3.7 requires.</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150691D1" w14:textId="77777777">
        <w:tc>
          <w:tcPr>
            <w:tcW w:w="9792" w:type="dxa"/>
            <w:shd w:val="clear" w:color="auto" w:fill="F4F6F8"/>
          </w:tcPr>
          <w:p w14:paraId="4A936E98" w14:textId="77777777" w:rsidR="002E572B" w:rsidRDefault="00000000">
            <w:pPr>
              <w:spacing w:after="0" w:line="240" w:lineRule="auto"/>
            </w:pPr>
            <w:r>
              <w:rPr>
                <w:rFonts w:ascii="Consolas" w:eastAsia="Consolas" w:hAnsi="Consolas"/>
                <w:sz w:val="13"/>
              </w:rPr>
              <w:t>claims-copilot-poc/</w:t>
            </w:r>
            <w:r>
              <w:br/>
            </w:r>
            <w:r>
              <w:rPr>
                <w:rFonts w:ascii="Consolas" w:eastAsia="Consolas" w:hAnsi="Consolas"/>
                <w:sz w:val="13"/>
              </w:rPr>
              <w:t>|-- README.md                          # real-vs-mock table, run instructions</w:t>
            </w:r>
            <w:r>
              <w:br/>
            </w:r>
            <w:r>
              <w:rPr>
                <w:rFonts w:ascii="Consolas" w:eastAsia="Consolas" w:hAnsi="Consolas"/>
                <w:sz w:val="13"/>
              </w:rPr>
              <w:t>|-- docker-compose.yml                 # mysql + claims-api + mock-externals</w:t>
            </w:r>
            <w:r>
              <w:br/>
            </w:r>
            <w:r>
              <w:rPr>
                <w:rFonts w:ascii="Consolas" w:eastAsia="Consolas" w:hAnsi="Consolas"/>
                <w:sz w:val="13"/>
              </w:rPr>
              <w:t>|-- pnpm-workspace.yaml</w:t>
            </w:r>
            <w:r>
              <w:br/>
            </w:r>
            <w:r>
              <w:rPr>
                <w:rFonts w:ascii="Consolas" w:eastAsia="Consolas" w:hAnsi="Consolas"/>
                <w:sz w:val="13"/>
              </w:rPr>
              <w:t>|-- turbo.json</w:t>
            </w:r>
            <w:r>
              <w:br/>
            </w:r>
            <w:r>
              <w:rPr>
                <w:rFonts w:ascii="Consolas" w:eastAsia="Consolas" w:hAnsi="Consolas"/>
                <w:sz w:val="13"/>
              </w:rPr>
              <w:t>|-- .env.example</w:t>
            </w:r>
            <w:r>
              <w:br/>
            </w:r>
            <w:r>
              <w:rPr>
                <w:rFonts w:ascii="Consolas" w:eastAsia="Consolas" w:hAnsi="Consolas"/>
                <w:sz w:val="13"/>
              </w:rPr>
              <w:t>|</w:t>
            </w:r>
            <w:r>
              <w:br/>
            </w:r>
            <w:r>
              <w:rPr>
                <w:rFonts w:ascii="Consolas" w:eastAsia="Consolas" w:hAnsi="Consolas"/>
                <w:sz w:val="13"/>
              </w:rPr>
              <w:t>|-- docs/</w:t>
            </w:r>
            <w:r>
              <w:br/>
            </w:r>
            <w:r>
              <w:rPr>
                <w:rFonts w:ascii="Consolas" w:eastAsia="Consolas" w:hAnsi="Consolas"/>
                <w:sz w:val="13"/>
              </w:rPr>
              <w:t>|   |-- adr/</w:t>
            </w:r>
            <w:r>
              <w:br/>
            </w:r>
            <w:r>
              <w:rPr>
                <w:rFonts w:ascii="Consolas" w:eastAsia="Consolas" w:hAnsi="Consolas"/>
                <w:sz w:val="13"/>
              </w:rPr>
              <w:t>|   |   |-- ADR-POC-001-module-federation.md</w:t>
            </w:r>
            <w:r>
              <w:br/>
            </w:r>
            <w:r>
              <w:rPr>
                <w:rFonts w:ascii="Consolas" w:eastAsia="Consolas" w:hAnsi="Consolas"/>
                <w:sz w:val="13"/>
              </w:rPr>
              <w:t>|   |   |-- ADR-POC-002-org-scope-single-enforcement-point.md</w:t>
            </w:r>
            <w:r>
              <w:br/>
            </w:r>
            <w:r>
              <w:rPr>
                <w:rFonts w:ascii="Consolas" w:eastAsia="Consolas" w:hAnsi="Consolas"/>
                <w:sz w:val="13"/>
              </w:rPr>
              <w:t>|   |   |-- ADR-POC-003-config-driven-field-registry.md</w:t>
            </w:r>
            <w:r>
              <w:br/>
            </w:r>
            <w:r>
              <w:rPr>
                <w:rFonts w:ascii="Consolas" w:eastAsia="Consolas" w:hAnsi="Consolas"/>
                <w:sz w:val="13"/>
              </w:rPr>
              <w:t>|   |   +-- ADR-POC-004-resilient-fnol-outbox.md</w:t>
            </w:r>
            <w:r>
              <w:br/>
            </w:r>
            <w:r>
              <w:rPr>
                <w:rFonts w:ascii="Consolas" w:eastAsia="Consolas" w:hAnsi="Consolas"/>
                <w:sz w:val="13"/>
              </w:rPr>
              <w:t>|   |-- nfr-compliance-matrix.md       # all 51 NFRs: Comply / Qualified / N/A</w:t>
            </w:r>
            <w:r>
              <w:br/>
            </w:r>
            <w:r>
              <w:rPr>
                <w:rFonts w:ascii="Consolas" w:eastAsia="Consolas" w:hAnsi="Consolas"/>
                <w:sz w:val="13"/>
              </w:rPr>
              <w:t>|   |-- meridian-pattern-alignment.md  # Layer 1-7 adoption rules</w:t>
            </w:r>
            <w:r>
              <w:br/>
            </w:r>
            <w:r>
              <w:rPr>
                <w:rFonts w:ascii="Consolas" w:eastAsia="Consolas" w:hAnsi="Consolas"/>
                <w:sz w:val="13"/>
              </w:rPr>
              <w:t>|   +-- demo-script.md</w:t>
            </w:r>
            <w:r>
              <w:br/>
            </w:r>
            <w:r>
              <w:rPr>
                <w:rFonts w:ascii="Consolas" w:eastAsia="Consolas" w:hAnsi="Consolas"/>
                <w:sz w:val="13"/>
              </w:rPr>
              <w:t>|</w:t>
            </w:r>
            <w:r>
              <w:br/>
            </w:r>
            <w:r>
              <w:rPr>
                <w:rFonts w:ascii="Consolas" w:eastAsia="Consolas" w:hAnsi="Consolas"/>
                <w:sz w:val="13"/>
              </w:rPr>
              <w:t>|-- packages/</w:t>
            </w:r>
            <w:r>
              <w:br/>
            </w:r>
            <w:r>
              <w:rPr>
                <w:rFonts w:ascii="Consolas" w:eastAsia="Consolas" w:hAnsi="Consolas"/>
                <w:sz w:val="13"/>
              </w:rPr>
              <w:t>|   |-- uui-stub/                      # Meridian Pattern Layer 1 surrogate</w:t>
            </w:r>
            <w:r>
              <w:br/>
            </w:r>
            <w:r>
              <w:rPr>
                <w:rFonts w:ascii="Consolas" w:eastAsia="Consolas" w:hAnsi="Consolas"/>
                <w:sz w:val="13"/>
              </w:rPr>
              <w:t>|   |   +-- src/</w:t>
            </w:r>
            <w:r>
              <w:br/>
            </w:r>
            <w:r>
              <w:rPr>
                <w:rFonts w:ascii="Consolas" w:eastAsia="Consolas" w:hAnsi="Consolas"/>
                <w:sz w:val="13"/>
              </w:rPr>
              <w:t>|   |       |-- tokens/                # color, spacing, type, radius</w:t>
            </w:r>
            <w:r>
              <w:br/>
            </w:r>
            <w:r>
              <w:rPr>
                <w:rFonts w:ascii="Consolas" w:eastAsia="Consolas" w:hAnsi="Consolas"/>
                <w:sz w:val="13"/>
              </w:rPr>
              <w:t>|   |       |-- primitives/            # Button, TextField, Select, DatePicker,</w:t>
            </w:r>
            <w:r>
              <w:br/>
            </w:r>
            <w:r>
              <w:rPr>
                <w:rFonts w:ascii="Consolas" w:eastAsia="Consolas" w:hAnsi="Consolas"/>
                <w:sz w:val="13"/>
              </w:rPr>
              <w:t>|   |       |                          #   Checkbox, Radio, Textarea</w:t>
            </w:r>
            <w:r>
              <w:br/>
            </w:r>
            <w:r>
              <w:rPr>
                <w:rFonts w:ascii="Consolas" w:eastAsia="Consolas" w:hAnsi="Consolas"/>
                <w:sz w:val="13"/>
              </w:rPr>
              <w:t>|   |       |-- layout/                # PageHeader, Card, Grid, Tabs, Breadcrumb</w:t>
            </w:r>
            <w:r>
              <w:br/>
            </w:r>
            <w:r>
              <w:rPr>
                <w:rFonts w:ascii="Consolas" w:eastAsia="Consolas" w:hAnsi="Consolas"/>
                <w:sz w:val="13"/>
              </w:rPr>
              <w:t>|   |       |-- data/                  # DataTable, KpiTile, StatusPill, Timeline</w:t>
            </w:r>
            <w:r>
              <w:br/>
            </w:r>
            <w:r>
              <w:rPr>
                <w:rFonts w:ascii="Consolas" w:eastAsia="Consolas" w:hAnsi="Consolas"/>
                <w:sz w:val="13"/>
              </w:rPr>
              <w:t>|   |       |-- feedback/              # Modal, Toast, Banner, Spinner, ErrorState</w:t>
            </w:r>
            <w:r>
              <w:br/>
            </w:r>
            <w:r>
              <w:rPr>
                <w:rFonts w:ascii="Consolas" w:eastAsia="Consolas" w:hAnsi="Consolas"/>
                <w:sz w:val="13"/>
              </w:rPr>
              <w:t>|   |       |-- forms/                 # FormField, FileUpload, Stepper</w:t>
            </w:r>
            <w:r>
              <w:br/>
            </w:r>
            <w:r>
              <w:rPr>
                <w:rFonts w:ascii="Consolas" w:eastAsia="Consolas" w:hAnsi="Consolas"/>
                <w:sz w:val="13"/>
              </w:rPr>
              <w:t>|   |       +-- index.ts</w:t>
            </w:r>
            <w:r>
              <w:br/>
            </w:r>
            <w:r>
              <w:rPr>
                <w:rFonts w:ascii="Consolas" w:eastAsia="Consolas" w:hAnsi="Consolas"/>
                <w:sz w:val="13"/>
              </w:rPr>
              <w:t>|   |</w:t>
            </w:r>
            <w:r>
              <w:br/>
            </w:r>
            <w:r>
              <w:rPr>
                <w:rFonts w:ascii="Consolas" w:eastAsia="Consolas" w:hAnsi="Consolas"/>
                <w:sz w:val="13"/>
              </w:rPr>
              <w:t>|   |-- contracts/                     # shared types generated from OpenAPI</w:t>
            </w:r>
            <w:r>
              <w:br/>
            </w:r>
            <w:r>
              <w:rPr>
                <w:rFonts w:ascii="Consolas" w:eastAsia="Consolas" w:hAnsi="Consolas"/>
                <w:sz w:val="13"/>
              </w:rPr>
              <w:t>|   |   +-- src/{claim,fnol,document,auth,field-registry}.ts</w:t>
            </w:r>
            <w:r>
              <w:br/>
            </w:r>
            <w:r>
              <w:rPr>
                <w:rFonts w:ascii="Consolas" w:eastAsia="Consolas" w:hAnsi="Consolas"/>
                <w:sz w:val="13"/>
              </w:rPr>
              <w:t>|   |</w:t>
            </w:r>
            <w:r>
              <w:br/>
            </w:r>
            <w:r>
              <w:rPr>
                <w:rFonts w:ascii="Consolas" w:eastAsia="Consolas" w:hAnsi="Consolas"/>
                <w:sz w:val="13"/>
              </w:rPr>
              <w:t>|   |-- i18n/                          # NFR-42 / NFR-43 / NFR-44</w:t>
            </w:r>
            <w:r>
              <w:br/>
            </w:r>
            <w:r>
              <w:rPr>
                <w:rFonts w:ascii="Consolas" w:eastAsia="Consolas" w:hAnsi="Consolas"/>
                <w:sz w:val="13"/>
              </w:rPr>
              <w:t>|   |   +-- locales/{en-US,es-ES,fr-FR,de-DE,ar-AE}.json</w:t>
            </w:r>
            <w:r>
              <w:br/>
            </w:r>
            <w:r>
              <w:rPr>
                <w:rFonts w:ascii="Consolas" w:eastAsia="Consolas" w:hAnsi="Consolas"/>
                <w:sz w:val="13"/>
              </w:rPr>
              <w:t>|   |</w:t>
            </w:r>
            <w:r>
              <w:br/>
            </w:r>
            <w:r>
              <w:rPr>
                <w:rFonts w:ascii="Consolas" w:eastAsia="Consolas" w:hAnsi="Consolas"/>
                <w:sz w:val="13"/>
              </w:rPr>
              <w:t>|   |-- shell/                         # ---- Meridian Shell Simulator ----</w:t>
            </w:r>
            <w:r>
              <w:br/>
            </w:r>
            <w:r>
              <w:rPr>
                <w:rFonts w:ascii="Consolas" w:eastAsia="Consolas" w:hAnsi="Consolas"/>
                <w:sz w:val="13"/>
              </w:rPr>
              <w:t>|   |   |-- src/</w:t>
            </w:r>
            <w:r>
              <w:br/>
            </w:r>
            <w:r>
              <w:rPr>
                <w:rFonts w:ascii="Consolas" w:eastAsia="Consolas" w:hAnsi="Consolas"/>
                <w:sz w:val="13"/>
              </w:rPr>
              <w:t>|   |   |   |-- auth/</w:t>
            </w:r>
            <w:r>
              <w:br/>
            </w:r>
            <w:r>
              <w:rPr>
                <w:rFonts w:ascii="Consolas" w:eastAsia="Consolas" w:hAnsi="Consolas"/>
                <w:sz w:val="13"/>
              </w:rPr>
              <w:t>|   |   |   |   |-- OktaProvider.tsx</w:t>
            </w:r>
            <w:r>
              <w:br/>
            </w:r>
            <w:r>
              <w:rPr>
                <w:rFonts w:ascii="Consolas" w:eastAsia="Consolas" w:hAnsi="Consolas"/>
                <w:sz w:val="13"/>
              </w:rPr>
              <w:t>|   |   |   |   +-- deepLinkState.ts   # DR-3.5 PKCE state encode / decode</w:t>
            </w:r>
            <w:r>
              <w:br/>
            </w:r>
            <w:r>
              <w:rPr>
                <w:rFonts w:ascii="Consolas" w:eastAsia="Consolas" w:hAnsi="Consolas"/>
                <w:sz w:val="13"/>
              </w:rPr>
              <w:t>|   |   |   |-- layout/</w:t>
            </w:r>
            <w:r>
              <w:br/>
            </w:r>
            <w:r>
              <w:rPr>
                <w:rFonts w:ascii="Consolas" w:eastAsia="Consolas" w:hAnsi="Consolas"/>
                <w:sz w:val="13"/>
              </w:rPr>
              <w:t>|   |   |   |   |-- GlobalNav.tsx</w:t>
            </w:r>
            <w:r>
              <w:br/>
            </w:r>
            <w:r>
              <w:rPr>
                <w:rFonts w:ascii="Consolas" w:eastAsia="Consolas" w:hAnsi="Consolas"/>
                <w:sz w:val="13"/>
              </w:rPr>
              <w:t>|   |   |   |   +-- EntitySwitcher.tsx</w:t>
            </w:r>
            <w:r>
              <w:br/>
            </w:r>
            <w:r>
              <w:rPr>
                <w:rFonts w:ascii="Consolas" w:eastAsia="Consolas" w:hAnsi="Consolas"/>
                <w:sz w:val="13"/>
              </w:rPr>
              <w:t>|   |   |   |-- mfe/</w:t>
            </w:r>
            <w:r>
              <w:br/>
            </w:r>
            <w:r>
              <w:rPr>
                <w:rFonts w:ascii="Consolas" w:eastAsia="Consolas" w:hAnsi="Consolas"/>
                <w:sz w:val="13"/>
              </w:rPr>
              <w:t>|   |   |   |   |-- MfeHost.tsx        # dynamic remote loader</w:t>
            </w:r>
            <w:r>
              <w:br/>
            </w:r>
            <w:r>
              <w:rPr>
                <w:rFonts w:ascii="Consolas" w:eastAsia="Consolas" w:hAnsi="Consolas"/>
                <w:sz w:val="13"/>
              </w:rPr>
              <w:t>|   |   |   |   |-- MfeErrorBoundary.tsx    # DR-3.4</w:t>
            </w:r>
            <w:r>
              <w:br/>
            </w:r>
            <w:r>
              <w:rPr>
                <w:rFonts w:ascii="Consolas" w:eastAsia="Consolas" w:hAnsi="Consolas"/>
                <w:sz w:val="13"/>
              </w:rPr>
              <w:t>|   |   |   |   +-- shellEventBus.ts   # DR-3.8</w:t>
            </w:r>
            <w:r>
              <w:br/>
            </w:r>
            <w:r>
              <w:rPr>
                <w:rFonts w:ascii="Consolas" w:eastAsia="Consolas" w:hAnsi="Consolas"/>
                <w:sz w:val="13"/>
              </w:rPr>
              <w:t>|   |   |   +-- App.tsx</w:t>
            </w:r>
            <w:r>
              <w:br/>
            </w:r>
            <w:r>
              <w:rPr>
                <w:rFonts w:ascii="Consolas" w:eastAsia="Consolas" w:hAnsi="Consolas"/>
                <w:sz w:val="13"/>
              </w:rPr>
              <w:t>|   |   +-- webpack.config.js          # ModuleFederation: remotes</w:t>
            </w:r>
            <w:r>
              <w:br/>
            </w:r>
            <w:r>
              <w:rPr>
                <w:rFonts w:ascii="Consolas" w:eastAsia="Consolas" w:hAnsi="Consolas"/>
                <w:sz w:val="13"/>
              </w:rPr>
              <w:t>|   |</w:t>
            </w:r>
            <w:r>
              <w:br/>
            </w:r>
            <w:r>
              <w:rPr>
                <w:rFonts w:ascii="Consolas" w:eastAsia="Consolas" w:hAnsi="Consolas"/>
                <w:sz w:val="13"/>
              </w:rPr>
              <w:t>|   +-- claims-mfe/                    # ---- THE DELIVERABLE ----</w:t>
            </w:r>
            <w:r>
              <w:br/>
            </w:r>
            <w:r>
              <w:rPr>
                <w:rFonts w:ascii="Consolas" w:eastAsia="Consolas" w:hAnsi="Consolas"/>
                <w:sz w:val="13"/>
              </w:rPr>
              <w:t>|       |-- src/</w:t>
            </w:r>
            <w:r>
              <w:br/>
            </w:r>
            <w:r>
              <w:rPr>
                <w:rFonts w:ascii="Consolas" w:eastAsia="Consolas" w:hAnsi="Consolas"/>
                <w:sz w:val="13"/>
              </w:rPr>
              <w:t>|       |   |-- ClaimsApp.tsx          # exposed root; receives props at mount</w:t>
            </w:r>
            <w:r>
              <w:br/>
            </w:r>
            <w:r>
              <w:rPr>
                <w:rFonts w:ascii="Consolas" w:eastAsia="Consolas" w:hAnsi="Consolas"/>
                <w:sz w:val="13"/>
              </w:rPr>
              <w:t>|       |   |-- screens/</w:t>
            </w:r>
            <w:r>
              <w:br/>
            </w:r>
            <w:r>
              <w:rPr>
                <w:rFonts w:ascii="Consolas" w:eastAsia="Consolas" w:hAnsi="Consolas"/>
                <w:sz w:val="13"/>
              </w:rPr>
              <w:t>|       |   |   |-- landing/</w:t>
            </w:r>
            <w:r>
              <w:br/>
            </w:r>
            <w:r>
              <w:rPr>
                <w:rFonts w:ascii="Consolas" w:eastAsia="Consolas" w:hAnsi="Consolas"/>
                <w:sz w:val="13"/>
              </w:rPr>
              <w:t>|       |   |   |-- claims-list/</w:t>
            </w:r>
            <w:r>
              <w:br/>
            </w:r>
            <w:r>
              <w:rPr>
                <w:rFonts w:ascii="Consolas" w:eastAsia="Consolas" w:hAnsi="Consolas"/>
                <w:sz w:val="13"/>
              </w:rPr>
              <w:t>|       |   |   |-- claim-detail/</w:t>
            </w:r>
            <w:r>
              <w:br/>
            </w:r>
            <w:r>
              <w:rPr>
                <w:rFonts w:ascii="Consolas" w:eastAsia="Consolas" w:hAnsi="Consolas"/>
                <w:sz w:val="13"/>
              </w:rPr>
              <w:t>|       |   |   |-- fnol/</w:t>
            </w:r>
            <w:r>
              <w:br/>
            </w:r>
            <w:r>
              <w:rPr>
                <w:rFonts w:ascii="Consolas" w:eastAsia="Consolas" w:hAnsi="Consolas"/>
                <w:sz w:val="13"/>
              </w:rPr>
              <w:t>|       |   |   |   |-- steps/         # five wizard steps</w:t>
            </w:r>
            <w:r>
              <w:br/>
            </w:r>
            <w:r>
              <w:rPr>
                <w:rFonts w:ascii="Consolas" w:eastAsia="Consolas" w:hAnsi="Consolas"/>
                <w:sz w:val="13"/>
              </w:rPr>
              <w:t>|       |   |   |   +-- engine/        # DynamicFormEngine</w:t>
            </w:r>
            <w:r>
              <w:br/>
            </w:r>
            <w:r>
              <w:rPr>
                <w:rFonts w:ascii="Consolas" w:eastAsia="Consolas" w:hAnsi="Consolas"/>
                <w:sz w:val="13"/>
              </w:rPr>
              <w:t>|       |   |   |-- analytics/         # ACIA boundary placeholder</w:t>
            </w:r>
            <w:r>
              <w:br/>
            </w:r>
            <w:r>
              <w:rPr>
                <w:rFonts w:ascii="Consolas" w:eastAsia="Consolas" w:hAnsi="Consolas"/>
                <w:sz w:val="13"/>
              </w:rPr>
              <w:t>|       |   |   |-- notifications/</w:t>
            </w:r>
            <w:r>
              <w:br/>
            </w:r>
            <w:r>
              <w:rPr>
                <w:rFonts w:ascii="Consolas" w:eastAsia="Consolas" w:hAnsi="Consolas"/>
                <w:sz w:val="13"/>
              </w:rPr>
              <w:t>|       |   |   +-- admin/             # config console (NFR-45 proof)</w:t>
            </w:r>
            <w:r>
              <w:br/>
            </w:r>
            <w:r>
              <w:rPr>
                <w:rFonts w:ascii="Consolas" w:eastAsia="Consolas" w:hAnsi="Consolas"/>
                <w:sz w:val="13"/>
              </w:rPr>
              <w:t>|       |   |-- field-registry/        # Exhibit 5 attribute model client</w:t>
            </w:r>
            <w:r>
              <w:br/>
            </w:r>
            <w:r>
              <w:rPr>
                <w:rFonts w:ascii="Consolas" w:eastAsia="Consolas" w:hAnsi="Consolas"/>
                <w:sz w:val="13"/>
              </w:rPr>
              <w:t>|       |   |-- entitlements/          # privilege guards from JWT groups</w:t>
            </w:r>
            <w:r>
              <w:br/>
            </w:r>
            <w:r>
              <w:rPr>
                <w:rFonts w:ascii="Consolas" w:eastAsia="Consolas" w:hAnsi="Consolas"/>
                <w:sz w:val="13"/>
              </w:rPr>
              <w:t>|       |   |-- offline/               # IndexedDB drafts + outbox queue</w:t>
            </w:r>
            <w:r>
              <w:br/>
            </w:r>
            <w:r>
              <w:rPr>
                <w:rFonts w:ascii="Consolas" w:eastAsia="Consolas" w:hAnsi="Consolas"/>
                <w:sz w:val="13"/>
              </w:rPr>
              <w:t>|       |   +-- api/                   # typed client</w:t>
            </w:r>
            <w:r>
              <w:br/>
            </w:r>
            <w:r>
              <w:rPr>
                <w:rFonts w:ascii="Consolas" w:eastAsia="Consolas" w:hAnsi="Consolas"/>
                <w:sz w:val="13"/>
              </w:rPr>
              <w:t>|       +-- webpack.config.js          # ModuleFederation: exposes</w:t>
            </w:r>
            <w:r>
              <w:br/>
            </w:r>
            <w:r>
              <w:rPr>
                <w:rFonts w:ascii="Consolas" w:eastAsia="Consolas" w:hAnsi="Consolas"/>
                <w:sz w:val="13"/>
              </w:rPr>
              <w:t>|</w:t>
            </w:r>
            <w:r>
              <w:br/>
            </w:r>
            <w:r>
              <w:rPr>
                <w:rFonts w:ascii="Consolas" w:eastAsia="Consolas" w:hAnsi="Consolas"/>
                <w:sz w:val="13"/>
              </w:rPr>
              <w:t>|-- services/</w:t>
            </w:r>
            <w:r>
              <w:br/>
            </w:r>
            <w:r>
              <w:rPr>
                <w:rFonts w:ascii="Consolas" w:eastAsia="Consolas" w:hAnsi="Consolas"/>
                <w:sz w:val="13"/>
              </w:rPr>
              <w:t>|   |-- claims-api/                    # Python - Meridian Pattern service layer</w:t>
            </w:r>
            <w:r>
              <w:br/>
            </w:r>
            <w:r>
              <w:rPr>
                <w:rFonts w:ascii="Consolas" w:eastAsia="Consolas" w:hAnsi="Consolas"/>
                <w:sz w:val="13"/>
              </w:rPr>
              <w:t>|   |   |-- app/</w:t>
            </w:r>
            <w:r>
              <w:br/>
            </w:r>
            <w:r>
              <w:rPr>
                <w:rFonts w:ascii="Consolas" w:eastAsia="Consolas" w:hAnsi="Consolas"/>
                <w:sz w:val="13"/>
              </w:rPr>
              <w:t>|   |   |   |-- main.py</w:t>
            </w:r>
            <w:r>
              <w:br/>
            </w:r>
            <w:r>
              <w:rPr>
                <w:rFonts w:ascii="Consolas" w:eastAsia="Consolas" w:hAnsi="Consolas"/>
                <w:sz w:val="13"/>
              </w:rPr>
              <w:t>|   |   |   |-- auth/</w:t>
            </w:r>
            <w:r>
              <w:br/>
            </w:r>
            <w:r>
              <w:rPr>
                <w:rFonts w:ascii="Consolas" w:eastAsia="Consolas" w:hAnsi="Consolas"/>
                <w:sz w:val="13"/>
              </w:rPr>
              <w:t>|   |   |   |   |-- jwks.py            # Okta JWKS validation</w:t>
            </w:r>
            <w:r>
              <w:br/>
            </w:r>
            <w:r>
              <w:rPr>
                <w:rFonts w:ascii="Consolas" w:eastAsia="Consolas" w:hAnsi="Consolas"/>
                <w:sz w:val="13"/>
              </w:rPr>
              <w:t>|   |   |   |   +-- scope.py           # F-CC-07 - THE enforcement point</w:t>
            </w:r>
            <w:r>
              <w:br/>
            </w:r>
            <w:r>
              <w:rPr>
                <w:rFonts w:ascii="Consolas" w:eastAsia="Consolas" w:hAnsi="Consolas"/>
                <w:sz w:val="13"/>
              </w:rPr>
              <w:t>|   |   |   |-- routers/</w:t>
            </w:r>
            <w:r>
              <w:br/>
            </w:r>
            <w:r>
              <w:rPr>
                <w:rFonts w:ascii="Consolas" w:eastAsia="Consolas" w:hAnsi="Consolas"/>
                <w:sz w:val="13"/>
              </w:rPr>
              <w:t>|   |   |   |   |-- claims.py  fnol.py  documents.py</w:t>
            </w:r>
            <w:r>
              <w:br/>
            </w:r>
            <w:r>
              <w:rPr>
                <w:rFonts w:ascii="Consolas" w:eastAsia="Consolas" w:hAnsi="Consolas"/>
                <w:sz w:val="13"/>
              </w:rPr>
              <w:t>|   |   |   |   |-- policies.py  hierarchy.py  contacts.py</w:t>
            </w:r>
            <w:r>
              <w:br/>
            </w:r>
            <w:r>
              <w:rPr>
                <w:rFonts w:ascii="Consolas" w:eastAsia="Consolas" w:hAnsi="Consolas"/>
                <w:sz w:val="13"/>
              </w:rPr>
              <w:t>|   |   |   |   +-- notifications.py   config.py</w:t>
            </w:r>
            <w:r>
              <w:br/>
            </w:r>
            <w:r>
              <w:rPr>
                <w:rFonts w:ascii="Consolas" w:eastAsia="Consolas" w:hAnsi="Consolas"/>
                <w:sz w:val="13"/>
              </w:rPr>
              <w:lastRenderedPageBreak/>
              <w:t>|   |   |   |-- services/</w:t>
            </w:r>
            <w:r>
              <w:br/>
            </w:r>
            <w:r>
              <w:rPr>
                <w:rFonts w:ascii="Consolas" w:eastAsia="Consolas" w:hAnsi="Consolas"/>
                <w:sz w:val="13"/>
              </w:rPr>
              <w:t>|   |   |   |   |-- sdms_proxy.py      # ADR-001</w:t>
            </w:r>
            <w:r>
              <w:br/>
            </w:r>
            <w:r>
              <w:rPr>
                <w:rFonts w:ascii="Consolas" w:eastAsia="Consolas" w:hAnsi="Consolas"/>
                <w:sz w:val="13"/>
              </w:rPr>
              <w:t>|   |   |   |   |-- outbox.py          # NFR-37 resilience</w:t>
            </w:r>
            <w:r>
              <w:br/>
            </w:r>
            <w:r>
              <w:rPr>
                <w:rFonts w:ascii="Consolas" w:eastAsia="Consolas" w:hAnsi="Consolas"/>
                <w:sz w:val="13"/>
              </w:rPr>
              <w:t>|   |   |   |   |-- field_registry.py</w:t>
            </w:r>
            <w:r>
              <w:br/>
            </w:r>
            <w:r>
              <w:rPr>
                <w:rFonts w:ascii="Consolas" w:eastAsia="Consolas" w:hAnsi="Consolas"/>
                <w:sz w:val="13"/>
              </w:rPr>
              <w:t>|   |   |   |   +-- audit.py           # NFR-04 audit trail</w:t>
            </w:r>
            <w:r>
              <w:br/>
            </w:r>
            <w:r>
              <w:rPr>
                <w:rFonts w:ascii="Consolas" w:eastAsia="Consolas" w:hAnsi="Consolas"/>
                <w:sz w:val="13"/>
              </w:rPr>
              <w:t>|   |   |   +-- models/</w:t>
            </w:r>
            <w:r>
              <w:br/>
            </w:r>
            <w:r>
              <w:rPr>
                <w:rFonts w:ascii="Consolas" w:eastAsia="Consolas" w:hAnsi="Consolas"/>
                <w:sz w:val="13"/>
              </w:rPr>
              <w:t>|   |   +-- tests/</w:t>
            </w:r>
            <w:r>
              <w:br/>
            </w:r>
            <w:r>
              <w:rPr>
                <w:rFonts w:ascii="Consolas" w:eastAsia="Consolas" w:hAnsi="Consolas"/>
                <w:sz w:val="13"/>
              </w:rPr>
              <w:t>|   |       |-- test_scope_negative.py       # BR-001 leakage tests</w:t>
            </w:r>
            <w:r>
              <w:br/>
            </w:r>
            <w:r>
              <w:rPr>
                <w:rFonts w:ascii="Consolas" w:eastAsia="Consolas" w:hAnsi="Consolas"/>
                <w:sz w:val="13"/>
              </w:rPr>
              <w:t>|   |       |-- test_document_rbac.py        # BR-007 / BR-008</w:t>
            </w:r>
            <w:r>
              <w:br/>
            </w:r>
            <w:r>
              <w:rPr>
                <w:rFonts w:ascii="Consolas" w:eastAsia="Consolas" w:hAnsi="Consolas"/>
                <w:sz w:val="13"/>
              </w:rPr>
              <w:t>|   |       +-- test_fnol_idempotency.py     # NFR-37</w:t>
            </w:r>
            <w:r>
              <w:br/>
            </w:r>
            <w:r>
              <w:rPr>
                <w:rFonts w:ascii="Consolas" w:eastAsia="Consolas" w:hAnsi="Consolas"/>
                <w:sz w:val="13"/>
              </w:rPr>
              <w:t>|   |</w:t>
            </w:r>
            <w:r>
              <w:br/>
            </w:r>
            <w:r>
              <w:rPr>
                <w:rFonts w:ascii="Consolas" w:eastAsia="Consolas" w:hAnsi="Consolas"/>
                <w:sz w:val="13"/>
              </w:rPr>
              <w:t>|   +-- mock-externals/</w:t>
            </w:r>
            <w:r>
              <w:br/>
            </w:r>
            <w:r>
              <w:rPr>
                <w:rFonts w:ascii="Consolas" w:eastAsia="Consolas" w:hAnsi="Consolas"/>
                <w:sz w:val="13"/>
              </w:rPr>
              <w:t>|       +-- {ods_ccp,mdm,ecm,ccs}.py</w:t>
            </w:r>
            <w:r>
              <w:br/>
            </w:r>
            <w:r>
              <w:rPr>
                <w:rFonts w:ascii="Consolas" w:eastAsia="Consolas" w:hAnsi="Consolas"/>
                <w:sz w:val="13"/>
              </w:rPr>
              <w:t>|</w:t>
            </w:r>
            <w:r>
              <w:br/>
            </w:r>
            <w:r>
              <w:rPr>
                <w:rFonts w:ascii="Consolas" w:eastAsia="Consolas" w:hAnsi="Consolas"/>
                <w:sz w:val="13"/>
              </w:rPr>
              <w:t>|-- db/</w:t>
            </w:r>
            <w:r>
              <w:br/>
            </w:r>
            <w:r>
              <w:rPr>
                <w:rFonts w:ascii="Consolas" w:eastAsia="Consolas" w:hAnsi="Consolas"/>
                <w:sz w:val="13"/>
              </w:rPr>
              <w:t>|   |-- schema.sql</w:t>
            </w:r>
            <w:r>
              <w:br/>
            </w:r>
            <w:r>
              <w:rPr>
                <w:rFonts w:ascii="Consolas" w:eastAsia="Consolas" w:hAnsi="Consolas"/>
                <w:sz w:val="13"/>
              </w:rPr>
              <w:t>|   +-- seed/</w:t>
            </w:r>
            <w:r>
              <w:br/>
            </w:r>
            <w:r>
              <w:rPr>
                <w:rFonts w:ascii="Consolas" w:eastAsia="Consolas" w:hAnsi="Consolas"/>
                <w:sz w:val="13"/>
              </w:rPr>
              <w:t>|       |-- 01_hierarchy.sql   02_personas.sql   03_policies.sql</w:t>
            </w:r>
            <w:r>
              <w:br/>
            </w:r>
            <w:r>
              <w:rPr>
                <w:rFonts w:ascii="Consolas" w:eastAsia="Consolas" w:hAnsi="Consolas"/>
                <w:sz w:val="13"/>
              </w:rPr>
              <w:t>|       +-- 04_claims.sql      05_documents.sql  06_field_registry.sql</w:t>
            </w:r>
            <w:r>
              <w:br/>
            </w:r>
            <w:r>
              <w:rPr>
                <w:rFonts w:ascii="Consolas" w:eastAsia="Consolas" w:hAnsi="Consolas"/>
                <w:sz w:val="13"/>
              </w:rPr>
              <w:t>|</w:t>
            </w:r>
            <w:r>
              <w:br/>
            </w:r>
            <w:r>
              <w:rPr>
                <w:rFonts w:ascii="Consolas" w:eastAsia="Consolas" w:hAnsi="Consolas"/>
                <w:sz w:val="13"/>
              </w:rPr>
              <w:t>|-- config/                            # &lt;-- hot-reloadable. NFR-45 proof.</w:t>
            </w:r>
            <w:r>
              <w:br/>
            </w:r>
            <w:r>
              <w:rPr>
                <w:rFonts w:ascii="Consolas" w:eastAsia="Consolas" w:hAnsi="Consolas"/>
                <w:sz w:val="13"/>
              </w:rPr>
              <w:t>|   |-- field-registry.json            # Exhibit 5 attribute model</w:t>
            </w:r>
            <w:r>
              <w:br/>
            </w:r>
            <w:r>
              <w:rPr>
                <w:rFonts w:ascii="Consolas" w:eastAsia="Consolas" w:hAnsi="Consolas"/>
                <w:sz w:val="13"/>
              </w:rPr>
              <w:t>|   |-- fnol-forms/</w:t>
            </w:r>
            <w:r>
              <w:br/>
            </w:r>
            <w:r>
              <w:rPr>
                <w:rFonts w:ascii="Consolas" w:eastAsia="Consolas" w:hAnsi="Consolas"/>
                <w:sz w:val="13"/>
              </w:rPr>
              <w:t>|   |   |-- _core.json                 # Steps 1 to 4b core intake</w:t>
            </w:r>
            <w:r>
              <w:br/>
            </w:r>
            <w:r>
              <w:rPr>
                <w:rFonts w:ascii="Consolas" w:eastAsia="Consolas" w:hAnsi="Consolas"/>
                <w:sz w:val="13"/>
              </w:rPr>
              <w:t>|   |   |-- property-equipment.json    # 6 fields</w:t>
            </w:r>
            <w:r>
              <w:br/>
            </w:r>
            <w:r>
              <w:rPr>
                <w:rFonts w:ascii="Consolas" w:eastAsia="Consolas" w:hAnsi="Consolas"/>
                <w:sz w:val="13"/>
              </w:rPr>
              <w:t>|   |   |-- vehicle.json               # 8 fields</w:t>
            </w:r>
            <w:r>
              <w:br/>
            </w:r>
            <w:r>
              <w:rPr>
                <w:rFonts w:ascii="Consolas" w:eastAsia="Consolas" w:hAnsi="Consolas"/>
                <w:sz w:val="13"/>
              </w:rPr>
              <w:t>|   |   |-- cyber.json                 # 9 fields</w:t>
            </w:r>
            <w:r>
              <w:br/>
            </w:r>
            <w:r>
              <w:rPr>
                <w:rFonts w:ascii="Consolas" w:eastAsia="Consolas" w:hAnsi="Consolas"/>
                <w:sz w:val="13"/>
              </w:rPr>
              <w:t>|   |   |-- marine.json                # 10 fields</w:t>
            </w:r>
            <w:r>
              <w:br/>
            </w:r>
            <w:r>
              <w:rPr>
                <w:rFonts w:ascii="Consolas" w:eastAsia="Consolas" w:hAnsi="Consolas"/>
                <w:sz w:val="13"/>
              </w:rPr>
              <w:t>|   |   |-- litigation.json            # 13 fields</w:t>
            </w:r>
            <w:r>
              <w:br/>
            </w:r>
            <w:r>
              <w:rPr>
                <w:rFonts w:ascii="Consolas" w:eastAsia="Consolas" w:hAnsi="Consolas"/>
                <w:sz w:val="13"/>
              </w:rPr>
              <w:t>|   |   +-- liability.json             # 1 field</w:t>
            </w:r>
            <w:r>
              <w:br/>
            </w:r>
            <w:r>
              <w:rPr>
                <w:rFonts w:ascii="Consolas" w:eastAsia="Consolas" w:hAnsi="Consolas"/>
                <w:sz w:val="13"/>
              </w:rPr>
              <w:t>|   |-- privileges.json                # persona -&gt; privilege matrix</w:t>
            </w:r>
            <w:r>
              <w:br/>
            </w:r>
            <w:r>
              <w:rPr>
                <w:rFonts w:ascii="Consolas" w:eastAsia="Consolas" w:hAnsi="Consolas"/>
                <w:sz w:val="13"/>
              </w:rPr>
              <w:t>|   +-- countries/{US,ES,AE}.json</w:t>
            </w:r>
            <w:r>
              <w:br/>
            </w:r>
            <w:r>
              <w:rPr>
                <w:rFonts w:ascii="Consolas" w:eastAsia="Consolas" w:hAnsi="Consolas"/>
                <w:sz w:val="13"/>
              </w:rPr>
              <w:t>|</w:t>
            </w:r>
            <w:r>
              <w:br/>
            </w:r>
            <w:r>
              <w:rPr>
                <w:rFonts w:ascii="Consolas" w:eastAsia="Consolas" w:hAnsi="Consolas"/>
                <w:sz w:val="13"/>
              </w:rPr>
              <w:t>+-- tests/</w:t>
            </w:r>
            <w:r>
              <w:br/>
            </w:r>
            <w:r>
              <w:rPr>
                <w:rFonts w:ascii="Consolas" w:eastAsia="Consolas" w:hAnsi="Consolas"/>
                <w:sz w:val="13"/>
              </w:rPr>
              <w:t xml:space="preserve">    |-- e2e/                           # Playwright: UJ-001, UJ-002</w:t>
            </w:r>
            <w:r>
              <w:br/>
            </w:r>
            <w:r>
              <w:rPr>
                <w:rFonts w:ascii="Consolas" w:eastAsia="Consolas" w:hAnsi="Consolas"/>
                <w:sz w:val="13"/>
              </w:rPr>
              <w:t xml:space="preserve">    +-- a11y/                          # axe-core, WCAG 2.2 AA</w:t>
            </w:r>
          </w:p>
        </w:tc>
      </w:tr>
    </w:tbl>
    <w:p w14:paraId="3814B52D" w14:textId="77777777" w:rsidR="002E572B" w:rsidRDefault="002E572B">
      <w:pPr>
        <w:spacing w:after="40"/>
      </w:pPr>
    </w:p>
    <w:p w14:paraId="0D77464F" w14:textId="77777777" w:rsidR="002E572B" w:rsidRDefault="00000000">
      <w:pPr>
        <w:keepNext/>
        <w:spacing w:before="280" w:after="100"/>
      </w:pPr>
      <w:r>
        <w:rPr>
          <w:b/>
          <w:color w:val="0F2B5B"/>
          <w:sz w:val="26"/>
        </w:rPr>
        <w:t>4.1  Structural decisions worth noting</w:t>
      </w:r>
    </w:p>
    <w:p w14:paraId="33D0F8B3" w14:textId="77777777" w:rsidR="002E572B" w:rsidRDefault="00000000">
      <w:pPr>
        <w:pStyle w:val="ListBullet"/>
        <w:spacing w:after="60"/>
      </w:pPr>
      <w:r>
        <w:rPr>
          <w:b/>
        </w:rPr>
        <w:t xml:space="preserve">Configuration is not code.  </w:t>
      </w:r>
      <w:r>
        <w:t>The config directory sits outside all source trees. Nothing in it requires a build step, which is what makes the NFR-45 demonstration possible.</w:t>
      </w:r>
    </w:p>
    <w:p w14:paraId="72E1C71D" w14:textId="77777777" w:rsidR="002E572B" w:rsidRDefault="00000000">
      <w:pPr>
        <w:pStyle w:val="ListBullet"/>
        <w:spacing w:after="60"/>
      </w:pPr>
      <w:r>
        <w:rPr>
          <w:b/>
        </w:rPr>
        <w:t xml:space="preserve">The field registry is central.  </w:t>
      </w:r>
      <w:r>
        <w:t>Field visibility, ordering, PII masking and product-conditional groups are all resolved at runtime from the registry, never from hard-coded arrays. Exhibit 5 requires this explicitly.</w:t>
      </w:r>
    </w:p>
    <w:p w14:paraId="5AA08670" w14:textId="77777777" w:rsidR="002E572B" w:rsidRDefault="00000000">
      <w:pPr>
        <w:pStyle w:val="ListBullet"/>
        <w:spacing w:after="60"/>
      </w:pPr>
      <w:r>
        <w:rPr>
          <w:b/>
        </w:rPr>
        <w:t xml:space="preserve">Independent deployability.  </w:t>
      </w:r>
      <w:r>
        <w:t>The MFE has its own webpack config and can be built and deployed on its own cadence, satisfying DR-3.7.</w:t>
      </w:r>
    </w:p>
    <w:p w14:paraId="5B526DE6" w14:textId="77777777" w:rsidR="002E572B" w:rsidRDefault="00000000">
      <w:pPr>
        <w:pStyle w:val="ListBullet"/>
        <w:spacing w:after="60"/>
      </w:pPr>
      <w:r>
        <w:rPr>
          <w:b/>
        </w:rPr>
        <w:t xml:space="preserve">Tests sit next to the enforcement point.  </w:t>
      </w:r>
      <w:r>
        <w:t>Negative security tests live beside the API, not in the end-to-end suite, so they run on every commit rather than nightly.</w:t>
      </w:r>
    </w:p>
    <w:p w14:paraId="044EEA06" w14:textId="77777777" w:rsidR="002E572B" w:rsidRDefault="00000000">
      <w:r>
        <w:br w:type="page"/>
      </w:r>
    </w:p>
    <w:p w14:paraId="62749702"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5.  Data Model</w:t>
      </w:r>
    </w:p>
    <w:p w14:paraId="2DD215B9" w14:textId="77777777" w:rsidR="002E572B" w:rsidRDefault="00000000">
      <w:r>
        <w:t>Seed the database so the demo is credible. Use the RFP's own worked example: a multi-site hospitality and airport concessions client whose claim profile is expressed as Airport to Location to Restaurant.</w:t>
      </w:r>
    </w:p>
    <w:p w14:paraId="6F98268E" w14:textId="77777777" w:rsidR="002E572B" w:rsidRDefault="00000000">
      <w:pPr>
        <w:keepNext/>
        <w:spacing w:before="280" w:after="100"/>
      </w:pPr>
      <w:r>
        <w:rPr>
          <w:b/>
          <w:color w:val="0F2B5B"/>
          <w:sz w:val="26"/>
        </w:rPr>
        <w:t>5.1  Core schema</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5A33D220" w14:textId="77777777">
        <w:tc>
          <w:tcPr>
            <w:tcW w:w="9792" w:type="dxa"/>
            <w:shd w:val="clear" w:color="auto" w:fill="F4F6F8"/>
          </w:tcPr>
          <w:p w14:paraId="3B0C194F" w14:textId="77777777" w:rsidR="002E572B" w:rsidRDefault="00000000">
            <w:pPr>
              <w:spacing w:after="0" w:line="240" w:lineRule="auto"/>
            </w:pPr>
            <w:r>
              <w:rPr>
                <w:rFonts w:ascii="Consolas" w:eastAsia="Consolas" w:hAnsi="Consolas"/>
                <w:sz w:val="14"/>
              </w:rPr>
              <w:t>-- MDM hierarchy surrogate (BS-04). Materialised path enables BR-001 in one query.</w:t>
            </w:r>
            <w:r>
              <w:br/>
            </w:r>
            <w:r>
              <w:rPr>
                <w:rFonts w:ascii="Consolas" w:eastAsia="Consolas" w:hAnsi="Consolas"/>
                <w:sz w:val="14"/>
              </w:rPr>
              <w:t>org_nodes (</w:t>
            </w:r>
            <w:r>
              <w:br/>
            </w:r>
            <w:r>
              <w:rPr>
                <w:rFonts w:ascii="Consolas" w:eastAsia="Consolas" w:hAnsi="Consolas"/>
                <w:sz w:val="14"/>
              </w:rPr>
              <w:t xml:space="preserve">  org_node      VARCHAR(64) PK,   -- 'CORP-HOSP','LOC-JFK','SITE-JFK-T4-BISTRO'</w:t>
            </w:r>
            <w:r>
              <w:br/>
            </w:r>
            <w:r>
              <w:rPr>
                <w:rFonts w:ascii="Consolas" w:eastAsia="Consolas" w:hAnsi="Consolas"/>
                <w:sz w:val="14"/>
              </w:rPr>
              <w:t xml:space="preserve">  parent_node   VARCHAR(64) FK,</w:t>
            </w:r>
            <w:r>
              <w:br/>
            </w:r>
            <w:r>
              <w:rPr>
                <w:rFonts w:ascii="Consolas" w:eastAsia="Consolas" w:hAnsi="Consolas"/>
                <w:sz w:val="14"/>
              </w:rPr>
              <w:t xml:space="preserve">  path          VARCHAR(512),     -- '/CORP-HOSP/LOC-JFK/SITE-JFK-T4-BISTRO'</w:t>
            </w:r>
            <w:r>
              <w:br/>
            </w:r>
            <w:r>
              <w:rPr>
                <w:rFonts w:ascii="Consolas" w:eastAsia="Consolas" w:hAnsi="Consolas"/>
                <w:sz w:val="14"/>
              </w:rPr>
              <w:t xml:space="preserve">  level         ENUM('corporate','location','site'),</w:t>
            </w:r>
            <w:r>
              <w:br/>
            </w:r>
            <w:r>
              <w:rPr>
                <w:rFonts w:ascii="Consolas" w:eastAsia="Consolas" w:hAnsi="Consolas"/>
                <w:sz w:val="14"/>
              </w:rPr>
              <w:t xml:space="preserve">  display_name  VARCHAR(255),</w:t>
            </w:r>
            <w:r>
              <w:br/>
            </w:r>
            <w:r>
              <w:rPr>
                <w:rFonts w:ascii="Consolas" w:eastAsia="Consolas" w:hAnsi="Consolas"/>
                <w:sz w:val="14"/>
              </w:rPr>
              <w:t xml:space="preserve">  country_code  CHAR(2)</w:t>
            </w:r>
            <w:r>
              <w:br/>
            </w:r>
            <w:r>
              <w:rPr>
                <w:rFonts w:ascii="Consolas" w:eastAsia="Consolas" w:hAnsi="Consolas"/>
                <w:sz w:val="14"/>
              </w:rPr>
              <w:t>)</w:t>
            </w:r>
            <w:r>
              <w:br/>
            </w:r>
            <w:r>
              <w:br/>
            </w:r>
            <w:r>
              <w:rPr>
                <w:rFonts w:ascii="Consolas" w:eastAsia="Consolas" w:hAnsi="Consolas"/>
                <w:sz w:val="14"/>
              </w:rPr>
              <w:t>-- Exhibit 5 field attribute model. THIS TABLE IS THE DIFFERENTIATOR.</w:t>
            </w:r>
            <w:r>
              <w:br/>
            </w:r>
            <w:r>
              <w:rPr>
                <w:rFonts w:ascii="Consolas" w:eastAsia="Consolas" w:hAnsi="Consolas"/>
                <w:sz w:val="14"/>
              </w:rPr>
              <w:t>field_registry (</w:t>
            </w:r>
            <w:r>
              <w:br/>
            </w:r>
            <w:r>
              <w:rPr>
                <w:rFonts w:ascii="Consolas" w:eastAsia="Consolas" w:hAnsi="Consolas"/>
                <w:sz w:val="14"/>
              </w:rPr>
              <w:t xml:space="preserve">  field_key                 VARCHAR(64) PK,</w:t>
            </w:r>
            <w:r>
              <w:br/>
            </w:r>
            <w:r>
              <w:rPr>
                <w:rFonts w:ascii="Consolas" w:eastAsia="Consolas" w:hAnsi="Consolas"/>
                <w:sz w:val="14"/>
              </w:rPr>
              <w:t xml:space="preserve">  label_token               VARCHAR(128),   -- i18n key, never literal text</w:t>
            </w:r>
            <w:r>
              <w:br/>
            </w:r>
            <w:r>
              <w:rPr>
                <w:rFonts w:ascii="Consolas" w:eastAsia="Consolas" w:hAnsi="Consolas"/>
                <w:sz w:val="14"/>
              </w:rPr>
              <w:t xml:space="preserve">  available_in_meridian     BOOLEAN,</w:t>
            </w:r>
            <w:r>
              <w:br/>
            </w:r>
            <w:r>
              <w:rPr>
                <w:rFonts w:ascii="Consolas" w:eastAsia="Consolas" w:hAnsi="Consolas"/>
                <w:sz w:val="14"/>
              </w:rPr>
              <w:t xml:space="preserve">  dynamic_category          VARCHAR(64),    -- 'Vehicle Details','Cyber','Marine'</w:t>
            </w:r>
            <w:r>
              <w:br/>
            </w:r>
            <w:r>
              <w:rPr>
                <w:rFonts w:ascii="Consolas" w:eastAsia="Consolas" w:hAnsi="Consolas"/>
                <w:sz w:val="14"/>
              </w:rPr>
              <w:t xml:space="preserve">  is_pii                    BOOLEAN,</w:t>
            </w:r>
            <w:r>
              <w:br/>
            </w:r>
            <w:r>
              <w:rPr>
                <w:rFonts w:ascii="Consolas" w:eastAsia="Consolas" w:hAnsi="Consolas"/>
                <w:sz w:val="14"/>
              </w:rPr>
              <w:t xml:space="preserve">  in_analytics_model         BOOLEAN,</w:t>
            </w:r>
            <w:r>
              <w:br/>
            </w:r>
            <w:r>
              <w:rPr>
                <w:rFonts w:ascii="Consolas" w:eastAsia="Consolas" w:hAnsi="Consolas"/>
                <w:sz w:val="14"/>
              </w:rPr>
              <w:t xml:space="preserve">  show_on_claim_list        BOOLEAN,</w:t>
            </w:r>
            <w:r>
              <w:br/>
            </w:r>
            <w:r>
              <w:rPr>
                <w:rFonts w:ascii="Consolas" w:eastAsia="Consolas" w:hAnsi="Consolas"/>
                <w:sz w:val="14"/>
              </w:rPr>
              <w:t xml:space="preserve">  show_on_claim_record      BOOLEAN,</w:t>
            </w:r>
            <w:r>
              <w:br/>
            </w:r>
            <w:r>
              <w:rPr>
                <w:rFonts w:ascii="Consolas" w:eastAsia="Consolas" w:hAnsi="Consolas"/>
                <w:sz w:val="14"/>
              </w:rPr>
              <w:t xml:space="preserve">  show_on_client_analytics  BOOLEAN,</w:t>
            </w:r>
            <w:r>
              <w:br/>
            </w:r>
            <w:r>
              <w:rPr>
                <w:rFonts w:ascii="Consolas" w:eastAsia="Consolas" w:hAnsi="Consolas"/>
                <w:sz w:val="14"/>
              </w:rPr>
              <w:t xml:space="preserve">  c2s_order                 INT,</w:t>
            </w:r>
            <w:r>
              <w:br/>
            </w:r>
            <w:r>
              <w:rPr>
                <w:rFonts w:ascii="Consolas" w:eastAsia="Consolas" w:hAnsi="Consolas"/>
                <w:sz w:val="14"/>
              </w:rPr>
              <w:t xml:space="preserve">  default_visibility        ENUM('show','hide')</w:t>
            </w:r>
            <w:r>
              <w:br/>
            </w:r>
            <w:r>
              <w:rPr>
                <w:rFonts w:ascii="Consolas" w:eastAsia="Consolas" w:hAnsi="Consolas"/>
                <w:sz w:val="14"/>
              </w:rPr>
              <w:t>)</w:t>
            </w:r>
            <w:r>
              <w:br/>
            </w:r>
            <w:r>
              <w:br/>
            </w:r>
            <w:r>
              <w:rPr>
                <w:rFonts w:ascii="Consolas" w:eastAsia="Consolas" w:hAnsi="Consolas"/>
                <w:sz w:val="14"/>
              </w:rPr>
              <w:t>claims (</w:t>
            </w:r>
            <w:r>
              <w:br/>
            </w:r>
            <w:r>
              <w:rPr>
                <w:rFonts w:ascii="Consolas" w:eastAsia="Consolas" w:hAnsi="Consolas"/>
                <w:sz w:val="14"/>
              </w:rPr>
              <w:t xml:space="preserve">  aon_claim_id      VARCHAR(32) PK,   -- the ONLY external identifier</w:t>
            </w:r>
            <w:r>
              <w:br/>
            </w:r>
            <w:r>
              <w:rPr>
                <w:rFonts w:ascii="Consolas" w:eastAsia="Consolas" w:hAnsi="Consolas"/>
                <w:sz w:val="14"/>
              </w:rPr>
              <w:t xml:space="preserve">  org_node          VARCHAR(64) FK,   -- stamped at creation (BR-006)</w:t>
            </w:r>
            <w:r>
              <w:br/>
            </w:r>
            <w:r>
              <w:rPr>
                <w:rFonts w:ascii="Consolas" w:eastAsia="Consolas" w:hAnsi="Consolas"/>
                <w:sz w:val="14"/>
              </w:rPr>
              <w:t xml:space="preserve">  client_claim_ref  VARCHAR(64),</w:t>
            </w:r>
            <w:r>
              <w:br/>
            </w:r>
            <w:r>
              <w:rPr>
                <w:rFonts w:ascii="Consolas" w:eastAsia="Consolas" w:hAnsi="Consolas"/>
                <w:sz w:val="14"/>
              </w:rPr>
              <w:t xml:space="preserve">  status, sub_status, claim_type,      -- claim_type: 'Claim' | 'Incident'</w:t>
            </w:r>
            <w:r>
              <w:br/>
            </w:r>
            <w:r>
              <w:rPr>
                <w:rFonts w:ascii="Consolas" w:eastAsia="Consolas" w:hAnsi="Consolas"/>
                <w:sz w:val="14"/>
              </w:rPr>
              <w:t xml:space="preserve">  global_product, global_product_category,</w:t>
            </w:r>
            <w:r>
              <w:br/>
            </w:r>
            <w:r>
              <w:rPr>
                <w:rFonts w:ascii="Consolas" w:eastAsia="Consolas" w:hAnsi="Consolas"/>
                <w:sz w:val="14"/>
              </w:rPr>
              <w:t xml:space="preserve">  carrier, carrier_policy_number,</w:t>
            </w:r>
            <w:r>
              <w:br/>
            </w:r>
            <w:r>
              <w:rPr>
                <w:rFonts w:ascii="Consolas" w:eastAsia="Consolas" w:hAnsi="Consolas"/>
                <w:sz w:val="14"/>
              </w:rPr>
              <w:t xml:space="preserve">  date_of_loss, date_reported_to_aon, date_reported_to_carrier,</w:t>
            </w:r>
            <w:r>
              <w:br/>
            </w:r>
            <w:r>
              <w:rPr>
                <w:rFonts w:ascii="Consolas" w:eastAsia="Consolas" w:hAnsi="Consolas"/>
                <w:sz w:val="14"/>
              </w:rPr>
              <w:t xml:space="preserve">  gross_incurred, total_paid, total_outstanding,</w:t>
            </w:r>
            <w:r>
              <w:br/>
            </w:r>
            <w:r>
              <w:rPr>
                <w:rFonts w:ascii="Consolas" w:eastAsia="Consolas" w:hAnsi="Consolas"/>
                <w:sz w:val="14"/>
              </w:rPr>
              <w:t xml:space="preserve">  applicable_deductible, sir_amount,</w:t>
            </w:r>
            <w:r>
              <w:br/>
            </w:r>
            <w:r>
              <w:rPr>
                <w:rFonts w:ascii="Consolas" w:eastAsia="Consolas" w:hAnsi="Consolas"/>
                <w:sz w:val="14"/>
              </w:rPr>
              <w:t xml:space="preserve">  loss_description, cause_of_loss, consequence_of_loss,</w:t>
            </w:r>
            <w:r>
              <w:br/>
            </w:r>
            <w:r>
              <w:rPr>
                <w:rFonts w:ascii="Consolas" w:eastAsia="Consolas" w:hAnsi="Consolas"/>
                <w:sz w:val="14"/>
              </w:rPr>
              <w:t xml:space="preserve">  loss_country, loss_city, loss_address,</w:t>
            </w:r>
            <w:r>
              <w:br/>
            </w:r>
            <w:r>
              <w:rPr>
                <w:rFonts w:ascii="Consolas" w:eastAsia="Consolas" w:hAnsi="Consolas"/>
                <w:sz w:val="14"/>
              </w:rPr>
              <w:t xml:space="preserve">  aon_claim_lead, aon_claim_lead_email,</w:t>
            </w:r>
            <w:r>
              <w:br/>
            </w:r>
            <w:r>
              <w:rPr>
                <w:rFonts w:ascii="Consolas" w:eastAsia="Consolas" w:hAnsi="Consolas"/>
                <w:sz w:val="14"/>
              </w:rPr>
              <w:t xml:space="preserve">  restricted_access BOOLEAN,           -- gated by View Restricted Access Claims</w:t>
            </w:r>
            <w:r>
              <w:br/>
            </w:r>
            <w:r>
              <w:rPr>
                <w:rFonts w:ascii="Consolas" w:eastAsia="Consolas" w:hAnsi="Consolas"/>
                <w:sz w:val="14"/>
              </w:rPr>
              <w:t xml:space="preserve">  submitted_by, submitted_at, currency_code</w:t>
            </w:r>
            <w:r>
              <w:br/>
            </w:r>
            <w:r>
              <w:rPr>
                <w:rFonts w:ascii="Consolas" w:eastAsia="Consolas" w:hAnsi="Consolas"/>
                <w:sz w:val="14"/>
              </w:rPr>
              <w:t>)</w:t>
            </w:r>
            <w:r>
              <w:br/>
            </w:r>
            <w:r>
              <w:br/>
            </w:r>
            <w:r>
              <w:rPr>
                <w:rFonts w:ascii="Consolas" w:eastAsia="Consolas" w:hAnsi="Consolas"/>
                <w:sz w:val="14"/>
              </w:rPr>
              <w:t>documents (</w:t>
            </w:r>
            <w:r>
              <w:br/>
            </w:r>
            <w:r>
              <w:rPr>
                <w:rFonts w:ascii="Consolas" w:eastAsia="Consolas" w:hAnsi="Consolas"/>
                <w:sz w:val="14"/>
              </w:rPr>
              <w:t xml:space="preserve">  doc_id, claim_id FK,</w:t>
            </w:r>
            <w:r>
              <w:br/>
            </w:r>
            <w:r>
              <w:rPr>
                <w:rFonts w:ascii="Consolas" w:eastAsia="Consolas" w:hAnsi="Consolas"/>
                <w:sz w:val="14"/>
              </w:rPr>
              <w:t xml:space="preserve">  audience      ENUM('client_visible','internal','carrier_only'),    -- F-CC-09</w:t>
            </w:r>
            <w:r>
              <w:br/>
            </w:r>
            <w:r>
              <w:rPr>
                <w:rFonts w:ascii="Consolas" w:eastAsia="Consolas" w:hAnsi="Consolas"/>
                <w:sz w:val="14"/>
              </w:rPr>
              <w:t xml:space="preserve">  provenance    VARCHAR(64),      -- 'client_provided_via_claims' -&gt; BR-008</w:t>
            </w:r>
            <w:r>
              <w:br/>
            </w:r>
            <w:r>
              <w:rPr>
                <w:rFonts w:ascii="Consolas" w:eastAsia="Consolas" w:hAnsi="Consolas"/>
                <w:sz w:val="14"/>
              </w:rPr>
              <w:t xml:space="preserve">  security_attr ENUM('default','internal','view_on_web',</w:t>
            </w:r>
            <w:r>
              <w:br/>
            </w:r>
            <w:r>
              <w:rPr>
                <w:rFonts w:ascii="Consolas" w:eastAsia="Consolas" w:hAnsi="Consolas"/>
                <w:sz w:val="14"/>
              </w:rPr>
              <w:t xml:space="preserve">                     'modify_on_web','access_controlled'),           -- NFR-05</w:t>
            </w:r>
            <w:r>
              <w:br/>
            </w:r>
            <w:r>
              <w:rPr>
                <w:rFonts w:ascii="Consolas" w:eastAsia="Consolas" w:hAnsi="Consolas"/>
                <w:sz w:val="14"/>
              </w:rPr>
              <w:t xml:space="preserve">  ecm_reference VARCHAR(512),     -- ADR-001: reference only, never the blob</w:t>
            </w:r>
            <w:r>
              <w:br/>
            </w:r>
            <w:r>
              <w:rPr>
                <w:rFonts w:ascii="Consolas" w:eastAsia="Consolas" w:hAnsi="Consolas"/>
                <w:sz w:val="14"/>
              </w:rPr>
              <w:t xml:space="preserve">  doc_type, size_bytes, uploaded_at</w:t>
            </w:r>
            <w:r>
              <w:br/>
            </w:r>
            <w:r>
              <w:rPr>
                <w:rFonts w:ascii="Consolas" w:eastAsia="Consolas" w:hAnsi="Consolas"/>
                <w:sz w:val="14"/>
              </w:rPr>
              <w:t>)</w:t>
            </w:r>
            <w:r>
              <w:br/>
            </w:r>
            <w:r>
              <w:br/>
            </w:r>
            <w:r>
              <w:rPr>
                <w:rFonts w:ascii="Consolas" w:eastAsia="Consolas" w:hAnsi="Consolas"/>
                <w:sz w:val="14"/>
              </w:rPr>
              <w:t>policies (</w:t>
            </w:r>
            <w:r>
              <w:br/>
            </w:r>
            <w:r>
              <w:rPr>
                <w:rFonts w:ascii="Consolas" w:eastAsia="Consolas" w:hAnsi="Consolas"/>
                <w:sz w:val="14"/>
              </w:rPr>
              <w:t xml:space="preserve">  policy_id, org_node FK,          -- policy-to-hierarchy mapping</w:t>
            </w:r>
            <w:r>
              <w:br/>
            </w:r>
            <w:r>
              <w:rPr>
                <w:rFonts w:ascii="Consolas" w:eastAsia="Consolas" w:hAnsi="Consolas"/>
                <w:sz w:val="14"/>
              </w:rPr>
              <w:t xml:space="preserve">  carrier_name, carrier_policy_number, cover_number,</w:t>
            </w:r>
            <w:r>
              <w:br/>
            </w:r>
            <w:r>
              <w:rPr>
                <w:rFonts w:ascii="Consolas" w:eastAsia="Consolas" w:hAnsi="Consolas"/>
                <w:sz w:val="14"/>
              </w:rPr>
              <w:t xml:space="preserve">  agreement_version, product_line,</w:t>
            </w:r>
            <w:r>
              <w:br/>
            </w:r>
            <w:r>
              <w:rPr>
                <w:rFonts w:ascii="Consolas" w:eastAsia="Consolas" w:hAnsi="Consolas"/>
                <w:sz w:val="14"/>
              </w:rPr>
              <w:t xml:space="preserve">  effective_date, expiration_date,</w:t>
            </w:r>
            <w:r>
              <w:br/>
            </w:r>
            <w:r>
              <w:rPr>
                <w:rFonts w:ascii="Consolas" w:eastAsia="Consolas" w:hAnsi="Consolas"/>
                <w:sz w:val="14"/>
              </w:rPr>
              <w:t xml:space="preserve">  active_for_fnol BOOLEAN,         -- Policy Availability Management</w:t>
            </w:r>
            <w:r>
              <w:br/>
            </w:r>
            <w:r>
              <w:rPr>
                <w:rFonts w:ascii="Consolas" w:eastAsia="Consolas" w:hAnsi="Consolas"/>
                <w:sz w:val="14"/>
              </w:rPr>
              <w:t xml:space="preserve">  aon_contact_name, aon_contact_email</w:t>
            </w:r>
            <w:r>
              <w:br/>
            </w:r>
            <w:r>
              <w:rPr>
                <w:rFonts w:ascii="Consolas" w:eastAsia="Consolas" w:hAnsi="Consolas"/>
                <w:sz w:val="14"/>
              </w:rPr>
              <w:t>)</w:t>
            </w:r>
            <w:r>
              <w:br/>
            </w:r>
            <w:r>
              <w:br/>
            </w:r>
            <w:r>
              <w:rPr>
                <w:rFonts w:ascii="Consolas" w:eastAsia="Consolas" w:hAnsi="Consolas"/>
                <w:sz w:val="14"/>
              </w:rPr>
              <w:t>fnol_outbox (                      -- NFR-37 resilience</w:t>
            </w:r>
            <w:r>
              <w:br/>
            </w:r>
            <w:r>
              <w:rPr>
                <w:rFonts w:ascii="Consolas" w:eastAsia="Consolas" w:hAnsi="Consolas"/>
                <w:sz w:val="14"/>
              </w:rPr>
              <w:t xml:space="preserve">  submission_id   UUID PK,</w:t>
            </w:r>
            <w:r>
              <w:br/>
            </w:r>
            <w:r>
              <w:rPr>
                <w:rFonts w:ascii="Consolas" w:eastAsia="Consolas" w:hAnsi="Consolas"/>
                <w:sz w:val="14"/>
              </w:rPr>
              <w:t xml:space="preserve">  idempotency_key VARCHAR(128) UNIQUE,</w:t>
            </w:r>
            <w:r>
              <w:br/>
            </w:r>
            <w:r>
              <w:rPr>
                <w:rFonts w:ascii="Consolas" w:eastAsia="Consolas" w:hAnsi="Consolas"/>
                <w:sz w:val="14"/>
              </w:rPr>
              <w:t xml:space="preserve">  payload         JSON,</w:t>
            </w:r>
            <w:r>
              <w:br/>
            </w:r>
            <w:r>
              <w:rPr>
                <w:rFonts w:ascii="Consolas" w:eastAsia="Consolas" w:hAnsi="Consolas"/>
                <w:sz w:val="14"/>
              </w:rPr>
              <w:t xml:space="preserve">  state           ENUM('queued','sent','acknowledged','failed'),</w:t>
            </w:r>
            <w:r>
              <w:br/>
            </w:r>
            <w:r>
              <w:rPr>
                <w:rFonts w:ascii="Consolas" w:eastAsia="Consolas" w:hAnsi="Consolas"/>
                <w:sz w:val="14"/>
              </w:rPr>
              <w:t xml:space="preserve">  attempts INT, last_error TEXT, created_at, sent_at</w:t>
            </w:r>
            <w:r>
              <w:br/>
            </w:r>
            <w:r>
              <w:rPr>
                <w:rFonts w:ascii="Consolas" w:eastAsia="Consolas" w:hAnsi="Consolas"/>
                <w:sz w:val="14"/>
              </w:rPr>
              <w:t>)</w:t>
            </w:r>
            <w:r>
              <w:br/>
            </w:r>
            <w:r>
              <w:lastRenderedPageBreak/>
              <w:br/>
            </w:r>
            <w:r>
              <w:rPr>
                <w:rFonts w:ascii="Consolas" w:eastAsia="Consolas" w:hAnsi="Consolas"/>
                <w:sz w:val="14"/>
              </w:rPr>
              <w:t>users     (okta_sub PK, org_node FK, persona_id, locale, groups JSON)</w:t>
            </w:r>
            <w:r>
              <w:br/>
            </w:r>
            <w:r>
              <w:rPr>
                <w:rFonts w:ascii="Consolas" w:eastAsia="Consolas" w:hAnsi="Consolas"/>
                <w:sz w:val="14"/>
              </w:rPr>
              <w:t>audit_log (actor_sub, action, resource_type, resource_id, org_node, ts)</w:t>
            </w:r>
          </w:p>
        </w:tc>
      </w:tr>
    </w:tbl>
    <w:p w14:paraId="1110FB15" w14:textId="77777777" w:rsidR="002E572B" w:rsidRDefault="002E572B">
      <w:pPr>
        <w:spacing w:after="40"/>
      </w:pPr>
    </w:p>
    <w:p w14:paraId="537D05DB" w14:textId="77777777" w:rsidR="002E572B" w:rsidRDefault="00000000">
      <w:pPr>
        <w:keepNext/>
        <w:spacing w:before="280" w:after="100"/>
      </w:pPr>
      <w:r>
        <w:rPr>
          <w:b/>
          <w:color w:val="0F2B5B"/>
          <w:sz w:val="26"/>
        </w:rPr>
        <w:t>5.2  Seed volumes</w:t>
      </w:r>
    </w:p>
    <w:tbl>
      <w:tblPr>
        <w:tblStyle w:val="TableGrid"/>
        <w:tblW w:w="0" w:type="auto"/>
        <w:tblLook w:val="04A0" w:firstRow="1" w:lastRow="0" w:firstColumn="1" w:lastColumn="0" w:noHBand="0" w:noVBand="1"/>
      </w:tblPr>
      <w:tblGrid>
        <w:gridCol w:w="2160"/>
        <w:gridCol w:w="2880"/>
        <w:gridCol w:w="4752"/>
      </w:tblGrid>
      <w:tr w:rsidR="002E572B" w14:paraId="69B46C8A" w14:textId="77777777">
        <w:trPr>
          <w:tblHeader/>
        </w:trPr>
        <w:tc>
          <w:tcPr>
            <w:tcW w:w="2160" w:type="dxa"/>
            <w:shd w:val="clear" w:color="auto" w:fill="0F2B5B"/>
          </w:tcPr>
          <w:p w14:paraId="7E56895B" w14:textId="77777777" w:rsidR="002E572B" w:rsidRDefault="00000000">
            <w:pPr>
              <w:spacing w:before="20" w:after="20"/>
            </w:pPr>
            <w:r>
              <w:rPr>
                <w:b/>
                <w:color w:val="FFFFFF"/>
                <w:sz w:val="18"/>
              </w:rPr>
              <w:t>Entity</w:t>
            </w:r>
          </w:p>
        </w:tc>
        <w:tc>
          <w:tcPr>
            <w:tcW w:w="2880" w:type="dxa"/>
            <w:shd w:val="clear" w:color="auto" w:fill="0F2B5B"/>
          </w:tcPr>
          <w:p w14:paraId="58E0705A" w14:textId="77777777" w:rsidR="002E572B" w:rsidRDefault="00000000">
            <w:pPr>
              <w:spacing w:before="20" w:after="20"/>
            </w:pPr>
            <w:r>
              <w:rPr>
                <w:b/>
                <w:color w:val="FFFFFF"/>
                <w:sz w:val="18"/>
              </w:rPr>
              <w:t>Volume</w:t>
            </w:r>
          </w:p>
        </w:tc>
        <w:tc>
          <w:tcPr>
            <w:tcW w:w="4752" w:type="dxa"/>
            <w:shd w:val="clear" w:color="auto" w:fill="0F2B5B"/>
          </w:tcPr>
          <w:p w14:paraId="3543161F" w14:textId="77777777" w:rsidR="002E572B" w:rsidRDefault="00000000">
            <w:pPr>
              <w:spacing w:before="20" w:after="20"/>
            </w:pPr>
            <w:r>
              <w:rPr>
                <w:b/>
                <w:color w:val="FFFFFF"/>
                <w:sz w:val="18"/>
              </w:rPr>
              <w:t>Rationale</w:t>
            </w:r>
          </w:p>
        </w:tc>
      </w:tr>
      <w:tr w:rsidR="002E572B" w14:paraId="7269FA60" w14:textId="77777777">
        <w:tc>
          <w:tcPr>
            <w:tcW w:w="2160" w:type="dxa"/>
          </w:tcPr>
          <w:p w14:paraId="49B4DCB3" w14:textId="77777777" w:rsidR="002E572B" w:rsidRDefault="00000000">
            <w:pPr>
              <w:spacing w:before="20" w:after="20"/>
            </w:pPr>
            <w:r>
              <w:rPr>
                <w:sz w:val="18"/>
              </w:rPr>
              <w:t>Client organisation</w:t>
            </w:r>
          </w:p>
        </w:tc>
        <w:tc>
          <w:tcPr>
            <w:tcW w:w="2880" w:type="dxa"/>
          </w:tcPr>
          <w:p w14:paraId="3A838E74" w14:textId="77777777" w:rsidR="002E572B" w:rsidRDefault="00000000">
            <w:pPr>
              <w:spacing w:before="20" w:after="20"/>
            </w:pPr>
            <w:r>
              <w:rPr>
                <w:sz w:val="18"/>
              </w:rPr>
              <w:t>1</w:t>
            </w:r>
          </w:p>
        </w:tc>
        <w:tc>
          <w:tcPr>
            <w:tcW w:w="4752" w:type="dxa"/>
          </w:tcPr>
          <w:p w14:paraId="63FCC04B" w14:textId="77777777" w:rsidR="002E572B" w:rsidRDefault="00000000">
            <w:pPr>
              <w:spacing w:before="20" w:after="20"/>
            </w:pPr>
            <w:r>
              <w:rPr>
                <w:sz w:val="18"/>
              </w:rPr>
              <w:t>The hospitality and airport concessions example from the RFP</w:t>
            </w:r>
          </w:p>
        </w:tc>
      </w:tr>
      <w:tr w:rsidR="002E572B" w14:paraId="3C396A59" w14:textId="77777777">
        <w:tc>
          <w:tcPr>
            <w:tcW w:w="2160" w:type="dxa"/>
            <w:shd w:val="clear" w:color="auto" w:fill="F7F9FB"/>
          </w:tcPr>
          <w:p w14:paraId="66B71BC0" w14:textId="77777777" w:rsidR="002E572B" w:rsidRDefault="00000000">
            <w:pPr>
              <w:spacing w:before="20" w:after="20"/>
            </w:pPr>
            <w:r>
              <w:rPr>
                <w:sz w:val="18"/>
              </w:rPr>
              <w:t>Organisational nodes</w:t>
            </w:r>
          </w:p>
        </w:tc>
        <w:tc>
          <w:tcPr>
            <w:tcW w:w="2880" w:type="dxa"/>
            <w:shd w:val="clear" w:color="auto" w:fill="F7F9FB"/>
          </w:tcPr>
          <w:p w14:paraId="19B07DBA" w14:textId="77777777" w:rsidR="002E572B" w:rsidRDefault="00000000">
            <w:pPr>
              <w:spacing w:before="20" w:after="20"/>
            </w:pPr>
            <w:r>
              <w:rPr>
                <w:sz w:val="18"/>
              </w:rPr>
              <w:t>1 corporate + 3 locations + 9 sites</w:t>
            </w:r>
          </w:p>
        </w:tc>
        <w:tc>
          <w:tcPr>
            <w:tcW w:w="4752" w:type="dxa"/>
            <w:shd w:val="clear" w:color="auto" w:fill="F7F9FB"/>
          </w:tcPr>
          <w:p w14:paraId="22D40E68" w14:textId="77777777" w:rsidR="002E572B" w:rsidRDefault="00000000">
            <w:pPr>
              <w:spacing w:before="20" w:after="20"/>
            </w:pPr>
            <w:r>
              <w:rPr>
                <w:sz w:val="18"/>
              </w:rPr>
              <w:t>Three levels, enough to prove downward-only inheritance</w:t>
            </w:r>
          </w:p>
        </w:tc>
      </w:tr>
      <w:tr w:rsidR="002E572B" w14:paraId="6EBB3B31" w14:textId="77777777">
        <w:tc>
          <w:tcPr>
            <w:tcW w:w="2160" w:type="dxa"/>
          </w:tcPr>
          <w:p w14:paraId="01B1A583" w14:textId="77777777" w:rsidR="002E572B" w:rsidRDefault="00000000">
            <w:pPr>
              <w:spacing w:before="20" w:after="20"/>
            </w:pPr>
            <w:r>
              <w:rPr>
                <w:sz w:val="18"/>
              </w:rPr>
              <w:t>Persona users</w:t>
            </w:r>
          </w:p>
        </w:tc>
        <w:tc>
          <w:tcPr>
            <w:tcW w:w="2880" w:type="dxa"/>
          </w:tcPr>
          <w:p w14:paraId="17274984" w14:textId="77777777" w:rsidR="002E572B" w:rsidRDefault="00000000">
            <w:pPr>
              <w:spacing w:before="20" w:after="20"/>
            </w:pPr>
            <w:r>
              <w:rPr>
                <w:sz w:val="18"/>
              </w:rPr>
              <w:t>7</w:t>
            </w:r>
          </w:p>
        </w:tc>
        <w:tc>
          <w:tcPr>
            <w:tcW w:w="4752" w:type="dxa"/>
          </w:tcPr>
          <w:p w14:paraId="593C05E6" w14:textId="77777777" w:rsidR="002E572B" w:rsidRDefault="00000000">
            <w:pPr>
              <w:spacing w:before="20" w:after="20"/>
            </w:pPr>
            <w:r>
              <w:rPr>
                <w:sz w:val="18"/>
              </w:rPr>
              <w:t>One per persona defined in Exhibit 5</w:t>
            </w:r>
          </w:p>
        </w:tc>
      </w:tr>
      <w:tr w:rsidR="002E572B" w14:paraId="494EE72F" w14:textId="77777777">
        <w:tc>
          <w:tcPr>
            <w:tcW w:w="2160" w:type="dxa"/>
            <w:shd w:val="clear" w:color="auto" w:fill="F7F9FB"/>
          </w:tcPr>
          <w:p w14:paraId="1FDAC38F" w14:textId="77777777" w:rsidR="002E572B" w:rsidRDefault="00000000">
            <w:pPr>
              <w:spacing w:before="20" w:after="20"/>
            </w:pPr>
            <w:r>
              <w:rPr>
                <w:sz w:val="18"/>
              </w:rPr>
              <w:t>Policies</w:t>
            </w:r>
          </w:p>
        </w:tc>
        <w:tc>
          <w:tcPr>
            <w:tcW w:w="2880" w:type="dxa"/>
            <w:shd w:val="clear" w:color="auto" w:fill="F7F9FB"/>
          </w:tcPr>
          <w:p w14:paraId="268D0910" w14:textId="77777777" w:rsidR="002E572B" w:rsidRDefault="00000000">
            <w:pPr>
              <w:spacing w:before="20" w:after="20"/>
            </w:pPr>
            <w:r>
              <w:rPr>
                <w:sz w:val="18"/>
              </w:rPr>
              <w:t>12 across 6 product lines</w:t>
            </w:r>
          </w:p>
        </w:tc>
        <w:tc>
          <w:tcPr>
            <w:tcW w:w="4752" w:type="dxa"/>
            <w:shd w:val="clear" w:color="auto" w:fill="F7F9FB"/>
          </w:tcPr>
          <w:p w14:paraId="0BA16290" w14:textId="77777777" w:rsidR="002E572B" w:rsidRDefault="00000000">
            <w:pPr>
              <w:spacing w:before="20" w:after="20"/>
            </w:pPr>
            <w:r>
              <w:rPr>
                <w:sz w:val="18"/>
              </w:rPr>
              <w:t>Enough to drive dynamic FNOL variation</w:t>
            </w:r>
          </w:p>
        </w:tc>
      </w:tr>
      <w:tr w:rsidR="002E572B" w14:paraId="22125D0D" w14:textId="77777777">
        <w:tc>
          <w:tcPr>
            <w:tcW w:w="2160" w:type="dxa"/>
          </w:tcPr>
          <w:p w14:paraId="7307CABE" w14:textId="77777777" w:rsidR="002E572B" w:rsidRDefault="00000000">
            <w:pPr>
              <w:spacing w:before="20" w:after="20"/>
            </w:pPr>
            <w:r>
              <w:rPr>
                <w:sz w:val="18"/>
              </w:rPr>
              <w:t>Claims</w:t>
            </w:r>
          </w:p>
        </w:tc>
        <w:tc>
          <w:tcPr>
            <w:tcW w:w="2880" w:type="dxa"/>
          </w:tcPr>
          <w:p w14:paraId="0CF9BE9B" w14:textId="77777777" w:rsidR="002E572B" w:rsidRDefault="00000000">
            <w:pPr>
              <w:spacing w:before="20" w:after="20"/>
            </w:pPr>
            <w:r>
              <w:rPr>
                <w:sz w:val="18"/>
              </w:rPr>
              <w:t>60 distributed across nodes</w:t>
            </w:r>
          </w:p>
        </w:tc>
        <w:tc>
          <w:tcPr>
            <w:tcW w:w="4752" w:type="dxa"/>
          </w:tcPr>
          <w:p w14:paraId="64120338" w14:textId="77777777" w:rsidR="002E572B" w:rsidRDefault="00000000">
            <w:pPr>
              <w:spacing w:before="20" w:after="20"/>
            </w:pPr>
            <w:r>
              <w:rPr>
                <w:sz w:val="18"/>
              </w:rPr>
              <w:t>Large enough for pagination, filtering and credible KPI figures</w:t>
            </w:r>
          </w:p>
        </w:tc>
      </w:tr>
      <w:tr w:rsidR="002E572B" w14:paraId="2EEA18D1" w14:textId="77777777">
        <w:tc>
          <w:tcPr>
            <w:tcW w:w="2160" w:type="dxa"/>
            <w:shd w:val="clear" w:color="auto" w:fill="F7F9FB"/>
          </w:tcPr>
          <w:p w14:paraId="3588902B" w14:textId="77777777" w:rsidR="002E572B" w:rsidRDefault="00000000">
            <w:pPr>
              <w:spacing w:before="20" w:after="20"/>
            </w:pPr>
            <w:r>
              <w:rPr>
                <w:sz w:val="18"/>
              </w:rPr>
              <w:t>Documents</w:t>
            </w:r>
          </w:p>
        </w:tc>
        <w:tc>
          <w:tcPr>
            <w:tcW w:w="2880" w:type="dxa"/>
            <w:shd w:val="clear" w:color="auto" w:fill="F7F9FB"/>
          </w:tcPr>
          <w:p w14:paraId="530F904C" w14:textId="77777777" w:rsidR="002E572B" w:rsidRDefault="00000000">
            <w:pPr>
              <w:spacing w:before="20" w:after="20"/>
            </w:pPr>
            <w:r>
              <w:rPr>
                <w:sz w:val="18"/>
              </w:rPr>
              <w:t>24, mixed audiences</w:t>
            </w:r>
          </w:p>
        </w:tc>
        <w:tc>
          <w:tcPr>
            <w:tcW w:w="4752" w:type="dxa"/>
            <w:shd w:val="clear" w:color="auto" w:fill="F7F9FB"/>
          </w:tcPr>
          <w:p w14:paraId="171F82D0" w14:textId="77777777" w:rsidR="002E572B" w:rsidRDefault="00000000">
            <w:pPr>
              <w:spacing w:before="20" w:after="20"/>
            </w:pPr>
            <w:r>
              <w:rPr>
                <w:sz w:val="18"/>
              </w:rPr>
              <w:t>Client-visible, internal and carrier-only on the same claims</w:t>
            </w:r>
          </w:p>
        </w:tc>
      </w:tr>
      <w:tr w:rsidR="002E572B" w14:paraId="1FE33FC2" w14:textId="77777777">
        <w:tc>
          <w:tcPr>
            <w:tcW w:w="2160" w:type="dxa"/>
          </w:tcPr>
          <w:p w14:paraId="65C6C6B1" w14:textId="77777777" w:rsidR="002E572B" w:rsidRDefault="00000000">
            <w:pPr>
              <w:spacing w:before="20" w:after="20"/>
            </w:pPr>
            <w:r>
              <w:rPr>
                <w:sz w:val="18"/>
              </w:rPr>
              <w:t>Field registry rows</w:t>
            </w:r>
          </w:p>
        </w:tc>
        <w:tc>
          <w:tcPr>
            <w:tcW w:w="2880" w:type="dxa"/>
          </w:tcPr>
          <w:p w14:paraId="15C15A0E" w14:textId="77777777" w:rsidR="002E572B" w:rsidRDefault="00000000">
            <w:pPr>
              <w:spacing w:before="20" w:after="20"/>
            </w:pPr>
            <w:r>
              <w:rPr>
                <w:sz w:val="18"/>
              </w:rPr>
              <w:t>approximately 80</w:t>
            </w:r>
          </w:p>
        </w:tc>
        <w:tc>
          <w:tcPr>
            <w:tcW w:w="4752" w:type="dxa"/>
          </w:tcPr>
          <w:p w14:paraId="35A89830" w14:textId="77777777" w:rsidR="002E572B" w:rsidRDefault="00000000">
            <w:pPr>
              <w:spacing w:before="20" w:after="20"/>
            </w:pPr>
            <w:r>
              <w:rPr>
                <w:sz w:val="18"/>
              </w:rPr>
              <w:t>Core claim fields from Exhibit 5 plus product-conditional fields</w:t>
            </w:r>
          </w:p>
        </w:tc>
      </w:tr>
    </w:tbl>
    <w:p w14:paraId="6C11B28A"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2EAF4A9C" w14:textId="77777777">
        <w:tc>
          <w:tcPr>
            <w:tcW w:w="9792" w:type="dxa"/>
            <w:shd w:val="clear" w:color="auto" w:fill="FDF0F2"/>
          </w:tcPr>
          <w:p w14:paraId="7DFB59C1" w14:textId="77777777" w:rsidR="002E572B" w:rsidRDefault="00000000">
            <w:pPr>
              <w:spacing w:after="0"/>
            </w:pPr>
            <w:r>
              <w:rPr>
                <w:b/>
                <w:color w:val="E8112D"/>
                <w:sz w:val="19"/>
              </w:rPr>
              <w:t xml:space="preserve">SEEDING TIP  </w:t>
            </w:r>
            <w:r>
              <w:rPr>
                <w:sz w:val="19"/>
              </w:rPr>
              <w:t>Distribute the 60 claims deliberately so the persona switch is visually obvious: roughly 60 at corporate scope, 14 at the JFK location, 3 at the Terminal 4 restaurant site. A demo where the numbers barely change does not land the point.</w:t>
            </w:r>
          </w:p>
        </w:tc>
      </w:tr>
    </w:tbl>
    <w:p w14:paraId="15CE0224" w14:textId="77777777" w:rsidR="002E572B" w:rsidRDefault="002E572B">
      <w:pPr>
        <w:spacing w:after="40"/>
      </w:pPr>
    </w:p>
    <w:p w14:paraId="1B34CCC9" w14:textId="77777777" w:rsidR="002E572B" w:rsidRDefault="00000000">
      <w:r>
        <w:br w:type="page"/>
      </w:r>
    </w:p>
    <w:p w14:paraId="53A10D37"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6.  The Core Enforcement Function</w:t>
      </w:r>
    </w:p>
    <w:p w14:paraId="6484DAC8" w14:textId="77777777" w:rsidR="002E572B" w:rsidRDefault="00000000">
      <w:r>
        <w:t>Everything in Pillar 2 reduces to this one function. Get it right on Day 3 and every screen afterwards inherits correct behaviour. Get it wrong and no amount of UI polish will survive a security review.</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018A8F38" w14:textId="77777777">
        <w:tc>
          <w:tcPr>
            <w:tcW w:w="9792" w:type="dxa"/>
            <w:shd w:val="clear" w:color="auto" w:fill="F4F6F8"/>
          </w:tcPr>
          <w:p w14:paraId="57CA28C2" w14:textId="77777777" w:rsidR="002E572B" w:rsidRDefault="00000000">
            <w:pPr>
              <w:spacing w:after="0" w:line="240" w:lineRule="auto"/>
            </w:pPr>
            <w:r>
              <w:rPr>
                <w:rFonts w:ascii="Consolas" w:eastAsia="Consolas" w:hAnsi="Consolas"/>
                <w:sz w:val="15"/>
              </w:rPr>
              <w:t># services/claims-api/app/auth/scope.py</w:t>
            </w:r>
            <w:r>
              <w:br/>
            </w:r>
            <w:r>
              <w:rPr>
                <w:rFonts w:ascii="Consolas" w:eastAsia="Consolas" w:hAnsi="Consolas"/>
                <w:sz w:val="15"/>
              </w:rPr>
              <w:t># Implements F-CC-07 / BR-001: assigned node plus all descendants.</w:t>
            </w:r>
            <w:r>
              <w:br/>
            </w:r>
            <w:r>
              <w:rPr>
                <w:rFonts w:ascii="Consolas" w:eastAsia="Consolas" w:hAnsi="Consolas"/>
                <w:sz w:val="15"/>
              </w:rPr>
              <w:t># Never peers. Never parents.</w:t>
            </w:r>
            <w:r>
              <w:br/>
            </w:r>
            <w:r>
              <w:br/>
            </w:r>
            <w:r>
              <w:rPr>
                <w:rFonts w:ascii="Consolas" w:eastAsia="Consolas" w:hAnsi="Consolas"/>
                <w:sz w:val="15"/>
              </w:rPr>
              <w:t>async def resolve_authorized_scope(org_node: str, db) -&gt; list[str]:</w:t>
            </w:r>
            <w:r>
              <w:br/>
            </w:r>
            <w:r>
              <w:rPr>
                <w:rFonts w:ascii="Consolas" w:eastAsia="Consolas" w:hAnsi="Consolas"/>
                <w:sz w:val="15"/>
              </w:rPr>
              <w:t xml:space="preserve">    """</w:t>
            </w:r>
            <w:r>
              <w:br/>
            </w:r>
            <w:r>
              <w:rPr>
                <w:rFonts w:ascii="Consolas" w:eastAsia="Consolas" w:hAnsi="Consolas"/>
                <w:sz w:val="15"/>
              </w:rPr>
              <w:t xml:space="preserve">    BR-001: A Client User's organisational scope is the assigned node plus all</w:t>
            </w:r>
            <w:r>
              <w:br/>
            </w:r>
            <w:r>
              <w:rPr>
                <w:rFonts w:ascii="Consolas" w:eastAsia="Consolas" w:hAnsi="Consolas"/>
                <w:sz w:val="15"/>
              </w:rPr>
              <w:t xml:space="preserve">    descendant nodes (downward inheritance). Peer and parent nodes are excluded.</w:t>
            </w:r>
            <w:r>
              <w:br/>
            </w:r>
            <w:r>
              <w:rPr>
                <w:rFonts w:ascii="Consolas" w:eastAsia="Consolas" w:hAnsi="Consolas"/>
                <w:sz w:val="15"/>
              </w:rPr>
              <w:t xml:space="preserve">    """</w:t>
            </w:r>
            <w:r>
              <w:br/>
            </w:r>
            <w:r>
              <w:rPr>
                <w:rFonts w:ascii="Consolas" w:eastAsia="Consolas" w:hAnsi="Consolas"/>
                <w:sz w:val="15"/>
              </w:rPr>
              <w:t xml:space="preserve">    row = await db.fetch_one(</w:t>
            </w:r>
            <w:r>
              <w:br/>
            </w:r>
            <w:r>
              <w:rPr>
                <w:rFonts w:ascii="Consolas" w:eastAsia="Consolas" w:hAnsi="Consolas"/>
                <w:sz w:val="15"/>
              </w:rPr>
              <w:t xml:space="preserve">        "SELECT path FROM org_nodes WHERE org_node = :n", {"n": org_node}</w:t>
            </w:r>
            <w:r>
              <w:br/>
            </w:r>
            <w:r>
              <w:rPr>
                <w:rFonts w:ascii="Consolas" w:eastAsia="Consolas" w:hAnsi="Consolas"/>
                <w:sz w:val="15"/>
              </w:rPr>
              <w:t xml:space="preserve">    )</w:t>
            </w:r>
            <w:r>
              <w:br/>
            </w:r>
            <w:r>
              <w:rPr>
                <w:rFonts w:ascii="Consolas" w:eastAsia="Consolas" w:hAnsi="Consolas"/>
                <w:sz w:val="15"/>
              </w:rPr>
              <w:t xml:space="preserve">    if not row:</w:t>
            </w:r>
            <w:r>
              <w:br/>
            </w:r>
            <w:r>
              <w:rPr>
                <w:rFonts w:ascii="Consolas" w:eastAsia="Consolas" w:hAnsi="Consolas"/>
                <w:sz w:val="15"/>
              </w:rPr>
              <w:t xml:space="preserve">        raise HTTPException(403, "No valid organisational node")   # BR-005</w:t>
            </w:r>
            <w:r>
              <w:br/>
            </w:r>
            <w:r>
              <w:br/>
            </w:r>
            <w:r>
              <w:rPr>
                <w:rFonts w:ascii="Consolas" w:eastAsia="Consolas" w:hAnsi="Consolas"/>
                <w:sz w:val="15"/>
              </w:rPr>
              <w:t xml:space="preserve">    return [r["org_node"] for r in await db.fetch_all(</w:t>
            </w:r>
            <w:r>
              <w:br/>
            </w:r>
            <w:r>
              <w:rPr>
                <w:rFonts w:ascii="Consolas" w:eastAsia="Consolas" w:hAnsi="Consolas"/>
                <w:sz w:val="15"/>
              </w:rPr>
              <w:t xml:space="preserve">        "SELECT org_node FROM org_nodes WHERE path LIKE :p",</w:t>
            </w:r>
            <w:r>
              <w:br/>
            </w:r>
            <w:r>
              <w:rPr>
                <w:rFonts w:ascii="Consolas" w:eastAsia="Consolas" w:hAnsi="Consolas"/>
                <w:sz w:val="15"/>
              </w:rPr>
              <w:t xml:space="preserve">        {"p": f"{row['path']}%"}</w:t>
            </w:r>
            <w:r>
              <w:br/>
            </w:r>
            <w:r>
              <w:rPr>
                <w:rFonts w:ascii="Consolas" w:eastAsia="Consolas" w:hAnsi="Consolas"/>
                <w:sz w:val="15"/>
              </w:rPr>
              <w:t xml:space="preserve">    )]</w:t>
            </w:r>
            <w:r>
              <w:br/>
            </w:r>
            <w:r>
              <w:br/>
            </w:r>
            <w:r>
              <w:br/>
            </w:r>
            <w:r>
              <w:rPr>
                <w:rFonts w:ascii="Consolas" w:eastAsia="Consolas" w:hAnsi="Consolas"/>
                <w:sz w:val="15"/>
              </w:rPr>
              <w:t># Applied as a hard dependency on EVERY data route. No exceptions, no bypass.</w:t>
            </w:r>
            <w:r>
              <w:br/>
            </w:r>
            <w:r>
              <w:rPr>
                <w:rFonts w:ascii="Consolas" w:eastAsia="Consolas" w:hAnsi="Consolas"/>
                <w:sz w:val="15"/>
              </w:rPr>
              <w:t>@router.get("/claims")</w:t>
            </w:r>
            <w:r>
              <w:br/>
            </w:r>
            <w:r>
              <w:rPr>
                <w:rFonts w:ascii="Consolas" w:eastAsia="Consolas" w:hAnsi="Consolas"/>
                <w:sz w:val="15"/>
              </w:rPr>
              <w:t>async def list_claims(scope: list[str] = Depends(current_user_scope), ...):</w:t>
            </w:r>
            <w:r>
              <w:br/>
            </w:r>
            <w:r>
              <w:rPr>
                <w:rFonts w:ascii="Consolas" w:eastAsia="Consolas" w:hAnsi="Consolas"/>
                <w:sz w:val="15"/>
              </w:rPr>
              <w:t xml:space="preserve">    return await db.fetch_all(</w:t>
            </w:r>
            <w:r>
              <w:br/>
            </w:r>
            <w:r>
              <w:rPr>
                <w:rFonts w:ascii="Consolas" w:eastAsia="Consolas" w:hAnsi="Consolas"/>
                <w:sz w:val="15"/>
              </w:rPr>
              <w:t xml:space="preserve">        "SELECT * FROM claims WHERE org_node IN :scope ...", {"scope": scope}</w:t>
            </w:r>
            <w:r>
              <w:br/>
            </w:r>
            <w:r>
              <w:rPr>
                <w:rFonts w:ascii="Consolas" w:eastAsia="Consolas" w:hAnsi="Consolas"/>
                <w:sz w:val="15"/>
              </w:rPr>
              <w:t xml:space="preserve">    )</w:t>
            </w:r>
          </w:p>
        </w:tc>
      </w:tr>
    </w:tbl>
    <w:p w14:paraId="3BA50AAC" w14:textId="77777777" w:rsidR="002E572B" w:rsidRDefault="002E572B">
      <w:pPr>
        <w:spacing w:after="40"/>
      </w:pPr>
    </w:p>
    <w:p w14:paraId="45972C39" w14:textId="77777777" w:rsidR="002E572B" w:rsidRDefault="00000000">
      <w:pPr>
        <w:keepNext/>
        <w:spacing w:before="280" w:after="100"/>
      </w:pPr>
      <w:r>
        <w:rPr>
          <w:b/>
          <w:color w:val="0F2B5B"/>
          <w:sz w:val="26"/>
        </w:rPr>
        <w:t>6.1  Two rules that make this defensible</w:t>
      </w:r>
    </w:p>
    <w:p w14:paraId="53884D70" w14:textId="77777777" w:rsidR="002E572B" w:rsidRDefault="00000000">
      <w:pPr>
        <w:pStyle w:val="ListNumber"/>
        <w:spacing w:after="60"/>
        <w:ind w:left="432"/>
      </w:pPr>
      <w:r>
        <w:rPr>
          <w:b/>
        </w:rPr>
        <w:t xml:space="preserve">Scope comes only from the validated JWT org_node claim.  </w:t>
      </w:r>
      <w:r>
        <w:t>Never from a query parameter, header or request body — those are client-controllable and therefore worthless as an authorisation input.</w:t>
      </w:r>
    </w:p>
    <w:p w14:paraId="2F0FAD83" w14:textId="77777777" w:rsidR="002E572B" w:rsidRDefault="00000000">
      <w:pPr>
        <w:pStyle w:val="ListNumber"/>
        <w:spacing w:after="60"/>
        <w:ind w:left="432"/>
      </w:pPr>
      <w:r>
        <w:rPr>
          <w:b/>
        </w:rPr>
        <w:t xml:space="preserve">There is exactly one enforcement point.  </w:t>
      </w:r>
      <w:r>
        <w:t>If a reviewer can find a second place where scope is computed, a bypass has been created. Record this in ADR-POC-002 so the constraint survives team changes.</w:t>
      </w:r>
    </w:p>
    <w:p w14:paraId="07803CAE" w14:textId="77777777" w:rsidR="002E572B" w:rsidRDefault="00000000">
      <w:pPr>
        <w:keepNext/>
        <w:spacing w:before="280" w:after="100"/>
      </w:pPr>
      <w:r>
        <w:rPr>
          <w:b/>
          <w:color w:val="0F2B5B"/>
          <w:sz w:val="26"/>
        </w:rPr>
        <w:t>6.2  Negative tests — written on Day 3, before any UI exists</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0ECCEDE7" w14:textId="77777777">
        <w:tc>
          <w:tcPr>
            <w:tcW w:w="9792" w:type="dxa"/>
            <w:shd w:val="clear" w:color="auto" w:fill="F4F6F8"/>
          </w:tcPr>
          <w:p w14:paraId="5DA49AA1" w14:textId="77777777" w:rsidR="002E572B" w:rsidRDefault="00000000">
            <w:pPr>
              <w:spacing w:after="0" w:line="240" w:lineRule="auto"/>
            </w:pPr>
            <w:r>
              <w:rPr>
                <w:rFonts w:ascii="Consolas" w:eastAsia="Consolas" w:hAnsi="Consolas"/>
                <w:sz w:val="15"/>
              </w:rPr>
              <w:t>def test_location_manager_cannot_see_peer_location():</w:t>
            </w:r>
            <w:r>
              <w:br/>
            </w:r>
            <w:r>
              <w:rPr>
                <w:rFonts w:ascii="Consolas" w:eastAsia="Consolas" w:hAnsi="Consolas"/>
                <w:sz w:val="15"/>
              </w:rPr>
              <w:t xml:space="preserve">    """BR-001: a LOC-JFK user must never see LOC-LHR claims."""</w:t>
            </w:r>
            <w:r>
              <w:br/>
            </w:r>
            <w:r>
              <w:rPr>
                <w:rFonts w:ascii="Consolas" w:eastAsia="Consolas" w:hAnsi="Consolas"/>
                <w:sz w:val="15"/>
              </w:rPr>
              <w:t xml:space="preserve">    r = client.get("/claims", headers=auth_as("persona3_jfk"))</w:t>
            </w:r>
            <w:r>
              <w:br/>
            </w:r>
            <w:r>
              <w:rPr>
                <w:rFonts w:ascii="Consolas" w:eastAsia="Consolas" w:hAnsi="Consolas"/>
                <w:sz w:val="15"/>
              </w:rPr>
              <w:t xml:space="preserve">    assert all(c["org_node"].startswith("LOC-JFK") or</w:t>
            </w:r>
            <w:r>
              <w:br/>
            </w:r>
            <w:r>
              <w:rPr>
                <w:rFonts w:ascii="Consolas" w:eastAsia="Consolas" w:hAnsi="Consolas"/>
                <w:sz w:val="15"/>
              </w:rPr>
              <w:t xml:space="preserve">               c["org_node"].startswith("SITE-JFK") for c in r.json()["items"])</w:t>
            </w:r>
            <w:r>
              <w:br/>
            </w:r>
            <w:r>
              <w:br/>
            </w:r>
            <w:r>
              <w:br/>
            </w:r>
            <w:r>
              <w:rPr>
                <w:rFonts w:ascii="Consolas" w:eastAsia="Consolas" w:hAnsi="Consolas"/>
                <w:sz w:val="15"/>
              </w:rPr>
              <w:t>def test_site_manager_cannot_see_parent_location_claims():</w:t>
            </w:r>
            <w:r>
              <w:br/>
            </w:r>
            <w:r>
              <w:rPr>
                <w:rFonts w:ascii="Consolas" w:eastAsia="Consolas" w:hAnsi="Consolas"/>
                <w:sz w:val="15"/>
              </w:rPr>
              <w:t xml:space="preserve">    """BR-001: upward inheritance is forbidden."""</w:t>
            </w:r>
            <w:r>
              <w:br/>
            </w:r>
            <w:r>
              <w:rPr>
                <w:rFonts w:ascii="Consolas" w:eastAsia="Consolas" w:hAnsi="Consolas"/>
                <w:sz w:val="15"/>
              </w:rPr>
              <w:t xml:space="preserve">    r = client.get("/claims", headers=auth_as("persona5_bistro"))</w:t>
            </w:r>
            <w:r>
              <w:br/>
            </w:r>
            <w:r>
              <w:rPr>
                <w:rFonts w:ascii="Consolas" w:eastAsia="Consolas" w:hAnsi="Consolas"/>
                <w:sz w:val="15"/>
              </w:rPr>
              <w:t xml:space="preserve">    assert not any(c["org_node"] == "LOC-JFK" for c in r.json()["items"])</w:t>
            </w:r>
            <w:r>
              <w:br/>
            </w:r>
            <w:r>
              <w:br/>
            </w:r>
            <w:r>
              <w:br/>
            </w:r>
            <w:r>
              <w:rPr>
                <w:rFonts w:ascii="Consolas" w:eastAsia="Consolas" w:hAnsi="Consolas"/>
                <w:sz w:val="15"/>
              </w:rPr>
              <w:t>def test_org_node_query_param_cannot_override_jwt():</w:t>
            </w:r>
            <w:r>
              <w:br/>
            </w:r>
            <w:r>
              <w:rPr>
                <w:rFonts w:ascii="Consolas" w:eastAsia="Consolas" w:hAnsi="Consolas"/>
                <w:sz w:val="15"/>
              </w:rPr>
              <w:t xml:space="preserve">    """Scope must come only from the token, never from the request."""</w:t>
            </w:r>
            <w:r>
              <w:br/>
            </w:r>
            <w:r>
              <w:rPr>
                <w:rFonts w:ascii="Consolas" w:eastAsia="Consolas" w:hAnsi="Consolas"/>
                <w:sz w:val="15"/>
              </w:rPr>
              <w:t xml:space="preserve">    r = client.get("/claims?org_node=CORP-HOSP",</w:t>
            </w:r>
            <w:r>
              <w:br/>
            </w:r>
            <w:r>
              <w:rPr>
                <w:rFonts w:ascii="Consolas" w:eastAsia="Consolas" w:hAnsi="Consolas"/>
                <w:sz w:val="15"/>
              </w:rPr>
              <w:t xml:space="preserve">                   headers=auth_as("persona5_bistro"))</w:t>
            </w:r>
            <w:r>
              <w:br/>
            </w:r>
            <w:r>
              <w:rPr>
                <w:rFonts w:ascii="Consolas" w:eastAsia="Consolas" w:hAnsi="Consolas"/>
                <w:sz w:val="15"/>
              </w:rPr>
              <w:t xml:space="preserve">    assert len(r.json()["items"]) == 3    # unchanged - parameter ignored</w:t>
            </w:r>
          </w:p>
        </w:tc>
      </w:tr>
    </w:tbl>
    <w:p w14:paraId="66CF8178" w14:textId="77777777" w:rsidR="002E572B" w:rsidRDefault="002E572B">
      <w:pPr>
        <w:spacing w:after="40"/>
      </w:pPr>
    </w:p>
    <w:p w14:paraId="41A6CE88" w14:textId="77777777" w:rsidR="002E572B" w:rsidRDefault="00000000">
      <w:r>
        <w:lastRenderedPageBreak/>
        <w:t>Workstream 3 of the RFP requires negative testing evidence that no user can access claims, documents or analytics outside their authorised organisational scope. Writing these tests first means that evidence is a by-product of the build rather than a retrofit.</w:t>
      </w:r>
    </w:p>
    <w:p w14:paraId="374E0D80" w14:textId="77777777" w:rsidR="002E572B" w:rsidRDefault="00000000">
      <w:r>
        <w:br w:type="page"/>
      </w:r>
    </w:p>
    <w:p w14:paraId="4868B606"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7.  Sprint 0 — Foundation</w:t>
      </w:r>
    </w:p>
    <w:p w14:paraId="741BEBCD" w14:textId="77777777" w:rsidR="002E572B" w:rsidRDefault="00000000">
      <w:pPr>
        <w:spacing w:after="200"/>
      </w:pPr>
      <w:r>
        <w:t>Days 1 to 4. No screens are produced. This is the plumbing that everything else depends on.</w:t>
      </w:r>
    </w:p>
    <w:p w14:paraId="6E321FB1" w14:textId="77777777" w:rsidR="002E572B" w:rsidRDefault="00000000">
      <w:pPr>
        <w:keepNext/>
        <w:spacing w:before="280" w:after="100"/>
      </w:pPr>
      <w:r>
        <w:rPr>
          <w:b/>
          <w:color w:val="0F2B5B"/>
          <w:sz w:val="26"/>
        </w:rPr>
        <w:t>7.1  Day 1 — Okta tenant and scaffold</w:t>
      </w:r>
    </w:p>
    <w:p w14:paraId="13F6ABD6" w14:textId="77777777" w:rsidR="002E572B" w:rsidRDefault="00000000">
      <w:r>
        <w:t>Create a free tenant at developer.okta.com and configure as follows.</w:t>
      </w:r>
    </w:p>
    <w:tbl>
      <w:tblPr>
        <w:tblStyle w:val="TableGrid"/>
        <w:tblW w:w="0" w:type="auto"/>
        <w:tblLook w:val="04A0" w:firstRow="1" w:lastRow="0" w:firstColumn="1" w:lastColumn="0" w:noHBand="0" w:noVBand="1"/>
      </w:tblPr>
      <w:tblGrid>
        <w:gridCol w:w="2160"/>
        <w:gridCol w:w="7632"/>
      </w:tblGrid>
      <w:tr w:rsidR="002E572B" w14:paraId="7CF94CDC" w14:textId="77777777">
        <w:trPr>
          <w:tblHeader/>
        </w:trPr>
        <w:tc>
          <w:tcPr>
            <w:tcW w:w="2160" w:type="dxa"/>
            <w:shd w:val="clear" w:color="auto" w:fill="0F2B5B"/>
          </w:tcPr>
          <w:p w14:paraId="792ADED2" w14:textId="77777777" w:rsidR="002E572B" w:rsidRDefault="00000000">
            <w:pPr>
              <w:spacing w:before="20" w:after="20"/>
            </w:pPr>
            <w:r>
              <w:rPr>
                <w:b/>
                <w:color w:val="FFFFFF"/>
                <w:sz w:val="18"/>
              </w:rPr>
              <w:t>Setting</w:t>
            </w:r>
          </w:p>
        </w:tc>
        <w:tc>
          <w:tcPr>
            <w:tcW w:w="7632" w:type="dxa"/>
            <w:shd w:val="clear" w:color="auto" w:fill="0F2B5B"/>
          </w:tcPr>
          <w:p w14:paraId="7CB31353" w14:textId="77777777" w:rsidR="002E572B" w:rsidRDefault="00000000">
            <w:pPr>
              <w:spacing w:before="20" w:after="20"/>
            </w:pPr>
            <w:r>
              <w:rPr>
                <w:b/>
                <w:color w:val="FFFFFF"/>
                <w:sz w:val="18"/>
              </w:rPr>
              <w:t>Value</w:t>
            </w:r>
          </w:p>
        </w:tc>
      </w:tr>
      <w:tr w:rsidR="002E572B" w14:paraId="77D975C0" w14:textId="77777777">
        <w:tc>
          <w:tcPr>
            <w:tcW w:w="2160" w:type="dxa"/>
          </w:tcPr>
          <w:p w14:paraId="0306A1EA" w14:textId="77777777" w:rsidR="002E572B" w:rsidRDefault="00000000">
            <w:pPr>
              <w:spacing w:before="20" w:after="20"/>
            </w:pPr>
            <w:r>
              <w:rPr>
                <w:sz w:val="18"/>
              </w:rPr>
              <w:t>Application 1</w:t>
            </w:r>
          </w:p>
        </w:tc>
        <w:tc>
          <w:tcPr>
            <w:tcW w:w="7632" w:type="dxa"/>
          </w:tcPr>
          <w:p w14:paraId="307E4994" w14:textId="77777777" w:rsidR="002E572B" w:rsidRDefault="00000000">
            <w:pPr>
              <w:spacing w:before="20" w:after="20"/>
            </w:pPr>
            <w:r>
              <w:rPr>
                <w:sz w:val="18"/>
              </w:rPr>
              <w:t>SPA, Authorization Code with PKCE, redirect http://localhost:3000/callback</w:t>
            </w:r>
          </w:p>
        </w:tc>
      </w:tr>
      <w:tr w:rsidR="002E572B" w14:paraId="1B8C814B" w14:textId="77777777">
        <w:tc>
          <w:tcPr>
            <w:tcW w:w="2160" w:type="dxa"/>
            <w:shd w:val="clear" w:color="auto" w:fill="F7F9FB"/>
          </w:tcPr>
          <w:p w14:paraId="6C87466D" w14:textId="77777777" w:rsidR="002E572B" w:rsidRDefault="00000000">
            <w:pPr>
              <w:spacing w:before="20" w:after="20"/>
            </w:pPr>
            <w:r>
              <w:rPr>
                <w:sz w:val="18"/>
              </w:rPr>
              <w:t>Application 2</w:t>
            </w:r>
          </w:p>
        </w:tc>
        <w:tc>
          <w:tcPr>
            <w:tcW w:w="7632" w:type="dxa"/>
            <w:shd w:val="clear" w:color="auto" w:fill="F7F9FB"/>
          </w:tcPr>
          <w:p w14:paraId="1CA5B138" w14:textId="77777777" w:rsidR="002E572B" w:rsidRDefault="00000000">
            <w:pPr>
              <w:spacing w:before="20" w:after="20"/>
            </w:pPr>
            <w:r>
              <w:rPr>
                <w:sz w:val="18"/>
              </w:rPr>
              <w:t>Service application, Client Credentials (machine to machine)</w:t>
            </w:r>
          </w:p>
        </w:tc>
      </w:tr>
      <w:tr w:rsidR="002E572B" w14:paraId="650C50D3" w14:textId="77777777">
        <w:tc>
          <w:tcPr>
            <w:tcW w:w="2160" w:type="dxa"/>
          </w:tcPr>
          <w:p w14:paraId="7848ECD0" w14:textId="77777777" w:rsidR="002E572B" w:rsidRDefault="00000000">
            <w:pPr>
              <w:spacing w:before="20" w:after="20"/>
            </w:pPr>
            <w:r>
              <w:rPr>
                <w:sz w:val="18"/>
              </w:rPr>
              <w:t>Custom claim</w:t>
            </w:r>
          </w:p>
        </w:tc>
        <w:tc>
          <w:tcPr>
            <w:tcW w:w="7632" w:type="dxa"/>
          </w:tcPr>
          <w:p w14:paraId="20B1EE36" w14:textId="77777777" w:rsidR="002E572B" w:rsidRDefault="00000000">
            <w:pPr>
              <w:spacing w:before="20" w:after="20"/>
            </w:pPr>
            <w:r>
              <w:rPr>
                <w:sz w:val="18"/>
              </w:rPr>
              <w:t>org_node — string, sourced from user profile, added to the access token</w:t>
            </w:r>
          </w:p>
        </w:tc>
      </w:tr>
      <w:tr w:rsidR="002E572B" w14:paraId="5DA70BA6" w14:textId="77777777">
        <w:tc>
          <w:tcPr>
            <w:tcW w:w="2160" w:type="dxa"/>
            <w:shd w:val="clear" w:color="auto" w:fill="F7F9FB"/>
          </w:tcPr>
          <w:p w14:paraId="2485AC3C" w14:textId="77777777" w:rsidR="002E572B" w:rsidRDefault="00000000">
            <w:pPr>
              <w:spacing w:before="20" w:after="20"/>
            </w:pPr>
            <w:r>
              <w:rPr>
                <w:sz w:val="18"/>
              </w:rPr>
              <w:t>Custom claim</w:t>
            </w:r>
          </w:p>
        </w:tc>
        <w:tc>
          <w:tcPr>
            <w:tcW w:w="7632" w:type="dxa"/>
            <w:shd w:val="clear" w:color="auto" w:fill="F7F9FB"/>
          </w:tcPr>
          <w:p w14:paraId="372D3DC2" w14:textId="77777777" w:rsidR="002E572B" w:rsidRDefault="00000000">
            <w:pPr>
              <w:spacing w:before="20" w:after="20"/>
            </w:pPr>
            <w:r>
              <w:rPr>
                <w:sz w:val="18"/>
              </w:rPr>
              <w:t>groups — filter matching claims_*, added to the access token</w:t>
            </w:r>
          </w:p>
        </w:tc>
      </w:tr>
      <w:tr w:rsidR="002E572B" w14:paraId="67668406" w14:textId="77777777">
        <w:tc>
          <w:tcPr>
            <w:tcW w:w="2160" w:type="dxa"/>
          </w:tcPr>
          <w:p w14:paraId="6C76C6C7" w14:textId="77777777" w:rsidR="002E572B" w:rsidRDefault="00000000">
            <w:pPr>
              <w:spacing w:before="20" w:after="20"/>
            </w:pPr>
            <w:r>
              <w:rPr>
                <w:sz w:val="18"/>
              </w:rPr>
              <w:t>Authorisation server</w:t>
            </w:r>
          </w:p>
        </w:tc>
        <w:tc>
          <w:tcPr>
            <w:tcW w:w="7632" w:type="dxa"/>
          </w:tcPr>
          <w:p w14:paraId="23B4BA94" w14:textId="77777777" w:rsidR="002E572B" w:rsidRDefault="00000000">
            <w:pPr>
              <w:spacing w:before="20" w:after="20"/>
            </w:pPr>
            <w:r>
              <w:rPr>
                <w:sz w:val="18"/>
              </w:rPr>
              <w:t>Custom server. The default server will not carry custom claims reliably.</w:t>
            </w:r>
          </w:p>
        </w:tc>
      </w:tr>
    </w:tbl>
    <w:p w14:paraId="62E3C639" w14:textId="77777777" w:rsidR="002E572B" w:rsidRDefault="002E572B">
      <w:pPr>
        <w:spacing w:after="40"/>
      </w:pPr>
    </w:p>
    <w:p w14:paraId="57387610" w14:textId="77777777" w:rsidR="002E572B" w:rsidRDefault="00000000">
      <w:pPr>
        <w:keepNext/>
        <w:spacing w:before="220" w:after="80"/>
      </w:pPr>
      <w:r>
        <w:rPr>
          <w:b/>
          <w:color w:val="3A3A3A"/>
          <w:sz w:val="22"/>
        </w:rPr>
        <w:t>Persona users to create</w:t>
      </w:r>
    </w:p>
    <w:tbl>
      <w:tblPr>
        <w:tblStyle w:val="TableGrid"/>
        <w:tblW w:w="0" w:type="auto"/>
        <w:tblLook w:val="04A0" w:firstRow="1" w:lastRow="0" w:firstColumn="1" w:lastColumn="0" w:noHBand="0" w:noVBand="1"/>
      </w:tblPr>
      <w:tblGrid>
        <w:gridCol w:w="864"/>
        <w:gridCol w:w="2664"/>
        <w:gridCol w:w="2160"/>
        <w:gridCol w:w="4104"/>
      </w:tblGrid>
      <w:tr w:rsidR="002E572B" w14:paraId="2D9F1245" w14:textId="77777777">
        <w:trPr>
          <w:tblHeader/>
        </w:trPr>
        <w:tc>
          <w:tcPr>
            <w:tcW w:w="864" w:type="dxa"/>
            <w:shd w:val="clear" w:color="auto" w:fill="0F2B5B"/>
          </w:tcPr>
          <w:p w14:paraId="2C16193B" w14:textId="77777777" w:rsidR="002E572B" w:rsidRDefault="00000000">
            <w:pPr>
              <w:spacing w:before="20" w:after="20"/>
            </w:pPr>
            <w:r>
              <w:rPr>
                <w:b/>
                <w:color w:val="FFFFFF"/>
                <w:sz w:val="17"/>
              </w:rPr>
              <w:t>Persona</w:t>
            </w:r>
          </w:p>
        </w:tc>
        <w:tc>
          <w:tcPr>
            <w:tcW w:w="2664" w:type="dxa"/>
            <w:shd w:val="clear" w:color="auto" w:fill="0F2B5B"/>
          </w:tcPr>
          <w:p w14:paraId="66D2C8F8" w14:textId="77777777" w:rsidR="002E572B" w:rsidRDefault="00000000">
            <w:pPr>
              <w:spacing w:before="20" w:after="20"/>
            </w:pPr>
            <w:r>
              <w:rPr>
                <w:b/>
                <w:color w:val="FFFFFF"/>
                <w:sz w:val="17"/>
              </w:rPr>
              <w:t>Example role</w:t>
            </w:r>
          </w:p>
        </w:tc>
        <w:tc>
          <w:tcPr>
            <w:tcW w:w="2160" w:type="dxa"/>
            <w:shd w:val="clear" w:color="auto" w:fill="0F2B5B"/>
          </w:tcPr>
          <w:p w14:paraId="3F74B872" w14:textId="77777777" w:rsidR="002E572B" w:rsidRDefault="00000000">
            <w:pPr>
              <w:spacing w:before="20" w:after="20"/>
            </w:pPr>
            <w:r>
              <w:rPr>
                <w:b/>
                <w:color w:val="FFFFFF"/>
                <w:sz w:val="17"/>
              </w:rPr>
              <w:t>org_node</w:t>
            </w:r>
          </w:p>
        </w:tc>
        <w:tc>
          <w:tcPr>
            <w:tcW w:w="4104" w:type="dxa"/>
            <w:shd w:val="clear" w:color="auto" w:fill="0F2B5B"/>
          </w:tcPr>
          <w:p w14:paraId="7BD4CBE5" w14:textId="77777777" w:rsidR="002E572B" w:rsidRDefault="00000000">
            <w:pPr>
              <w:spacing w:before="20" w:after="20"/>
            </w:pPr>
            <w:r>
              <w:rPr>
                <w:b/>
                <w:color w:val="FFFFFF"/>
                <w:sz w:val="17"/>
              </w:rPr>
              <w:t>groups</w:t>
            </w:r>
          </w:p>
        </w:tc>
      </w:tr>
      <w:tr w:rsidR="002E572B" w14:paraId="454AD72B" w14:textId="77777777">
        <w:tc>
          <w:tcPr>
            <w:tcW w:w="864" w:type="dxa"/>
          </w:tcPr>
          <w:p w14:paraId="4A8CA121" w14:textId="77777777" w:rsidR="002E572B" w:rsidRDefault="00000000">
            <w:pPr>
              <w:spacing w:before="20" w:after="20"/>
            </w:pPr>
            <w:r>
              <w:rPr>
                <w:sz w:val="17"/>
              </w:rPr>
              <w:t>1</w:t>
            </w:r>
          </w:p>
        </w:tc>
        <w:tc>
          <w:tcPr>
            <w:tcW w:w="2664" w:type="dxa"/>
          </w:tcPr>
          <w:p w14:paraId="100E5472" w14:textId="77777777" w:rsidR="002E572B" w:rsidRDefault="00000000">
            <w:pPr>
              <w:spacing w:before="20" w:after="20"/>
            </w:pPr>
            <w:r>
              <w:rPr>
                <w:sz w:val="17"/>
              </w:rPr>
              <w:t>C-Suite</w:t>
            </w:r>
          </w:p>
        </w:tc>
        <w:tc>
          <w:tcPr>
            <w:tcW w:w="2160" w:type="dxa"/>
          </w:tcPr>
          <w:p w14:paraId="10CA4AA5" w14:textId="77777777" w:rsidR="002E572B" w:rsidRDefault="00000000">
            <w:pPr>
              <w:spacing w:before="20" w:after="20"/>
            </w:pPr>
            <w:r>
              <w:rPr>
                <w:rFonts w:ascii="Consolas" w:hAnsi="Consolas"/>
                <w:sz w:val="16"/>
              </w:rPr>
              <w:t>CORP-HOSP</w:t>
            </w:r>
          </w:p>
        </w:tc>
        <w:tc>
          <w:tcPr>
            <w:tcW w:w="4104" w:type="dxa"/>
          </w:tcPr>
          <w:p w14:paraId="3B9E5C61" w14:textId="77777777" w:rsidR="002E572B" w:rsidRDefault="00000000">
            <w:pPr>
              <w:spacing w:before="20" w:after="20"/>
            </w:pPr>
            <w:r>
              <w:rPr>
                <w:rFonts w:ascii="Consolas" w:hAnsi="Consolas"/>
                <w:sz w:val="16"/>
              </w:rPr>
              <w:t>claims_viewer, claims_analytics, claims_export</w:t>
            </w:r>
          </w:p>
        </w:tc>
      </w:tr>
      <w:tr w:rsidR="002E572B" w14:paraId="526C946A" w14:textId="77777777">
        <w:tc>
          <w:tcPr>
            <w:tcW w:w="864" w:type="dxa"/>
            <w:shd w:val="clear" w:color="auto" w:fill="F7F9FB"/>
          </w:tcPr>
          <w:p w14:paraId="632D75F8" w14:textId="77777777" w:rsidR="002E572B" w:rsidRDefault="00000000">
            <w:pPr>
              <w:spacing w:before="20" w:after="20"/>
            </w:pPr>
            <w:r>
              <w:rPr>
                <w:sz w:val="17"/>
              </w:rPr>
              <w:t>2</w:t>
            </w:r>
          </w:p>
        </w:tc>
        <w:tc>
          <w:tcPr>
            <w:tcW w:w="2664" w:type="dxa"/>
            <w:shd w:val="clear" w:color="auto" w:fill="F7F9FB"/>
          </w:tcPr>
          <w:p w14:paraId="621393C4" w14:textId="77777777" w:rsidR="002E572B" w:rsidRDefault="00000000">
            <w:pPr>
              <w:spacing w:before="20" w:after="20"/>
            </w:pPr>
            <w:r>
              <w:rPr>
                <w:sz w:val="17"/>
              </w:rPr>
              <w:t>Risk Manager (Client Admin)</w:t>
            </w:r>
          </w:p>
        </w:tc>
        <w:tc>
          <w:tcPr>
            <w:tcW w:w="2160" w:type="dxa"/>
            <w:shd w:val="clear" w:color="auto" w:fill="F7F9FB"/>
          </w:tcPr>
          <w:p w14:paraId="2418BCE4" w14:textId="77777777" w:rsidR="002E572B" w:rsidRDefault="00000000">
            <w:pPr>
              <w:spacing w:before="20" w:after="20"/>
            </w:pPr>
            <w:r>
              <w:rPr>
                <w:rFonts w:ascii="Consolas" w:hAnsi="Consolas"/>
                <w:sz w:val="16"/>
              </w:rPr>
              <w:t>CORP-HOSP</w:t>
            </w:r>
          </w:p>
        </w:tc>
        <w:tc>
          <w:tcPr>
            <w:tcW w:w="4104" w:type="dxa"/>
            <w:shd w:val="clear" w:color="auto" w:fill="F7F9FB"/>
          </w:tcPr>
          <w:p w14:paraId="641345E0" w14:textId="77777777" w:rsidR="002E572B" w:rsidRDefault="00000000">
            <w:pPr>
              <w:spacing w:before="20" w:after="20"/>
            </w:pPr>
            <w:r>
              <w:rPr>
                <w:rFonts w:ascii="Consolas" w:hAnsi="Consolas"/>
                <w:sz w:val="16"/>
              </w:rPr>
              <w:t>all of the above plus claims_client_admin</w:t>
            </w:r>
          </w:p>
        </w:tc>
      </w:tr>
      <w:tr w:rsidR="002E572B" w14:paraId="146BC2B5" w14:textId="77777777">
        <w:tc>
          <w:tcPr>
            <w:tcW w:w="864" w:type="dxa"/>
          </w:tcPr>
          <w:p w14:paraId="2A8691E2" w14:textId="77777777" w:rsidR="002E572B" w:rsidRDefault="00000000">
            <w:pPr>
              <w:spacing w:before="20" w:after="20"/>
            </w:pPr>
            <w:r>
              <w:rPr>
                <w:sz w:val="17"/>
              </w:rPr>
              <w:t>3</w:t>
            </w:r>
          </w:p>
        </w:tc>
        <w:tc>
          <w:tcPr>
            <w:tcW w:w="2664" w:type="dxa"/>
          </w:tcPr>
          <w:p w14:paraId="079749BF" w14:textId="77777777" w:rsidR="002E572B" w:rsidRDefault="00000000">
            <w:pPr>
              <w:spacing w:before="20" w:after="20"/>
            </w:pPr>
            <w:r>
              <w:rPr>
                <w:sz w:val="17"/>
              </w:rPr>
              <w:t>Location Manager (Airport Director)</w:t>
            </w:r>
          </w:p>
        </w:tc>
        <w:tc>
          <w:tcPr>
            <w:tcW w:w="2160" w:type="dxa"/>
          </w:tcPr>
          <w:p w14:paraId="51F4D22B" w14:textId="77777777" w:rsidR="002E572B" w:rsidRDefault="00000000">
            <w:pPr>
              <w:spacing w:before="20" w:after="20"/>
            </w:pPr>
            <w:r>
              <w:rPr>
                <w:rFonts w:ascii="Consolas" w:hAnsi="Consolas"/>
                <w:sz w:val="16"/>
              </w:rPr>
              <w:t>LOC-JFK</w:t>
            </w:r>
          </w:p>
        </w:tc>
        <w:tc>
          <w:tcPr>
            <w:tcW w:w="4104" w:type="dxa"/>
          </w:tcPr>
          <w:p w14:paraId="382F94C9" w14:textId="77777777" w:rsidR="002E572B" w:rsidRDefault="00000000">
            <w:pPr>
              <w:spacing w:before="20" w:after="20"/>
            </w:pPr>
            <w:r>
              <w:rPr>
                <w:rFonts w:ascii="Consolas" w:hAnsi="Consolas"/>
                <w:sz w:val="16"/>
              </w:rPr>
              <w:t>claims_viewer, claims_fnol, claims_docs, claims_analytics</w:t>
            </w:r>
          </w:p>
        </w:tc>
      </w:tr>
      <w:tr w:rsidR="002E572B" w14:paraId="2C7BBF61" w14:textId="77777777">
        <w:tc>
          <w:tcPr>
            <w:tcW w:w="864" w:type="dxa"/>
            <w:shd w:val="clear" w:color="auto" w:fill="F7F9FB"/>
          </w:tcPr>
          <w:p w14:paraId="05194B83" w14:textId="77777777" w:rsidR="002E572B" w:rsidRDefault="00000000">
            <w:pPr>
              <w:spacing w:before="20" w:after="20"/>
            </w:pPr>
            <w:r>
              <w:rPr>
                <w:sz w:val="17"/>
              </w:rPr>
              <w:t>4</w:t>
            </w:r>
          </w:p>
        </w:tc>
        <w:tc>
          <w:tcPr>
            <w:tcW w:w="2664" w:type="dxa"/>
            <w:shd w:val="clear" w:color="auto" w:fill="F7F9FB"/>
          </w:tcPr>
          <w:p w14:paraId="36728515" w14:textId="77777777" w:rsidR="002E572B" w:rsidRDefault="00000000">
            <w:pPr>
              <w:spacing w:before="20" w:after="20"/>
            </w:pPr>
            <w:r>
              <w:rPr>
                <w:sz w:val="17"/>
              </w:rPr>
              <w:t>Functional Lead (HRBP)</w:t>
            </w:r>
          </w:p>
        </w:tc>
        <w:tc>
          <w:tcPr>
            <w:tcW w:w="2160" w:type="dxa"/>
            <w:shd w:val="clear" w:color="auto" w:fill="F7F9FB"/>
          </w:tcPr>
          <w:p w14:paraId="62683BB6" w14:textId="77777777" w:rsidR="002E572B" w:rsidRDefault="00000000">
            <w:pPr>
              <w:spacing w:before="20" w:after="20"/>
            </w:pPr>
            <w:r>
              <w:rPr>
                <w:rFonts w:ascii="Consolas" w:hAnsi="Consolas"/>
                <w:sz w:val="16"/>
              </w:rPr>
              <w:t>LOC-JFK</w:t>
            </w:r>
          </w:p>
        </w:tc>
        <w:tc>
          <w:tcPr>
            <w:tcW w:w="4104" w:type="dxa"/>
            <w:shd w:val="clear" w:color="auto" w:fill="F7F9FB"/>
          </w:tcPr>
          <w:p w14:paraId="53C7A117" w14:textId="77777777" w:rsidR="002E572B" w:rsidRDefault="00000000">
            <w:pPr>
              <w:spacing w:before="20" w:after="20"/>
            </w:pPr>
            <w:r>
              <w:rPr>
                <w:rFonts w:ascii="Consolas" w:hAnsi="Consolas"/>
                <w:sz w:val="16"/>
              </w:rPr>
              <w:t>claims_viewer, claims_fnol</w:t>
            </w:r>
          </w:p>
        </w:tc>
      </w:tr>
      <w:tr w:rsidR="002E572B" w14:paraId="595DB38C" w14:textId="77777777">
        <w:tc>
          <w:tcPr>
            <w:tcW w:w="864" w:type="dxa"/>
          </w:tcPr>
          <w:p w14:paraId="2269C5C8" w14:textId="77777777" w:rsidR="002E572B" w:rsidRDefault="00000000">
            <w:pPr>
              <w:spacing w:before="20" w:after="20"/>
            </w:pPr>
            <w:r>
              <w:rPr>
                <w:sz w:val="17"/>
              </w:rPr>
              <w:t>5</w:t>
            </w:r>
          </w:p>
        </w:tc>
        <w:tc>
          <w:tcPr>
            <w:tcW w:w="2664" w:type="dxa"/>
          </w:tcPr>
          <w:p w14:paraId="4ED53F74" w14:textId="77777777" w:rsidR="002E572B" w:rsidRDefault="00000000">
            <w:pPr>
              <w:spacing w:before="20" w:after="20"/>
            </w:pPr>
            <w:r>
              <w:rPr>
                <w:sz w:val="17"/>
              </w:rPr>
              <w:t>Manager (Restaurant Manager)</w:t>
            </w:r>
          </w:p>
        </w:tc>
        <w:tc>
          <w:tcPr>
            <w:tcW w:w="2160" w:type="dxa"/>
          </w:tcPr>
          <w:p w14:paraId="65F02F03" w14:textId="77777777" w:rsidR="002E572B" w:rsidRDefault="00000000">
            <w:pPr>
              <w:spacing w:before="20" w:after="20"/>
            </w:pPr>
            <w:r>
              <w:rPr>
                <w:rFonts w:ascii="Consolas" w:hAnsi="Consolas"/>
                <w:sz w:val="16"/>
              </w:rPr>
              <w:t>SITE-JFK-T4-BISTRO</w:t>
            </w:r>
          </w:p>
        </w:tc>
        <w:tc>
          <w:tcPr>
            <w:tcW w:w="4104" w:type="dxa"/>
          </w:tcPr>
          <w:p w14:paraId="4A48792E" w14:textId="77777777" w:rsidR="002E572B" w:rsidRDefault="00000000">
            <w:pPr>
              <w:spacing w:before="20" w:after="20"/>
            </w:pPr>
            <w:r>
              <w:rPr>
                <w:rFonts w:ascii="Consolas" w:hAnsi="Consolas"/>
                <w:sz w:val="16"/>
              </w:rPr>
              <w:t>claims_viewer, claims_fnol, claims_docs</w:t>
            </w:r>
          </w:p>
        </w:tc>
      </w:tr>
      <w:tr w:rsidR="002E572B" w14:paraId="2E13246F" w14:textId="77777777">
        <w:tc>
          <w:tcPr>
            <w:tcW w:w="864" w:type="dxa"/>
            <w:shd w:val="clear" w:color="auto" w:fill="F7F9FB"/>
          </w:tcPr>
          <w:p w14:paraId="7ABDF9E4" w14:textId="77777777" w:rsidR="002E572B" w:rsidRDefault="00000000">
            <w:pPr>
              <w:spacing w:before="20" w:after="20"/>
            </w:pPr>
            <w:r>
              <w:rPr>
                <w:sz w:val="17"/>
              </w:rPr>
              <w:t>6</w:t>
            </w:r>
          </w:p>
        </w:tc>
        <w:tc>
          <w:tcPr>
            <w:tcW w:w="2664" w:type="dxa"/>
            <w:shd w:val="clear" w:color="auto" w:fill="F7F9FB"/>
          </w:tcPr>
          <w:p w14:paraId="65289F94" w14:textId="77777777" w:rsidR="002E572B" w:rsidRDefault="00000000">
            <w:pPr>
              <w:spacing w:before="20" w:after="20"/>
            </w:pPr>
            <w:r>
              <w:rPr>
                <w:sz w:val="17"/>
              </w:rPr>
              <w:t>Employee / Reporter</w:t>
            </w:r>
          </w:p>
        </w:tc>
        <w:tc>
          <w:tcPr>
            <w:tcW w:w="2160" w:type="dxa"/>
            <w:shd w:val="clear" w:color="auto" w:fill="F7F9FB"/>
          </w:tcPr>
          <w:p w14:paraId="627EE56D" w14:textId="77777777" w:rsidR="002E572B" w:rsidRDefault="00000000">
            <w:pPr>
              <w:spacing w:before="20" w:after="20"/>
            </w:pPr>
            <w:r>
              <w:rPr>
                <w:rFonts w:ascii="Consolas" w:hAnsi="Consolas"/>
                <w:sz w:val="16"/>
              </w:rPr>
              <w:t>SITE-JFK-T4-BISTRO</w:t>
            </w:r>
          </w:p>
        </w:tc>
        <w:tc>
          <w:tcPr>
            <w:tcW w:w="4104" w:type="dxa"/>
            <w:shd w:val="clear" w:color="auto" w:fill="F7F9FB"/>
          </w:tcPr>
          <w:p w14:paraId="39347FAF" w14:textId="77777777" w:rsidR="002E572B" w:rsidRDefault="00000000">
            <w:pPr>
              <w:spacing w:before="20" w:after="20"/>
            </w:pPr>
            <w:r>
              <w:rPr>
                <w:rFonts w:ascii="Consolas" w:hAnsi="Consolas"/>
                <w:sz w:val="16"/>
              </w:rPr>
              <w:t>claims_fnol, claims_own_only</w:t>
            </w:r>
          </w:p>
        </w:tc>
      </w:tr>
      <w:tr w:rsidR="002E572B" w14:paraId="274873AB" w14:textId="77777777">
        <w:tc>
          <w:tcPr>
            <w:tcW w:w="864" w:type="dxa"/>
          </w:tcPr>
          <w:p w14:paraId="2F697138" w14:textId="77777777" w:rsidR="002E572B" w:rsidRDefault="00000000">
            <w:pPr>
              <w:spacing w:before="20" w:after="20"/>
            </w:pPr>
            <w:r>
              <w:rPr>
                <w:sz w:val="17"/>
              </w:rPr>
              <w:t>7</w:t>
            </w:r>
          </w:p>
        </w:tc>
        <w:tc>
          <w:tcPr>
            <w:tcW w:w="2664" w:type="dxa"/>
          </w:tcPr>
          <w:p w14:paraId="7B294257" w14:textId="77777777" w:rsidR="002E572B" w:rsidRDefault="00000000">
            <w:pPr>
              <w:spacing w:before="20" w:after="20"/>
            </w:pPr>
            <w:r>
              <w:rPr>
                <w:sz w:val="17"/>
              </w:rPr>
              <w:t>Unauthorised User</w:t>
            </w:r>
          </w:p>
        </w:tc>
        <w:tc>
          <w:tcPr>
            <w:tcW w:w="2160" w:type="dxa"/>
          </w:tcPr>
          <w:p w14:paraId="78E2EB01" w14:textId="77777777" w:rsidR="002E572B" w:rsidRDefault="00000000">
            <w:pPr>
              <w:spacing w:before="20" w:after="20"/>
            </w:pPr>
            <w:r>
              <w:rPr>
                <w:rFonts w:ascii="Consolas" w:hAnsi="Consolas"/>
                <w:sz w:val="16"/>
              </w:rPr>
              <w:t>none</w:t>
            </w:r>
          </w:p>
        </w:tc>
        <w:tc>
          <w:tcPr>
            <w:tcW w:w="4104" w:type="dxa"/>
          </w:tcPr>
          <w:p w14:paraId="345E78AE" w14:textId="77777777" w:rsidR="002E572B" w:rsidRDefault="00000000">
            <w:pPr>
              <w:spacing w:before="20" w:after="20"/>
            </w:pPr>
            <w:r>
              <w:rPr>
                <w:rFonts w:ascii="Consolas" w:hAnsi="Consolas"/>
                <w:sz w:val="16"/>
              </w:rPr>
              <w:t>none</w:t>
            </w:r>
          </w:p>
        </w:tc>
      </w:tr>
    </w:tbl>
    <w:p w14:paraId="218A3366" w14:textId="77777777" w:rsidR="002E572B" w:rsidRDefault="002E572B">
      <w:pPr>
        <w:spacing w:after="40"/>
      </w:pPr>
    </w:p>
    <w:p w14:paraId="4DE2A672" w14:textId="77777777" w:rsidR="002E572B" w:rsidRDefault="00000000">
      <w:r>
        <w:t>Then scaffold the pnpm monorepo and bring MySQL up with docker-compose.</w:t>
      </w:r>
    </w:p>
    <w:p w14:paraId="0B184DD1" w14:textId="77777777" w:rsidR="002E572B" w:rsidRDefault="00000000">
      <w:pPr>
        <w:keepNext/>
        <w:spacing w:before="280" w:after="100"/>
      </w:pPr>
      <w:r>
        <w:rPr>
          <w:b/>
          <w:color w:val="0F2B5B"/>
          <w:sz w:val="26"/>
        </w:rPr>
        <w:t>7.2  Day 2 — UUI stub</w:t>
      </w:r>
    </w:p>
    <w:p w14:paraId="3E6DFBB4" w14:textId="77777777" w:rsidR="002E572B" w:rsidRDefault="00000000">
      <w:r>
        <w:t>Build the component set below. The discipline that matters is exporting the same names and prop shapes expected from the Aon United UI package, so that the swap is a dependency change rather than a refactor.</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5EF572AE" w14:textId="77777777">
        <w:tc>
          <w:tcPr>
            <w:tcW w:w="9792" w:type="dxa"/>
            <w:shd w:val="clear" w:color="auto" w:fill="F4F6F8"/>
          </w:tcPr>
          <w:p w14:paraId="1C5E0BBF" w14:textId="77777777" w:rsidR="002E572B" w:rsidRDefault="00000000">
            <w:pPr>
              <w:spacing w:after="0" w:line="240" w:lineRule="auto"/>
            </w:pPr>
            <w:r>
              <w:rPr>
                <w:rFonts w:ascii="Consolas" w:eastAsia="Consolas" w:hAnsi="Consolas"/>
                <w:sz w:val="16"/>
              </w:rPr>
              <w:t>Button  IconButton  TextField  Textarea  Select  DatePicker  Checkbox  Radio</w:t>
            </w:r>
            <w:r>
              <w:br/>
            </w:r>
            <w:r>
              <w:rPr>
                <w:rFonts w:ascii="Consolas" w:eastAsia="Consolas" w:hAnsi="Consolas"/>
                <w:sz w:val="16"/>
              </w:rPr>
              <w:t>Card  PageHeader  Tabs  Breadcrumb  Grid</w:t>
            </w:r>
            <w:r>
              <w:br/>
            </w:r>
            <w:r>
              <w:rPr>
                <w:rFonts w:ascii="Consolas" w:eastAsia="Consolas" w:hAnsi="Consolas"/>
                <w:sz w:val="16"/>
              </w:rPr>
              <w:t>DataTable  KpiTile  StatusPill  Timeline  Badge</w:t>
            </w:r>
            <w:r>
              <w:br/>
            </w:r>
            <w:r>
              <w:rPr>
                <w:rFonts w:ascii="Consolas" w:eastAsia="Consolas" w:hAnsi="Consolas"/>
                <w:sz w:val="16"/>
              </w:rPr>
              <w:t>Modal  Toast  Banner  Spinner  ErrorState  EmptyState</w:t>
            </w:r>
            <w:r>
              <w:br/>
            </w:r>
            <w:r>
              <w:rPr>
                <w:rFonts w:ascii="Consolas" w:eastAsia="Consolas" w:hAnsi="Consolas"/>
                <w:sz w:val="16"/>
              </w:rPr>
              <w:t>Stepper  FileUpload  FormField</w:t>
            </w:r>
          </w:p>
        </w:tc>
      </w:tr>
    </w:tbl>
    <w:p w14:paraId="093D6451" w14:textId="77777777" w:rsidR="002E572B" w:rsidRDefault="002E572B">
      <w:pPr>
        <w:spacing w:after="40"/>
      </w:pPr>
    </w:p>
    <w:p w14:paraId="133E2882" w14:textId="77777777" w:rsidR="002E572B" w:rsidRDefault="00000000">
      <w:r>
        <w:t>Style with the Aon palette — navy #0F2B5B, red accent #E8112D, neutral greys, Inter or Calibri. Build aria attributes and focus management in from the first commit. NFR-49 states that accessibility compliance is built into each UUI component and that any non-UUI component requires a formal Design System team exception, so retrofitting WCAG 2.2 AA later is materially more expensive than building it in. Give every component a Storybook entry — that becomes the accessibility audit surface required by NFR-50.</w:t>
      </w:r>
    </w:p>
    <w:p w14:paraId="52A4B5BA" w14:textId="77777777" w:rsidR="002E572B" w:rsidRDefault="00000000">
      <w:pPr>
        <w:keepNext/>
        <w:spacing w:before="280" w:after="100"/>
      </w:pPr>
      <w:r>
        <w:rPr>
          <w:b/>
          <w:color w:val="0F2B5B"/>
          <w:sz w:val="26"/>
        </w:rPr>
        <w:t>7.3  Day 3 — Scope enforcement and field registry</w:t>
      </w:r>
    </w:p>
    <w:p w14:paraId="13DC8ABF" w14:textId="77777777" w:rsidR="002E572B" w:rsidRDefault="00000000">
      <w:pPr>
        <w:pStyle w:val="ListBullet"/>
        <w:spacing w:after="60"/>
      </w:pPr>
      <w:r>
        <w:t>FastAPI application with Okta JWKS validation middleware</w:t>
      </w:r>
    </w:p>
    <w:p w14:paraId="0EC383A0" w14:textId="77777777" w:rsidR="002E572B" w:rsidRDefault="00000000">
      <w:pPr>
        <w:pStyle w:val="ListBullet"/>
        <w:spacing w:after="60"/>
      </w:pPr>
      <w:r>
        <w:t>resolve_authorized_scope() implemented exactly as section 6</w:t>
      </w:r>
    </w:p>
    <w:p w14:paraId="7D9D5A7A" w14:textId="77777777" w:rsidR="002E572B" w:rsidRDefault="00000000">
      <w:pPr>
        <w:pStyle w:val="ListBullet"/>
        <w:spacing w:after="60"/>
      </w:pPr>
      <w:r>
        <w:t>field_registry table created, seeded, and exposed via GET /config/field-registry</w:t>
      </w:r>
    </w:p>
    <w:p w14:paraId="18A4F3DB" w14:textId="77777777" w:rsidR="002E572B" w:rsidRDefault="00000000">
      <w:pPr>
        <w:pStyle w:val="ListBullet"/>
        <w:spacing w:after="60"/>
      </w:pPr>
      <w:r>
        <w:lastRenderedPageBreak/>
        <w:t>The three negative tests from section 6.2 written and passing</w:t>
      </w:r>
    </w:p>
    <w:p w14:paraId="0B2BE404" w14:textId="77777777" w:rsidR="002E572B" w:rsidRDefault="00000000">
      <w:pPr>
        <w:keepNext/>
        <w:spacing w:before="280" w:after="100"/>
      </w:pPr>
      <w:r>
        <w:rPr>
          <w:b/>
          <w:color w:val="0F2B5B"/>
          <w:sz w:val="26"/>
        </w:rPr>
        <w:t>7.4  Day 4 — Micro-Frontend injection</w:t>
      </w:r>
    </w:p>
    <w:p w14:paraId="2DD71D8F" w14:textId="77777777" w:rsidR="002E572B" w:rsidRDefault="00000000">
      <w:pPr>
        <w:keepNext/>
        <w:spacing w:before="120" w:after="40"/>
      </w:pPr>
      <w:r>
        <w:rPr>
          <w:b/>
          <w:color w:val="666666"/>
          <w:sz w:val="17"/>
        </w:rPr>
        <w:t>Module Federation configuration</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7C3E80A8" w14:textId="77777777">
        <w:tc>
          <w:tcPr>
            <w:tcW w:w="9792" w:type="dxa"/>
            <w:shd w:val="clear" w:color="auto" w:fill="F4F6F8"/>
          </w:tcPr>
          <w:p w14:paraId="3095C1F4" w14:textId="77777777" w:rsidR="002E572B" w:rsidRDefault="00000000">
            <w:pPr>
              <w:spacing w:after="0" w:line="240" w:lineRule="auto"/>
            </w:pPr>
            <w:r>
              <w:rPr>
                <w:rFonts w:ascii="Consolas" w:eastAsia="Consolas" w:hAnsi="Consolas"/>
                <w:sz w:val="15"/>
              </w:rPr>
              <w:t>// packages/shell/webpack.config.js</w:t>
            </w:r>
            <w:r>
              <w:br/>
            </w:r>
            <w:r>
              <w:rPr>
                <w:rFonts w:ascii="Consolas" w:eastAsia="Consolas" w:hAnsi="Consolas"/>
                <w:sz w:val="15"/>
              </w:rPr>
              <w:t>new ModuleFederationPlugin({</w:t>
            </w:r>
            <w:r>
              <w:br/>
            </w:r>
            <w:r>
              <w:rPr>
                <w:rFonts w:ascii="Consolas" w:eastAsia="Consolas" w:hAnsi="Consolas"/>
                <w:sz w:val="15"/>
              </w:rPr>
              <w:t xml:space="preserve">  name: "meridianShell",</w:t>
            </w:r>
            <w:r>
              <w:br/>
            </w:r>
            <w:r>
              <w:rPr>
                <w:rFonts w:ascii="Consolas" w:eastAsia="Consolas" w:hAnsi="Consolas"/>
                <w:sz w:val="15"/>
              </w:rPr>
              <w:t xml:space="preserve">  remotes: { claimsMfe: "claimsMfe@http://localhost:3001/remoteEntry.js" },</w:t>
            </w:r>
            <w:r>
              <w:br/>
            </w:r>
            <w:r>
              <w:rPr>
                <w:rFonts w:ascii="Consolas" w:eastAsia="Consolas" w:hAnsi="Consolas"/>
                <w:sz w:val="15"/>
              </w:rPr>
              <w:t xml:space="preserve">  shared: { react:       { singleton: true, requiredVersion: "^18.2.0" },</w:t>
            </w:r>
            <w:r>
              <w:br/>
            </w:r>
            <w:r>
              <w:rPr>
                <w:rFonts w:ascii="Consolas" w:eastAsia="Consolas" w:hAnsi="Consolas"/>
                <w:sz w:val="15"/>
              </w:rPr>
              <w:t xml:space="preserve">            "react-dom": { singleton: true, requiredVersion: "^18.2.0" } }</w:t>
            </w:r>
            <w:r>
              <w:br/>
            </w:r>
            <w:r>
              <w:rPr>
                <w:rFonts w:ascii="Consolas" w:eastAsia="Consolas" w:hAnsi="Consolas"/>
                <w:sz w:val="15"/>
              </w:rPr>
              <w:t>})</w:t>
            </w:r>
            <w:r>
              <w:br/>
            </w:r>
            <w:r>
              <w:br/>
            </w:r>
            <w:r>
              <w:rPr>
                <w:rFonts w:ascii="Consolas" w:eastAsia="Consolas" w:hAnsi="Consolas"/>
                <w:sz w:val="15"/>
              </w:rPr>
              <w:t>// packages/claims-mfe/webpack.config.js</w:t>
            </w:r>
            <w:r>
              <w:br/>
            </w:r>
            <w:r>
              <w:rPr>
                <w:rFonts w:ascii="Consolas" w:eastAsia="Consolas" w:hAnsi="Consolas"/>
                <w:sz w:val="15"/>
              </w:rPr>
              <w:t>new ModuleFederationPlugin({</w:t>
            </w:r>
            <w:r>
              <w:br/>
            </w:r>
            <w:r>
              <w:rPr>
                <w:rFonts w:ascii="Consolas" w:eastAsia="Consolas" w:hAnsi="Consolas"/>
                <w:sz w:val="15"/>
              </w:rPr>
              <w:t xml:space="preserve">  name: "claimsMfe",</w:t>
            </w:r>
            <w:r>
              <w:br/>
            </w:r>
            <w:r>
              <w:rPr>
                <w:rFonts w:ascii="Consolas" w:eastAsia="Consolas" w:hAnsi="Consolas"/>
                <w:sz w:val="15"/>
              </w:rPr>
              <w:t xml:space="preserve">  filename: "remoteEntry.js",</w:t>
            </w:r>
            <w:r>
              <w:br/>
            </w:r>
            <w:r>
              <w:rPr>
                <w:rFonts w:ascii="Consolas" w:eastAsia="Consolas" w:hAnsi="Consolas"/>
                <w:sz w:val="15"/>
              </w:rPr>
              <w:t xml:space="preserve">  exposes: { "./ClaimsApp": "./src/ClaimsApp" },</w:t>
            </w:r>
            <w:r>
              <w:br/>
            </w:r>
            <w:r>
              <w:rPr>
                <w:rFonts w:ascii="Consolas" w:eastAsia="Consolas" w:hAnsi="Consolas"/>
                <w:sz w:val="15"/>
              </w:rPr>
              <w:t xml:space="preserve">  shared: { react: { singleton: true }, "react-dom": { singleton: true } }</w:t>
            </w:r>
            <w:r>
              <w:br/>
            </w:r>
            <w:r>
              <w:rPr>
                <w:rFonts w:ascii="Consolas" w:eastAsia="Consolas" w:hAnsi="Consolas"/>
                <w:sz w:val="15"/>
              </w:rPr>
              <w:t>})</w:t>
            </w:r>
          </w:p>
        </w:tc>
      </w:tr>
    </w:tbl>
    <w:p w14:paraId="04DAB721" w14:textId="77777777" w:rsidR="002E572B" w:rsidRDefault="002E572B">
      <w:pPr>
        <w:spacing w:after="40"/>
      </w:pPr>
    </w:p>
    <w:p w14:paraId="55B01779" w14:textId="77777777" w:rsidR="002E572B" w:rsidRDefault="00000000">
      <w:pPr>
        <w:keepNext/>
        <w:spacing w:before="120" w:after="40"/>
      </w:pPr>
      <w:r>
        <w:rPr>
          <w:b/>
          <w:color w:val="666666"/>
          <w:sz w:val="17"/>
        </w:rPr>
        <w:t>The shell-to-MFE contract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7FDD426D" w14:textId="77777777">
        <w:tc>
          <w:tcPr>
            <w:tcW w:w="9792" w:type="dxa"/>
            <w:shd w:val="clear" w:color="auto" w:fill="F4F6F8"/>
          </w:tcPr>
          <w:p w14:paraId="5F81566B" w14:textId="77777777" w:rsidR="002E572B" w:rsidRDefault="00000000">
            <w:pPr>
              <w:spacing w:after="0" w:line="240" w:lineRule="auto"/>
            </w:pPr>
            <w:r>
              <w:rPr>
                <w:rFonts w:ascii="Consolas" w:eastAsia="Consolas" w:hAnsi="Consolas"/>
                <w:sz w:val="15"/>
              </w:rPr>
              <w:t>// packages/shell/src/mfe/MfeHost.tsx</w:t>
            </w:r>
            <w:r>
              <w:br/>
            </w:r>
            <w:r>
              <w:rPr>
                <w:rFonts w:ascii="Consolas" w:eastAsia="Consolas" w:hAnsi="Consolas"/>
                <w:sz w:val="15"/>
              </w:rPr>
              <w:t>const ClaimsApp = React.lazy(() =&gt; import("claimsMfe/ClaimsApp"));</w:t>
            </w:r>
            <w:r>
              <w:br/>
            </w:r>
            <w:r>
              <w:br/>
            </w:r>
            <w:r>
              <w:rPr>
                <w:rFonts w:ascii="Consolas" w:eastAsia="Consolas" w:hAnsi="Consolas"/>
                <w:sz w:val="15"/>
              </w:rPr>
              <w:t>&lt;MfeErrorBoundary fallback={&lt;ClaimsUnavailable /&gt;}&gt;      {/* DR-3.4 */}</w:t>
            </w:r>
            <w:r>
              <w:br/>
            </w:r>
            <w:r>
              <w:rPr>
                <w:rFonts w:ascii="Consolas" w:eastAsia="Consolas" w:hAnsi="Consolas"/>
                <w:sz w:val="15"/>
              </w:rPr>
              <w:t xml:space="preserve">  &lt;Suspense fallback={&lt;Spinner /&gt;}&gt;</w:t>
            </w:r>
            <w:r>
              <w:br/>
            </w:r>
            <w:r>
              <w:rPr>
                <w:rFonts w:ascii="Consolas" w:eastAsia="Consolas" w:hAnsi="Consolas"/>
                <w:sz w:val="15"/>
              </w:rPr>
              <w:t xml:space="preserve">    &lt;ClaimsApp</w:t>
            </w:r>
            <w:r>
              <w:br/>
            </w:r>
            <w:r>
              <w:rPr>
                <w:rFonts w:ascii="Consolas" w:eastAsia="Consolas" w:hAnsi="Consolas"/>
                <w:sz w:val="15"/>
              </w:rPr>
              <w:t xml:space="preserve">      authToken={accessToken}               /* DR-3.1 */</w:t>
            </w:r>
            <w:r>
              <w:br/>
            </w:r>
            <w:r>
              <w:rPr>
                <w:rFonts w:ascii="Consolas" w:eastAsia="Consolas" w:hAnsi="Consolas"/>
                <w:sz w:val="15"/>
              </w:rPr>
              <w:t xml:space="preserve">      orgNode={claims.org_node}</w:t>
            </w:r>
            <w:r>
              <w:br/>
            </w:r>
            <w:r>
              <w:rPr>
                <w:rFonts w:ascii="Consolas" w:eastAsia="Consolas" w:hAnsi="Consolas"/>
                <w:sz w:val="15"/>
              </w:rPr>
              <w:t xml:space="preserve">      userGroups={claims.groups}</w:t>
            </w:r>
            <w:r>
              <w:br/>
            </w:r>
            <w:r>
              <w:rPr>
                <w:rFonts w:ascii="Consolas" w:eastAsia="Consolas" w:hAnsi="Consolas"/>
                <w:sz w:val="15"/>
              </w:rPr>
              <w:t xml:space="preserve">      locale={user.locale}</w:t>
            </w:r>
            <w:r>
              <w:br/>
            </w:r>
            <w:r>
              <w:rPr>
                <w:rFonts w:ascii="Consolas" w:eastAsia="Consolas" w:hAnsi="Consolas"/>
                <w:sz w:val="15"/>
              </w:rPr>
              <w:t xml:space="preserve">      claimId={deepLinkClaimId ?? null}     /* DR-3.5 prop hand-off at mount */</w:t>
            </w:r>
            <w:r>
              <w:br/>
            </w:r>
            <w:r>
              <w:rPr>
                <w:rFonts w:ascii="Consolas" w:eastAsia="Consolas" w:hAnsi="Consolas"/>
                <w:sz w:val="15"/>
              </w:rPr>
              <w:t xml:space="preserve">      onEvent={shellEventBus.emit}          /* DR-3.8 */</w:t>
            </w:r>
            <w:r>
              <w:br/>
            </w:r>
            <w:r>
              <w:rPr>
                <w:rFonts w:ascii="Consolas" w:eastAsia="Consolas" w:hAnsi="Consolas"/>
                <w:sz w:val="15"/>
              </w:rPr>
              <w:t xml:space="preserve">    /&gt;</w:t>
            </w:r>
            <w:r>
              <w:br/>
            </w:r>
            <w:r>
              <w:rPr>
                <w:rFonts w:ascii="Consolas" w:eastAsia="Consolas" w:hAnsi="Consolas"/>
                <w:sz w:val="15"/>
              </w:rPr>
              <w:t xml:space="preserve">  &lt;/Suspense&gt;</w:t>
            </w:r>
            <w:r>
              <w:br/>
            </w:r>
            <w:r>
              <w:rPr>
                <w:rFonts w:ascii="Consolas" w:eastAsia="Consolas" w:hAnsi="Consolas"/>
                <w:sz w:val="15"/>
              </w:rPr>
              <w:t>&lt;/MfeErrorBoundary&gt;</w:t>
            </w:r>
          </w:p>
        </w:tc>
      </w:tr>
    </w:tbl>
    <w:p w14:paraId="664A3D97"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61340A66" w14:textId="77777777">
        <w:tc>
          <w:tcPr>
            <w:tcW w:w="9792" w:type="dxa"/>
            <w:shd w:val="clear" w:color="auto" w:fill="FDF0F2"/>
          </w:tcPr>
          <w:p w14:paraId="4929BC92" w14:textId="77777777" w:rsidR="002E572B" w:rsidRDefault="00000000">
            <w:pPr>
              <w:spacing w:after="0"/>
            </w:pPr>
            <w:r>
              <w:rPr>
                <w:b/>
                <w:color w:val="E8112D"/>
                <w:sz w:val="19"/>
              </w:rPr>
              <w:t xml:space="preserve">SPRINT 0 GATE  </w:t>
            </w:r>
            <w:r>
              <w:rPr>
                <w:sz w:val="19"/>
              </w:rPr>
              <w:t>Do not proceed to Screen 1 until all four of these pass:  (1) the shell loads the MFE over the network at runtime;  (2) logging in as Persona 3 returns only JFK-scoped claims;  (3) throwing inside the MFE leaves shell navigation working;  (4) all three negative scope tests are green.</w:t>
            </w:r>
          </w:p>
        </w:tc>
      </w:tr>
    </w:tbl>
    <w:p w14:paraId="247FD155" w14:textId="77777777" w:rsidR="002E572B" w:rsidRDefault="002E572B">
      <w:pPr>
        <w:spacing w:after="40"/>
      </w:pPr>
    </w:p>
    <w:p w14:paraId="568E8165" w14:textId="77777777" w:rsidR="002E572B" w:rsidRDefault="00000000">
      <w:r>
        <w:br w:type="page"/>
      </w:r>
    </w:p>
    <w:p w14:paraId="3406DF87"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8.  Screen 1 — Claims Landing Page</w:t>
      </w:r>
    </w:p>
    <w:p w14:paraId="06B9FDBC" w14:textId="77777777" w:rsidR="002E572B" w:rsidRDefault="00000000">
      <w:pPr>
        <w:spacing w:after="200"/>
      </w:pPr>
      <w:r>
        <w:t>Days 5 to 7.  Traceability: Figure 1, Epic 1 (6 features), Functional Requirements – Core Claims Experience.</w:t>
      </w:r>
    </w:p>
    <w:p w14:paraId="2847D7E9" w14:textId="77777777" w:rsidR="002E572B" w:rsidRDefault="00000000">
      <w:pPr>
        <w:keepNext/>
        <w:spacing w:before="280" w:after="100"/>
      </w:pPr>
      <w:r>
        <w:rPr>
          <w:b/>
          <w:color w:val="0F2B5B"/>
          <w:sz w:val="26"/>
        </w:rPr>
        <w:t>8.1  Layout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22B4EC40" w14:textId="77777777">
        <w:tc>
          <w:tcPr>
            <w:tcW w:w="9792" w:type="dxa"/>
            <w:shd w:val="clear" w:color="auto" w:fill="F4F6F8"/>
          </w:tcPr>
          <w:p w14:paraId="6732CB7A" w14:textId="77777777" w:rsidR="002E572B" w:rsidRDefault="00000000">
            <w:pPr>
              <w:spacing w:after="0" w:line="240" w:lineRule="auto"/>
            </w:pPr>
            <w:r>
              <w:rPr>
                <w:rFonts w:ascii="Consolas" w:eastAsia="Consolas" w:hAnsi="Consolas"/>
                <w:sz w:val="14"/>
              </w:rPr>
              <w:t>+----------------------------------------------------------------+</w:t>
            </w:r>
            <w:r>
              <w:br/>
            </w:r>
            <w:r>
              <w:rPr>
                <w:rFonts w:ascii="Consolas" w:eastAsia="Consolas" w:hAnsi="Consolas"/>
                <w:sz w:val="14"/>
              </w:rPr>
              <w:t>| = Aon Meridian    Claims v   Policies   Documents   (3)  AK v  |  &lt;- SHELL</w:t>
            </w:r>
            <w:r>
              <w:br/>
            </w:r>
            <w:r>
              <w:rPr>
                <w:rFonts w:ascii="Consolas" w:eastAsia="Consolas" w:hAnsi="Consolas"/>
                <w:sz w:val="14"/>
              </w:rPr>
              <w:t>+----------------------------------------------------------------+</w:t>
            </w:r>
            <w:r>
              <w:br/>
            </w:r>
            <w:r>
              <w:rPr>
                <w:rFonts w:ascii="Consolas" w:eastAsia="Consolas" w:hAnsi="Consolas"/>
                <w:sz w:val="14"/>
              </w:rPr>
              <w:t>|                                                                 |</w:t>
            </w:r>
            <w:r>
              <w:br/>
            </w:r>
            <w:r>
              <w:rPr>
                <w:rFonts w:ascii="Consolas" w:eastAsia="Consolas" w:hAnsi="Consolas"/>
                <w:sz w:val="14"/>
              </w:rPr>
              <w:t>|  Good morning, Sarah                    [Corporate HQ       v] |  &lt;- entity switcher</w:t>
            </w:r>
            <w:r>
              <w:br/>
            </w:r>
            <w:r>
              <w:rPr>
                <w:rFonts w:ascii="Consolas" w:eastAsia="Consolas" w:hAnsi="Consolas"/>
                <w:sz w:val="14"/>
              </w:rPr>
              <w:t>|  Hospitality Group - 3 locations                                |</w:t>
            </w:r>
            <w:r>
              <w:br/>
            </w:r>
            <w:r>
              <w:rPr>
                <w:rFonts w:ascii="Consolas" w:eastAsia="Consolas" w:hAnsi="Consolas"/>
                <w:sz w:val="14"/>
              </w:rPr>
              <w:t>|                                                                 |</w:t>
            </w:r>
            <w:r>
              <w:br/>
            </w:r>
            <w:r>
              <w:rPr>
                <w:rFonts w:ascii="Consolas" w:eastAsia="Consolas" w:hAnsi="Consolas"/>
                <w:sz w:val="14"/>
              </w:rPr>
              <w:t>|  +----------+----------+----------+----------+----------+       |</w:t>
            </w:r>
            <w:r>
              <w:br/>
            </w:r>
            <w:r>
              <w:rPr>
                <w:rFonts w:ascii="Consolas" w:eastAsia="Consolas" w:hAnsi="Consolas"/>
                <w:sz w:val="14"/>
              </w:rPr>
              <w:t>|  | Total    | Average  | Total    | Total    | Largest  |       |</w:t>
            </w:r>
            <w:r>
              <w:br/>
            </w:r>
            <w:r>
              <w:rPr>
                <w:rFonts w:ascii="Consolas" w:eastAsia="Consolas" w:hAnsi="Consolas"/>
                <w:sz w:val="14"/>
              </w:rPr>
              <w:t>|  | Gross    | Gross    | Out-     | Paid     | Claim    |       |</w:t>
            </w:r>
            <w:r>
              <w:br/>
            </w:r>
            <w:r>
              <w:rPr>
                <w:rFonts w:ascii="Consolas" w:eastAsia="Consolas" w:hAnsi="Consolas"/>
                <w:sz w:val="14"/>
              </w:rPr>
              <w:t>|  | Incurred | Incurred | standing |          |          |       |</w:t>
            </w:r>
            <w:r>
              <w:br/>
            </w:r>
            <w:r>
              <w:rPr>
                <w:rFonts w:ascii="Consolas" w:eastAsia="Consolas" w:hAnsi="Consolas"/>
                <w:sz w:val="14"/>
              </w:rPr>
              <w:t>|  | $4.2M    | $70.1K   | $1.8M    | $2.4M    | $412K    |       |</w:t>
            </w:r>
            <w:r>
              <w:br/>
            </w:r>
            <w:r>
              <w:rPr>
                <w:rFonts w:ascii="Consolas" w:eastAsia="Consolas" w:hAnsi="Consolas"/>
                <w:sz w:val="14"/>
              </w:rPr>
              <w:t>|  | ^ 12% YoY| v 3% YoY | ^ 8% YoY | ^ 15% YoY| CLM-0042 |       |</w:t>
            </w:r>
            <w:r>
              <w:br/>
            </w:r>
            <w:r>
              <w:rPr>
                <w:rFonts w:ascii="Consolas" w:eastAsia="Consolas" w:hAnsi="Consolas"/>
                <w:sz w:val="14"/>
              </w:rPr>
              <w:t>|  +----------+----------+----------+----------+----------+       |</w:t>
            </w:r>
            <w:r>
              <w:br/>
            </w:r>
            <w:r>
              <w:rPr>
                <w:rFonts w:ascii="Consolas" w:eastAsia="Consolas" w:hAnsi="Consolas"/>
                <w:sz w:val="14"/>
              </w:rPr>
              <w:t>|                                                                 |</w:t>
            </w:r>
            <w:r>
              <w:br/>
            </w:r>
            <w:r>
              <w:rPr>
                <w:rFonts w:ascii="Consolas" w:eastAsia="Consolas" w:hAnsi="Consolas"/>
                <w:sz w:val="14"/>
              </w:rPr>
              <w:t>|  +--- Quick Actions ------------------------------------+       |</w:t>
            </w:r>
            <w:r>
              <w:br/>
            </w:r>
            <w:r>
              <w:rPr>
                <w:rFonts w:ascii="Consolas" w:eastAsia="Consolas" w:hAnsi="Consolas"/>
                <w:sz w:val="14"/>
              </w:rPr>
              <w:t>|  |  [+ Report a Claim]  [View My Claims]  [Contact Aon] |       |</w:t>
            </w:r>
            <w:r>
              <w:br/>
            </w:r>
            <w:r>
              <w:rPr>
                <w:rFonts w:ascii="Consolas" w:eastAsia="Consolas" w:hAnsi="Consolas"/>
                <w:sz w:val="14"/>
              </w:rPr>
              <w:t>|  +-----------------------------------------------------+       |</w:t>
            </w:r>
            <w:r>
              <w:br/>
            </w:r>
            <w:r>
              <w:rPr>
                <w:rFonts w:ascii="Consolas" w:eastAsia="Consolas" w:hAnsi="Consolas"/>
                <w:sz w:val="14"/>
              </w:rPr>
              <w:t>|                                                                 |</w:t>
            </w:r>
            <w:r>
              <w:br/>
            </w:r>
            <w:r>
              <w:rPr>
                <w:rFonts w:ascii="Consolas" w:eastAsia="Consolas" w:hAnsi="Consolas"/>
                <w:sz w:val="14"/>
              </w:rPr>
              <w:t>|  +--- Recent Claims ----------------+--- Resources ----+       |</w:t>
            </w:r>
            <w:r>
              <w:br/>
            </w:r>
            <w:r>
              <w:rPr>
                <w:rFonts w:ascii="Consolas" w:eastAsia="Consolas" w:hAnsi="Consolas"/>
                <w:sz w:val="14"/>
              </w:rPr>
              <w:t>|  | CLM-0061  Property   Open   $82K | - Claims Guide   |       |</w:t>
            </w:r>
            <w:r>
              <w:br/>
            </w:r>
            <w:r>
              <w:rPr>
                <w:rFonts w:ascii="Consolas" w:eastAsia="Consolas" w:hAnsi="Consolas"/>
                <w:sz w:val="14"/>
              </w:rPr>
              <w:t>|  | CLM-0060  Motor      Review $14K | - FNOL Checklist |       |</w:t>
            </w:r>
            <w:r>
              <w:br/>
            </w:r>
            <w:r>
              <w:rPr>
                <w:rFonts w:ascii="Consolas" w:eastAsia="Consolas" w:hAnsi="Consolas"/>
                <w:sz w:val="14"/>
              </w:rPr>
              <w:t>|  | CLM-0058  Liability  Closed $31K | - Aon Service    |       |</w:t>
            </w:r>
            <w:r>
              <w:br/>
            </w:r>
            <w:r>
              <w:rPr>
                <w:rFonts w:ascii="Consolas" w:eastAsia="Consolas" w:hAnsi="Consolas"/>
                <w:sz w:val="14"/>
              </w:rPr>
              <w:t>|  |             View all 60 claims -&gt;|                  |       |</w:t>
            </w:r>
            <w:r>
              <w:br/>
            </w:r>
            <w:r>
              <w:rPr>
                <w:rFonts w:ascii="Consolas" w:eastAsia="Consolas" w:hAnsi="Consolas"/>
                <w:sz w:val="14"/>
              </w:rPr>
              <w:t>|  +----------------------------------+------------------+       |</w:t>
            </w:r>
            <w:r>
              <w:br/>
            </w:r>
            <w:r>
              <w:rPr>
                <w:rFonts w:ascii="Consolas" w:eastAsia="Consolas" w:hAnsi="Consolas"/>
                <w:sz w:val="14"/>
              </w:rPr>
              <w:t>+----------------------------------------------------------------+</w:t>
            </w:r>
          </w:p>
        </w:tc>
      </w:tr>
    </w:tbl>
    <w:p w14:paraId="11D8206E" w14:textId="77777777" w:rsidR="002E572B" w:rsidRDefault="002E572B">
      <w:pPr>
        <w:spacing w:after="40"/>
      </w:pPr>
    </w:p>
    <w:p w14:paraId="2B60D2E3" w14:textId="77777777" w:rsidR="002E572B" w:rsidRDefault="00000000">
      <w:pPr>
        <w:keepNext/>
        <w:spacing w:before="280" w:after="100"/>
      </w:pPr>
      <w:r>
        <w:rPr>
          <w:b/>
          <w:color w:val="0F2B5B"/>
          <w:sz w:val="26"/>
        </w:rPr>
        <w:t>8.2  Functionality checklist</w:t>
      </w:r>
    </w:p>
    <w:tbl>
      <w:tblPr>
        <w:tblStyle w:val="TableGrid"/>
        <w:tblW w:w="0" w:type="auto"/>
        <w:tblLook w:val="04A0" w:firstRow="1" w:lastRow="0" w:firstColumn="1" w:lastColumn="0" w:noHBand="0" w:noVBand="1"/>
      </w:tblPr>
      <w:tblGrid>
        <w:gridCol w:w="504"/>
        <w:gridCol w:w="7560"/>
        <w:gridCol w:w="1728"/>
      </w:tblGrid>
      <w:tr w:rsidR="002E572B" w14:paraId="54BA6C1C" w14:textId="77777777">
        <w:trPr>
          <w:tblHeader/>
        </w:trPr>
        <w:tc>
          <w:tcPr>
            <w:tcW w:w="504" w:type="dxa"/>
            <w:shd w:val="clear" w:color="auto" w:fill="0F2B5B"/>
          </w:tcPr>
          <w:p w14:paraId="3C870769" w14:textId="77777777" w:rsidR="002E572B" w:rsidRDefault="00000000">
            <w:pPr>
              <w:spacing w:before="20" w:after="20"/>
            </w:pPr>
            <w:r>
              <w:rPr>
                <w:b/>
                <w:color w:val="FFFFFF"/>
                <w:sz w:val="17"/>
              </w:rPr>
              <w:t>#</w:t>
            </w:r>
          </w:p>
        </w:tc>
        <w:tc>
          <w:tcPr>
            <w:tcW w:w="7560" w:type="dxa"/>
            <w:shd w:val="clear" w:color="auto" w:fill="0F2B5B"/>
          </w:tcPr>
          <w:p w14:paraId="233422C9" w14:textId="77777777" w:rsidR="002E572B" w:rsidRDefault="00000000">
            <w:pPr>
              <w:spacing w:before="20" w:after="20"/>
            </w:pPr>
            <w:r>
              <w:rPr>
                <w:b/>
                <w:color w:val="FFFFFF"/>
                <w:sz w:val="17"/>
              </w:rPr>
              <w:t>Behaviour</w:t>
            </w:r>
          </w:p>
        </w:tc>
        <w:tc>
          <w:tcPr>
            <w:tcW w:w="1728" w:type="dxa"/>
            <w:shd w:val="clear" w:color="auto" w:fill="0F2B5B"/>
          </w:tcPr>
          <w:p w14:paraId="2227321E" w14:textId="77777777" w:rsidR="002E572B" w:rsidRDefault="00000000">
            <w:pPr>
              <w:spacing w:before="20" w:after="20"/>
            </w:pPr>
            <w:r>
              <w:rPr>
                <w:b/>
                <w:color w:val="FFFFFF"/>
                <w:sz w:val="17"/>
              </w:rPr>
              <w:t>Trace</w:t>
            </w:r>
          </w:p>
        </w:tc>
      </w:tr>
      <w:tr w:rsidR="002E572B" w14:paraId="7395048F" w14:textId="77777777">
        <w:tc>
          <w:tcPr>
            <w:tcW w:w="504" w:type="dxa"/>
          </w:tcPr>
          <w:p w14:paraId="0ED24564" w14:textId="77777777" w:rsidR="002E572B" w:rsidRDefault="00000000">
            <w:pPr>
              <w:spacing w:before="20" w:after="20"/>
            </w:pPr>
            <w:r>
              <w:rPr>
                <w:sz w:val="17"/>
              </w:rPr>
              <w:t>1</w:t>
            </w:r>
          </w:p>
        </w:tc>
        <w:tc>
          <w:tcPr>
            <w:tcW w:w="7560" w:type="dxa"/>
          </w:tcPr>
          <w:p w14:paraId="33BCD14A" w14:textId="77777777" w:rsidR="002E572B" w:rsidRDefault="00000000">
            <w:pPr>
              <w:spacing w:before="20" w:after="20"/>
            </w:pPr>
            <w:r>
              <w:rPr>
                <w:sz w:val="17"/>
              </w:rPr>
              <w:t>Five KPI tiles: Total Gross Incurred, Average Gross Incurred, Total Outstanding, Total Paid, Largest Claim</w:t>
            </w:r>
          </w:p>
        </w:tc>
        <w:tc>
          <w:tcPr>
            <w:tcW w:w="1728" w:type="dxa"/>
          </w:tcPr>
          <w:p w14:paraId="6DB5D40E" w14:textId="77777777" w:rsidR="002E572B" w:rsidRDefault="00000000">
            <w:pPr>
              <w:spacing w:before="20" w:after="20"/>
            </w:pPr>
            <w:r>
              <w:rPr>
                <w:sz w:val="17"/>
              </w:rPr>
              <w:t>Figure 1</w:t>
            </w:r>
          </w:p>
        </w:tc>
      </w:tr>
      <w:tr w:rsidR="002E572B" w14:paraId="20571870" w14:textId="77777777">
        <w:tc>
          <w:tcPr>
            <w:tcW w:w="504" w:type="dxa"/>
            <w:shd w:val="clear" w:color="auto" w:fill="F7F9FB"/>
          </w:tcPr>
          <w:p w14:paraId="36DCDC4F" w14:textId="77777777" w:rsidR="002E572B" w:rsidRDefault="00000000">
            <w:pPr>
              <w:spacing w:before="20" w:after="20"/>
            </w:pPr>
            <w:r>
              <w:rPr>
                <w:sz w:val="17"/>
              </w:rPr>
              <w:t>2</w:t>
            </w:r>
          </w:p>
        </w:tc>
        <w:tc>
          <w:tcPr>
            <w:tcW w:w="7560" w:type="dxa"/>
            <w:shd w:val="clear" w:color="auto" w:fill="F7F9FB"/>
          </w:tcPr>
          <w:p w14:paraId="51FC8E00" w14:textId="77777777" w:rsidR="002E572B" w:rsidRDefault="00000000">
            <w:pPr>
              <w:spacing w:before="20" w:after="20"/>
            </w:pPr>
            <w:r>
              <w:rPr>
                <w:sz w:val="17"/>
              </w:rPr>
              <w:t>Each tile shows year-on-year movement with a direction indicator</w:t>
            </w:r>
          </w:p>
        </w:tc>
        <w:tc>
          <w:tcPr>
            <w:tcW w:w="1728" w:type="dxa"/>
            <w:shd w:val="clear" w:color="auto" w:fill="F7F9FB"/>
          </w:tcPr>
          <w:p w14:paraId="60E084E4" w14:textId="77777777" w:rsidR="002E572B" w:rsidRDefault="00000000">
            <w:pPr>
              <w:spacing w:before="20" w:after="20"/>
            </w:pPr>
            <w:r>
              <w:rPr>
                <w:sz w:val="17"/>
              </w:rPr>
              <w:t>Figure 1</w:t>
            </w:r>
          </w:p>
        </w:tc>
      </w:tr>
      <w:tr w:rsidR="002E572B" w14:paraId="72A6D3C1" w14:textId="77777777">
        <w:tc>
          <w:tcPr>
            <w:tcW w:w="504" w:type="dxa"/>
          </w:tcPr>
          <w:p w14:paraId="485152F5" w14:textId="77777777" w:rsidR="002E572B" w:rsidRDefault="00000000">
            <w:pPr>
              <w:spacing w:before="20" w:after="20"/>
            </w:pPr>
            <w:r>
              <w:rPr>
                <w:sz w:val="17"/>
              </w:rPr>
              <w:t>3</w:t>
            </w:r>
          </w:p>
        </w:tc>
        <w:tc>
          <w:tcPr>
            <w:tcW w:w="7560" w:type="dxa"/>
          </w:tcPr>
          <w:p w14:paraId="72E86BC6" w14:textId="77777777" w:rsidR="002E572B" w:rsidRDefault="00000000">
            <w:pPr>
              <w:spacing w:before="20" w:after="20"/>
            </w:pPr>
            <w:r>
              <w:rPr>
                <w:sz w:val="17"/>
              </w:rPr>
              <w:t>All figures scoped to the caller's org_node — same endpoint, different persona, different numbers</w:t>
            </w:r>
          </w:p>
        </w:tc>
        <w:tc>
          <w:tcPr>
            <w:tcW w:w="1728" w:type="dxa"/>
          </w:tcPr>
          <w:p w14:paraId="597B84E9" w14:textId="77777777" w:rsidR="002E572B" w:rsidRDefault="00000000">
            <w:pPr>
              <w:spacing w:before="20" w:after="20"/>
            </w:pPr>
            <w:r>
              <w:rPr>
                <w:sz w:val="17"/>
              </w:rPr>
              <w:t>BR-002</w:t>
            </w:r>
          </w:p>
        </w:tc>
      </w:tr>
      <w:tr w:rsidR="002E572B" w14:paraId="0569DE08" w14:textId="77777777">
        <w:tc>
          <w:tcPr>
            <w:tcW w:w="504" w:type="dxa"/>
            <w:shd w:val="clear" w:color="auto" w:fill="F7F9FB"/>
          </w:tcPr>
          <w:p w14:paraId="05168FA6" w14:textId="77777777" w:rsidR="002E572B" w:rsidRDefault="00000000">
            <w:pPr>
              <w:spacing w:before="20" w:after="20"/>
            </w:pPr>
            <w:r>
              <w:rPr>
                <w:sz w:val="17"/>
              </w:rPr>
              <w:t>4</w:t>
            </w:r>
          </w:p>
        </w:tc>
        <w:tc>
          <w:tcPr>
            <w:tcW w:w="7560" w:type="dxa"/>
            <w:shd w:val="clear" w:color="auto" w:fill="F7F9FB"/>
          </w:tcPr>
          <w:p w14:paraId="4D918295" w14:textId="77777777" w:rsidR="002E572B" w:rsidRDefault="00000000">
            <w:pPr>
              <w:spacing w:before="20" w:after="20"/>
            </w:pPr>
            <w:r>
              <w:rPr>
                <w:sz w:val="17"/>
              </w:rPr>
              <w:t>Entity switcher appears only when the user's node has descendants; re-scopes the whole page</w:t>
            </w:r>
          </w:p>
        </w:tc>
        <w:tc>
          <w:tcPr>
            <w:tcW w:w="1728" w:type="dxa"/>
            <w:shd w:val="clear" w:color="auto" w:fill="F7F9FB"/>
          </w:tcPr>
          <w:p w14:paraId="624B7F92" w14:textId="77777777" w:rsidR="002E572B" w:rsidRDefault="00000000">
            <w:pPr>
              <w:spacing w:before="20" w:after="20"/>
            </w:pPr>
            <w:r>
              <w:rPr>
                <w:sz w:val="17"/>
              </w:rPr>
              <w:t>Epic 1</w:t>
            </w:r>
          </w:p>
        </w:tc>
      </w:tr>
      <w:tr w:rsidR="002E572B" w14:paraId="75E9A920" w14:textId="77777777">
        <w:tc>
          <w:tcPr>
            <w:tcW w:w="504" w:type="dxa"/>
          </w:tcPr>
          <w:p w14:paraId="49779227" w14:textId="77777777" w:rsidR="002E572B" w:rsidRDefault="00000000">
            <w:pPr>
              <w:spacing w:before="20" w:after="20"/>
            </w:pPr>
            <w:r>
              <w:rPr>
                <w:sz w:val="17"/>
              </w:rPr>
              <w:t>5</w:t>
            </w:r>
          </w:p>
        </w:tc>
        <w:tc>
          <w:tcPr>
            <w:tcW w:w="7560" w:type="dxa"/>
          </w:tcPr>
          <w:p w14:paraId="0B2EB352" w14:textId="77777777" w:rsidR="002E572B" w:rsidRDefault="00000000">
            <w:pPr>
              <w:spacing w:before="20" w:after="20"/>
            </w:pPr>
            <w:r>
              <w:rPr>
                <w:sz w:val="17"/>
              </w:rPr>
              <w:t>Quick actions: Report a Claim, View My Claims, Contact Aon</w:t>
            </w:r>
          </w:p>
        </w:tc>
        <w:tc>
          <w:tcPr>
            <w:tcW w:w="1728" w:type="dxa"/>
          </w:tcPr>
          <w:p w14:paraId="19A1F967" w14:textId="77777777" w:rsidR="002E572B" w:rsidRDefault="00000000">
            <w:pPr>
              <w:spacing w:before="20" w:after="20"/>
            </w:pPr>
            <w:r>
              <w:rPr>
                <w:sz w:val="17"/>
              </w:rPr>
              <w:t>Epic 1</w:t>
            </w:r>
          </w:p>
        </w:tc>
      </w:tr>
      <w:tr w:rsidR="002E572B" w14:paraId="3BC7F286" w14:textId="77777777">
        <w:tc>
          <w:tcPr>
            <w:tcW w:w="504" w:type="dxa"/>
            <w:shd w:val="clear" w:color="auto" w:fill="F7F9FB"/>
          </w:tcPr>
          <w:p w14:paraId="200A201F" w14:textId="77777777" w:rsidR="002E572B" w:rsidRDefault="00000000">
            <w:pPr>
              <w:spacing w:before="20" w:after="20"/>
            </w:pPr>
            <w:r>
              <w:rPr>
                <w:sz w:val="17"/>
              </w:rPr>
              <w:t>6</w:t>
            </w:r>
          </w:p>
        </w:tc>
        <w:tc>
          <w:tcPr>
            <w:tcW w:w="7560" w:type="dxa"/>
            <w:shd w:val="clear" w:color="auto" w:fill="F7F9FB"/>
          </w:tcPr>
          <w:p w14:paraId="3F7F0387" w14:textId="77777777" w:rsidR="002E572B" w:rsidRDefault="00000000">
            <w:pPr>
              <w:spacing w:before="20" w:after="20"/>
            </w:pPr>
            <w:r>
              <w:rPr>
                <w:sz w:val="17"/>
              </w:rPr>
              <w:t>Report a Claim disabled with an explanatory tooltip when the claims_fnol group is absent</w:t>
            </w:r>
          </w:p>
        </w:tc>
        <w:tc>
          <w:tcPr>
            <w:tcW w:w="1728" w:type="dxa"/>
            <w:shd w:val="clear" w:color="auto" w:fill="F7F9FB"/>
          </w:tcPr>
          <w:p w14:paraId="06B729B7" w14:textId="77777777" w:rsidR="002E572B" w:rsidRDefault="00000000">
            <w:pPr>
              <w:spacing w:before="20" w:after="20"/>
            </w:pPr>
            <w:r>
              <w:rPr>
                <w:sz w:val="17"/>
              </w:rPr>
              <w:t>BR-005</w:t>
            </w:r>
          </w:p>
        </w:tc>
      </w:tr>
      <w:tr w:rsidR="002E572B" w14:paraId="1B30047C" w14:textId="77777777">
        <w:tc>
          <w:tcPr>
            <w:tcW w:w="504" w:type="dxa"/>
          </w:tcPr>
          <w:p w14:paraId="00AFDC7E" w14:textId="77777777" w:rsidR="002E572B" w:rsidRDefault="00000000">
            <w:pPr>
              <w:spacing w:before="20" w:after="20"/>
            </w:pPr>
            <w:r>
              <w:rPr>
                <w:sz w:val="17"/>
              </w:rPr>
              <w:t>7</w:t>
            </w:r>
          </w:p>
        </w:tc>
        <w:tc>
          <w:tcPr>
            <w:tcW w:w="7560" w:type="dxa"/>
          </w:tcPr>
          <w:p w14:paraId="75AA9122" w14:textId="77777777" w:rsidR="002E572B" w:rsidRDefault="00000000">
            <w:pPr>
              <w:spacing w:before="20" w:after="20"/>
            </w:pPr>
            <w:r>
              <w:rPr>
                <w:sz w:val="17"/>
              </w:rPr>
              <w:t>Recent claims list showing the five most recent in scope; row click opens Claim Detail</w:t>
            </w:r>
          </w:p>
        </w:tc>
        <w:tc>
          <w:tcPr>
            <w:tcW w:w="1728" w:type="dxa"/>
          </w:tcPr>
          <w:p w14:paraId="2B8EAA82" w14:textId="77777777" w:rsidR="002E572B" w:rsidRDefault="00000000">
            <w:pPr>
              <w:spacing w:before="20" w:after="20"/>
            </w:pPr>
            <w:r>
              <w:rPr>
                <w:sz w:val="17"/>
              </w:rPr>
              <w:t>Epic 1</w:t>
            </w:r>
          </w:p>
        </w:tc>
      </w:tr>
      <w:tr w:rsidR="002E572B" w14:paraId="42AE5711" w14:textId="77777777">
        <w:tc>
          <w:tcPr>
            <w:tcW w:w="504" w:type="dxa"/>
            <w:shd w:val="clear" w:color="auto" w:fill="F7F9FB"/>
          </w:tcPr>
          <w:p w14:paraId="1C28D8EC" w14:textId="77777777" w:rsidR="002E572B" w:rsidRDefault="00000000">
            <w:pPr>
              <w:spacing w:before="20" w:after="20"/>
            </w:pPr>
            <w:r>
              <w:rPr>
                <w:sz w:val="17"/>
              </w:rPr>
              <w:t>8</w:t>
            </w:r>
          </w:p>
        </w:tc>
        <w:tc>
          <w:tcPr>
            <w:tcW w:w="7560" w:type="dxa"/>
            <w:shd w:val="clear" w:color="auto" w:fill="F7F9FB"/>
          </w:tcPr>
          <w:p w14:paraId="6616A156" w14:textId="77777777" w:rsidR="002E572B" w:rsidRDefault="00000000">
            <w:pPr>
              <w:spacing w:before="20" w:after="20"/>
            </w:pPr>
            <w:r>
              <w:rPr>
                <w:sz w:val="17"/>
              </w:rPr>
              <w:t>Notification bell with unread count, opening the notification centre</w:t>
            </w:r>
          </w:p>
        </w:tc>
        <w:tc>
          <w:tcPr>
            <w:tcW w:w="1728" w:type="dxa"/>
            <w:shd w:val="clear" w:color="auto" w:fill="F7F9FB"/>
          </w:tcPr>
          <w:p w14:paraId="0D3844A6" w14:textId="77777777" w:rsidR="002E572B" w:rsidRDefault="00000000">
            <w:pPr>
              <w:spacing w:before="20" w:after="20"/>
            </w:pPr>
            <w:r>
              <w:rPr>
                <w:sz w:val="17"/>
              </w:rPr>
              <w:t>Epic 1, Epic 8</w:t>
            </w:r>
          </w:p>
        </w:tc>
      </w:tr>
      <w:tr w:rsidR="002E572B" w14:paraId="14AA0042" w14:textId="77777777">
        <w:tc>
          <w:tcPr>
            <w:tcW w:w="504" w:type="dxa"/>
          </w:tcPr>
          <w:p w14:paraId="354EFAF2" w14:textId="77777777" w:rsidR="002E572B" w:rsidRDefault="00000000">
            <w:pPr>
              <w:spacing w:before="20" w:after="20"/>
            </w:pPr>
            <w:r>
              <w:rPr>
                <w:sz w:val="17"/>
              </w:rPr>
              <w:t>9</w:t>
            </w:r>
          </w:p>
        </w:tc>
        <w:tc>
          <w:tcPr>
            <w:tcW w:w="7560" w:type="dxa"/>
          </w:tcPr>
          <w:p w14:paraId="31FDF29A" w14:textId="77777777" w:rsidR="002E572B" w:rsidRDefault="00000000">
            <w:pPr>
              <w:spacing w:before="20" w:after="20"/>
            </w:pPr>
            <w:r>
              <w:rPr>
                <w:sz w:val="17"/>
              </w:rPr>
              <w:t>Currency renders per user locale; layout flips for right-to-left locales</w:t>
            </w:r>
          </w:p>
        </w:tc>
        <w:tc>
          <w:tcPr>
            <w:tcW w:w="1728" w:type="dxa"/>
          </w:tcPr>
          <w:p w14:paraId="7650CBDE" w14:textId="77777777" w:rsidR="002E572B" w:rsidRDefault="00000000">
            <w:pPr>
              <w:spacing w:before="20" w:after="20"/>
            </w:pPr>
            <w:r>
              <w:rPr>
                <w:sz w:val="17"/>
              </w:rPr>
              <w:t>NFR-42, NFR-44</w:t>
            </w:r>
          </w:p>
        </w:tc>
      </w:tr>
      <w:tr w:rsidR="002E572B" w14:paraId="0412182B" w14:textId="77777777">
        <w:tc>
          <w:tcPr>
            <w:tcW w:w="504" w:type="dxa"/>
            <w:shd w:val="clear" w:color="auto" w:fill="F7F9FB"/>
          </w:tcPr>
          <w:p w14:paraId="58D89A26" w14:textId="77777777" w:rsidR="002E572B" w:rsidRDefault="00000000">
            <w:pPr>
              <w:spacing w:before="20" w:after="20"/>
            </w:pPr>
            <w:r>
              <w:rPr>
                <w:sz w:val="17"/>
              </w:rPr>
              <w:t>10</w:t>
            </w:r>
          </w:p>
        </w:tc>
        <w:tc>
          <w:tcPr>
            <w:tcW w:w="7560" w:type="dxa"/>
            <w:shd w:val="clear" w:color="auto" w:fill="F7F9FB"/>
          </w:tcPr>
          <w:p w14:paraId="089E8A29" w14:textId="77777777" w:rsidR="002E572B" w:rsidRDefault="00000000">
            <w:pPr>
              <w:spacing w:before="20" w:after="20"/>
            </w:pPr>
            <w:r>
              <w:rPr>
                <w:sz w:val="17"/>
              </w:rPr>
              <w:t>Persona 7 sees an access-denied state, not an empty dashboard</w:t>
            </w:r>
          </w:p>
        </w:tc>
        <w:tc>
          <w:tcPr>
            <w:tcW w:w="1728" w:type="dxa"/>
            <w:shd w:val="clear" w:color="auto" w:fill="F7F9FB"/>
          </w:tcPr>
          <w:p w14:paraId="4526FF04" w14:textId="77777777" w:rsidR="002E572B" w:rsidRDefault="00000000">
            <w:pPr>
              <w:spacing w:before="20" w:after="20"/>
            </w:pPr>
            <w:r>
              <w:rPr>
                <w:sz w:val="17"/>
              </w:rPr>
              <w:t>Persona 7</w:t>
            </w:r>
          </w:p>
        </w:tc>
      </w:tr>
    </w:tbl>
    <w:p w14:paraId="4535E9AF" w14:textId="77777777" w:rsidR="002E572B" w:rsidRDefault="002E572B">
      <w:pPr>
        <w:spacing w:after="40"/>
      </w:pPr>
    </w:p>
    <w:p w14:paraId="4052C407" w14:textId="77777777" w:rsidR="002E572B" w:rsidRDefault="00000000">
      <w:pPr>
        <w:keepNext/>
        <w:spacing w:before="280" w:after="100"/>
      </w:pPr>
      <w:r>
        <w:rPr>
          <w:b/>
          <w:color w:val="0F2B5B"/>
          <w:sz w:val="26"/>
        </w:rPr>
        <w:t>8.3  API contract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56A5B727" w14:textId="77777777">
        <w:tc>
          <w:tcPr>
            <w:tcW w:w="9792" w:type="dxa"/>
            <w:shd w:val="clear" w:color="auto" w:fill="F4F6F8"/>
          </w:tcPr>
          <w:p w14:paraId="42371822" w14:textId="77777777" w:rsidR="002E572B" w:rsidRDefault="00000000">
            <w:pPr>
              <w:spacing w:after="0" w:line="240" w:lineRule="auto"/>
            </w:pPr>
            <w:r>
              <w:rPr>
                <w:rFonts w:ascii="Consolas" w:eastAsia="Consolas" w:hAnsi="Consolas"/>
                <w:sz w:val="15"/>
              </w:rPr>
              <w:t>GET /api/v1/summary</w:t>
            </w:r>
            <w:r>
              <w:br/>
            </w:r>
            <w:r>
              <w:rPr>
                <w:rFonts w:ascii="Consolas" w:eastAsia="Consolas" w:hAnsi="Consolas"/>
                <w:sz w:val="15"/>
              </w:rPr>
              <w:t>Authorization: Bearer &lt;jwt&gt;</w:t>
            </w:r>
            <w:r>
              <w:br/>
            </w:r>
            <w:r>
              <w:br/>
            </w:r>
            <w:r>
              <w:rPr>
                <w:rFonts w:ascii="Consolas" w:eastAsia="Consolas" w:hAnsi="Consolas"/>
                <w:sz w:val="15"/>
              </w:rPr>
              <w:t>200 {</w:t>
            </w:r>
            <w:r>
              <w:br/>
            </w:r>
            <w:r>
              <w:rPr>
                <w:rFonts w:ascii="Consolas" w:eastAsia="Consolas" w:hAnsi="Consolas"/>
                <w:sz w:val="15"/>
              </w:rPr>
              <w:t xml:space="preserve">  "org_node": "LOC-JFK",</w:t>
            </w:r>
            <w:r>
              <w:br/>
            </w:r>
            <w:r>
              <w:rPr>
                <w:rFonts w:ascii="Consolas" w:eastAsia="Consolas" w:hAnsi="Consolas"/>
                <w:sz w:val="15"/>
              </w:rPr>
              <w:t xml:space="preserve">  "scope_node_count": 4,</w:t>
            </w:r>
            <w:r>
              <w:br/>
            </w:r>
            <w:r>
              <w:rPr>
                <w:rFonts w:ascii="Consolas" w:eastAsia="Consolas" w:hAnsi="Consolas"/>
                <w:sz w:val="15"/>
              </w:rPr>
              <w:t xml:space="preserve">  "kpis": {</w:t>
            </w:r>
            <w:r>
              <w:br/>
            </w:r>
            <w:r>
              <w:rPr>
                <w:rFonts w:ascii="Consolas" w:eastAsia="Consolas" w:hAnsi="Consolas"/>
                <w:sz w:val="15"/>
              </w:rPr>
              <w:t xml:space="preserve">    "total_gross_incurred": { "value": 1240000, "currency": "USD", "yoy_pct": 12.4 },</w:t>
            </w:r>
            <w:r>
              <w:br/>
            </w:r>
            <w:r>
              <w:rPr>
                <w:rFonts w:ascii="Consolas" w:eastAsia="Consolas" w:hAnsi="Consolas"/>
                <w:sz w:val="15"/>
              </w:rPr>
              <w:t xml:space="preserve">    "avg_gross_incurred":   { "value": 70100,   "currency": "USD", "yoy_pct": -3.1 },</w:t>
            </w:r>
            <w:r>
              <w:br/>
            </w:r>
            <w:r>
              <w:rPr>
                <w:rFonts w:ascii="Consolas" w:eastAsia="Consolas" w:hAnsi="Consolas"/>
                <w:sz w:val="15"/>
              </w:rPr>
              <w:t xml:space="preserve">    "total_outstanding":    { "value": 540000,  "currency": "USD", "yoy_pct": 8.0  },</w:t>
            </w:r>
            <w:r>
              <w:br/>
            </w:r>
            <w:r>
              <w:rPr>
                <w:rFonts w:ascii="Consolas" w:eastAsia="Consolas" w:hAnsi="Consolas"/>
                <w:sz w:val="15"/>
              </w:rPr>
              <w:t xml:space="preserve">    "total_paid":           { "value": 700000,  "currency": "USD", "yoy_pct": 15.2 },</w:t>
            </w:r>
            <w:r>
              <w:br/>
            </w:r>
            <w:r>
              <w:rPr>
                <w:rFonts w:ascii="Consolas" w:eastAsia="Consolas" w:hAnsi="Consolas"/>
                <w:sz w:val="15"/>
              </w:rPr>
              <w:t xml:space="preserve">    "largest_claim":        { "value": 412000,  "currency": "USD",</w:t>
            </w:r>
            <w:r>
              <w:br/>
            </w:r>
            <w:r>
              <w:rPr>
                <w:rFonts w:ascii="Consolas" w:eastAsia="Consolas" w:hAnsi="Consolas"/>
                <w:sz w:val="15"/>
              </w:rPr>
              <w:t xml:space="preserve">                              "aon_claim_id": "CLM-0042" }</w:t>
            </w:r>
            <w:r>
              <w:br/>
            </w:r>
            <w:r>
              <w:rPr>
                <w:rFonts w:ascii="Consolas" w:eastAsia="Consolas" w:hAnsi="Consolas"/>
                <w:sz w:val="15"/>
              </w:rPr>
              <w:t xml:space="preserve">  },</w:t>
            </w:r>
            <w:r>
              <w:br/>
            </w:r>
            <w:r>
              <w:rPr>
                <w:rFonts w:ascii="Consolas" w:eastAsia="Consolas" w:hAnsi="Consolas"/>
                <w:sz w:val="15"/>
              </w:rPr>
              <w:lastRenderedPageBreak/>
              <w:t xml:space="preserve">  "recent_claims": [ /* five items */ ],</w:t>
            </w:r>
            <w:r>
              <w:br/>
            </w:r>
            <w:r>
              <w:rPr>
                <w:rFonts w:ascii="Consolas" w:eastAsia="Consolas" w:hAnsi="Consolas"/>
                <w:sz w:val="15"/>
              </w:rPr>
              <w:t xml:space="preserve">  "entitlements": { "can_report_claim": true,</w:t>
            </w:r>
            <w:r>
              <w:br/>
            </w:r>
            <w:r>
              <w:rPr>
                <w:rFonts w:ascii="Consolas" w:eastAsia="Consolas" w:hAnsi="Consolas"/>
                <w:sz w:val="15"/>
              </w:rPr>
              <w:t xml:space="preserve">                    "can_export": false,</w:t>
            </w:r>
            <w:r>
              <w:br/>
            </w:r>
            <w:r>
              <w:rPr>
                <w:rFonts w:ascii="Consolas" w:eastAsia="Consolas" w:hAnsi="Consolas"/>
                <w:sz w:val="15"/>
              </w:rPr>
              <w:t xml:space="preserve">                    "can_view_analytics": true }</w:t>
            </w:r>
            <w:r>
              <w:br/>
            </w:r>
            <w:r>
              <w:rPr>
                <w:rFonts w:ascii="Consolas" w:eastAsia="Consolas" w:hAnsi="Consolas"/>
                <w:sz w:val="15"/>
              </w:rPr>
              <w:t>}</w:t>
            </w:r>
          </w:p>
        </w:tc>
      </w:tr>
    </w:tbl>
    <w:p w14:paraId="2E70351A"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415509A3" w14:textId="77777777">
        <w:tc>
          <w:tcPr>
            <w:tcW w:w="9792" w:type="dxa"/>
            <w:shd w:val="clear" w:color="auto" w:fill="FDF0F2"/>
          </w:tcPr>
          <w:p w14:paraId="21B1E96F" w14:textId="77777777" w:rsidR="002E572B" w:rsidRDefault="00000000">
            <w:pPr>
              <w:spacing w:after="0"/>
            </w:pPr>
            <w:r>
              <w:rPr>
                <w:b/>
                <w:color w:val="E8112D"/>
                <w:sz w:val="19"/>
              </w:rPr>
              <w:t xml:space="preserve">ACCEPTANCE  </w:t>
            </w:r>
            <w:r>
              <w:rPr>
                <w:sz w:val="19"/>
              </w:rPr>
              <w:t>Log in as Personas 1, 3 and 5 in sequence. Three different KPI sets, three different entity switcher states, every response inside three seconds per NFR-26.</w:t>
            </w:r>
          </w:p>
        </w:tc>
      </w:tr>
    </w:tbl>
    <w:p w14:paraId="765F8289" w14:textId="77777777" w:rsidR="002E572B" w:rsidRDefault="002E572B">
      <w:pPr>
        <w:spacing w:after="40"/>
      </w:pPr>
    </w:p>
    <w:p w14:paraId="491FB72F" w14:textId="77777777" w:rsidR="002E572B" w:rsidRDefault="00000000">
      <w:r>
        <w:br w:type="page"/>
      </w:r>
    </w:p>
    <w:p w14:paraId="60C351D3"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9.  Screen 2 — Claims List</w:t>
      </w:r>
    </w:p>
    <w:p w14:paraId="4026FDFE" w14:textId="77777777" w:rsidR="002E572B" w:rsidRDefault="00000000">
      <w:pPr>
        <w:spacing w:after="200"/>
      </w:pPr>
      <w:r>
        <w:t>Days 8 to 10.  Traceability: Figure 3, Epic 3, Exhibit 5 field model.</w:t>
      </w:r>
    </w:p>
    <w:p w14:paraId="32EADA28" w14:textId="77777777" w:rsidR="002E572B" w:rsidRDefault="00000000">
      <w:pPr>
        <w:keepNext/>
        <w:spacing w:before="280" w:after="100"/>
      </w:pPr>
      <w:r>
        <w:rPr>
          <w:b/>
          <w:color w:val="0F2B5B"/>
          <w:sz w:val="26"/>
        </w:rPr>
        <w:t>9.1  Layout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3F8E995E" w14:textId="77777777">
        <w:tc>
          <w:tcPr>
            <w:tcW w:w="9792" w:type="dxa"/>
            <w:shd w:val="clear" w:color="auto" w:fill="F4F6F8"/>
          </w:tcPr>
          <w:p w14:paraId="76C0050C" w14:textId="77777777" w:rsidR="002E572B" w:rsidRDefault="00000000">
            <w:pPr>
              <w:spacing w:after="0" w:line="240" w:lineRule="auto"/>
            </w:pPr>
            <w:r>
              <w:rPr>
                <w:rFonts w:ascii="Consolas" w:eastAsia="Consolas" w:hAnsi="Consolas"/>
                <w:sz w:val="14"/>
              </w:rPr>
              <w:t>+----------------------------------------------------------------+</w:t>
            </w:r>
            <w:r>
              <w:br/>
            </w:r>
            <w:r>
              <w:rPr>
                <w:rFonts w:ascii="Consolas" w:eastAsia="Consolas" w:hAnsi="Consolas"/>
                <w:sz w:val="14"/>
              </w:rPr>
              <w:t>|  Claims                                    [+ Report a Claim]  |</w:t>
            </w:r>
            <w:r>
              <w:br/>
            </w:r>
            <w:r>
              <w:rPr>
                <w:rFonts w:ascii="Consolas" w:eastAsia="Consolas" w:hAnsi="Consolas"/>
                <w:sz w:val="14"/>
              </w:rPr>
              <w:t>|                                                                 |</w:t>
            </w:r>
            <w:r>
              <w:br/>
            </w:r>
            <w:r>
              <w:rPr>
                <w:rFonts w:ascii="Consolas" w:eastAsia="Consolas" w:hAnsi="Consolas"/>
                <w:sz w:val="14"/>
              </w:rPr>
              <w:t>|  +- Submitted (58) -+- Drafts (2) -+       &lt;- Figure 3 tabs     |</w:t>
            </w:r>
            <w:r>
              <w:br/>
            </w:r>
            <w:r>
              <w:rPr>
                <w:rFonts w:ascii="Consolas" w:eastAsia="Consolas" w:hAnsi="Consolas"/>
                <w:sz w:val="14"/>
              </w:rPr>
              <w:t>|  |                                                              |</w:t>
            </w:r>
            <w:r>
              <w:br/>
            </w:r>
            <w:r>
              <w:rPr>
                <w:rFonts w:ascii="Consolas" w:eastAsia="Consolas" w:hAnsi="Consolas"/>
                <w:sz w:val="14"/>
              </w:rPr>
              <w:t>|  |  [Search claims, policies, descriptions...               ]   |</w:t>
            </w:r>
            <w:r>
              <w:br/>
            </w:r>
            <w:r>
              <w:rPr>
                <w:rFonts w:ascii="Consolas" w:eastAsia="Consolas" w:hAnsi="Consolas"/>
                <w:sz w:val="14"/>
              </w:rPr>
              <w:t>|  |                                                              |</w:t>
            </w:r>
            <w:r>
              <w:br/>
            </w:r>
            <w:r>
              <w:rPr>
                <w:rFonts w:ascii="Consolas" w:eastAsia="Consolas" w:hAnsi="Consolas"/>
                <w:sz w:val="14"/>
              </w:rPr>
              <w:t>|  |  Status v   Sub-Status v   Product v   Sub-Product v         |</w:t>
            </w:r>
            <w:r>
              <w:br/>
            </w:r>
            <w:r>
              <w:rPr>
                <w:rFonts w:ascii="Consolas" w:eastAsia="Consolas" w:hAnsi="Consolas"/>
                <w:sz w:val="14"/>
              </w:rPr>
              <w:t>|  |  Date of Loss v          [Columns]  [Export]                 |</w:t>
            </w:r>
            <w:r>
              <w:br/>
            </w:r>
            <w:r>
              <w:rPr>
                <w:rFonts w:ascii="Consolas" w:eastAsia="Consolas" w:hAnsi="Consolas"/>
                <w:sz w:val="14"/>
              </w:rPr>
              <w:t>|  |                                                              |</w:t>
            </w:r>
            <w:r>
              <w:br/>
            </w:r>
            <w:r>
              <w:rPr>
                <w:rFonts w:ascii="Consolas" w:eastAsia="Consolas" w:hAnsi="Consolas"/>
                <w:sz w:val="14"/>
              </w:rPr>
              <w:t>|  |  Aon Claim ID|Policy No |Product  |Lead Insurer|DoL   |Status|</w:t>
            </w:r>
            <w:r>
              <w:br/>
            </w:r>
            <w:r>
              <w:rPr>
                <w:rFonts w:ascii="Consolas" w:eastAsia="Consolas" w:hAnsi="Consolas"/>
                <w:sz w:val="14"/>
              </w:rPr>
              <w:t>|  |  ------------+----------+---------+------------+------+------|</w:t>
            </w:r>
            <w:r>
              <w:br/>
            </w:r>
            <w:r>
              <w:rPr>
                <w:rFonts w:ascii="Consolas" w:eastAsia="Consolas" w:hAnsi="Consolas"/>
                <w:sz w:val="14"/>
              </w:rPr>
              <w:t>|  |  CLM-0061  &gt; |POL-88213 |Property |Zurich      |12 Aug| Open |</w:t>
            </w:r>
            <w:r>
              <w:br/>
            </w:r>
            <w:r>
              <w:rPr>
                <w:rFonts w:ascii="Consolas" w:eastAsia="Consolas" w:hAnsi="Consolas"/>
                <w:sz w:val="14"/>
              </w:rPr>
              <w:t>|  |  CLM-0060  &gt; |POL-88109 |Motor    |AXA         |08 Aug| Rev'w|</w:t>
            </w:r>
            <w:r>
              <w:br/>
            </w:r>
            <w:r>
              <w:rPr>
                <w:rFonts w:ascii="Consolas" w:eastAsia="Consolas" w:hAnsi="Consolas"/>
                <w:sz w:val="14"/>
              </w:rPr>
              <w:t>|  |  CLM-0058  &gt; |POL-88213 |Liability|Zurich      |01 Aug| Clsd |</w:t>
            </w:r>
            <w:r>
              <w:br/>
            </w:r>
            <w:r>
              <w:rPr>
                <w:rFonts w:ascii="Consolas" w:eastAsia="Consolas" w:hAnsi="Consolas"/>
                <w:sz w:val="14"/>
              </w:rPr>
              <w:t>|  |                                                              |</w:t>
            </w:r>
            <w:r>
              <w:br/>
            </w:r>
            <w:r>
              <w:rPr>
                <w:rFonts w:ascii="Consolas" w:eastAsia="Consolas" w:hAnsi="Consolas"/>
                <w:sz w:val="14"/>
              </w:rPr>
              <w:t>|  |              &lt;- 1 2 3 ... 6 -&gt;    Showing 1-10 of 58         |</w:t>
            </w:r>
            <w:r>
              <w:br/>
            </w:r>
            <w:r>
              <w:rPr>
                <w:rFonts w:ascii="Consolas" w:eastAsia="Consolas" w:hAnsi="Consolas"/>
                <w:sz w:val="14"/>
              </w:rPr>
              <w:t>|  +--------------------------------------------------------------+</w:t>
            </w:r>
            <w:r>
              <w:br/>
            </w:r>
            <w:r>
              <w:rPr>
                <w:rFonts w:ascii="Consolas" w:eastAsia="Consolas" w:hAnsi="Consolas"/>
                <w:sz w:val="14"/>
              </w:rPr>
              <w:t>+----------------------------------------------------------------+</w:t>
            </w:r>
          </w:p>
        </w:tc>
      </w:tr>
    </w:tbl>
    <w:p w14:paraId="5C9E764D" w14:textId="77777777" w:rsidR="002E572B" w:rsidRDefault="002E572B">
      <w:pPr>
        <w:spacing w:after="40"/>
      </w:pPr>
    </w:p>
    <w:p w14:paraId="462D48EE" w14:textId="77777777" w:rsidR="002E572B" w:rsidRDefault="00000000">
      <w:pPr>
        <w:keepNext/>
        <w:spacing w:before="280" w:after="100"/>
      </w:pPr>
      <w:r>
        <w:rPr>
          <w:b/>
          <w:color w:val="0F2B5B"/>
          <w:sz w:val="26"/>
        </w:rPr>
        <w:t>9.2  Functionality checklist</w:t>
      </w:r>
    </w:p>
    <w:tbl>
      <w:tblPr>
        <w:tblStyle w:val="TableGrid"/>
        <w:tblW w:w="0" w:type="auto"/>
        <w:tblLook w:val="04A0" w:firstRow="1" w:lastRow="0" w:firstColumn="1" w:lastColumn="0" w:noHBand="0" w:noVBand="1"/>
      </w:tblPr>
      <w:tblGrid>
        <w:gridCol w:w="504"/>
        <w:gridCol w:w="7560"/>
        <w:gridCol w:w="1728"/>
      </w:tblGrid>
      <w:tr w:rsidR="002E572B" w14:paraId="3871A5A4" w14:textId="77777777">
        <w:trPr>
          <w:tblHeader/>
        </w:trPr>
        <w:tc>
          <w:tcPr>
            <w:tcW w:w="504" w:type="dxa"/>
            <w:shd w:val="clear" w:color="auto" w:fill="0F2B5B"/>
          </w:tcPr>
          <w:p w14:paraId="5253ADF3" w14:textId="77777777" w:rsidR="002E572B" w:rsidRDefault="00000000">
            <w:pPr>
              <w:spacing w:before="20" w:after="20"/>
            </w:pPr>
            <w:r>
              <w:rPr>
                <w:b/>
                <w:color w:val="FFFFFF"/>
                <w:sz w:val="17"/>
              </w:rPr>
              <w:t>#</w:t>
            </w:r>
          </w:p>
        </w:tc>
        <w:tc>
          <w:tcPr>
            <w:tcW w:w="7560" w:type="dxa"/>
            <w:shd w:val="clear" w:color="auto" w:fill="0F2B5B"/>
          </w:tcPr>
          <w:p w14:paraId="6F4514CC" w14:textId="77777777" w:rsidR="002E572B" w:rsidRDefault="00000000">
            <w:pPr>
              <w:spacing w:before="20" w:after="20"/>
            </w:pPr>
            <w:r>
              <w:rPr>
                <w:b/>
                <w:color w:val="FFFFFF"/>
                <w:sz w:val="17"/>
              </w:rPr>
              <w:t>Behaviour</w:t>
            </w:r>
          </w:p>
        </w:tc>
        <w:tc>
          <w:tcPr>
            <w:tcW w:w="1728" w:type="dxa"/>
            <w:shd w:val="clear" w:color="auto" w:fill="0F2B5B"/>
          </w:tcPr>
          <w:p w14:paraId="483BC7ED" w14:textId="77777777" w:rsidR="002E572B" w:rsidRDefault="00000000">
            <w:pPr>
              <w:spacing w:before="20" w:after="20"/>
            </w:pPr>
            <w:r>
              <w:rPr>
                <w:b/>
                <w:color w:val="FFFFFF"/>
                <w:sz w:val="17"/>
              </w:rPr>
              <w:t>Trace</w:t>
            </w:r>
          </w:p>
        </w:tc>
      </w:tr>
      <w:tr w:rsidR="002E572B" w14:paraId="6275A645" w14:textId="77777777">
        <w:tc>
          <w:tcPr>
            <w:tcW w:w="504" w:type="dxa"/>
          </w:tcPr>
          <w:p w14:paraId="7AEC568C" w14:textId="77777777" w:rsidR="002E572B" w:rsidRDefault="00000000">
            <w:pPr>
              <w:spacing w:before="20" w:after="20"/>
            </w:pPr>
            <w:r>
              <w:rPr>
                <w:sz w:val="17"/>
              </w:rPr>
              <w:t>1</w:t>
            </w:r>
          </w:p>
        </w:tc>
        <w:tc>
          <w:tcPr>
            <w:tcW w:w="7560" w:type="dxa"/>
          </w:tcPr>
          <w:p w14:paraId="57C12E1F" w14:textId="77777777" w:rsidR="002E572B" w:rsidRDefault="00000000">
            <w:pPr>
              <w:spacing w:before="20" w:after="20"/>
            </w:pPr>
            <w:r>
              <w:rPr>
                <w:sz w:val="17"/>
              </w:rPr>
              <w:t>Submitted and Drafts tabs; drafts are the user's own incomplete FNOL submissions</w:t>
            </w:r>
          </w:p>
        </w:tc>
        <w:tc>
          <w:tcPr>
            <w:tcW w:w="1728" w:type="dxa"/>
          </w:tcPr>
          <w:p w14:paraId="29133F71" w14:textId="77777777" w:rsidR="002E572B" w:rsidRDefault="00000000">
            <w:pPr>
              <w:spacing w:before="20" w:after="20"/>
            </w:pPr>
            <w:r>
              <w:rPr>
                <w:sz w:val="17"/>
              </w:rPr>
              <w:t>Figure 3</w:t>
            </w:r>
          </w:p>
        </w:tc>
      </w:tr>
      <w:tr w:rsidR="002E572B" w14:paraId="37EF472A" w14:textId="77777777">
        <w:tc>
          <w:tcPr>
            <w:tcW w:w="504" w:type="dxa"/>
            <w:shd w:val="clear" w:color="auto" w:fill="F7F9FB"/>
          </w:tcPr>
          <w:p w14:paraId="56788533" w14:textId="77777777" w:rsidR="002E572B" w:rsidRDefault="00000000">
            <w:pPr>
              <w:spacing w:before="20" w:after="20"/>
            </w:pPr>
            <w:r>
              <w:rPr>
                <w:sz w:val="17"/>
              </w:rPr>
              <w:t>2</w:t>
            </w:r>
          </w:p>
        </w:tc>
        <w:tc>
          <w:tcPr>
            <w:tcW w:w="7560" w:type="dxa"/>
            <w:shd w:val="clear" w:color="auto" w:fill="F7F9FB"/>
          </w:tcPr>
          <w:p w14:paraId="689AD116" w14:textId="77777777" w:rsidR="002E572B" w:rsidRDefault="00000000">
            <w:pPr>
              <w:spacing w:before="20" w:after="20"/>
            </w:pPr>
            <w:r>
              <w:rPr>
                <w:sz w:val="17"/>
              </w:rPr>
              <w:t>Columns per Figure 3: Aon Claim ID, Policy Number, Product Line, Lead Insurer, Date of Loss, Status, Loss Description, Submitter, Submission Date</w:t>
            </w:r>
          </w:p>
        </w:tc>
        <w:tc>
          <w:tcPr>
            <w:tcW w:w="1728" w:type="dxa"/>
            <w:shd w:val="clear" w:color="auto" w:fill="F7F9FB"/>
          </w:tcPr>
          <w:p w14:paraId="165437D9" w14:textId="77777777" w:rsidR="002E572B" w:rsidRDefault="00000000">
            <w:pPr>
              <w:spacing w:before="20" w:after="20"/>
            </w:pPr>
            <w:r>
              <w:rPr>
                <w:sz w:val="17"/>
              </w:rPr>
              <w:t>Figure 3</w:t>
            </w:r>
          </w:p>
        </w:tc>
      </w:tr>
      <w:tr w:rsidR="002E572B" w14:paraId="5E26ABB8" w14:textId="77777777">
        <w:tc>
          <w:tcPr>
            <w:tcW w:w="504" w:type="dxa"/>
          </w:tcPr>
          <w:p w14:paraId="7189ED19" w14:textId="77777777" w:rsidR="002E572B" w:rsidRDefault="00000000">
            <w:pPr>
              <w:spacing w:before="20" w:after="20"/>
            </w:pPr>
            <w:r>
              <w:rPr>
                <w:sz w:val="17"/>
              </w:rPr>
              <w:t>3</w:t>
            </w:r>
          </w:p>
        </w:tc>
        <w:tc>
          <w:tcPr>
            <w:tcW w:w="7560" w:type="dxa"/>
          </w:tcPr>
          <w:p w14:paraId="5359C5ED" w14:textId="77777777" w:rsidR="002E572B" w:rsidRDefault="00000000">
            <w:pPr>
              <w:spacing w:before="20" w:after="20"/>
            </w:pPr>
            <w:r>
              <w:rPr>
                <w:sz w:val="17"/>
              </w:rPr>
              <w:t>Four-dimension filtering: status, sub-status, product, sub-product</w:t>
            </w:r>
          </w:p>
        </w:tc>
        <w:tc>
          <w:tcPr>
            <w:tcW w:w="1728" w:type="dxa"/>
          </w:tcPr>
          <w:p w14:paraId="360AFA07" w14:textId="77777777" w:rsidR="002E572B" w:rsidRDefault="00000000">
            <w:pPr>
              <w:spacing w:before="20" w:after="20"/>
            </w:pPr>
            <w:r>
              <w:rPr>
                <w:sz w:val="17"/>
              </w:rPr>
              <w:t>Figure 3</w:t>
            </w:r>
          </w:p>
        </w:tc>
      </w:tr>
      <w:tr w:rsidR="002E572B" w14:paraId="1F321759" w14:textId="77777777">
        <w:tc>
          <w:tcPr>
            <w:tcW w:w="504" w:type="dxa"/>
            <w:shd w:val="clear" w:color="auto" w:fill="F7F9FB"/>
          </w:tcPr>
          <w:p w14:paraId="0C968F22" w14:textId="77777777" w:rsidR="002E572B" w:rsidRDefault="00000000">
            <w:pPr>
              <w:spacing w:before="20" w:after="20"/>
            </w:pPr>
            <w:r>
              <w:rPr>
                <w:sz w:val="17"/>
              </w:rPr>
              <w:t>4</w:t>
            </w:r>
          </w:p>
        </w:tc>
        <w:tc>
          <w:tcPr>
            <w:tcW w:w="7560" w:type="dxa"/>
            <w:shd w:val="clear" w:color="auto" w:fill="F7F9FB"/>
          </w:tcPr>
          <w:p w14:paraId="06FDC44D" w14:textId="77777777" w:rsidR="002E572B" w:rsidRDefault="00000000">
            <w:pPr>
              <w:spacing w:before="20" w:after="20"/>
            </w:pPr>
            <w:r>
              <w:rPr>
                <w:sz w:val="17"/>
              </w:rPr>
              <w:t>Configurable columns driven by field_registry, not a hard-coded array</w:t>
            </w:r>
          </w:p>
        </w:tc>
        <w:tc>
          <w:tcPr>
            <w:tcW w:w="1728" w:type="dxa"/>
            <w:shd w:val="clear" w:color="auto" w:fill="F7F9FB"/>
          </w:tcPr>
          <w:p w14:paraId="5060733F" w14:textId="77777777" w:rsidR="002E572B" w:rsidRDefault="00000000">
            <w:pPr>
              <w:spacing w:before="20" w:after="20"/>
            </w:pPr>
            <w:r>
              <w:rPr>
                <w:sz w:val="17"/>
              </w:rPr>
              <w:t>Exhibit 5</w:t>
            </w:r>
          </w:p>
        </w:tc>
      </w:tr>
      <w:tr w:rsidR="002E572B" w14:paraId="32B5B64D" w14:textId="77777777">
        <w:tc>
          <w:tcPr>
            <w:tcW w:w="504" w:type="dxa"/>
          </w:tcPr>
          <w:p w14:paraId="5FB6748B" w14:textId="77777777" w:rsidR="002E572B" w:rsidRDefault="00000000">
            <w:pPr>
              <w:spacing w:before="20" w:after="20"/>
            </w:pPr>
            <w:r>
              <w:rPr>
                <w:sz w:val="17"/>
              </w:rPr>
              <w:t>5</w:t>
            </w:r>
          </w:p>
        </w:tc>
        <w:tc>
          <w:tcPr>
            <w:tcW w:w="7560" w:type="dxa"/>
          </w:tcPr>
          <w:p w14:paraId="75A1CFB6" w14:textId="77777777" w:rsidR="002E572B" w:rsidRDefault="00000000">
            <w:pPr>
              <w:spacing w:before="20" w:after="20"/>
            </w:pPr>
            <w:r>
              <w:rPr>
                <w:sz w:val="17"/>
              </w:rPr>
              <w:t>Column order from c2s_order; default visibility from default_visibility</w:t>
            </w:r>
          </w:p>
        </w:tc>
        <w:tc>
          <w:tcPr>
            <w:tcW w:w="1728" w:type="dxa"/>
          </w:tcPr>
          <w:p w14:paraId="5BAA6370" w14:textId="77777777" w:rsidR="002E572B" w:rsidRDefault="00000000">
            <w:pPr>
              <w:spacing w:before="20" w:after="20"/>
            </w:pPr>
            <w:r>
              <w:rPr>
                <w:sz w:val="17"/>
              </w:rPr>
              <w:t>Exhibit 5</w:t>
            </w:r>
          </w:p>
        </w:tc>
      </w:tr>
      <w:tr w:rsidR="002E572B" w14:paraId="24FF12FF" w14:textId="77777777">
        <w:tc>
          <w:tcPr>
            <w:tcW w:w="504" w:type="dxa"/>
            <w:shd w:val="clear" w:color="auto" w:fill="F7F9FB"/>
          </w:tcPr>
          <w:p w14:paraId="001F700F" w14:textId="77777777" w:rsidR="002E572B" w:rsidRDefault="00000000">
            <w:pPr>
              <w:spacing w:before="20" w:after="20"/>
            </w:pPr>
            <w:r>
              <w:rPr>
                <w:sz w:val="17"/>
              </w:rPr>
              <w:t>6</w:t>
            </w:r>
          </w:p>
        </w:tc>
        <w:tc>
          <w:tcPr>
            <w:tcW w:w="7560" w:type="dxa"/>
            <w:shd w:val="clear" w:color="auto" w:fill="F7F9FB"/>
          </w:tcPr>
          <w:p w14:paraId="511A98E2" w14:textId="77777777" w:rsidR="002E572B" w:rsidRDefault="00000000">
            <w:pPr>
              <w:spacing w:before="20" w:after="20"/>
            </w:pPr>
            <w:r>
              <w:rPr>
                <w:sz w:val="17"/>
              </w:rPr>
              <w:t>PII-flagged fields masked unless the claims_view_pii privilege is held</w:t>
            </w:r>
          </w:p>
        </w:tc>
        <w:tc>
          <w:tcPr>
            <w:tcW w:w="1728" w:type="dxa"/>
            <w:shd w:val="clear" w:color="auto" w:fill="F7F9FB"/>
          </w:tcPr>
          <w:p w14:paraId="0468011B" w14:textId="77777777" w:rsidR="002E572B" w:rsidRDefault="00000000">
            <w:pPr>
              <w:spacing w:before="20" w:after="20"/>
            </w:pPr>
            <w:r>
              <w:rPr>
                <w:sz w:val="17"/>
              </w:rPr>
              <w:t>Exhibit 5, NFR-04</w:t>
            </w:r>
          </w:p>
        </w:tc>
      </w:tr>
      <w:tr w:rsidR="002E572B" w14:paraId="48B3738A" w14:textId="77777777">
        <w:tc>
          <w:tcPr>
            <w:tcW w:w="504" w:type="dxa"/>
          </w:tcPr>
          <w:p w14:paraId="68887E3A" w14:textId="77777777" w:rsidR="002E572B" w:rsidRDefault="00000000">
            <w:pPr>
              <w:spacing w:before="20" w:after="20"/>
            </w:pPr>
            <w:r>
              <w:rPr>
                <w:sz w:val="17"/>
              </w:rPr>
              <w:t>7</w:t>
            </w:r>
          </w:p>
        </w:tc>
        <w:tc>
          <w:tcPr>
            <w:tcW w:w="7560" w:type="dxa"/>
          </w:tcPr>
          <w:p w14:paraId="575F5CBF" w14:textId="77777777" w:rsidR="002E572B" w:rsidRDefault="00000000">
            <w:pPr>
              <w:spacing w:before="20" w:after="20"/>
            </w:pPr>
            <w:r>
              <w:rPr>
                <w:sz w:val="17"/>
              </w:rPr>
              <w:t>Rows with restricted_access hidden unless claims_view_restricted is held</w:t>
            </w:r>
          </w:p>
        </w:tc>
        <w:tc>
          <w:tcPr>
            <w:tcW w:w="1728" w:type="dxa"/>
          </w:tcPr>
          <w:p w14:paraId="0075F7E3" w14:textId="77777777" w:rsidR="002E572B" w:rsidRDefault="00000000">
            <w:pPr>
              <w:spacing w:before="20" w:after="20"/>
            </w:pPr>
            <w:r>
              <w:rPr>
                <w:sz w:val="17"/>
              </w:rPr>
              <w:t>Exhibit 5</w:t>
            </w:r>
          </w:p>
        </w:tc>
      </w:tr>
      <w:tr w:rsidR="002E572B" w14:paraId="39D020AD" w14:textId="77777777">
        <w:tc>
          <w:tcPr>
            <w:tcW w:w="504" w:type="dxa"/>
            <w:shd w:val="clear" w:color="auto" w:fill="F7F9FB"/>
          </w:tcPr>
          <w:p w14:paraId="27645831" w14:textId="77777777" w:rsidR="002E572B" w:rsidRDefault="00000000">
            <w:pPr>
              <w:spacing w:before="20" w:after="20"/>
            </w:pPr>
            <w:r>
              <w:rPr>
                <w:sz w:val="17"/>
              </w:rPr>
              <w:t>8</w:t>
            </w:r>
          </w:p>
        </w:tc>
        <w:tc>
          <w:tcPr>
            <w:tcW w:w="7560" w:type="dxa"/>
            <w:shd w:val="clear" w:color="auto" w:fill="F7F9FB"/>
          </w:tcPr>
          <w:p w14:paraId="4F9813AF" w14:textId="77777777" w:rsidR="002E572B" w:rsidRDefault="00000000">
            <w:pPr>
              <w:spacing w:before="20" w:after="20"/>
            </w:pPr>
            <w:r>
              <w:rPr>
                <w:sz w:val="17"/>
              </w:rPr>
              <w:t>Server-side pagination, sorting and filtering with payload limits</w:t>
            </w:r>
          </w:p>
        </w:tc>
        <w:tc>
          <w:tcPr>
            <w:tcW w:w="1728" w:type="dxa"/>
            <w:shd w:val="clear" w:color="auto" w:fill="F7F9FB"/>
          </w:tcPr>
          <w:p w14:paraId="18381025" w14:textId="77777777" w:rsidR="002E572B" w:rsidRDefault="00000000">
            <w:pPr>
              <w:spacing w:before="20" w:after="20"/>
            </w:pPr>
            <w:r>
              <w:rPr>
                <w:sz w:val="17"/>
              </w:rPr>
              <w:t>NFR-34</w:t>
            </w:r>
          </w:p>
        </w:tc>
      </w:tr>
      <w:tr w:rsidR="002E572B" w14:paraId="06F87783" w14:textId="77777777">
        <w:tc>
          <w:tcPr>
            <w:tcW w:w="504" w:type="dxa"/>
          </w:tcPr>
          <w:p w14:paraId="00826066" w14:textId="77777777" w:rsidR="002E572B" w:rsidRDefault="00000000">
            <w:pPr>
              <w:spacing w:before="20" w:after="20"/>
            </w:pPr>
            <w:r>
              <w:rPr>
                <w:sz w:val="17"/>
              </w:rPr>
              <w:t>9</w:t>
            </w:r>
          </w:p>
        </w:tc>
        <w:tc>
          <w:tcPr>
            <w:tcW w:w="7560" w:type="dxa"/>
          </w:tcPr>
          <w:p w14:paraId="24B8CA7A" w14:textId="77777777" w:rsidR="002E572B" w:rsidRDefault="00000000">
            <w:pPr>
              <w:spacing w:before="20" w:after="20"/>
            </w:pPr>
            <w:r>
              <w:rPr>
                <w:sz w:val="17"/>
              </w:rPr>
              <w:t>Advanced multi-criteria search plus saved and shareable views</w:t>
            </w:r>
          </w:p>
        </w:tc>
        <w:tc>
          <w:tcPr>
            <w:tcW w:w="1728" w:type="dxa"/>
          </w:tcPr>
          <w:p w14:paraId="603C5E3F" w14:textId="77777777" w:rsidR="002E572B" w:rsidRDefault="00000000">
            <w:pPr>
              <w:spacing w:before="20" w:after="20"/>
            </w:pPr>
            <w:r>
              <w:rPr>
                <w:sz w:val="17"/>
              </w:rPr>
              <w:t>Epic 3</w:t>
            </w:r>
          </w:p>
        </w:tc>
      </w:tr>
      <w:tr w:rsidR="002E572B" w14:paraId="40F92758" w14:textId="77777777">
        <w:tc>
          <w:tcPr>
            <w:tcW w:w="504" w:type="dxa"/>
            <w:shd w:val="clear" w:color="auto" w:fill="F7F9FB"/>
          </w:tcPr>
          <w:p w14:paraId="050D8581" w14:textId="77777777" w:rsidR="002E572B" w:rsidRDefault="00000000">
            <w:pPr>
              <w:spacing w:before="20" w:after="20"/>
            </w:pPr>
            <w:r>
              <w:rPr>
                <w:sz w:val="17"/>
              </w:rPr>
              <w:t>10</w:t>
            </w:r>
          </w:p>
        </w:tc>
        <w:tc>
          <w:tcPr>
            <w:tcW w:w="7560" w:type="dxa"/>
            <w:shd w:val="clear" w:color="auto" w:fill="F7F9FB"/>
          </w:tcPr>
          <w:p w14:paraId="72C76014" w14:textId="77777777" w:rsidR="002E572B" w:rsidRDefault="00000000">
            <w:pPr>
              <w:spacing w:before="20" w:after="20"/>
            </w:pPr>
            <w:r>
              <w:rPr>
                <w:sz w:val="17"/>
              </w:rPr>
              <w:t>Export to Excel and PDF, gated on claims_export, honouring PII masking</w:t>
            </w:r>
          </w:p>
        </w:tc>
        <w:tc>
          <w:tcPr>
            <w:tcW w:w="1728" w:type="dxa"/>
            <w:shd w:val="clear" w:color="auto" w:fill="F7F9FB"/>
          </w:tcPr>
          <w:p w14:paraId="65BDE4A3" w14:textId="77777777" w:rsidR="002E572B" w:rsidRDefault="00000000">
            <w:pPr>
              <w:spacing w:before="20" w:after="20"/>
            </w:pPr>
            <w:r>
              <w:rPr>
                <w:sz w:val="17"/>
              </w:rPr>
              <w:t>Epic 3, WS1</w:t>
            </w:r>
          </w:p>
        </w:tc>
      </w:tr>
      <w:tr w:rsidR="002E572B" w14:paraId="5D5FFFA4" w14:textId="77777777">
        <w:tc>
          <w:tcPr>
            <w:tcW w:w="504" w:type="dxa"/>
          </w:tcPr>
          <w:p w14:paraId="3167248D" w14:textId="77777777" w:rsidR="002E572B" w:rsidRDefault="00000000">
            <w:pPr>
              <w:spacing w:before="20" w:after="20"/>
            </w:pPr>
            <w:r>
              <w:rPr>
                <w:sz w:val="17"/>
              </w:rPr>
              <w:t>11</w:t>
            </w:r>
          </w:p>
        </w:tc>
        <w:tc>
          <w:tcPr>
            <w:tcW w:w="7560" w:type="dxa"/>
          </w:tcPr>
          <w:p w14:paraId="5CF1F6EF" w14:textId="77777777" w:rsidR="002E572B" w:rsidRDefault="00000000">
            <w:pPr>
              <w:spacing w:before="20" w:after="20"/>
            </w:pPr>
            <w:r>
              <w:rPr>
                <w:sz w:val="17"/>
              </w:rPr>
              <w:t>Only aon_claim_id displayed anywhere — no Meridian or legacy identifiers</w:t>
            </w:r>
          </w:p>
        </w:tc>
        <w:tc>
          <w:tcPr>
            <w:tcW w:w="1728" w:type="dxa"/>
          </w:tcPr>
          <w:p w14:paraId="499B1421" w14:textId="77777777" w:rsidR="002E572B" w:rsidRDefault="00000000">
            <w:pPr>
              <w:spacing w:before="20" w:after="20"/>
            </w:pPr>
            <w:r>
              <w:rPr>
                <w:sz w:val="17"/>
              </w:rPr>
              <w:t>Single Claim Identifier Experience</w:t>
            </w:r>
          </w:p>
        </w:tc>
      </w:tr>
      <w:tr w:rsidR="002E572B" w14:paraId="2EE9CF13" w14:textId="77777777">
        <w:tc>
          <w:tcPr>
            <w:tcW w:w="504" w:type="dxa"/>
            <w:shd w:val="clear" w:color="auto" w:fill="F7F9FB"/>
          </w:tcPr>
          <w:p w14:paraId="46DF259F" w14:textId="77777777" w:rsidR="002E572B" w:rsidRDefault="00000000">
            <w:pPr>
              <w:spacing w:before="20" w:after="20"/>
            </w:pPr>
            <w:r>
              <w:rPr>
                <w:sz w:val="17"/>
              </w:rPr>
              <w:t>12</w:t>
            </w:r>
          </w:p>
        </w:tc>
        <w:tc>
          <w:tcPr>
            <w:tcW w:w="7560" w:type="dxa"/>
            <w:shd w:val="clear" w:color="auto" w:fill="F7F9FB"/>
          </w:tcPr>
          <w:p w14:paraId="79B325F1" w14:textId="77777777" w:rsidR="002E572B" w:rsidRDefault="00000000">
            <w:pPr>
              <w:spacing w:before="20" w:after="20"/>
            </w:pPr>
            <w:r>
              <w:rPr>
                <w:sz w:val="17"/>
              </w:rPr>
              <w:t>Persona 6 sees only claims where submitted_by equals self</w:t>
            </w:r>
          </w:p>
        </w:tc>
        <w:tc>
          <w:tcPr>
            <w:tcW w:w="1728" w:type="dxa"/>
            <w:shd w:val="clear" w:color="auto" w:fill="F7F9FB"/>
          </w:tcPr>
          <w:p w14:paraId="68C37EF1" w14:textId="77777777" w:rsidR="002E572B" w:rsidRDefault="00000000">
            <w:pPr>
              <w:spacing w:before="20" w:after="20"/>
            </w:pPr>
            <w:r>
              <w:rPr>
                <w:sz w:val="17"/>
              </w:rPr>
              <w:t>Persona 6</w:t>
            </w:r>
          </w:p>
        </w:tc>
      </w:tr>
    </w:tbl>
    <w:p w14:paraId="5AB9D87A" w14:textId="77777777" w:rsidR="002E572B" w:rsidRDefault="002E572B">
      <w:pPr>
        <w:spacing w:after="40"/>
      </w:pPr>
    </w:p>
    <w:p w14:paraId="26B2B296" w14:textId="77777777" w:rsidR="002E572B" w:rsidRDefault="00000000">
      <w:pPr>
        <w:keepNext/>
        <w:spacing w:before="280" w:after="100"/>
      </w:pPr>
      <w:r>
        <w:rPr>
          <w:b/>
          <w:color w:val="0F2B5B"/>
          <w:sz w:val="26"/>
        </w:rPr>
        <w:t>9.3  The config-driven column pattern</w:t>
      </w:r>
    </w:p>
    <w:p w14:paraId="3079FE68" w14:textId="77777777" w:rsidR="002E572B" w:rsidRDefault="00000000">
      <w:r>
        <w:t>This is what proves configurable rather than bespoke. Build it this way from the first commit.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4F136881" w14:textId="77777777">
        <w:tc>
          <w:tcPr>
            <w:tcW w:w="9792" w:type="dxa"/>
            <w:shd w:val="clear" w:color="auto" w:fill="F4F6F8"/>
          </w:tcPr>
          <w:p w14:paraId="5321B46C" w14:textId="77777777" w:rsidR="002E572B" w:rsidRDefault="00000000">
            <w:pPr>
              <w:spacing w:after="0" w:line="240" w:lineRule="auto"/>
            </w:pPr>
            <w:r>
              <w:rPr>
                <w:rFonts w:ascii="Consolas" w:eastAsia="Consolas" w:hAnsi="Consolas"/>
                <w:sz w:val="15"/>
              </w:rPr>
              <w:t>// WRONG - this is the bespoke pattern the RFP explicitly rejects</w:t>
            </w:r>
            <w:r>
              <w:br/>
            </w:r>
            <w:r>
              <w:rPr>
                <w:rFonts w:ascii="Consolas" w:eastAsia="Consolas" w:hAnsi="Consolas"/>
                <w:sz w:val="15"/>
              </w:rPr>
              <w:t>const columns = [</w:t>
            </w:r>
            <w:r>
              <w:br/>
            </w:r>
            <w:r>
              <w:rPr>
                <w:rFonts w:ascii="Consolas" w:eastAsia="Consolas" w:hAnsi="Consolas"/>
                <w:sz w:val="15"/>
              </w:rPr>
              <w:t xml:space="preserve">  { key: 'aon_claim_id', label: 'Claim ID' },</w:t>
            </w:r>
            <w:r>
              <w:br/>
            </w:r>
            <w:r>
              <w:rPr>
                <w:rFonts w:ascii="Consolas" w:eastAsia="Consolas" w:hAnsi="Consolas"/>
                <w:sz w:val="15"/>
              </w:rPr>
              <w:t xml:space="preserve">  { key: 'status',       label: 'Status'   },</w:t>
            </w:r>
            <w:r>
              <w:br/>
            </w:r>
            <w:r>
              <w:rPr>
                <w:rFonts w:ascii="Consolas" w:eastAsia="Consolas" w:hAnsi="Consolas"/>
                <w:sz w:val="15"/>
              </w:rPr>
              <w:t>];</w:t>
            </w:r>
            <w:r>
              <w:br/>
            </w:r>
            <w:r>
              <w:br/>
            </w:r>
            <w:r>
              <w:rPr>
                <w:rFonts w:ascii="Consolas" w:eastAsia="Consolas" w:hAnsi="Consolas"/>
                <w:sz w:val="15"/>
              </w:rPr>
              <w:t>// RIGHT - Exhibit 5's attribute model, resolved at runtime</w:t>
            </w:r>
            <w:r>
              <w:br/>
            </w:r>
            <w:r>
              <w:rPr>
                <w:rFonts w:ascii="Consolas" w:eastAsia="Consolas" w:hAnsi="Consolas"/>
                <w:sz w:val="15"/>
              </w:rPr>
              <w:t>const { fields }      = useFieldRegistry();</w:t>
            </w:r>
            <w:r>
              <w:br/>
            </w:r>
            <w:r>
              <w:rPr>
                <w:rFonts w:ascii="Consolas" w:eastAsia="Consolas" w:hAnsi="Consolas"/>
                <w:sz w:val="15"/>
              </w:rPr>
              <w:t>const { canViewPii }  = useEntitlements();</w:t>
            </w:r>
            <w:r>
              <w:br/>
            </w:r>
            <w:r>
              <w:br/>
            </w:r>
            <w:r>
              <w:rPr>
                <w:rFonts w:ascii="Consolas" w:eastAsia="Consolas" w:hAnsi="Consolas"/>
                <w:sz w:val="15"/>
              </w:rPr>
              <w:t>const columns = fields</w:t>
            </w:r>
            <w:r>
              <w:br/>
            </w:r>
            <w:r>
              <w:rPr>
                <w:rFonts w:ascii="Consolas" w:eastAsia="Consolas" w:hAnsi="Consolas"/>
                <w:sz w:val="15"/>
              </w:rPr>
              <w:t xml:space="preserve">  .filter(f =&gt; f.available_in_meridian &amp;&amp; f.show_on_claim_list)</w:t>
            </w:r>
            <w:r>
              <w:br/>
            </w:r>
            <w:r>
              <w:rPr>
                <w:rFonts w:ascii="Consolas" w:eastAsia="Consolas" w:hAnsi="Consolas"/>
                <w:sz w:val="15"/>
              </w:rPr>
              <w:lastRenderedPageBreak/>
              <w:t xml:space="preserve">  .sort((a, b) =&gt; a.c2s_order - b.c2s_order)</w:t>
            </w:r>
            <w:r>
              <w:br/>
            </w:r>
            <w:r>
              <w:rPr>
                <w:rFonts w:ascii="Consolas" w:eastAsia="Consolas" w:hAnsi="Consolas"/>
                <w:sz w:val="15"/>
              </w:rPr>
              <w:t xml:space="preserve">  .map(f =&gt; ({</w:t>
            </w:r>
            <w:r>
              <w:br/>
            </w:r>
            <w:r>
              <w:rPr>
                <w:rFonts w:ascii="Consolas" w:eastAsia="Consolas" w:hAnsi="Consolas"/>
                <w:sz w:val="15"/>
              </w:rPr>
              <w:t xml:space="preserve">    key:    f.field_key,</w:t>
            </w:r>
            <w:r>
              <w:br/>
            </w:r>
            <w:r>
              <w:rPr>
                <w:rFonts w:ascii="Consolas" w:eastAsia="Consolas" w:hAnsi="Consolas"/>
                <w:sz w:val="15"/>
              </w:rPr>
              <w:t xml:space="preserve">    label:  t(f.label_token),</w:t>
            </w:r>
            <w:r>
              <w:br/>
            </w:r>
            <w:r>
              <w:rPr>
                <w:rFonts w:ascii="Consolas" w:eastAsia="Consolas" w:hAnsi="Consolas"/>
                <w:sz w:val="15"/>
              </w:rPr>
              <w:t xml:space="preserve">    hidden: f.default_visibility === 'hide',</w:t>
            </w:r>
            <w:r>
              <w:br/>
            </w:r>
            <w:r>
              <w:rPr>
                <w:rFonts w:ascii="Consolas" w:eastAsia="Consolas" w:hAnsi="Consolas"/>
                <w:sz w:val="15"/>
              </w:rPr>
              <w:t xml:space="preserve">    render: f.is_pii &amp;&amp; !canViewPii ? maskValue : undefined,</w:t>
            </w:r>
            <w:r>
              <w:br/>
            </w:r>
            <w:r>
              <w:rPr>
                <w:rFonts w:ascii="Consolas" w:eastAsia="Consolas" w:hAnsi="Consolas"/>
                <w:sz w:val="15"/>
              </w:rPr>
              <w:t xml:space="preserve">  }));</w:t>
            </w:r>
          </w:p>
        </w:tc>
      </w:tr>
    </w:tbl>
    <w:p w14:paraId="369CEB77"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103F189B" w14:textId="77777777">
        <w:tc>
          <w:tcPr>
            <w:tcW w:w="9792" w:type="dxa"/>
            <w:shd w:val="clear" w:color="auto" w:fill="FDF0F2"/>
          </w:tcPr>
          <w:p w14:paraId="3D01FC76" w14:textId="77777777" w:rsidR="002E572B" w:rsidRDefault="00000000">
            <w:pPr>
              <w:spacing w:after="0"/>
            </w:pPr>
            <w:r>
              <w:rPr>
                <w:b/>
                <w:color w:val="E8112D"/>
                <w:sz w:val="19"/>
              </w:rPr>
              <w:t xml:space="preserve">ACCEPTANCE  </w:t>
            </w:r>
            <w:r>
              <w:rPr>
                <w:sz w:val="19"/>
              </w:rPr>
              <w:t>Set show_on_claim_list to false for one field in config/field-registry.json and refresh the browser. The column disappears with no rebuild and no redeploy. That is live NFR-45 evidence, and it is the moment the configurability argument stops being a claim.</w:t>
            </w:r>
          </w:p>
        </w:tc>
      </w:tr>
    </w:tbl>
    <w:p w14:paraId="5F9FAEB3" w14:textId="77777777" w:rsidR="002E572B" w:rsidRDefault="002E572B">
      <w:pPr>
        <w:spacing w:after="40"/>
      </w:pPr>
    </w:p>
    <w:p w14:paraId="0BFDF24E" w14:textId="77777777" w:rsidR="002E572B" w:rsidRDefault="00000000">
      <w:r>
        <w:br w:type="page"/>
      </w:r>
    </w:p>
    <w:p w14:paraId="284555AE"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10.  Screen 3 — Claim Detail</w:t>
      </w:r>
    </w:p>
    <w:p w14:paraId="06F4C8A9" w14:textId="77777777" w:rsidR="002E572B" w:rsidRDefault="00000000">
      <w:pPr>
        <w:spacing w:after="200"/>
      </w:pPr>
      <w:r>
        <w:t>Days 11 to 13.  Traceability: Figure 4, Epic 3 (Claim 360), Pillar 1.</w:t>
      </w:r>
    </w:p>
    <w:p w14:paraId="77C2A3B4" w14:textId="77777777" w:rsidR="002E572B" w:rsidRDefault="00000000">
      <w:pPr>
        <w:keepNext/>
        <w:spacing w:before="280" w:after="100"/>
      </w:pPr>
      <w:r>
        <w:rPr>
          <w:b/>
          <w:color w:val="0F2B5B"/>
          <w:sz w:val="26"/>
        </w:rPr>
        <w:t>10.1  Layout</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3D2FDB55" w14:textId="77777777">
        <w:tc>
          <w:tcPr>
            <w:tcW w:w="9792" w:type="dxa"/>
            <w:shd w:val="clear" w:color="auto" w:fill="F4F6F8"/>
          </w:tcPr>
          <w:p w14:paraId="010F25F5" w14:textId="77777777" w:rsidR="002E572B" w:rsidRDefault="00000000">
            <w:pPr>
              <w:spacing w:after="0" w:line="240" w:lineRule="auto"/>
            </w:pPr>
            <w:r>
              <w:rPr>
                <w:rFonts w:ascii="Consolas" w:eastAsia="Consolas" w:hAnsi="Consolas"/>
                <w:sz w:val="14"/>
              </w:rPr>
              <w:t>+----------------------------------------------------------------+</w:t>
            </w:r>
            <w:r>
              <w:br/>
            </w:r>
            <w:r>
              <w:rPr>
                <w:rFonts w:ascii="Consolas" w:eastAsia="Consolas" w:hAnsi="Consolas"/>
                <w:sz w:val="14"/>
              </w:rPr>
              <w:t>| &lt;- Claims                                                       |</w:t>
            </w:r>
            <w:r>
              <w:br/>
            </w:r>
            <w:r>
              <w:rPr>
                <w:rFonts w:ascii="Consolas" w:eastAsia="Consolas" w:hAnsi="Consolas"/>
                <w:sz w:val="14"/>
              </w:rPr>
              <w:t>|                                                                 |</w:t>
            </w:r>
            <w:r>
              <w:br/>
            </w:r>
            <w:r>
              <w:rPr>
                <w:rFonts w:ascii="Consolas" w:eastAsia="Consolas" w:hAnsi="Consolas"/>
                <w:sz w:val="14"/>
              </w:rPr>
              <w:t>|  CLM-0061                                          * Open       |</w:t>
            </w:r>
            <w:r>
              <w:br/>
            </w:r>
            <w:r>
              <w:rPr>
                <w:rFonts w:ascii="Consolas" w:eastAsia="Consolas" w:hAnsi="Consolas"/>
                <w:sz w:val="14"/>
              </w:rPr>
              <w:t>|  Water damage - Terminal 4 Bistro kitchen                       |</w:t>
            </w:r>
            <w:r>
              <w:br/>
            </w:r>
            <w:r>
              <w:rPr>
                <w:rFonts w:ascii="Consolas" w:eastAsia="Consolas" w:hAnsi="Consolas"/>
                <w:sz w:val="14"/>
              </w:rPr>
              <w:t>|  Your reference: HG-2026-0417        Reported 12 Aug 2026       |</w:t>
            </w:r>
            <w:r>
              <w:br/>
            </w:r>
            <w:r>
              <w:rPr>
                <w:rFonts w:ascii="Consolas" w:eastAsia="Consolas" w:hAnsi="Consolas"/>
                <w:sz w:val="14"/>
              </w:rPr>
              <w:t>|                                                                 |</w:t>
            </w:r>
            <w:r>
              <w:br/>
            </w:r>
            <w:r>
              <w:rPr>
                <w:rFonts w:ascii="Consolas" w:eastAsia="Consolas" w:hAnsi="Consolas"/>
                <w:sz w:val="14"/>
              </w:rPr>
              <w:t>|  +--- Financials -----------------------------------------+     |</w:t>
            </w:r>
            <w:r>
              <w:br/>
            </w:r>
            <w:r>
              <w:rPr>
                <w:rFonts w:ascii="Consolas" w:eastAsia="Consolas" w:hAnsi="Consolas"/>
                <w:sz w:val="14"/>
              </w:rPr>
              <w:t>|  | Total Incurred | Deductible | Carrier Insurance | SIR  |     |</w:t>
            </w:r>
            <w:r>
              <w:br/>
            </w:r>
            <w:r>
              <w:rPr>
                <w:rFonts w:ascii="Consolas" w:eastAsia="Consolas" w:hAnsi="Consolas"/>
                <w:sz w:val="14"/>
              </w:rPr>
              <w:t>|  |    $82,400     |  $10,000   |     $72,400       | $25K |     |</w:t>
            </w:r>
            <w:r>
              <w:br/>
            </w:r>
            <w:r>
              <w:rPr>
                <w:rFonts w:ascii="Consolas" w:eastAsia="Consolas" w:hAnsi="Consolas"/>
                <w:sz w:val="14"/>
              </w:rPr>
              <w:t>|  +--------------------------------------------------------+     |</w:t>
            </w:r>
            <w:r>
              <w:br/>
            </w:r>
            <w:r>
              <w:rPr>
                <w:rFonts w:ascii="Consolas" w:eastAsia="Consolas" w:hAnsi="Consolas"/>
                <w:sz w:val="14"/>
              </w:rPr>
              <w:t>|                                                                 |</w:t>
            </w:r>
            <w:r>
              <w:br/>
            </w:r>
            <w:r>
              <w:rPr>
                <w:rFonts w:ascii="Consolas" w:eastAsia="Consolas" w:hAnsi="Consolas"/>
                <w:sz w:val="14"/>
              </w:rPr>
              <w:t>|  *-------*-------*-------o-------o                              |</w:t>
            </w:r>
            <w:r>
              <w:br/>
            </w:r>
            <w:r>
              <w:rPr>
                <w:rFonts w:ascii="Consolas" w:eastAsia="Consolas" w:hAnsi="Consolas"/>
                <w:sz w:val="14"/>
              </w:rPr>
              <w:t>|  Reported Review  Reserve Payment Closed                        |</w:t>
            </w:r>
            <w:r>
              <w:br/>
            </w:r>
            <w:r>
              <w:rPr>
                <w:rFonts w:ascii="Consolas" w:eastAsia="Consolas" w:hAnsi="Consolas"/>
                <w:sz w:val="14"/>
              </w:rPr>
              <w:t>|  12 Aug  14 Aug   18 Aug    -       -                           |</w:t>
            </w:r>
            <w:r>
              <w:br/>
            </w:r>
            <w:r>
              <w:rPr>
                <w:rFonts w:ascii="Consolas" w:eastAsia="Consolas" w:hAnsi="Consolas"/>
                <w:sz w:val="14"/>
              </w:rPr>
              <w:t>|                                                                 |</w:t>
            </w:r>
            <w:r>
              <w:br/>
            </w:r>
            <w:r>
              <w:rPr>
                <w:rFonts w:ascii="Consolas" w:eastAsia="Consolas" w:hAnsi="Consolas"/>
                <w:sz w:val="14"/>
              </w:rPr>
              <w:t>|  +- Details -+- Documents(4) -+- Contacts -+- Activity -+       |</w:t>
            </w:r>
            <w:r>
              <w:br/>
            </w:r>
            <w:r>
              <w:rPr>
                <w:rFonts w:ascii="Consolas" w:eastAsia="Consolas" w:hAnsi="Consolas"/>
                <w:sz w:val="14"/>
              </w:rPr>
              <w:t>|  |                                                       |      |</w:t>
            </w:r>
            <w:r>
              <w:br/>
            </w:r>
            <w:r>
              <w:rPr>
                <w:rFonts w:ascii="Consolas" w:eastAsia="Consolas" w:hAnsi="Consolas"/>
                <w:sz w:val="14"/>
              </w:rPr>
              <w:t>|  |  Description of Loss                                  |      |</w:t>
            </w:r>
            <w:r>
              <w:br/>
            </w:r>
            <w:r>
              <w:rPr>
                <w:rFonts w:ascii="Consolas" w:eastAsia="Consolas" w:hAnsi="Consolas"/>
                <w:sz w:val="14"/>
              </w:rPr>
              <w:t>|  |  Burst pipe above kitchen ceiling caused water        |      |</w:t>
            </w:r>
            <w:r>
              <w:br/>
            </w:r>
            <w:r>
              <w:rPr>
                <w:rFonts w:ascii="Consolas" w:eastAsia="Consolas" w:hAnsi="Consolas"/>
                <w:sz w:val="14"/>
              </w:rPr>
              <w:t>|  |  ingress overnight. Equipment and stock affected.     |      |</w:t>
            </w:r>
            <w:r>
              <w:br/>
            </w:r>
            <w:r>
              <w:rPr>
                <w:rFonts w:ascii="Consolas" w:eastAsia="Consolas" w:hAnsi="Consolas"/>
                <w:sz w:val="14"/>
              </w:rPr>
              <w:t>|  |                                                       |      |</w:t>
            </w:r>
            <w:r>
              <w:br/>
            </w:r>
            <w:r>
              <w:rPr>
                <w:rFonts w:ascii="Consolas" w:eastAsia="Consolas" w:hAnsi="Consolas"/>
                <w:sz w:val="14"/>
              </w:rPr>
              <w:t>|  |  Cause of Loss      Water Damage - Escape of Water    |      |</w:t>
            </w:r>
            <w:r>
              <w:br/>
            </w:r>
            <w:r>
              <w:rPr>
                <w:rFonts w:ascii="Consolas" w:eastAsia="Consolas" w:hAnsi="Consolas"/>
                <w:sz w:val="14"/>
              </w:rPr>
              <w:t>|  |  Product            Property &amp; Equipment              |      |</w:t>
            </w:r>
            <w:r>
              <w:br/>
            </w:r>
            <w:r>
              <w:rPr>
                <w:rFonts w:ascii="Consolas" w:eastAsia="Consolas" w:hAnsi="Consolas"/>
                <w:sz w:val="14"/>
              </w:rPr>
              <w:t>|  |  Carrier            Zurich (POL-88213)                |      |</w:t>
            </w:r>
            <w:r>
              <w:br/>
            </w:r>
            <w:r>
              <w:rPr>
                <w:rFonts w:ascii="Consolas" w:eastAsia="Consolas" w:hAnsi="Consolas"/>
                <w:sz w:val="14"/>
              </w:rPr>
              <w:t>|  |  Aon Claim Lead     M. Reeves - m.reeves@aon.com      |      |</w:t>
            </w:r>
            <w:r>
              <w:br/>
            </w:r>
            <w:r>
              <w:rPr>
                <w:rFonts w:ascii="Consolas" w:eastAsia="Consolas" w:hAnsi="Consolas"/>
                <w:sz w:val="14"/>
              </w:rPr>
              <w:t>|  |                                                       |      |</w:t>
            </w:r>
            <w:r>
              <w:br/>
            </w:r>
            <w:r>
              <w:rPr>
                <w:rFonts w:ascii="Consolas" w:eastAsia="Consolas" w:hAnsi="Consolas"/>
                <w:sz w:val="14"/>
              </w:rPr>
              <w:t>|  |  +- Loss Location -----------------+                  |      |</w:t>
            </w:r>
            <w:r>
              <w:br/>
            </w:r>
            <w:r>
              <w:rPr>
                <w:rFonts w:ascii="Consolas" w:eastAsia="Consolas" w:hAnsi="Consolas"/>
                <w:sz w:val="14"/>
              </w:rPr>
              <w:t>|  |  |  [ map - JFK Terminal 4 ]       |                  |      |</w:t>
            </w:r>
            <w:r>
              <w:br/>
            </w:r>
            <w:r>
              <w:rPr>
                <w:rFonts w:ascii="Consolas" w:eastAsia="Consolas" w:hAnsi="Consolas"/>
                <w:sz w:val="14"/>
              </w:rPr>
              <w:t>|  |  +---------------------------------+                  |      |</w:t>
            </w:r>
            <w:r>
              <w:br/>
            </w:r>
            <w:r>
              <w:rPr>
                <w:rFonts w:ascii="Consolas" w:eastAsia="Consolas" w:hAnsi="Consolas"/>
                <w:sz w:val="14"/>
              </w:rPr>
              <w:t>|  +-------------------------------------------------------+      |</w:t>
            </w:r>
            <w:r>
              <w:br/>
            </w:r>
            <w:r>
              <w:rPr>
                <w:rFonts w:ascii="Consolas" w:eastAsia="Consolas" w:hAnsi="Consolas"/>
                <w:sz w:val="14"/>
              </w:rPr>
              <w:t>+----------------------------------------------------------------+</w:t>
            </w:r>
          </w:p>
        </w:tc>
      </w:tr>
    </w:tbl>
    <w:p w14:paraId="6FFE0F9D" w14:textId="77777777" w:rsidR="002E572B" w:rsidRDefault="002E572B">
      <w:pPr>
        <w:spacing w:after="40"/>
      </w:pPr>
    </w:p>
    <w:p w14:paraId="00A9E723" w14:textId="77777777" w:rsidR="002E572B" w:rsidRDefault="00000000">
      <w:pPr>
        <w:keepNext/>
        <w:spacing w:before="280" w:after="100"/>
      </w:pPr>
      <w:r>
        <w:rPr>
          <w:b/>
          <w:color w:val="0F2B5B"/>
          <w:sz w:val="26"/>
        </w:rPr>
        <w:t>10.2  Functionality checklist</w:t>
      </w:r>
    </w:p>
    <w:tbl>
      <w:tblPr>
        <w:tblStyle w:val="TableGrid"/>
        <w:tblW w:w="0" w:type="auto"/>
        <w:tblLook w:val="04A0" w:firstRow="1" w:lastRow="0" w:firstColumn="1" w:lastColumn="0" w:noHBand="0" w:noVBand="1"/>
      </w:tblPr>
      <w:tblGrid>
        <w:gridCol w:w="504"/>
        <w:gridCol w:w="7560"/>
        <w:gridCol w:w="1728"/>
      </w:tblGrid>
      <w:tr w:rsidR="002E572B" w14:paraId="146ADA98" w14:textId="77777777">
        <w:trPr>
          <w:tblHeader/>
        </w:trPr>
        <w:tc>
          <w:tcPr>
            <w:tcW w:w="504" w:type="dxa"/>
            <w:shd w:val="clear" w:color="auto" w:fill="0F2B5B"/>
          </w:tcPr>
          <w:p w14:paraId="1114C8D0" w14:textId="77777777" w:rsidR="002E572B" w:rsidRDefault="00000000">
            <w:pPr>
              <w:spacing w:before="20" w:after="20"/>
            </w:pPr>
            <w:r>
              <w:rPr>
                <w:b/>
                <w:color w:val="FFFFFF"/>
                <w:sz w:val="17"/>
              </w:rPr>
              <w:t>#</w:t>
            </w:r>
          </w:p>
        </w:tc>
        <w:tc>
          <w:tcPr>
            <w:tcW w:w="7560" w:type="dxa"/>
            <w:shd w:val="clear" w:color="auto" w:fill="0F2B5B"/>
          </w:tcPr>
          <w:p w14:paraId="656895A6" w14:textId="77777777" w:rsidR="002E572B" w:rsidRDefault="00000000">
            <w:pPr>
              <w:spacing w:before="20" w:after="20"/>
            </w:pPr>
            <w:r>
              <w:rPr>
                <w:b/>
                <w:color w:val="FFFFFF"/>
                <w:sz w:val="17"/>
              </w:rPr>
              <w:t>Behaviour</w:t>
            </w:r>
          </w:p>
        </w:tc>
        <w:tc>
          <w:tcPr>
            <w:tcW w:w="1728" w:type="dxa"/>
            <w:shd w:val="clear" w:color="auto" w:fill="0F2B5B"/>
          </w:tcPr>
          <w:p w14:paraId="7841EE96" w14:textId="77777777" w:rsidR="002E572B" w:rsidRDefault="00000000">
            <w:pPr>
              <w:spacing w:before="20" w:after="20"/>
            </w:pPr>
            <w:r>
              <w:rPr>
                <w:b/>
                <w:color w:val="FFFFFF"/>
                <w:sz w:val="17"/>
              </w:rPr>
              <w:t>Trace</w:t>
            </w:r>
          </w:p>
        </w:tc>
      </w:tr>
      <w:tr w:rsidR="002E572B" w14:paraId="4E62402A" w14:textId="77777777">
        <w:tc>
          <w:tcPr>
            <w:tcW w:w="504" w:type="dxa"/>
          </w:tcPr>
          <w:p w14:paraId="6250B47C" w14:textId="77777777" w:rsidR="002E572B" w:rsidRDefault="00000000">
            <w:pPr>
              <w:spacing w:before="20" w:after="20"/>
            </w:pPr>
            <w:r>
              <w:rPr>
                <w:sz w:val="17"/>
              </w:rPr>
              <w:t>1</w:t>
            </w:r>
          </w:p>
        </w:tc>
        <w:tc>
          <w:tcPr>
            <w:tcW w:w="7560" w:type="dxa"/>
          </w:tcPr>
          <w:p w14:paraId="4D28ECE3" w14:textId="77777777" w:rsidR="002E572B" w:rsidRDefault="00000000">
            <w:pPr>
              <w:spacing w:before="20" w:after="20"/>
            </w:pPr>
            <w:r>
              <w:rPr>
                <w:sz w:val="17"/>
              </w:rPr>
              <w:t>Header: Aon Claim ID, status pill, client reference, loss name</w:t>
            </w:r>
          </w:p>
        </w:tc>
        <w:tc>
          <w:tcPr>
            <w:tcW w:w="1728" w:type="dxa"/>
          </w:tcPr>
          <w:p w14:paraId="36149343" w14:textId="77777777" w:rsidR="002E572B" w:rsidRDefault="00000000">
            <w:pPr>
              <w:spacing w:before="20" w:after="20"/>
            </w:pPr>
            <w:r>
              <w:rPr>
                <w:sz w:val="17"/>
              </w:rPr>
              <w:t>Figure 4</w:t>
            </w:r>
          </w:p>
        </w:tc>
      </w:tr>
      <w:tr w:rsidR="002E572B" w14:paraId="29378603" w14:textId="77777777">
        <w:tc>
          <w:tcPr>
            <w:tcW w:w="504" w:type="dxa"/>
            <w:shd w:val="clear" w:color="auto" w:fill="F7F9FB"/>
          </w:tcPr>
          <w:p w14:paraId="2A446865" w14:textId="77777777" w:rsidR="002E572B" w:rsidRDefault="00000000">
            <w:pPr>
              <w:spacing w:before="20" w:after="20"/>
            </w:pPr>
            <w:r>
              <w:rPr>
                <w:sz w:val="17"/>
              </w:rPr>
              <w:t>2</w:t>
            </w:r>
          </w:p>
        </w:tc>
        <w:tc>
          <w:tcPr>
            <w:tcW w:w="7560" w:type="dxa"/>
            <w:shd w:val="clear" w:color="auto" w:fill="F7F9FB"/>
          </w:tcPr>
          <w:p w14:paraId="1D65BC11" w14:textId="77777777" w:rsidR="002E572B" w:rsidRDefault="00000000">
            <w:pPr>
              <w:spacing w:before="20" w:after="20"/>
            </w:pPr>
            <w:r>
              <w:rPr>
                <w:sz w:val="17"/>
              </w:rPr>
              <w:t>Financials band: Total Incurred, Deductible, Carrier Insurance, SIR</w:t>
            </w:r>
          </w:p>
        </w:tc>
        <w:tc>
          <w:tcPr>
            <w:tcW w:w="1728" w:type="dxa"/>
            <w:shd w:val="clear" w:color="auto" w:fill="F7F9FB"/>
          </w:tcPr>
          <w:p w14:paraId="62EC95B1" w14:textId="77777777" w:rsidR="002E572B" w:rsidRDefault="00000000">
            <w:pPr>
              <w:spacing w:before="20" w:after="20"/>
            </w:pPr>
            <w:r>
              <w:rPr>
                <w:sz w:val="17"/>
              </w:rPr>
              <w:t>Figure 4</w:t>
            </w:r>
          </w:p>
        </w:tc>
      </w:tr>
      <w:tr w:rsidR="002E572B" w14:paraId="60F0E812" w14:textId="77777777">
        <w:tc>
          <w:tcPr>
            <w:tcW w:w="504" w:type="dxa"/>
          </w:tcPr>
          <w:p w14:paraId="521CEB58" w14:textId="77777777" w:rsidR="002E572B" w:rsidRDefault="00000000">
            <w:pPr>
              <w:spacing w:before="20" w:after="20"/>
            </w:pPr>
            <w:r>
              <w:rPr>
                <w:sz w:val="17"/>
              </w:rPr>
              <w:t>3</w:t>
            </w:r>
          </w:p>
        </w:tc>
        <w:tc>
          <w:tcPr>
            <w:tcW w:w="7560" w:type="dxa"/>
          </w:tcPr>
          <w:p w14:paraId="3A7D6909" w14:textId="77777777" w:rsidR="002E572B" w:rsidRDefault="00000000">
            <w:pPr>
              <w:spacing w:before="20" w:after="20"/>
            </w:pPr>
            <w:r>
              <w:rPr>
                <w:sz w:val="17"/>
              </w:rPr>
              <w:t>Status timeline: Reported, Under Review, Reserve Set, Payment, Closed with dates</w:t>
            </w:r>
          </w:p>
        </w:tc>
        <w:tc>
          <w:tcPr>
            <w:tcW w:w="1728" w:type="dxa"/>
          </w:tcPr>
          <w:p w14:paraId="78333E7B" w14:textId="77777777" w:rsidR="002E572B" w:rsidRDefault="00000000">
            <w:pPr>
              <w:spacing w:before="20" w:after="20"/>
            </w:pPr>
            <w:r>
              <w:rPr>
                <w:sz w:val="17"/>
              </w:rPr>
              <w:t>Epic 3</w:t>
            </w:r>
          </w:p>
        </w:tc>
      </w:tr>
      <w:tr w:rsidR="002E572B" w14:paraId="2003B4ED" w14:textId="77777777">
        <w:tc>
          <w:tcPr>
            <w:tcW w:w="504" w:type="dxa"/>
            <w:shd w:val="clear" w:color="auto" w:fill="F7F9FB"/>
          </w:tcPr>
          <w:p w14:paraId="1503F041" w14:textId="77777777" w:rsidR="002E572B" w:rsidRDefault="00000000">
            <w:pPr>
              <w:spacing w:before="20" w:after="20"/>
            </w:pPr>
            <w:r>
              <w:rPr>
                <w:sz w:val="17"/>
              </w:rPr>
              <w:t>4</w:t>
            </w:r>
          </w:p>
        </w:tc>
        <w:tc>
          <w:tcPr>
            <w:tcW w:w="7560" w:type="dxa"/>
            <w:shd w:val="clear" w:color="auto" w:fill="F7F9FB"/>
          </w:tcPr>
          <w:p w14:paraId="5324AECD" w14:textId="77777777" w:rsidR="002E572B" w:rsidRDefault="00000000">
            <w:pPr>
              <w:spacing w:before="20" w:after="20"/>
            </w:pPr>
            <w:r>
              <w:rPr>
                <w:sz w:val="17"/>
              </w:rPr>
              <w:t>Narrative loss description alongside structured loss fields</w:t>
            </w:r>
          </w:p>
        </w:tc>
        <w:tc>
          <w:tcPr>
            <w:tcW w:w="1728" w:type="dxa"/>
            <w:shd w:val="clear" w:color="auto" w:fill="F7F9FB"/>
          </w:tcPr>
          <w:p w14:paraId="4152C95C" w14:textId="77777777" w:rsidR="002E572B" w:rsidRDefault="00000000">
            <w:pPr>
              <w:spacing w:before="20" w:after="20"/>
            </w:pPr>
            <w:r>
              <w:rPr>
                <w:sz w:val="17"/>
              </w:rPr>
              <w:t>Figure 4</w:t>
            </w:r>
          </w:p>
        </w:tc>
      </w:tr>
      <w:tr w:rsidR="002E572B" w14:paraId="0E11CFC3" w14:textId="77777777">
        <w:tc>
          <w:tcPr>
            <w:tcW w:w="504" w:type="dxa"/>
          </w:tcPr>
          <w:p w14:paraId="4940AE28" w14:textId="77777777" w:rsidR="002E572B" w:rsidRDefault="00000000">
            <w:pPr>
              <w:spacing w:before="20" w:after="20"/>
            </w:pPr>
            <w:r>
              <w:rPr>
                <w:sz w:val="17"/>
              </w:rPr>
              <w:t>5</w:t>
            </w:r>
          </w:p>
        </w:tc>
        <w:tc>
          <w:tcPr>
            <w:tcW w:w="7560" w:type="dxa"/>
          </w:tcPr>
          <w:p w14:paraId="51660800" w14:textId="77777777" w:rsidR="002E572B" w:rsidRDefault="00000000">
            <w:pPr>
              <w:spacing w:before="20" w:after="20"/>
            </w:pPr>
            <w:r>
              <w:rPr>
                <w:sz w:val="17"/>
              </w:rPr>
              <w:t>Location map for the loss address</w:t>
            </w:r>
          </w:p>
        </w:tc>
        <w:tc>
          <w:tcPr>
            <w:tcW w:w="1728" w:type="dxa"/>
          </w:tcPr>
          <w:p w14:paraId="524DCF2D" w14:textId="77777777" w:rsidR="002E572B" w:rsidRDefault="00000000">
            <w:pPr>
              <w:spacing w:before="20" w:after="20"/>
            </w:pPr>
            <w:r>
              <w:rPr>
                <w:sz w:val="17"/>
              </w:rPr>
              <w:t>Figure 4</w:t>
            </w:r>
          </w:p>
        </w:tc>
      </w:tr>
      <w:tr w:rsidR="002E572B" w14:paraId="57EED265" w14:textId="77777777">
        <w:tc>
          <w:tcPr>
            <w:tcW w:w="504" w:type="dxa"/>
            <w:shd w:val="clear" w:color="auto" w:fill="F7F9FB"/>
          </w:tcPr>
          <w:p w14:paraId="5C5C1A38" w14:textId="77777777" w:rsidR="002E572B" w:rsidRDefault="00000000">
            <w:pPr>
              <w:spacing w:before="20" w:after="20"/>
            </w:pPr>
            <w:r>
              <w:rPr>
                <w:sz w:val="17"/>
              </w:rPr>
              <w:t>6</w:t>
            </w:r>
          </w:p>
        </w:tc>
        <w:tc>
          <w:tcPr>
            <w:tcW w:w="7560" w:type="dxa"/>
            <w:shd w:val="clear" w:color="auto" w:fill="F7F9FB"/>
          </w:tcPr>
          <w:p w14:paraId="5466C0E4" w14:textId="77777777" w:rsidR="002E572B" w:rsidRDefault="00000000">
            <w:pPr>
              <w:spacing w:before="20" w:after="20"/>
            </w:pPr>
            <w:r>
              <w:rPr>
                <w:sz w:val="17"/>
              </w:rPr>
              <w:t>Documents tab returns only audience = client_visible, filtered server-side</w:t>
            </w:r>
          </w:p>
        </w:tc>
        <w:tc>
          <w:tcPr>
            <w:tcW w:w="1728" w:type="dxa"/>
            <w:shd w:val="clear" w:color="auto" w:fill="F7F9FB"/>
          </w:tcPr>
          <w:p w14:paraId="0502CFE9" w14:textId="77777777" w:rsidR="002E572B" w:rsidRDefault="00000000">
            <w:pPr>
              <w:spacing w:before="20" w:after="20"/>
            </w:pPr>
            <w:r>
              <w:rPr>
                <w:sz w:val="17"/>
              </w:rPr>
              <w:t>BR-007, F-CC-09</w:t>
            </w:r>
          </w:p>
        </w:tc>
      </w:tr>
      <w:tr w:rsidR="002E572B" w14:paraId="0C7EDCEB" w14:textId="77777777">
        <w:tc>
          <w:tcPr>
            <w:tcW w:w="504" w:type="dxa"/>
          </w:tcPr>
          <w:p w14:paraId="000A41BD" w14:textId="77777777" w:rsidR="002E572B" w:rsidRDefault="00000000">
            <w:pPr>
              <w:spacing w:before="20" w:after="20"/>
            </w:pPr>
            <w:r>
              <w:rPr>
                <w:sz w:val="17"/>
              </w:rPr>
              <w:t>7</w:t>
            </w:r>
          </w:p>
        </w:tc>
        <w:tc>
          <w:tcPr>
            <w:tcW w:w="7560" w:type="dxa"/>
          </w:tcPr>
          <w:p w14:paraId="2488A95B" w14:textId="77777777" w:rsidR="002E572B" w:rsidRDefault="00000000">
            <w:pPr>
              <w:spacing w:before="20" w:after="20"/>
            </w:pPr>
            <w:r>
              <w:rPr>
                <w:sz w:val="17"/>
              </w:rPr>
              <w:t>Document search within the claim</w:t>
            </w:r>
          </w:p>
        </w:tc>
        <w:tc>
          <w:tcPr>
            <w:tcW w:w="1728" w:type="dxa"/>
          </w:tcPr>
          <w:p w14:paraId="29D5DCA8" w14:textId="77777777" w:rsidR="002E572B" w:rsidRDefault="00000000">
            <w:pPr>
              <w:spacing w:before="20" w:after="20"/>
            </w:pPr>
            <w:r>
              <w:rPr>
                <w:sz w:val="17"/>
              </w:rPr>
              <w:t>Figure 4</w:t>
            </w:r>
          </w:p>
        </w:tc>
      </w:tr>
      <w:tr w:rsidR="002E572B" w14:paraId="04F9D0A5" w14:textId="77777777">
        <w:tc>
          <w:tcPr>
            <w:tcW w:w="504" w:type="dxa"/>
            <w:shd w:val="clear" w:color="auto" w:fill="F7F9FB"/>
          </w:tcPr>
          <w:p w14:paraId="79EDEC93" w14:textId="77777777" w:rsidR="002E572B" w:rsidRDefault="00000000">
            <w:pPr>
              <w:spacing w:before="20" w:after="20"/>
            </w:pPr>
            <w:r>
              <w:rPr>
                <w:sz w:val="17"/>
              </w:rPr>
              <w:t>8</w:t>
            </w:r>
          </w:p>
        </w:tc>
        <w:tc>
          <w:tcPr>
            <w:tcW w:w="7560" w:type="dxa"/>
            <w:shd w:val="clear" w:color="auto" w:fill="F7F9FB"/>
          </w:tcPr>
          <w:p w14:paraId="3799AF00" w14:textId="77777777" w:rsidR="002E572B" w:rsidRDefault="00000000">
            <w:pPr>
              <w:spacing w:before="20" w:after="20"/>
            </w:pPr>
            <w:r>
              <w:rPr>
                <w:sz w:val="17"/>
              </w:rPr>
              <w:t>Upload gated on claims_upload_docs; files up to 100 MB</w:t>
            </w:r>
          </w:p>
        </w:tc>
        <w:tc>
          <w:tcPr>
            <w:tcW w:w="1728" w:type="dxa"/>
            <w:shd w:val="clear" w:color="auto" w:fill="F7F9FB"/>
          </w:tcPr>
          <w:p w14:paraId="1DDB668C" w14:textId="77777777" w:rsidR="002E572B" w:rsidRDefault="00000000">
            <w:pPr>
              <w:spacing w:before="20" w:after="20"/>
            </w:pPr>
            <w:r>
              <w:rPr>
                <w:sz w:val="17"/>
              </w:rPr>
              <w:t>NFR-29</w:t>
            </w:r>
          </w:p>
        </w:tc>
      </w:tr>
      <w:tr w:rsidR="002E572B" w14:paraId="7501A7E7" w14:textId="77777777">
        <w:tc>
          <w:tcPr>
            <w:tcW w:w="504" w:type="dxa"/>
          </w:tcPr>
          <w:p w14:paraId="7EC5FDDD" w14:textId="77777777" w:rsidR="002E572B" w:rsidRDefault="00000000">
            <w:pPr>
              <w:spacing w:before="20" w:after="20"/>
            </w:pPr>
            <w:r>
              <w:rPr>
                <w:sz w:val="17"/>
              </w:rPr>
              <w:t>9</w:t>
            </w:r>
          </w:p>
        </w:tc>
        <w:tc>
          <w:tcPr>
            <w:tcW w:w="7560" w:type="dxa"/>
          </w:tcPr>
          <w:p w14:paraId="0CA902C5" w14:textId="77777777" w:rsidR="002E572B" w:rsidRDefault="00000000">
            <w:pPr>
              <w:spacing w:before="20" w:after="20"/>
            </w:pPr>
            <w:r>
              <w:rPr>
                <w:sz w:val="17"/>
              </w:rPr>
              <w:t>Contacts tab with Aon claim lead and client contacts; messaging gated on privilege</w:t>
            </w:r>
          </w:p>
        </w:tc>
        <w:tc>
          <w:tcPr>
            <w:tcW w:w="1728" w:type="dxa"/>
          </w:tcPr>
          <w:p w14:paraId="4ADC003B" w14:textId="77777777" w:rsidR="002E572B" w:rsidRDefault="00000000">
            <w:pPr>
              <w:spacing w:before="20" w:after="20"/>
            </w:pPr>
            <w:r>
              <w:rPr>
                <w:sz w:val="17"/>
              </w:rPr>
              <w:t>Core Claims Experience</w:t>
            </w:r>
          </w:p>
        </w:tc>
      </w:tr>
      <w:tr w:rsidR="002E572B" w14:paraId="6286739C" w14:textId="77777777">
        <w:tc>
          <w:tcPr>
            <w:tcW w:w="504" w:type="dxa"/>
            <w:shd w:val="clear" w:color="auto" w:fill="F7F9FB"/>
          </w:tcPr>
          <w:p w14:paraId="5B934C44" w14:textId="77777777" w:rsidR="002E572B" w:rsidRDefault="00000000">
            <w:pPr>
              <w:spacing w:before="20" w:after="20"/>
            </w:pPr>
            <w:r>
              <w:rPr>
                <w:sz w:val="17"/>
              </w:rPr>
              <w:t>10</w:t>
            </w:r>
          </w:p>
        </w:tc>
        <w:tc>
          <w:tcPr>
            <w:tcW w:w="7560" w:type="dxa"/>
            <w:shd w:val="clear" w:color="auto" w:fill="F7F9FB"/>
          </w:tcPr>
          <w:p w14:paraId="3CE1B694" w14:textId="77777777" w:rsidR="002E572B" w:rsidRDefault="00000000">
            <w:pPr>
              <w:spacing w:before="20" w:after="20"/>
            </w:pPr>
            <w:r>
              <w:rPr>
                <w:sz w:val="17"/>
              </w:rPr>
              <w:t>Activity and notes tab</w:t>
            </w:r>
          </w:p>
        </w:tc>
        <w:tc>
          <w:tcPr>
            <w:tcW w:w="1728" w:type="dxa"/>
            <w:shd w:val="clear" w:color="auto" w:fill="F7F9FB"/>
          </w:tcPr>
          <w:p w14:paraId="3A26187E" w14:textId="77777777" w:rsidR="002E572B" w:rsidRDefault="00000000">
            <w:pPr>
              <w:spacing w:before="20" w:after="20"/>
            </w:pPr>
            <w:r>
              <w:rPr>
                <w:sz w:val="17"/>
              </w:rPr>
              <w:t>Epic 3</w:t>
            </w:r>
          </w:p>
        </w:tc>
      </w:tr>
      <w:tr w:rsidR="002E572B" w14:paraId="22BCDCE0" w14:textId="77777777">
        <w:tc>
          <w:tcPr>
            <w:tcW w:w="504" w:type="dxa"/>
          </w:tcPr>
          <w:p w14:paraId="5B0E1FB5" w14:textId="77777777" w:rsidR="002E572B" w:rsidRDefault="00000000">
            <w:pPr>
              <w:spacing w:before="20" w:after="20"/>
            </w:pPr>
            <w:r>
              <w:rPr>
                <w:sz w:val="17"/>
              </w:rPr>
              <w:t>11</w:t>
            </w:r>
          </w:p>
        </w:tc>
        <w:tc>
          <w:tcPr>
            <w:tcW w:w="7560" w:type="dxa"/>
          </w:tcPr>
          <w:p w14:paraId="47E33C25" w14:textId="77777777" w:rsidR="002E572B" w:rsidRDefault="00000000">
            <w:pPr>
              <w:spacing w:before="20" w:after="20"/>
            </w:pPr>
            <w:r>
              <w:rPr>
                <w:sz w:val="17"/>
              </w:rPr>
              <w:t>Direct URL access to an out-of-scope claim returns 403, not 404, and is audit-logged</w:t>
            </w:r>
          </w:p>
        </w:tc>
        <w:tc>
          <w:tcPr>
            <w:tcW w:w="1728" w:type="dxa"/>
          </w:tcPr>
          <w:p w14:paraId="738725AA" w14:textId="77777777" w:rsidR="002E572B" w:rsidRDefault="00000000">
            <w:pPr>
              <w:spacing w:before="20" w:after="20"/>
            </w:pPr>
            <w:r>
              <w:rPr>
                <w:sz w:val="17"/>
              </w:rPr>
              <w:t>BR-001</w:t>
            </w:r>
          </w:p>
        </w:tc>
      </w:tr>
      <w:tr w:rsidR="002E572B" w14:paraId="0E07425E" w14:textId="77777777">
        <w:tc>
          <w:tcPr>
            <w:tcW w:w="504" w:type="dxa"/>
            <w:shd w:val="clear" w:color="auto" w:fill="F7F9FB"/>
          </w:tcPr>
          <w:p w14:paraId="4272496D" w14:textId="77777777" w:rsidR="002E572B" w:rsidRDefault="00000000">
            <w:pPr>
              <w:spacing w:before="20" w:after="20"/>
            </w:pPr>
            <w:r>
              <w:rPr>
                <w:sz w:val="17"/>
              </w:rPr>
              <w:t>12</w:t>
            </w:r>
          </w:p>
        </w:tc>
        <w:tc>
          <w:tcPr>
            <w:tcW w:w="7560" w:type="dxa"/>
            <w:shd w:val="clear" w:color="auto" w:fill="F7F9FB"/>
          </w:tcPr>
          <w:p w14:paraId="3577C273" w14:textId="77777777" w:rsidR="002E572B" w:rsidRDefault="00000000">
            <w:pPr>
              <w:spacing w:before="20" w:after="20"/>
            </w:pPr>
            <w:r>
              <w:rPr>
                <w:sz w:val="17"/>
              </w:rPr>
              <w:t>Product-conditional field groups render from dynamic_category</w:t>
            </w:r>
          </w:p>
        </w:tc>
        <w:tc>
          <w:tcPr>
            <w:tcW w:w="1728" w:type="dxa"/>
            <w:shd w:val="clear" w:color="auto" w:fill="F7F9FB"/>
          </w:tcPr>
          <w:p w14:paraId="4E6B862D" w14:textId="77777777" w:rsidR="002E572B" w:rsidRDefault="00000000">
            <w:pPr>
              <w:spacing w:before="20" w:after="20"/>
            </w:pPr>
            <w:r>
              <w:rPr>
                <w:sz w:val="17"/>
              </w:rPr>
              <w:t>Exhibit 5</w:t>
            </w:r>
          </w:p>
        </w:tc>
      </w:tr>
    </w:tbl>
    <w:p w14:paraId="4789D7B4" w14:textId="77777777" w:rsidR="002E572B" w:rsidRDefault="002E572B">
      <w:pPr>
        <w:spacing w:after="40"/>
      </w:pPr>
    </w:p>
    <w:p w14:paraId="0E250024" w14:textId="77777777" w:rsidR="002E572B" w:rsidRDefault="00000000">
      <w:pPr>
        <w:keepNext/>
        <w:spacing w:before="280" w:after="100"/>
      </w:pPr>
      <w:r>
        <w:rPr>
          <w:b/>
          <w:color w:val="0F2B5B"/>
          <w:sz w:val="26"/>
        </w:rPr>
        <w:t>10.3  Document access — the Pillar 1 pattern</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0D770412" w14:textId="77777777">
        <w:tc>
          <w:tcPr>
            <w:tcW w:w="9792" w:type="dxa"/>
            <w:shd w:val="clear" w:color="auto" w:fill="F4F6F8"/>
          </w:tcPr>
          <w:p w14:paraId="3C832032" w14:textId="77777777" w:rsidR="002E572B" w:rsidRDefault="00000000">
            <w:pPr>
              <w:spacing w:after="0" w:line="240" w:lineRule="auto"/>
            </w:pPr>
            <w:r>
              <w:rPr>
                <w:rFonts w:ascii="Consolas" w:eastAsia="Consolas" w:hAnsi="Consolas"/>
                <w:sz w:val="15"/>
              </w:rPr>
              <w:t># services/claims-api/app/services/sdms_proxy.py</w:t>
            </w:r>
            <w:r>
              <w:br/>
            </w:r>
            <w:r>
              <w:rPr>
                <w:rFonts w:ascii="Consolas" w:eastAsia="Consolas" w:hAnsi="Consolas"/>
                <w:sz w:val="15"/>
              </w:rPr>
              <w:t># ADR-001: files stay in ECM; S-DMS holds references and gates access.</w:t>
            </w:r>
            <w:r>
              <w:br/>
            </w:r>
            <w:r>
              <w:br/>
            </w:r>
            <w:r>
              <w:rPr>
                <w:rFonts w:ascii="Consolas" w:eastAsia="Consolas" w:hAnsi="Consolas"/>
                <w:sz w:val="15"/>
              </w:rPr>
              <w:t>async def list_claim_documents(claim_id: str, scope: list[str],</w:t>
            </w:r>
            <w:r>
              <w:br/>
            </w:r>
            <w:r>
              <w:rPr>
                <w:rFonts w:ascii="Consolas" w:eastAsia="Consolas" w:hAnsi="Consolas"/>
                <w:sz w:val="15"/>
              </w:rPr>
              <w:lastRenderedPageBreak/>
              <w:t xml:space="preserve">                               privileges: set, db):</w:t>
            </w:r>
            <w:r>
              <w:br/>
            </w:r>
            <w:r>
              <w:rPr>
                <w:rFonts w:ascii="Consolas" w:eastAsia="Consolas" w:hAnsi="Consolas"/>
                <w:sz w:val="15"/>
              </w:rPr>
              <w:t xml:space="preserve">    # 1. Claim must be inside the caller's organisational scope (BR-001)</w:t>
            </w:r>
            <w:r>
              <w:br/>
            </w:r>
            <w:r>
              <w:rPr>
                <w:rFonts w:ascii="Consolas" w:eastAsia="Consolas" w:hAnsi="Consolas"/>
                <w:sz w:val="15"/>
              </w:rPr>
              <w:t xml:space="preserve">    claim = await get_claim_in_scope(claim_id, scope, db)</w:t>
            </w:r>
            <w:r>
              <w:br/>
            </w:r>
            <w:r>
              <w:rPr>
                <w:rFonts w:ascii="Consolas" w:eastAsia="Consolas" w:hAnsi="Consolas"/>
                <w:sz w:val="15"/>
              </w:rPr>
              <w:t xml:space="preserve">    if not claim:</w:t>
            </w:r>
            <w:r>
              <w:br/>
            </w:r>
            <w:r>
              <w:rPr>
                <w:rFonts w:ascii="Consolas" w:eastAsia="Consolas" w:hAnsi="Consolas"/>
                <w:sz w:val="15"/>
              </w:rPr>
              <w:t xml:space="preserve">        await audit.log_denied("document_list", claim_id)</w:t>
            </w:r>
            <w:r>
              <w:br/>
            </w:r>
            <w:r>
              <w:rPr>
                <w:rFonts w:ascii="Consolas" w:eastAsia="Consolas" w:hAnsi="Consolas"/>
                <w:sz w:val="15"/>
              </w:rPr>
              <w:t xml:space="preserve">        raise HTTPException(403)</w:t>
            </w:r>
            <w:r>
              <w:br/>
            </w:r>
            <w:r>
              <w:br/>
            </w:r>
            <w:r>
              <w:rPr>
                <w:rFonts w:ascii="Consolas" w:eastAsia="Consolas" w:hAnsi="Consolas"/>
                <w:sz w:val="15"/>
              </w:rPr>
              <w:t xml:space="preserve">    # 2. Client users see ONLY client_visible.</w:t>
            </w:r>
            <w:r>
              <w:br/>
            </w:r>
            <w:r>
              <w:rPr>
                <w:rFonts w:ascii="Consolas" w:eastAsia="Consolas" w:hAnsi="Consolas"/>
                <w:sz w:val="15"/>
              </w:rPr>
              <w:t xml:space="preserve">    #    Never internal. Never carrier_only.</w:t>
            </w:r>
            <w:r>
              <w:br/>
            </w:r>
            <w:r>
              <w:rPr>
                <w:rFonts w:ascii="Consolas" w:eastAsia="Consolas" w:hAnsi="Consolas"/>
                <w:sz w:val="15"/>
              </w:rPr>
              <w:t xml:space="preserve">    docs = await db.fetch_all("""</w:t>
            </w:r>
            <w:r>
              <w:br/>
            </w:r>
            <w:r>
              <w:rPr>
                <w:rFonts w:ascii="Consolas" w:eastAsia="Consolas" w:hAnsi="Consolas"/>
                <w:sz w:val="15"/>
              </w:rPr>
              <w:t xml:space="preserve">        SELECT doc_id, doc_type, size_bytes, uploaded_at, security_attr</w:t>
            </w:r>
            <w:r>
              <w:br/>
            </w:r>
            <w:r>
              <w:rPr>
                <w:rFonts w:ascii="Consolas" w:eastAsia="Consolas" w:hAnsi="Consolas"/>
                <w:sz w:val="15"/>
              </w:rPr>
              <w:t xml:space="preserve">        FROM documents</w:t>
            </w:r>
            <w:r>
              <w:br/>
            </w:r>
            <w:r>
              <w:rPr>
                <w:rFonts w:ascii="Consolas" w:eastAsia="Consolas" w:hAnsi="Consolas"/>
                <w:sz w:val="15"/>
              </w:rPr>
              <w:t xml:space="preserve">        WHERE claim_id = :cid</w:t>
            </w:r>
            <w:r>
              <w:br/>
            </w:r>
            <w:r>
              <w:rPr>
                <w:rFonts w:ascii="Consolas" w:eastAsia="Consolas" w:hAnsi="Consolas"/>
                <w:sz w:val="15"/>
              </w:rPr>
              <w:t xml:space="preserve">          AND audience = 'client_visible'</w:t>
            </w:r>
            <w:r>
              <w:br/>
            </w:r>
            <w:r>
              <w:rPr>
                <w:rFonts w:ascii="Consolas" w:eastAsia="Consolas" w:hAnsi="Consolas"/>
                <w:sz w:val="15"/>
              </w:rPr>
              <w:t xml:space="preserve">          AND NOT (provenance = 'client_provided_via_claims'</w:t>
            </w:r>
            <w:r>
              <w:br/>
            </w:r>
            <w:r>
              <w:rPr>
                <w:rFonts w:ascii="Consolas" w:eastAsia="Consolas" w:hAnsi="Consolas"/>
                <w:sz w:val="15"/>
              </w:rPr>
              <w:t xml:space="preserve">                   AND :is_broker)                            -- BR-008</w:t>
            </w:r>
            <w:r>
              <w:br/>
            </w:r>
            <w:r>
              <w:rPr>
                <w:rFonts w:ascii="Consolas" w:eastAsia="Consolas" w:hAnsi="Consolas"/>
                <w:sz w:val="15"/>
              </w:rPr>
              <w:t xml:space="preserve">    """, {"cid": claim_id, "is_broker": "aon_broker" in privileges})</w:t>
            </w:r>
            <w:r>
              <w:br/>
            </w:r>
            <w:r>
              <w:br/>
            </w:r>
            <w:r>
              <w:rPr>
                <w:rFonts w:ascii="Consolas" w:eastAsia="Consolas" w:hAnsi="Consolas"/>
                <w:sz w:val="15"/>
              </w:rPr>
              <w:t xml:space="preserve">    # 3. NFR-05 document-level attribute check</w:t>
            </w:r>
            <w:r>
              <w:br/>
            </w:r>
            <w:r>
              <w:rPr>
                <w:rFonts w:ascii="Consolas" w:eastAsia="Consolas" w:hAnsi="Consolas"/>
                <w:sz w:val="15"/>
              </w:rPr>
              <w:t xml:space="preserve">    visible = [d for d in docs if d["security_attr"] != "internal"]</w:t>
            </w:r>
            <w:r>
              <w:br/>
            </w:r>
            <w:r>
              <w:br/>
            </w:r>
            <w:r>
              <w:rPr>
                <w:rFonts w:ascii="Consolas" w:eastAsia="Consolas" w:hAnsi="Consolas"/>
                <w:sz w:val="15"/>
              </w:rPr>
              <w:t xml:space="preserve">    # 4. The ECM reference is NEVER returned to the client - proxy URL only</w:t>
            </w:r>
            <w:r>
              <w:br/>
            </w:r>
            <w:r>
              <w:rPr>
                <w:rFonts w:ascii="Consolas" w:eastAsia="Consolas" w:hAnsi="Consolas"/>
                <w:sz w:val="15"/>
              </w:rPr>
              <w:t xml:space="preserve">    return [{**d, "url": f"/api/v1/documents/{d['doc_id']}/content"}</w:t>
            </w:r>
            <w:r>
              <w:br/>
            </w:r>
            <w:r>
              <w:rPr>
                <w:rFonts w:ascii="Consolas" w:eastAsia="Consolas" w:hAnsi="Consolas"/>
                <w:sz w:val="15"/>
              </w:rPr>
              <w:t xml:space="preserve">            for d in visible]</w:t>
            </w:r>
          </w:p>
        </w:tc>
      </w:tr>
    </w:tbl>
    <w:p w14:paraId="29E3DB37"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13124C45" w14:textId="77777777">
        <w:tc>
          <w:tcPr>
            <w:tcW w:w="9792" w:type="dxa"/>
            <w:shd w:val="clear" w:color="auto" w:fill="FDF0F2"/>
          </w:tcPr>
          <w:p w14:paraId="255D9B0F" w14:textId="77777777" w:rsidR="002E572B" w:rsidRDefault="00000000">
            <w:pPr>
              <w:spacing w:after="0"/>
            </w:pPr>
            <w:r>
              <w:rPr>
                <w:b/>
                <w:color w:val="E8112D"/>
                <w:sz w:val="19"/>
              </w:rPr>
              <w:t xml:space="preserve">ACCEPTANCE  </w:t>
            </w:r>
            <w:r>
              <w:rPr>
                <w:sz w:val="19"/>
              </w:rPr>
              <w:t>Seed CLM-0061 with four client-visible, two internal and one carrier-only document. The client user sees exactly four. Requesting the internal document by ID returns 403 with an audit row. That single test is the BR-007 and BR-008 evidence Workstream 3 asks for.</w:t>
            </w:r>
          </w:p>
        </w:tc>
      </w:tr>
    </w:tbl>
    <w:p w14:paraId="4004A0EC" w14:textId="77777777" w:rsidR="002E572B" w:rsidRDefault="002E572B">
      <w:pPr>
        <w:spacing w:after="40"/>
      </w:pPr>
    </w:p>
    <w:p w14:paraId="0C9E5DDF" w14:textId="77777777" w:rsidR="002E572B" w:rsidRDefault="00000000">
      <w:r>
        <w:br w:type="page"/>
      </w:r>
    </w:p>
    <w:p w14:paraId="3283E936"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11.  Screen 4 — FNOL Wizard</w:t>
      </w:r>
    </w:p>
    <w:p w14:paraId="0996951C" w14:textId="77777777" w:rsidR="002E572B" w:rsidRDefault="00000000">
      <w:pPr>
        <w:spacing w:after="160"/>
      </w:pPr>
      <w:r>
        <w:t>Days 14 to 20.  Traceability: Figure 5, Epic 2, Exhibit 4 field inventory, Dynamic FNOL requirements.</w:t>
      </w: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537C9DB4" w14:textId="77777777">
        <w:tc>
          <w:tcPr>
            <w:tcW w:w="9792" w:type="dxa"/>
            <w:shd w:val="clear" w:color="auto" w:fill="FDF0F2"/>
          </w:tcPr>
          <w:p w14:paraId="70E31A80" w14:textId="77777777" w:rsidR="002E572B" w:rsidRDefault="00000000">
            <w:pPr>
              <w:spacing w:after="0"/>
            </w:pPr>
            <w:r>
              <w:rPr>
                <w:b/>
                <w:color w:val="E8112D"/>
                <w:sz w:val="19"/>
              </w:rPr>
              <w:t xml:space="preserve">PRIORITY  </w:t>
            </w:r>
            <w:r>
              <w:rPr>
                <w:sz w:val="19"/>
              </w:rPr>
              <w:t>The RFP calls FNOL the highest-value and highest-risk element of the client experience. Budget the most time here. It is also where the configurable-not-bespoke argument is won or lost.</w:t>
            </w:r>
          </w:p>
        </w:tc>
      </w:tr>
    </w:tbl>
    <w:p w14:paraId="6EBAF04F" w14:textId="77777777" w:rsidR="002E572B" w:rsidRDefault="002E572B">
      <w:pPr>
        <w:spacing w:after="40"/>
      </w:pPr>
    </w:p>
    <w:p w14:paraId="14A1F273" w14:textId="77777777" w:rsidR="002E572B" w:rsidRDefault="00000000">
      <w:pPr>
        <w:keepNext/>
        <w:spacing w:before="280" w:after="100"/>
      </w:pPr>
      <w:r>
        <w:rPr>
          <w:b/>
          <w:color w:val="0F2B5B"/>
          <w:sz w:val="26"/>
        </w:rPr>
        <w:t>11.1  Step mapping</w:t>
      </w:r>
    </w:p>
    <w:p w14:paraId="23DEE10C" w14:textId="77777777" w:rsidR="002E572B" w:rsidRDefault="00000000">
      <w:r>
        <w:t>Figure 5 describes five steps while Exhibit 4 lists steps 4a and 4b separately. Reconcile them as follows and state the reconciliation in the design documentation.</w:t>
      </w:r>
    </w:p>
    <w:tbl>
      <w:tblPr>
        <w:tblStyle w:val="TableGrid"/>
        <w:tblW w:w="0" w:type="auto"/>
        <w:tblLook w:val="04A0" w:firstRow="1" w:lastRow="0" w:firstColumn="1" w:lastColumn="0" w:noHBand="0" w:noVBand="1"/>
      </w:tblPr>
      <w:tblGrid>
        <w:gridCol w:w="2304"/>
        <w:gridCol w:w="1944"/>
        <w:gridCol w:w="5544"/>
      </w:tblGrid>
      <w:tr w:rsidR="002E572B" w14:paraId="24A45224" w14:textId="77777777">
        <w:trPr>
          <w:tblHeader/>
        </w:trPr>
        <w:tc>
          <w:tcPr>
            <w:tcW w:w="2304" w:type="dxa"/>
            <w:shd w:val="clear" w:color="auto" w:fill="0F2B5B"/>
          </w:tcPr>
          <w:p w14:paraId="386C56D6" w14:textId="77777777" w:rsidR="002E572B" w:rsidRDefault="00000000">
            <w:pPr>
              <w:spacing w:before="20" w:after="20"/>
            </w:pPr>
            <w:r>
              <w:rPr>
                <w:b/>
                <w:color w:val="FFFFFF"/>
                <w:sz w:val="18"/>
              </w:rPr>
              <w:t>Wizard step</w:t>
            </w:r>
          </w:p>
        </w:tc>
        <w:tc>
          <w:tcPr>
            <w:tcW w:w="1944" w:type="dxa"/>
            <w:shd w:val="clear" w:color="auto" w:fill="0F2B5B"/>
          </w:tcPr>
          <w:p w14:paraId="2F4C228A" w14:textId="77777777" w:rsidR="002E572B" w:rsidRDefault="00000000">
            <w:pPr>
              <w:spacing w:before="20" w:after="20"/>
            </w:pPr>
            <w:r>
              <w:rPr>
                <w:b/>
                <w:color w:val="FFFFFF"/>
                <w:sz w:val="18"/>
              </w:rPr>
              <w:t>Exhibit 4 source</w:t>
            </w:r>
          </w:p>
        </w:tc>
        <w:tc>
          <w:tcPr>
            <w:tcW w:w="5544" w:type="dxa"/>
            <w:shd w:val="clear" w:color="auto" w:fill="0F2B5B"/>
          </w:tcPr>
          <w:p w14:paraId="16D5D6F6" w14:textId="77777777" w:rsidR="002E572B" w:rsidRDefault="00000000">
            <w:pPr>
              <w:spacing w:before="20" w:after="20"/>
            </w:pPr>
            <w:r>
              <w:rPr>
                <w:b/>
                <w:color w:val="FFFFFF"/>
                <w:sz w:val="18"/>
              </w:rPr>
              <w:t>Content</w:t>
            </w:r>
          </w:p>
        </w:tc>
      </w:tr>
      <w:tr w:rsidR="002E572B" w14:paraId="50D69947" w14:textId="77777777">
        <w:tc>
          <w:tcPr>
            <w:tcW w:w="2304" w:type="dxa"/>
          </w:tcPr>
          <w:p w14:paraId="4EF00073" w14:textId="77777777" w:rsidR="002E572B" w:rsidRDefault="00000000">
            <w:pPr>
              <w:spacing w:before="20" w:after="20"/>
            </w:pPr>
            <w:r>
              <w:rPr>
                <w:sz w:val="18"/>
              </w:rPr>
              <w:t>1 — Incident Details</w:t>
            </w:r>
          </w:p>
        </w:tc>
        <w:tc>
          <w:tcPr>
            <w:tcW w:w="1944" w:type="dxa"/>
          </w:tcPr>
          <w:p w14:paraId="684E1FA8" w14:textId="77777777" w:rsidR="002E572B" w:rsidRDefault="00000000">
            <w:pPr>
              <w:spacing w:before="20" w:after="20"/>
            </w:pPr>
            <w:r>
              <w:rPr>
                <w:sz w:val="18"/>
              </w:rPr>
              <w:t>Step 1</w:t>
            </w:r>
          </w:p>
        </w:tc>
        <w:tc>
          <w:tcPr>
            <w:tcW w:w="5544" w:type="dxa"/>
          </w:tcPr>
          <w:p w14:paraId="18214EBE" w14:textId="77777777" w:rsidR="002E572B" w:rsidRDefault="00000000">
            <w:pPr>
              <w:spacing w:before="20" w:after="20"/>
            </w:pPr>
            <w:r>
              <w:rPr>
                <w:sz w:val="18"/>
              </w:rPr>
              <w:t>Date of Loss, Site / Location, Claim or Incident type</w:t>
            </w:r>
          </w:p>
        </w:tc>
      </w:tr>
      <w:tr w:rsidR="002E572B" w14:paraId="5CF6195F" w14:textId="77777777">
        <w:tc>
          <w:tcPr>
            <w:tcW w:w="2304" w:type="dxa"/>
            <w:shd w:val="clear" w:color="auto" w:fill="F7F9FB"/>
          </w:tcPr>
          <w:p w14:paraId="53C312DB" w14:textId="77777777" w:rsidR="002E572B" w:rsidRDefault="00000000">
            <w:pPr>
              <w:spacing w:before="20" w:after="20"/>
            </w:pPr>
            <w:r>
              <w:rPr>
                <w:sz w:val="18"/>
              </w:rPr>
              <w:t>2 — Policy Selection</w:t>
            </w:r>
          </w:p>
        </w:tc>
        <w:tc>
          <w:tcPr>
            <w:tcW w:w="1944" w:type="dxa"/>
            <w:shd w:val="clear" w:color="auto" w:fill="F7F9FB"/>
          </w:tcPr>
          <w:p w14:paraId="7DB74222" w14:textId="77777777" w:rsidR="002E572B" w:rsidRDefault="00000000">
            <w:pPr>
              <w:spacing w:before="20" w:after="20"/>
            </w:pPr>
            <w:r>
              <w:rPr>
                <w:sz w:val="18"/>
              </w:rPr>
              <w:t>Step 2</w:t>
            </w:r>
          </w:p>
        </w:tc>
        <w:tc>
          <w:tcPr>
            <w:tcW w:w="5544" w:type="dxa"/>
            <w:shd w:val="clear" w:color="auto" w:fill="F7F9FB"/>
          </w:tcPr>
          <w:p w14:paraId="7A7105BD" w14:textId="77777777" w:rsidR="002E572B" w:rsidRDefault="00000000">
            <w:pPr>
              <w:spacing w:before="20" w:after="20"/>
            </w:pPr>
            <w:r>
              <w:rPr>
                <w:sz w:val="18"/>
              </w:rPr>
              <w:t>Nine read-only policy fields sourced from ODS or CCP</w:t>
            </w:r>
          </w:p>
        </w:tc>
      </w:tr>
      <w:tr w:rsidR="002E572B" w14:paraId="132C09AC" w14:textId="77777777">
        <w:tc>
          <w:tcPr>
            <w:tcW w:w="2304" w:type="dxa"/>
          </w:tcPr>
          <w:p w14:paraId="68383923" w14:textId="77777777" w:rsidR="002E572B" w:rsidRDefault="00000000">
            <w:pPr>
              <w:spacing w:before="20" w:after="20"/>
            </w:pPr>
            <w:r>
              <w:rPr>
                <w:sz w:val="18"/>
              </w:rPr>
              <w:t>3 — Loss Details</w:t>
            </w:r>
          </w:p>
        </w:tc>
        <w:tc>
          <w:tcPr>
            <w:tcW w:w="1944" w:type="dxa"/>
          </w:tcPr>
          <w:p w14:paraId="4FF4D592" w14:textId="77777777" w:rsidR="002E572B" w:rsidRDefault="00000000">
            <w:pPr>
              <w:spacing w:before="20" w:after="20"/>
            </w:pPr>
            <w:r>
              <w:rPr>
                <w:sz w:val="18"/>
              </w:rPr>
              <w:t>Step 3</w:t>
            </w:r>
          </w:p>
        </w:tc>
        <w:tc>
          <w:tcPr>
            <w:tcW w:w="5544" w:type="dxa"/>
          </w:tcPr>
          <w:p w14:paraId="7EB2246B" w14:textId="77777777" w:rsidR="002E572B" w:rsidRDefault="00000000">
            <w:pPr>
              <w:spacing w:before="20" w:after="20"/>
            </w:pPr>
            <w:r>
              <w:rPr>
                <w:sz w:val="18"/>
              </w:rPr>
              <w:t>Core loss fields plus product-specific conditional groups</w:t>
            </w:r>
          </w:p>
        </w:tc>
      </w:tr>
      <w:tr w:rsidR="002E572B" w14:paraId="4630CBB7" w14:textId="77777777">
        <w:tc>
          <w:tcPr>
            <w:tcW w:w="2304" w:type="dxa"/>
            <w:shd w:val="clear" w:color="auto" w:fill="F7F9FB"/>
          </w:tcPr>
          <w:p w14:paraId="1B7BB512" w14:textId="77777777" w:rsidR="002E572B" w:rsidRDefault="00000000">
            <w:pPr>
              <w:spacing w:before="20" w:after="20"/>
            </w:pPr>
            <w:r>
              <w:rPr>
                <w:sz w:val="18"/>
              </w:rPr>
              <w:t>4 — Documents &amp; Contacts</w:t>
            </w:r>
          </w:p>
        </w:tc>
        <w:tc>
          <w:tcPr>
            <w:tcW w:w="1944" w:type="dxa"/>
            <w:shd w:val="clear" w:color="auto" w:fill="F7F9FB"/>
          </w:tcPr>
          <w:p w14:paraId="73DE461B" w14:textId="77777777" w:rsidR="002E572B" w:rsidRDefault="00000000">
            <w:pPr>
              <w:spacing w:before="20" w:after="20"/>
            </w:pPr>
            <w:r>
              <w:rPr>
                <w:sz w:val="18"/>
              </w:rPr>
              <w:t>Steps 4a and 4b</w:t>
            </w:r>
          </w:p>
        </w:tc>
        <w:tc>
          <w:tcPr>
            <w:tcW w:w="5544" w:type="dxa"/>
            <w:shd w:val="clear" w:color="auto" w:fill="F7F9FB"/>
          </w:tcPr>
          <w:p w14:paraId="31348075" w14:textId="77777777" w:rsidR="002E572B" w:rsidRDefault="00000000">
            <w:pPr>
              <w:spacing w:before="20" w:after="20"/>
            </w:pPr>
            <w:r>
              <w:rPr>
                <w:sz w:val="18"/>
              </w:rPr>
              <w:t>Upload with camera capture, plus contact management</w:t>
            </w:r>
          </w:p>
        </w:tc>
      </w:tr>
      <w:tr w:rsidR="002E572B" w14:paraId="7E906F1A" w14:textId="77777777">
        <w:tc>
          <w:tcPr>
            <w:tcW w:w="2304" w:type="dxa"/>
          </w:tcPr>
          <w:p w14:paraId="590402B2" w14:textId="77777777" w:rsidR="002E572B" w:rsidRDefault="00000000">
            <w:pPr>
              <w:spacing w:before="20" w:after="20"/>
            </w:pPr>
            <w:r>
              <w:rPr>
                <w:sz w:val="18"/>
              </w:rPr>
              <w:t>5 — Accept &amp; Submit</w:t>
            </w:r>
          </w:p>
        </w:tc>
        <w:tc>
          <w:tcPr>
            <w:tcW w:w="1944" w:type="dxa"/>
          </w:tcPr>
          <w:p w14:paraId="09E850FE" w14:textId="77777777" w:rsidR="002E572B" w:rsidRDefault="00000000">
            <w:pPr>
              <w:spacing w:before="20" w:after="20"/>
            </w:pPr>
            <w:r>
              <w:rPr>
                <w:sz w:val="18"/>
              </w:rPr>
              <w:t>Figure 5</w:t>
            </w:r>
          </w:p>
        </w:tc>
        <w:tc>
          <w:tcPr>
            <w:tcW w:w="5544" w:type="dxa"/>
          </w:tcPr>
          <w:p w14:paraId="3077CA16" w14:textId="77777777" w:rsidR="002E572B" w:rsidRDefault="00000000">
            <w:pPr>
              <w:spacing w:before="20" w:after="20"/>
            </w:pPr>
            <w:r>
              <w:rPr>
                <w:sz w:val="18"/>
              </w:rPr>
              <w:t>Review summary, attestation, submission</w:t>
            </w:r>
          </w:p>
        </w:tc>
      </w:tr>
    </w:tbl>
    <w:p w14:paraId="060332BB" w14:textId="77777777" w:rsidR="002E572B" w:rsidRDefault="002E572B">
      <w:pPr>
        <w:spacing w:after="40"/>
      </w:pPr>
    </w:p>
    <w:p w14:paraId="43BDF432" w14:textId="77777777" w:rsidR="002E572B" w:rsidRDefault="00000000">
      <w:pPr>
        <w:keepNext/>
        <w:spacing w:before="280" w:after="100"/>
      </w:pPr>
      <w:r>
        <w:rPr>
          <w:b/>
          <w:color w:val="0F2B5B"/>
          <w:sz w:val="26"/>
        </w:rPr>
        <w:t>11.2  Step 1 — Incident Details</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6CC446D2" w14:textId="77777777">
        <w:tc>
          <w:tcPr>
            <w:tcW w:w="9792" w:type="dxa"/>
            <w:shd w:val="clear" w:color="auto" w:fill="F4F6F8"/>
          </w:tcPr>
          <w:p w14:paraId="694DE7D8" w14:textId="77777777" w:rsidR="002E572B" w:rsidRDefault="00000000">
            <w:pPr>
              <w:spacing w:after="0" w:line="240" w:lineRule="auto"/>
            </w:pPr>
            <w:r>
              <w:rPr>
                <w:rFonts w:ascii="Consolas" w:eastAsia="Consolas" w:hAnsi="Consolas"/>
                <w:sz w:val="15"/>
              </w:rPr>
              <w:t>Step 1 of 5   *---o---o---o---o                    [Save &amp; Exit]</w:t>
            </w:r>
            <w:r>
              <w:br/>
            </w:r>
            <w:r>
              <w:br/>
            </w:r>
            <w:r>
              <w:rPr>
                <w:rFonts w:ascii="Consolas" w:eastAsia="Consolas" w:hAnsi="Consolas"/>
                <w:sz w:val="15"/>
              </w:rPr>
              <w:t xml:space="preserve">  Date of Loss *        [ 12 Aug 2026          [cal] ]</w:t>
            </w:r>
            <w:r>
              <w:br/>
            </w:r>
            <w:r>
              <w:rPr>
                <w:rFonts w:ascii="Consolas" w:eastAsia="Consolas" w:hAnsi="Consolas"/>
                <w:sz w:val="15"/>
              </w:rPr>
              <w:t xml:space="preserve">  Site / Location *     [ JFK T4 - Bistro          v ]</w:t>
            </w:r>
            <w:r>
              <w:br/>
            </w:r>
            <w:r>
              <w:rPr>
                <w:rFonts w:ascii="Consolas" w:eastAsia="Consolas" w:hAnsi="Consolas"/>
                <w:sz w:val="15"/>
              </w:rPr>
              <w:t xml:space="preserve">                          -&gt; scoped to your org_node</w:t>
            </w:r>
            <w:r>
              <w:br/>
            </w:r>
            <w:r>
              <w:br/>
            </w:r>
            <w:r>
              <w:rPr>
                <w:rFonts w:ascii="Consolas" w:eastAsia="Consolas" w:hAnsi="Consolas"/>
                <w:sz w:val="15"/>
              </w:rPr>
              <w:t xml:space="preserve">  Type *                ( ) Incident   (*) Claim</w:t>
            </w:r>
            <w:r>
              <w:br/>
            </w:r>
            <w:r>
              <w:rPr>
                <w:rFonts w:ascii="Consolas" w:eastAsia="Consolas" w:hAnsi="Consolas"/>
                <w:sz w:val="15"/>
              </w:rPr>
              <w:t xml:space="preserve">                          -&gt; default from country config</w:t>
            </w:r>
            <w:r>
              <w:br/>
            </w:r>
            <w:r>
              <w:br/>
            </w:r>
            <w:r>
              <w:rPr>
                <w:rFonts w:ascii="Consolas" w:eastAsia="Consolas" w:hAnsi="Consolas"/>
                <w:sz w:val="15"/>
              </w:rPr>
              <w:t xml:space="preserve">                                          [ Continue -&gt; ]</w:t>
            </w:r>
          </w:p>
        </w:tc>
      </w:tr>
    </w:tbl>
    <w:p w14:paraId="40DDE212" w14:textId="77777777" w:rsidR="002E572B" w:rsidRDefault="002E572B">
      <w:pPr>
        <w:spacing w:after="40"/>
      </w:pPr>
    </w:p>
    <w:p w14:paraId="1B36A914" w14:textId="77777777" w:rsidR="002E572B" w:rsidRDefault="00000000">
      <w:pPr>
        <w:pStyle w:val="ListBullet"/>
        <w:spacing w:after="60"/>
      </w:pPr>
      <w:r>
        <w:t>The site dropdown lists only sites within the caller's authorised scope (BR-001).</w:t>
      </w:r>
    </w:p>
    <w:p w14:paraId="1B012442" w14:textId="77777777" w:rsidR="002E572B" w:rsidRDefault="00000000">
      <w:pPr>
        <w:pStyle w:val="ListBullet"/>
        <w:spacing w:after="60"/>
      </w:pPr>
      <w:r>
        <w:t>Site and Date of Loss together drive which policies appear in Step 2 — stated explicitly in Figure 5.</w:t>
      </w:r>
    </w:p>
    <w:p w14:paraId="15D8B01A" w14:textId="77777777" w:rsidR="002E572B" w:rsidRDefault="00000000">
      <w:pPr>
        <w:pStyle w:val="ListBullet"/>
        <w:spacing w:after="60"/>
      </w:pPr>
      <w:r>
        <w:t>The Claim versus Incident default comes from country configuration, and is configurably locked or unlocked.</w:t>
      </w:r>
    </w:p>
    <w:p w14:paraId="34E88ACC" w14:textId="77777777" w:rsidR="002E572B" w:rsidRDefault="00000000">
      <w:pPr>
        <w:pStyle w:val="ListBullet"/>
        <w:spacing w:after="60"/>
      </w:pPr>
      <w:r>
        <w:t>Save and Exit persists a draft from Step 1 onward, and the draft appears on the Claims List Drafts tab.</w:t>
      </w:r>
    </w:p>
    <w:p w14:paraId="5821742C" w14:textId="77777777" w:rsidR="002E572B" w:rsidRDefault="00000000">
      <w:pPr>
        <w:keepNext/>
        <w:spacing w:before="280" w:after="100"/>
      </w:pPr>
      <w:r>
        <w:rPr>
          <w:b/>
          <w:color w:val="0F2B5B"/>
          <w:sz w:val="26"/>
        </w:rPr>
        <w:t>11.3  Step 2 — Policy Selection (all read-only from ODS / CCP)</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46A81D47" w14:textId="77777777">
        <w:tc>
          <w:tcPr>
            <w:tcW w:w="9792" w:type="dxa"/>
            <w:shd w:val="clear" w:color="auto" w:fill="F4F6F8"/>
          </w:tcPr>
          <w:p w14:paraId="1672A171" w14:textId="77777777" w:rsidR="002E572B" w:rsidRDefault="00000000">
            <w:pPr>
              <w:spacing w:after="0" w:line="240" w:lineRule="auto"/>
            </w:pPr>
            <w:r>
              <w:rPr>
                <w:rFonts w:ascii="Consolas" w:eastAsia="Consolas" w:hAnsi="Consolas"/>
                <w:sz w:val="15"/>
              </w:rPr>
              <w:t>Step 2 of 5   *---*---o---o---o</w:t>
            </w:r>
            <w:r>
              <w:br/>
            </w:r>
            <w:r>
              <w:br/>
            </w:r>
            <w:r>
              <w:rPr>
                <w:rFonts w:ascii="Consolas" w:eastAsia="Consolas" w:hAnsi="Consolas"/>
                <w:sz w:val="15"/>
              </w:rPr>
              <w:t xml:space="preserve">  Policies available for JFK T4 - Bistro on 12 Aug 2026</w:t>
            </w:r>
            <w:r>
              <w:br/>
            </w:r>
            <w:r>
              <w:br/>
            </w:r>
            <w:r>
              <w:rPr>
                <w:rFonts w:ascii="Consolas" w:eastAsia="Consolas" w:hAnsi="Consolas"/>
                <w:sz w:val="15"/>
              </w:rPr>
              <w:t xml:space="preserve">  +------------------------------------------------------+</w:t>
            </w:r>
            <w:r>
              <w:br/>
            </w:r>
            <w:r>
              <w:rPr>
                <w:rFonts w:ascii="Consolas" w:eastAsia="Consolas" w:hAnsi="Consolas"/>
                <w:sz w:val="15"/>
              </w:rPr>
              <w:t xml:space="preserve">  | (*) POL-88213 - Property &amp; Equipment                 |</w:t>
            </w:r>
            <w:r>
              <w:br/>
            </w:r>
            <w:r>
              <w:rPr>
                <w:rFonts w:ascii="Consolas" w:eastAsia="Consolas" w:hAnsi="Consolas"/>
                <w:sz w:val="15"/>
              </w:rPr>
              <w:t xml:space="preserve">  |     Zurich - Cover 004 - v2 - 01 Jan to 31 Dec 2026  |</w:t>
            </w:r>
            <w:r>
              <w:br/>
            </w:r>
            <w:r>
              <w:rPr>
                <w:rFonts w:ascii="Consolas" w:eastAsia="Consolas" w:hAnsi="Consolas"/>
                <w:sz w:val="15"/>
              </w:rPr>
              <w:t xml:space="preserve">  |     Aon contact: M. Reeves                           |</w:t>
            </w:r>
            <w:r>
              <w:br/>
            </w:r>
            <w:r>
              <w:rPr>
                <w:rFonts w:ascii="Consolas" w:eastAsia="Consolas" w:hAnsi="Consolas"/>
                <w:sz w:val="15"/>
              </w:rPr>
              <w:t xml:space="preserve">  +------------------------------------------------------+</w:t>
            </w:r>
            <w:r>
              <w:br/>
            </w:r>
            <w:r>
              <w:rPr>
                <w:rFonts w:ascii="Consolas" w:eastAsia="Consolas" w:hAnsi="Consolas"/>
                <w:sz w:val="15"/>
              </w:rPr>
              <w:t xml:space="preserve">  | ( ) POL-88109 - Motor Fleet                          |</w:t>
            </w:r>
            <w:r>
              <w:br/>
            </w:r>
            <w:r>
              <w:rPr>
                <w:rFonts w:ascii="Consolas" w:eastAsia="Consolas" w:hAnsi="Consolas"/>
                <w:sz w:val="15"/>
              </w:rPr>
              <w:t xml:space="preserve">  |     AXA - Cover 001 - v1 - 01 Jan to 31 Dec 2026     |</w:t>
            </w:r>
            <w:r>
              <w:br/>
            </w:r>
            <w:r>
              <w:rPr>
                <w:rFonts w:ascii="Consolas" w:eastAsia="Consolas" w:hAnsi="Consolas"/>
                <w:sz w:val="15"/>
              </w:rPr>
              <w:t xml:space="preserve">  +------------------------------------------------------+</w:t>
            </w:r>
          </w:p>
        </w:tc>
      </w:tr>
    </w:tbl>
    <w:p w14:paraId="3A781398" w14:textId="77777777" w:rsidR="002E572B" w:rsidRDefault="002E572B">
      <w:pPr>
        <w:spacing w:after="40"/>
      </w:pPr>
    </w:p>
    <w:p w14:paraId="2B949027" w14:textId="77777777" w:rsidR="002E572B" w:rsidRDefault="00000000">
      <w:r>
        <w:t xml:space="preserve">Nine read-only fields per Exhibit 4: Policy Period, Lead Carrier Name, Carrier Policy Number, Cover Number, Agreement Version, Client Name, Product Line, Aon Contact Name and Aon Contact Email. Only policies with active_for_fnol set to </w:t>
      </w:r>
      <w:r>
        <w:lastRenderedPageBreak/>
        <w:t>true appear, satisfying Policy Availability Management. The selected Product Line is the trigger for Step 3's dynamic field groups.</w:t>
      </w:r>
    </w:p>
    <w:p w14:paraId="7D6AEB27" w14:textId="77777777" w:rsidR="002E572B" w:rsidRDefault="00000000">
      <w:pPr>
        <w:keepNext/>
        <w:spacing w:before="280" w:after="100"/>
      </w:pPr>
      <w:r>
        <w:rPr>
          <w:b/>
          <w:color w:val="0F2B5B"/>
          <w:sz w:val="26"/>
        </w:rPr>
        <w:t>11.4  Step 3 — Loss Details and dynamic product fields</w:t>
      </w:r>
    </w:p>
    <w:p w14:paraId="09CC1FD9" w14:textId="77777777" w:rsidR="002E572B" w:rsidRDefault="00000000">
      <w:r>
        <w:t>This is the heart of the POC.</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349327AB" w14:textId="77777777">
        <w:tc>
          <w:tcPr>
            <w:tcW w:w="9792" w:type="dxa"/>
            <w:shd w:val="clear" w:color="auto" w:fill="F4F6F8"/>
          </w:tcPr>
          <w:p w14:paraId="76EE71DD" w14:textId="77777777" w:rsidR="002E572B" w:rsidRDefault="00000000">
            <w:pPr>
              <w:spacing w:after="0" w:line="240" w:lineRule="auto"/>
            </w:pPr>
            <w:r>
              <w:rPr>
                <w:rFonts w:ascii="Consolas" w:eastAsia="Consolas" w:hAnsi="Consolas"/>
                <w:sz w:val="14"/>
              </w:rPr>
              <w:t>Step 3 of 5   *---*---*---o---o</w:t>
            </w:r>
            <w:r>
              <w:br/>
            </w:r>
            <w:r>
              <w:br/>
            </w:r>
            <w:r>
              <w:rPr>
                <w:rFonts w:ascii="Consolas" w:eastAsia="Consolas" w:hAnsi="Consolas"/>
                <w:sz w:val="14"/>
              </w:rPr>
              <w:t xml:space="preserve">  -- Core Loss Details -----------------------------</w:t>
            </w:r>
            <w:r>
              <w:br/>
            </w:r>
            <w:r>
              <w:rPr>
                <w:rFonts w:ascii="Consolas" w:eastAsia="Consolas" w:hAnsi="Consolas"/>
                <w:sz w:val="14"/>
              </w:rPr>
              <w:t xml:space="preserve">  Named Insured           [ Hospitality Group Inc.    ]</w:t>
            </w:r>
            <w:r>
              <w:br/>
            </w:r>
            <w:r>
              <w:rPr>
                <w:rFonts w:ascii="Consolas" w:eastAsia="Consolas" w:hAnsi="Consolas"/>
                <w:sz w:val="14"/>
              </w:rPr>
              <w:t xml:space="preserve">  Loss Country *          [ United States           v ]</w:t>
            </w:r>
            <w:r>
              <w:br/>
            </w:r>
            <w:r>
              <w:rPr>
                <w:rFonts w:ascii="Consolas" w:eastAsia="Consolas" w:hAnsi="Consolas"/>
                <w:sz w:val="14"/>
              </w:rPr>
              <w:t xml:space="preserve">  Loss Location           [ JFK T4, Queens NY         ]</w:t>
            </w:r>
            <w:r>
              <w:br/>
            </w:r>
            <w:r>
              <w:rPr>
                <w:rFonts w:ascii="Consolas" w:eastAsia="Consolas" w:hAnsi="Consolas"/>
                <w:sz w:val="14"/>
              </w:rPr>
              <w:t xml:space="preserve">  Who experienced loss? * ( ) 1st party ( ) 3rd party ( ) Both</w:t>
            </w:r>
            <w:r>
              <w:br/>
            </w:r>
            <w:r>
              <w:rPr>
                <w:rFonts w:ascii="Consolas" w:eastAsia="Consolas" w:hAnsi="Consolas"/>
                <w:sz w:val="14"/>
              </w:rPr>
              <w:t xml:space="preserve">  Loss Description *      [                           ]</w:t>
            </w:r>
            <w:r>
              <w:br/>
            </w:r>
            <w:r>
              <w:rPr>
                <w:rFonts w:ascii="Consolas" w:eastAsia="Consolas" w:hAnsi="Consolas"/>
                <w:sz w:val="14"/>
              </w:rPr>
              <w:t xml:space="preserve">                          [                     0/2000]</w:t>
            </w:r>
            <w:r>
              <w:br/>
            </w:r>
            <w:r>
              <w:rPr>
                <w:rFonts w:ascii="Consolas" w:eastAsia="Consolas" w:hAnsi="Consolas"/>
                <w:sz w:val="14"/>
              </w:rPr>
              <w:t xml:space="preserve">  Cause of Loss *         [ Escape of Water         v ]  &lt;- filtered by product</w:t>
            </w:r>
            <w:r>
              <w:br/>
            </w:r>
            <w:r>
              <w:rPr>
                <w:rFonts w:ascii="Consolas" w:eastAsia="Consolas" w:hAnsi="Consolas"/>
                <w:sz w:val="14"/>
              </w:rPr>
              <w:t xml:space="preserve">  Claim Currency *        [ USD                     v ]</w:t>
            </w:r>
            <w:r>
              <w:br/>
            </w:r>
            <w:r>
              <w:rPr>
                <w:rFonts w:ascii="Consolas" w:eastAsia="Consolas" w:hAnsi="Consolas"/>
                <w:sz w:val="14"/>
              </w:rPr>
              <w:t xml:space="preserve">  Initial Reserve         [                           ]</w:t>
            </w:r>
            <w:r>
              <w:br/>
            </w:r>
            <w:r>
              <w:rPr>
                <w:rFonts w:ascii="Consolas" w:eastAsia="Consolas" w:hAnsi="Consolas"/>
                <w:sz w:val="14"/>
              </w:rPr>
              <w:t xml:space="preserve">  Client Claim Reference  [ HG-2026-0417              ]</w:t>
            </w:r>
            <w:r>
              <w:br/>
            </w:r>
            <w:r>
              <w:br/>
            </w:r>
            <w:r>
              <w:rPr>
                <w:rFonts w:ascii="Consolas" w:eastAsia="Consolas" w:hAnsi="Consolas"/>
                <w:sz w:val="14"/>
              </w:rPr>
              <w:t xml:space="preserve">  -- Property &amp; Equipment --------------  &lt;- APPEARS FROM CONFIG</w:t>
            </w:r>
            <w:r>
              <w:br/>
            </w:r>
            <w:r>
              <w:rPr>
                <w:rFonts w:ascii="Consolas" w:eastAsia="Consolas" w:hAnsi="Consolas"/>
                <w:sz w:val="14"/>
              </w:rPr>
              <w:t xml:space="preserve">  First or Third Party *  [ First Party             v ]</w:t>
            </w:r>
            <w:r>
              <w:br/>
            </w:r>
            <w:r>
              <w:rPr>
                <w:rFonts w:ascii="Consolas" w:eastAsia="Consolas" w:hAnsi="Consolas"/>
                <w:sz w:val="14"/>
              </w:rPr>
              <w:t xml:space="preserve">  Item Name               [ Walk-in refrigeration     ]</w:t>
            </w:r>
            <w:r>
              <w:br/>
            </w:r>
            <w:r>
              <w:rPr>
                <w:rFonts w:ascii="Consolas" w:eastAsia="Consolas" w:hAnsi="Consolas"/>
                <w:sz w:val="14"/>
              </w:rPr>
              <w:t xml:space="preserve">  Serial / Inventory No.  [                           ]</w:t>
            </w:r>
            <w:r>
              <w:br/>
            </w:r>
            <w:r>
              <w:rPr>
                <w:rFonts w:ascii="Consolas" w:eastAsia="Consolas" w:hAnsi="Consolas"/>
                <w:sz w:val="14"/>
              </w:rPr>
              <w:t xml:space="preserve">  Damage Description      [                           ]</w:t>
            </w:r>
            <w:r>
              <w:br/>
            </w:r>
            <w:r>
              <w:rPr>
                <w:rFonts w:ascii="Consolas" w:eastAsia="Consolas" w:hAnsi="Consolas"/>
                <w:sz w:val="14"/>
              </w:rPr>
              <w:t xml:space="preserve">  Owner Contact           [                           ]</w:t>
            </w:r>
            <w:r>
              <w:br/>
            </w:r>
            <w:r>
              <w:br/>
            </w:r>
            <w:r>
              <w:rPr>
                <w:rFonts w:ascii="Consolas" w:eastAsia="Consolas" w:hAnsi="Consolas"/>
                <w:sz w:val="14"/>
              </w:rPr>
              <w:t xml:space="preserve">  -- Loss Circumstances ----------------  &lt;- ALSO FROM CONFIG</w:t>
            </w:r>
            <w:r>
              <w:br/>
            </w:r>
            <w:r>
              <w:rPr>
                <w:rFonts w:ascii="Consolas" w:eastAsia="Consolas" w:hAnsi="Consolas"/>
                <w:sz w:val="14"/>
              </w:rPr>
              <w:t xml:space="preserve">  Loss Severity           [ Moderate                v ]</w:t>
            </w:r>
            <w:r>
              <w:br/>
            </w:r>
            <w:r>
              <w:rPr>
                <w:rFonts w:ascii="Consolas" w:eastAsia="Consolas" w:hAnsi="Consolas"/>
                <w:sz w:val="14"/>
              </w:rPr>
              <w:t xml:space="preserve">  Weather Conditions      [                         v ]</w:t>
            </w:r>
            <w:r>
              <w:br/>
            </w:r>
            <w:r>
              <w:rPr>
                <w:rFonts w:ascii="Consolas" w:eastAsia="Consolas" w:hAnsi="Consolas"/>
                <w:sz w:val="14"/>
              </w:rPr>
              <w:t xml:space="preserve">  Area of Accident        [ Kitchen                   ]</w:t>
            </w:r>
            <w:r>
              <w:br/>
            </w:r>
            <w:r>
              <w:rPr>
                <w:rFonts w:ascii="Consolas" w:eastAsia="Consolas" w:hAnsi="Consolas"/>
                <w:sz w:val="14"/>
              </w:rPr>
              <w:t xml:space="preserve">  CCTV Captured?          ( ) Yes  (*) No</w:t>
            </w:r>
            <w:r>
              <w:br/>
            </w:r>
            <w:r>
              <w:rPr>
                <w:rFonts w:ascii="Consolas" w:eastAsia="Consolas" w:hAnsi="Consolas"/>
                <w:sz w:val="14"/>
              </w:rPr>
              <w:t xml:space="preserve">  Consequence of Loss     [ Business Interruption   v ]</w:t>
            </w:r>
          </w:p>
        </w:tc>
      </w:tr>
    </w:tbl>
    <w:p w14:paraId="0C6592AE" w14:textId="77777777" w:rsidR="002E572B" w:rsidRDefault="002E572B">
      <w:pPr>
        <w:spacing w:after="40"/>
      </w:pPr>
    </w:p>
    <w:p w14:paraId="2FB8E299" w14:textId="77777777" w:rsidR="002E572B" w:rsidRDefault="00000000">
      <w:pPr>
        <w:keepNext/>
        <w:spacing w:before="220" w:after="80"/>
      </w:pPr>
      <w:r>
        <w:rPr>
          <w:b/>
          <w:color w:val="3A3A3A"/>
          <w:sz w:val="22"/>
        </w:rPr>
        <w:t>The engine — driven by JSON, not code</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570F32EE" w14:textId="77777777">
        <w:tc>
          <w:tcPr>
            <w:tcW w:w="9792" w:type="dxa"/>
            <w:shd w:val="clear" w:color="auto" w:fill="F4F6F8"/>
          </w:tcPr>
          <w:p w14:paraId="62D9C2B3" w14:textId="77777777" w:rsidR="002E572B" w:rsidRDefault="00000000">
            <w:pPr>
              <w:spacing w:after="0" w:line="240" w:lineRule="auto"/>
            </w:pPr>
            <w:r>
              <w:rPr>
                <w:rFonts w:ascii="Consolas" w:eastAsia="Consolas" w:hAnsi="Consolas"/>
                <w:sz w:val="15"/>
              </w:rPr>
              <w:t>// config/fnol-forms/property-equipment.json</w:t>
            </w:r>
            <w:r>
              <w:br/>
            </w:r>
            <w:r>
              <w:rPr>
                <w:rFonts w:ascii="Consolas" w:eastAsia="Consolas" w:hAnsi="Consolas"/>
                <w:sz w:val="15"/>
              </w:rPr>
              <w:t>{</w:t>
            </w:r>
            <w:r>
              <w:br/>
            </w:r>
            <w:r>
              <w:rPr>
                <w:rFonts w:ascii="Consolas" w:eastAsia="Consolas" w:hAnsi="Consolas"/>
                <w:sz w:val="15"/>
              </w:rPr>
              <w:t xml:space="preserve">  "dynamic_category": "Property &amp; Equipment",</w:t>
            </w:r>
            <w:r>
              <w:br/>
            </w:r>
            <w:r>
              <w:rPr>
                <w:rFonts w:ascii="Consolas" w:eastAsia="Consolas" w:hAnsi="Consolas"/>
                <w:sz w:val="15"/>
              </w:rPr>
              <w:t xml:space="preserve">  "applies_when": { "product_line": ["Property", "Property &amp; Equipment"] },</w:t>
            </w:r>
            <w:r>
              <w:br/>
            </w:r>
            <w:r>
              <w:rPr>
                <w:rFonts w:ascii="Consolas" w:eastAsia="Consolas" w:hAnsi="Consolas"/>
                <w:sz w:val="15"/>
              </w:rPr>
              <w:t xml:space="preserve">  "label_token": "fnol.group.property_equipment",</w:t>
            </w:r>
            <w:r>
              <w:br/>
            </w:r>
            <w:r>
              <w:rPr>
                <w:rFonts w:ascii="Consolas" w:eastAsia="Consolas" w:hAnsi="Consolas"/>
                <w:sz w:val="15"/>
              </w:rPr>
              <w:t xml:space="preserve">  "fields": [</w:t>
            </w:r>
            <w:r>
              <w:br/>
            </w:r>
            <w:r>
              <w:rPr>
                <w:rFonts w:ascii="Consolas" w:eastAsia="Consolas" w:hAnsi="Consolas"/>
                <w:sz w:val="15"/>
              </w:rPr>
              <w:t xml:space="preserve">    { "key": "first_or_third_party", "type": "select", "required": true,</w:t>
            </w:r>
            <w:r>
              <w:br/>
            </w:r>
            <w:r>
              <w:rPr>
                <w:rFonts w:ascii="Consolas" w:eastAsia="Consolas" w:hAnsi="Consolas"/>
                <w:sz w:val="15"/>
              </w:rPr>
              <w:t xml:space="preserve">      "options_source": "static", "options": ["First Party", "Third Party"] },</w:t>
            </w:r>
            <w:r>
              <w:br/>
            </w:r>
            <w:r>
              <w:rPr>
                <w:rFonts w:ascii="Consolas" w:eastAsia="Consolas" w:hAnsi="Consolas"/>
                <w:sz w:val="15"/>
              </w:rPr>
              <w:t xml:space="preserve">    { "key": "item_name",           "type": "text" },</w:t>
            </w:r>
            <w:r>
              <w:br/>
            </w:r>
            <w:r>
              <w:rPr>
                <w:rFonts w:ascii="Consolas" w:eastAsia="Consolas" w:hAnsi="Consolas"/>
                <w:sz w:val="15"/>
              </w:rPr>
              <w:t xml:space="preserve">    { "key": "serial_inventory_no", "type": "text" },</w:t>
            </w:r>
            <w:r>
              <w:br/>
            </w:r>
            <w:r>
              <w:rPr>
                <w:rFonts w:ascii="Consolas" w:eastAsia="Consolas" w:hAnsi="Consolas"/>
                <w:sz w:val="15"/>
              </w:rPr>
              <w:t xml:space="preserve">    { "key": "owner_contact",       "type": "text", "pii": true },</w:t>
            </w:r>
            <w:r>
              <w:br/>
            </w:r>
            <w:r>
              <w:rPr>
                <w:rFonts w:ascii="Consolas" w:eastAsia="Consolas" w:hAnsi="Consolas"/>
                <w:sz w:val="15"/>
              </w:rPr>
              <w:t xml:space="preserve">    { "key": "damage_description",  "type": "textarea", "max_length": 1000 },</w:t>
            </w:r>
            <w:r>
              <w:br/>
            </w:r>
            <w:r>
              <w:rPr>
                <w:rFonts w:ascii="Consolas" w:eastAsia="Consolas" w:hAnsi="Consolas"/>
                <w:sz w:val="15"/>
              </w:rPr>
              <w:t xml:space="preserve">    { "key": "owner_contact_notes", "type": "textarea" }</w:t>
            </w:r>
            <w:r>
              <w:br/>
            </w:r>
            <w:r>
              <w:rPr>
                <w:rFonts w:ascii="Consolas" w:eastAsia="Consolas" w:hAnsi="Consolas"/>
                <w:sz w:val="15"/>
              </w:rPr>
              <w:t xml:space="preserve">  ]</w:t>
            </w:r>
            <w:r>
              <w:br/>
            </w:r>
            <w:r>
              <w:rPr>
                <w:rFonts w:ascii="Consolas" w:eastAsia="Consolas" w:hAnsi="Consolas"/>
                <w:sz w:val="15"/>
              </w:rPr>
              <w:t>}</w:t>
            </w:r>
          </w:p>
        </w:tc>
      </w:tr>
    </w:tbl>
    <w:p w14:paraId="7D21AF7F" w14:textId="77777777" w:rsidR="002E572B" w:rsidRDefault="002E572B">
      <w:pPr>
        <w:spacing w:after="40"/>
      </w:pP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63CEDEBB" w14:textId="77777777">
        <w:tc>
          <w:tcPr>
            <w:tcW w:w="9792" w:type="dxa"/>
            <w:shd w:val="clear" w:color="auto" w:fill="F4F6F8"/>
          </w:tcPr>
          <w:p w14:paraId="10568F94" w14:textId="77777777" w:rsidR="002E572B" w:rsidRDefault="00000000">
            <w:pPr>
              <w:spacing w:after="0" w:line="240" w:lineRule="auto"/>
            </w:pPr>
            <w:r>
              <w:rPr>
                <w:rFonts w:ascii="Consolas" w:eastAsia="Consolas" w:hAnsi="Consolas"/>
                <w:sz w:val="15"/>
              </w:rPr>
              <w:t>// packages/claims-mfe/src/screens/fnol/engine/DynamicFormEngine.tsx</w:t>
            </w:r>
            <w:r>
              <w:br/>
            </w:r>
            <w:r>
              <w:rPr>
                <w:rFonts w:ascii="Consolas" w:eastAsia="Consolas" w:hAnsi="Consolas"/>
                <w:sz w:val="15"/>
              </w:rPr>
              <w:t>export function DynamicFormEngine({ productLine, country, claimType,</w:t>
            </w:r>
            <w:r>
              <w:br/>
            </w:r>
            <w:r>
              <w:rPr>
                <w:rFonts w:ascii="Consolas" w:eastAsia="Consolas" w:hAnsi="Consolas"/>
                <w:sz w:val="15"/>
              </w:rPr>
              <w:t xml:space="preserve">                                    values, onChange }) {</w:t>
            </w:r>
            <w:r>
              <w:br/>
            </w:r>
            <w:r>
              <w:rPr>
                <w:rFonts w:ascii="Consolas" w:eastAsia="Consolas" w:hAnsi="Consolas"/>
                <w:sz w:val="15"/>
              </w:rPr>
              <w:t xml:space="preserve">  const { groups } = useFnolConfig();     // fetched, cached, hot-reloadable</w:t>
            </w:r>
            <w:r>
              <w:br/>
            </w:r>
            <w:r>
              <w:br/>
            </w:r>
            <w:r>
              <w:rPr>
                <w:rFonts w:ascii="Consolas" w:eastAsia="Consolas" w:hAnsi="Consolas"/>
                <w:sz w:val="15"/>
              </w:rPr>
              <w:t xml:space="preserve">  const active = groups.filter(g =&gt;</w:t>
            </w:r>
            <w:r>
              <w:br/>
            </w:r>
            <w:r>
              <w:rPr>
                <w:rFonts w:ascii="Consolas" w:eastAsia="Consolas" w:hAnsi="Consolas"/>
                <w:sz w:val="15"/>
              </w:rPr>
              <w:t xml:space="preserve">    matches(g.applies_when, { productLine, country, claimType, ...values })</w:t>
            </w:r>
            <w:r>
              <w:br/>
            </w:r>
            <w:r>
              <w:rPr>
                <w:rFonts w:ascii="Consolas" w:eastAsia="Consolas" w:hAnsi="Consolas"/>
                <w:sz w:val="15"/>
              </w:rPr>
              <w:t xml:space="preserve">  );</w:t>
            </w:r>
            <w:r>
              <w:br/>
            </w:r>
            <w:r>
              <w:br/>
            </w:r>
            <w:r>
              <w:rPr>
                <w:rFonts w:ascii="Consolas" w:eastAsia="Consolas" w:hAnsi="Consolas"/>
                <w:sz w:val="15"/>
              </w:rPr>
              <w:t xml:space="preserve">  return active.map(group =&gt; (</w:t>
            </w:r>
            <w:r>
              <w:br/>
            </w:r>
            <w:r>
              <w:rPr>
                <w:rFonts w:ascii="Consolas" w:eastAsia="Consolas" w:hAnsi="Consolas"/>
                <w:sz w:val="15"/>
              </w:rPr>
              <w:t xml:space="preserve">    &lt;FieldGroup key={group.dynamic_category} title={t(group.label_token)}&gt;</w:t>
            </w:r>
            <w:r>
              <w:br/>
            </w:r>
            <w:r>
              <w:rPr>
                <w:rFonts w:ascii="Consolas" w:eastAsia="Consolas" w:hAnsi="Consolas"/>
                <w:sz w:val="15"/>
              </w:rPr>
              <w:t xml:space="preserve">      {group.fields.map(f =&gt; (</w:t>
            </w:r>
            <w:r>
              <w:br/>
            </w:r>
            <w:r>
              <w:rPr>
                <w:rFonts w:ascii="Consolas" w:eastAsia="Consolas" w:hAnsi="Consolas"/>
                <w:sz w:val="15"/>
              </w:rPr>
              <w:t xml:space="preserve">        &lt;DynamicField key={f.key} spec={f}</w:t>
            </w:r>
            <w:r>
              <w:br/>
            </w:r>
            <w:r>
              <w:rPr>
                <w:rFonts w:ascii="Consolas" w:eastAsia="Consolas" w:hAnsi="Consolas"/>
                <w:sz w:val="15"/>
              </w:rPr>
              <w:t xml:space="preserve">                      value={values[f.key]} onChange={onChange} /&gt;</w:t>
            </w:r>
            <w:r>
              <w:br/>
            </w:r>
            <w:r>
              <w:rPr>
                <w:rFonts w:ascii="Consolas" w:eastAsia="Consolas" w:hAnsi="Consolas"/>
                <w:sz w:val="15"/>
              </w:rPr>
              <w:t xml:space="preserve">      ))}</w:t>
            </w:r>
            <w:r>
              <w:br/>
            </w:r>
            <w:r>
              <w:rPr>
                <w:rFonts w:ascii="Consolas" w:eastAsia="Consolas" w:hAnsi="Consolas"/>
                <w:sz w:val="15"/>
              </w:rPr>
              <w:t xml:space="preserve">    &lt;/FieldGroup&gt;</w:t>
            </w:r>
            <w:r>
              <w:br/>
            </w:r>
            <w:r>
              <w:rPr>
                <w:rFonts w:ascii="Consolas" w:eastAsia="Consolas" w:hAnsi="Consolas"/>
                <w:sz w:val="15"/>
              </w:rPr>
              <w:t xml:space="preserve">  ));</w:t>
            </w:r>
            <w:r>
              <w:br/>
            </w:r>
            <w:r>
              <w:rPr>
                <w:rFonts w:ascii="Consolas" w:eastAsia="Consolas" w:hAnsi="Consolas"/>
                <w:sz w:val="15"/>
              </w:rPr>
              <w:t>}</w:t>
            </w:r>
          </w:p>
        </w:tc>
      </w:tr>
    </w:tbl>
    <w:p w14:paraId="12438E18" w14:textId="77777777" w:rsidR="002E572B" w:rsidRDefault="002E572B">
      <w:pPr>
        <w:spacing w:after="40"/>
      </w:pPr>
    </w:p>
    <w:p w14:paraId="44AEE03F" w14:textId="77777777" w:rsidR="002E572B" w:rsidRDefault="00000000">
      <w:pPr>
        <w:keepNext/>
        <w:spacing w:before="220" w:after="80"/>
      </w:pPr>
      <w:r>
        <w:rPr>
          <w:b/>
          <w:color w:val="3A3A3A"/>
          <w:sz w:val="22"/>
        </w:rPr>
        <w:t>Build all eleven product groups</w:t>
      </w:r>
    </w:p>
    <w:p w14:paraId="03DDAD34" w14:textId="77777777" w:rsidR="002E572B" w:rsidRDefault="00000000">
      <w:r>
        <w:t>They are only JSON files, so the marginal cost per group is minutes. Having all eleven present is far more persuasive than demonstrating two, because it shows the engine rather than a special case.</w:t>
      </w:r>
    </w:p>
    <w:tbl>
      <w:tblPr>
        <w:tblStyle w:val="TableGrid"/>
        <w:tblW w:w="0" w:type="auto"/>
        <w:tblLook w:val="04A0" w:firstRow="1" w:lastRow="0" w:firstColumn="1" w:lastColumn="0" w:noHBand="0" w:noVBand="1"/>
      </w:tblPr>
      <w:tblGrid>
        <w:gridCol w:w="2880"/>
        <w:gridCol w:w="1296"/>
        <w:gridCol w:w="2880"/>
        <w:gridCol w:w="1296"/>
      </w:tblGrid>
      <w:tr w:rsidR="002E572B" w14:paraId="548E3B1D" w14:textId="77777777">
        <w:trPr>
          <w:tblHeader/>
        </w:trPr>
        <w:tc>
          <w:tcPr>
            <w:tcW w:w="2880" w:type="dxa"/>
            <w:shd w:val="clear" w:color="auto" w:fill="0F2B5B"/>
          </w:tcPr>
          <w:p w14:paraId="6A4A4EF9" w14:textId="77777777" w:rsidR="002E572B" w:rsidRDefault="00000000">
            <w:pPr>
              <w:spacing w:before="20" w:after="20"/>
            </w:pPr>
            <w:r>
              <w:rPr>
                <w:b/>
                <w:color w:val="FFFFFF"/>
                <w:sz w:val="18"/>
              </w:rPr>
              <w:t>Group</w:t>
            </w:r>
          </w:p>
        </w:tc>
        <w:tc>
          <w:tcPr>
            <w:tcW w:w="1296" w:type="dxa"/>
            <w:shd w:val="clear" w:color="auto" w:fill="0F2B5B"/>
          </w:tcPr>
          <w:p w14:paraId="3FC4914E" w14:textId="77777777" w:rsidR="002E572B" w:rsidRDefault="00000000">
            <w:pPr>
              <w:spacing w:before="20" w:after="20"/>
            </w:pPr>
            <w:r>
              <w:rPr>
                <w:b/>
                <w:color w:val="FFFFFF"/>
                <w:sz w:val="18"/>
              </w:rPr>
              <w:t>Fields</w:t>
            </w:r>
          </w:p>
        </w:tc>
        <w:tc>
          <w:tcPr>
            <w:tcW w:w="2880" w:type="dxa"/>
            <w:shd w:val="clear" w:color="auto" w:fill="0F2B5B"/>
          </w:tcPr>
          <w:p w14:paraId="730737EC" w14:textId="77777777" w:rsidR="002E572B" w:rsidRDefault="00000000">
            <w:pPr>
              <w:spacing w:before="20" w:after="20"/>
            </w:pPr>
            <w:r>
              <w:rPr>
                <w:b/>
                <w:color w:val="FFFFFF"/>
                <w:sz w:val="18"/>
              </w:rPr>
              <w:t>Group</w:t>
            </w:r>
          </w:p>
        </w:tc>
        <w:tc>
          <w:tcPr>
            <w:tcW w:w="1296" w:type="dxa"/>
            <w:shd w:val="clear" w:color="auto" w:fill="0F2B5B"/>
          </w:tcPr>
          <w:p w14:paraId="76F949B9" w14:textId="77777777" w:rsidR="002E572B" w:rsidRDefault="00000000">
            <w:pPr>
              <w:spacing w:before="20" w:after="20"/>
            </w:pPr>
            <w:r>
              <w:rPr>
                <w:b/>
                <w:color w:val="FFFFFF"/>
                <w:sz w:val="18"/>
              </w:rPr>
              <w:t>Fields</w:t>
            </w:r>
          </w:p>
        </w:tc>
      </w:tr>
      <w:tr w:rsidR="002E572B" w14:paraId="20D9037B" w14:textId="77777777">
        <w:tc>
          <w:tcPr>
            <w:tcW w:w="2880" w:type="dxa"/>
          </w:tcPr>
          <w:p w14:paraId="6F7E9994" w14:textId="77777777" w:rsidR="002E572B" w:rsidRDefault="00000000">
            <w:pPr>
              <w:spacing w:before="20" w:after="20"/>
            </w:pPr>
            <w:r>
              <w:rPr>
                <w:sz w:val="18"/>
              </w:rPr>
              <w:t>Vehicle Details</w:t>
            </w:r>
          </w:p>
        </w:tc>
        <w:tc>
          <w:tcPr>
            <w:tcW w:w="1296" w:type="dxa"/>
          </w:tcPr>
          <w:p w14:paraId="66D6BEFF" w14:textId="77777777" w:rsidR="002E572B" w:rsidRDefault="00000000">
            <w:pPr>
              <w:spacing w:before="20" w:after="20"/>
            </w:pPr>
            <w:r>
              <w:rPr>
                <w:sz w:val="18"/>
              </w:rPr>
              <w:t>8</w:t>
            </w:r>
          </w:p>
        </w:tc>
        <w:tc>
          <w:tcPr>
            <w:tcW w:w="2880" w:type="dxa"/>
          </w:tcPr>
          <w:p w14:paraId="576A1CC5" w14:textId="77777777" w:rsidR="002E572B" w:rsidRDefault="00000000">
            <w:pPr>
              <w:spacing w:before="20" w:after="20"/>
            </w:pPr>
            <w:r>
              <w:rPr>
                <w:sz w:val="18"/>
              </w:rPr>
              <w:t>Property &amp; Equipment</w:t>
            </w:r>
          </w:p>
        </w:tc>
        <w:tc>
          <w:tcPr>
            <w:tcW w:w="1296" w:type="dxa"/>
          </w:tcPr>
          <w:p w14:paraId="1CDE8D22" w14:textId="77777777" w:rsidR="002E572B" w:rsidRDefault="00000000">
            <w:pPr>
              <w:spacing w:before="20" w:after="20"/>
            </w:pPr>
            <w:r>
              <w:rPr>
                <w:sz w:val="18"/>
              </w:rPr>
              <w:t>6</w:t>
            </w:r>
          </w:p>
        </w:tc>
      </w:tr>
      <w:tr w:rsidR="002E572B" w14:paraId="2AB868F5" w14:textId="77777777">
        <w:tc>
          <w:tcPr>
            <w:tcW w:w="2880" w:type="dxa"/>
            <w:shd w:val="clear" w:color="auto" w:fill="F7F9FB"/>
          </w:tcPr>
          <w:p w14:paraId="40674D04" w14:textId="77777777" w:rsidR="002E572B" w:rsidRDefault="00000000">
            <w:pPr>
              <w:spacing w:before="20" w:after="20"/>
            </w:pPr>
            <w:r>
              <w:rPr>
                <w:sz w:val="18"/>
              </w:rPr>
              <w:t>Cyber</w:t>
            </w:r>
          </w:p>
        </w:tc>
        <w:tc>
          <w:tcPr>
            <w:tcW w:w="1296" w:type="dxa"/>
            <w:shd w:val="clear" w:color="auto" w:fill="F7F9FB"/>
          </w:tcPr>
          <w:p w14:paraId="5602694B" w14:textId="77777777" w:rsidR="002E572B" w:rsidRDefault="00000000">
            <w:pPr>
              <w:spacing w:before="20" w:after="20"/>
            </w:pPr>
            <w:r>
              <w:rPr>
                <w:sz w:val="18"/>
              </w:rPr>
              <w:t>9</w:t>
            </w:r>
          </w:p>
        </w:tc>
        <w:tc>
          <w:tcPr>
            <w:tcW w:w="2880" w:type="dxa"/>
            <w:shd w:val="clear" w:color="auto" w:fill="F7F9FB"/>
          </w:tcPr>
          <w:p w14:paraId="358E5018" w14:textId="77777777" w:rsidR="002E572B" w:rsidRDefault="00000000">
            <w:pPr>
              <w:spacing w:before="20" w:after="20"/>
            </w:pPr>
            <w:r>
              <w:rPr>
                <w:sz w:val="18"/>
              </w:rPr>
              <w:t>EL / WC</w:t>
            </w:r>
          </w:p>
        </w:tc>
        <w:tc>
          <w:tcPr>
            <w:tcW w:w="1296" w:type="dxa"/>
            <w:shd w:val="clear" w:color="auto" w:fill="F7F9FB"/>
          </w:tcPr>
          <w:p w14:paraId="2FA36723" w14:textId="77777777" w:rsidR="002E572B" w:rsidRDefault="00000000">
            <w:pPr>
              <w:spacing w:before="20" w:after="20"/>
            </w:pPr>
            <w:r>
              <w:rPr>
                <w:sz w:val="18"/>
              </w:rPr>
              <w:t>1</w:t>
            </w:r>
          </w:p>
        </w:tc>
      </w:tr>
      <w:tr w:rsidR="002E572B" w14:paraId="5A0C1376" w14:textId="77777777">
        <w:tc>
          <w:tcPr>
            <w:tcW w:w="2880" w:type="dxa"/>
          </w:tcPr>
          <w:p w14:paraId="7F9F3E2A" w14:textId="77777777" w:rsidR="002E572B" w:rsidRDefault="00000000">
            <w:pPr>
              <w:spacing w:before="20" w:after="20"/>
            </w:pPr>
            <w:r>
              <w:rPr>
                <w:sz w:val="18"/>
              </w:rPr>
              <w:t>Litigation</w:t>
            </w:r>
          </w:p>
        </w:tc>
        <w:tc>
          <w:tcPr>
            <w:tcW w:w="1296" w:type="dxa"/>
          </w:tcPr>
          <w:p w14:paraId="1B20D62F" w14:textId="77777777" w:rsidR="002E572B" w:rsidRDefault="00000000">
            <w:pPr>
              <w:spacing w:before="20" w:after="20"/>
            </w:pPr>
            <w:r>
              <w:rPr>
                <w:sz w:val="18"/>
              </w:rPr>
              <w:t>13</w:t>
            </w:r>
          </w:p>
        </w:tc>
        <w:tc>
          <w:tcPr>
            <w:tcW w:w="2880" w:type="dxa"/>
          </w:tcPr>
          <w:p w14:paraId="55C5858A" w14:textId="77777777" w:rsidR="002E572B" w:rsidRDefault="00000000">
            <w:pPr>
              <w:spacing w:before="20" w:after="20"/>
            </w:pPr>
            <w:r>
              <w:rPr>
                <w:sz w:val="18"/>
              </w:rPr>
              <w:t>Liability</w:t>
            </w:r>
          </w:p>
        </w:tc>
        <w:tc>
          <w:tcPr>
            <w:tcW w:w="1296" w:type="dxa"/>
          </w:tcPr>
          <w:p w14:paraId="15A0EF61" w14:textId="77777777" w:rsidR="002E572B" w:rsidRDefault="00000000">
            <w:pPr>
              <w:spacing w:before="20" w:after="20"/>
            </w:pPr>
            <w:r>
              <w:rPr>
                <w:sz w:val="18"/>
              </w:rPr>
              <w:t>1</w:t>
            </w:r>
          </w:p>
        </w:tc>
      </w:tr>
      <w:tr w:rsidR="002E572B" w14:paraId="5F6BF6BE" w14:textId="77777777">
        <w:tc>
          <w:tcPr>
            <w:tcW w:w="2880" w:type="dxa"/>
            <w:shd w:val="clear" w:color="auto" w:fill="F7F9FB"/>
          </w:tcPr>
          <w:p w14:paraId="1C536AB0" w14:textId="77777777" w:rsidR="002E572B" w:rsidRDefault="00000000">
            <w:pPr>
              <w:spacing w:before="20" w:after="20"/>
            </w:pPr>
            <w:r>
              <w:rPr>
                <w:sz w:val="18"/>
              </w:rPr>
              <w:t>Marine</w:t>
            </w:r>
          </w:p>
        </w:tc>
        <w:tc>
          <w:tcPr>
            <w:tcW w:w="1296" w:type="dxa"/>
            <w:shd w:val="clear" w:color="auto" w:fill="F7F9FB"/>
          </w:tcPr>
          <w:p w14:paraId="4730AD17" w14:textId="77777777" w:rsidR="002E572B" w:rsidRDefault="00000000">
            <w:pPr>
              <w:spacing w:before="20" w:after="20"/>
            </w:pPr>
            <w:r>
              <w:rPr>
                <w:sz w:val="18"/>
              </w:rPr>
              <w:t>10</w:t>
            </w:r>
          </w:p>
        </w:tc>
        <w:tc>
          <w:tcPr>
            <w:tcW w:w="2880" w:type="dxa"/>
            <w:shd w:val="clear" w:color="auto" w:fill="F7F9FB"/>
          </w:tcPr>
          <w:p w14:paraId="316D2C50" w14:textId="77777777" w:rsidR="002E572B" w:rsidRDefault="00000000">
            <w:pPr>
              <w:spacing w:before="20" w:after="20"/>
            </w:pPr>
            <w:r>
              <w:rPr>
                <w:sz w:val="18"/>
              </w:rPr>
              <w:t>Construction</w:t>
            </w:r>
          </w:p>
        </w:tc>
        <w:tc>
          <w:tcPr>
            <w:tcW w:w="1296" w:type="dxa"/>
            <w:shd w:val="clear" w:color="auto" w:fill="F7F9FB"/>
          </w:tcPr>
          <w:p w14:paraId="4449D48D" w14:textId="77777777" w:rsidR="002E572B" w:rsidRDefault="00000000">
            <w:pPr>
              <w:spacing w:before="20" w:after="20"/>
            </w:pPr>
            <w:r>
              <w:rPr>
                <w:sz w:val="18"/>
              </w:rPr>
              <w:t>1</w:t>
            </w:r>
          </w:p>
        </w:tc>
      </w:tr>
      <w:tr w:rsidR="002E572B" w14:paraId="0C2FD435" w14:textId="77777777">
        <w:tc>
          <w:tcPr>
            <w:tcW w:w="2880" w:type="dxa"/>
          </w:tcPr>
          <w:p w14:paraId="4BE5C8D7" w14:textId="77777777" w:rsidR="002E572B" w:rsidRDefault="00000000">
            <w:pPr>
              <w:spacing w:before="20" w:after="20"/>
            </w:pPr>
            <w:r>
              <w:rPr>
                <w:sz w:val="18"/>
              </w:rPr>
              <w:t>Entertainment</w:t>
            </w:r>
          </w:p>
        </w:tc>
        <w:tc>
          <w:tcPr>
            <w:tcW w:w="1296" w:type="dxa"/>
          </w:tcPr>
          <w:p w14:paraId="4956B693" w14:textId="77777777" w:rsidR="002E572B" w:rsidRDefault="00000000">
            <w:pPr>
              <w:spacing w:before="20" w:after="20"/>
            </w:pPr>
            <w:r>
              <w:rPr>
                <w:sz w:val="18"/>
              </w:rPr>
              <w:t>6</w:t>
            </w:r>
          </w:p>
        </w:tc>
        <w:tc>
          <w:tcPr>
            <w:tcW w:w="2880" w:type="dxa"/>
          </w:tcPr>
          <w:p w14:paraId="1EA6F068" w14:textId="77777777" w:rsidR="002E572B" w:rsidRDefault="00000000">
            <w:pPr>
              <w:spacing w:before="20" w:after="20"/>
            </w:pPr>
            <w:r>
              <w:rPr>
                <w:sz w:val="18"/>
              </w:rPr>
              <w:t>Client Specific</w:t>
            </w:r>
          </w:p>
        </w:tc>
        <w:tc>
          <w:tcPr>
            <w:tcW w:w="1296" w:type="dxa"/>
          </w:tcPr>
          <w:p w14:paraId="056198CE" w14:textId="77777777" w:rsidR="002E572B" w:rsidRDefault="00000000">
            <w:pPr>
              <w:spacing w:before="20" w:after="20"/>
            </w:pPr>
            <w:r>
              <w:rPr>
                <w:sz w:val="18"/>
              </w:rPr>
              <w:t>27</w:t>
            </w:r>
          </w:p>
        </w:tc>
      </w:tr>
      <w:tr w:rsidR="002E572B" w14:paraId="654780B7" w14:textId="77777777">
        <w:tc>
          <w:tcPr>
            <w:tcW w:w="2880" w:type="dxa"/>
            <w:shd w:val="clear" w:color="auto" w:fill="F7F9FB"/>
          </w:tcPr>
          <w:p w14:paraId="21EC9FAA" w14:textId="77777777" w:rsidR="002E572B" w:rsidRDefault="00000000">
            <w:pPr>
              <w:spacing w:before="20" w:after="20"/>
            </w:pPr>
            <w:r>
              <w:rPr>
                <w:sz w:val="18"/>
              </w:rPr>
              <w:t>Loss Circumstances</w:t>
            </w:r>
          </w:p>
        </w:tc>
        <w:tc>
          <w:tcPr>
            <w:tcW w:w="1296" w:type="dxa"/>
            <w:shd w:val="clear" w:color="auto" w:fill="F7F9FB"/>
          </w:tcPr>
          <w:p w14:paraId="0DB60F42" w14:textId="77777777" w:rsidR="002E572B" w:rsidRDefault="00000000">
            <w:pPr>
              <w:spacing w:before="20" w:after="20"/>
            </w:pPr>
            <w:r>
              <w:rPr>
                <w:sz w:val="18"/>
              </w:rPr>
              <w:t>5</w:t>
            </w:r>
          </w:p>
        </w:tc>
        <w:tc>
          <w:tcPr>
            <w:tcW w:w="2880" w:type="dxa"/>
            <w:shd w:val="clear" w:color="auto" w:fill="F7F9FB"/>
          </w:tcPr>
          <w:p w14:paraId="1C7409EE" w14:textId="77777777" w:rsidR="002E572B" w:rsidRDefault="002E572B">
            <w:pPr>
              <w:spacing w:before="20" w:after="20"/>
            </w:pPr>
          </w:p>
        </w:tc>
        <w:tc>
          <w:tcPr>
            <w:tcW w:w="1296" w:type="dxa"/>
            <w:shd w:val="clear" w:color="auto" w:fill="F7F9FB"/>
          </w:tcPr>
          <w:p w14:paraId="2AADB6B8" w14:textId="77777777" w:rsidR="002E572B" w:rsidRDefault="002E572B">
            <w:pPr>
              <w:spacing w:before="20" w:after="20"/>
            </w:pPr>
          </w:p>
        </w:tc>
      </w:tr>
    </w:tbl>
    <w:p w14:paraId="0321DE73" w14:textId="77777777" w:rsidR="002E572B" w:rsidRDefault="002E572B">
      <w:pPr>
        <w:spacing w:after="40"/>
      </w:pPr>
    </w:p>
    <w:p w14:paraId="455F9FD1" w14:textId="77777777" w:rsidR="002E572B" w:rsidRDefault="00000000">
      <w:pPr>
        <w:keepNext/>
        <w:spacing w:before="280" w:after="100"/>
      </w:pPr>
      <w:r>
        <w:rPr>
          <w:b/>
          <w:color w:val="0F2B5B"/>
          <w:sz w:val="26"/>
        </w:rPr>
        <w:t>11.5  Step 4 — Documents and Contacts</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3C59237F" w14:textId="77777777">
        <w:tc>
          <w:tcPr>
            <w:tcW w:w="9792" w:type="dxa"/>
            <w:shd w:val="clear" w:color="auto" w:fill="F4F6F8"/>
          </w:tcPr>
          <w:p w14:paraId="0082FE0F" w14:textId="77777777" w:rsidR="002E572B" w:rsidRDefault="00000000">
            <w:pPr>
              <w:spacing w:after="0" w:line="240" w:lineRule="auto"/>
            </w:pPr>
            <w:r>
              <w:rPr>
                <w:rFonts w:ascii="Consolas" w:eastAsia="Consolas" w:hAnsi="Consolas"/>
                <w:sz w:val="14"/>
              </w:rPr>
              <w:t>Step 4 of 5   *---*---*---*---o</w:t>
            </w:r>
            <w:r>
              <w:br/>
            </w:r>
            <w:r>
              <w:br/>
            </w:r>
            <w:r>
              <w:rPr>
                <w:rFonts w:ascii="Consolas" w:eastAsia="Consolas" w:hAnsi="Consolas"/>
                <w:sz w:val="14"/>
              </w:rPr>
              <w:t xml:space="preserve">  -- Documents -------------------------------------</w:t>
            </w:r>
            <w:r>
              <w:br/>
            </w:r>
            <w:r>
              <w:rPr>
                <w:rFonts w:ascii="Consolas" w:eastAsia="Consolas" w:hAnsi="Consolas"/>
                <w:sz w:val="14"/>
              </w:rPr>
              <w:t xml:space="preserve">  +------------------------------------------------+</w:t>
            </w:r>
            <w:r>
              <w:br/>
            </w:r>
            <w:r>
              <w:rPr>
                <w:rFonts w:ascii="Consolas" w:eastAsia="Consolas" w:hAnsi="Consolas"/>
                <w:sz w:val="14"/>
              </w:rPr>
              <w:t xml:space="preserve">  |  Drag files here or [Browse]  -  [Camera]      |</w:t>
            </w:r>
            <w:r>
              <w:br/>
            </w:r>
            <w:r>
              <w:rPr>
                <w:rFonts w:ascii="Consolas" w:eastAsia="Consolas" w:hAnsi="Consolas"/>
                <w:sz w:val="14"/>
              </w:rPr>
              <w:t xml:space="preserve">  |  Up to 100 MB per file                         |</w:t>
            </w:r>
            <w:r>
              <w:br/>
            </w:r>
            <w:r>
              <w:rPr>
                <w:rFonts w:ascii="Consolas" w:eastAsia="Consolas" w:hAnsi="Consolas"/>
                <w:sz w:val="14"/>
              </w:rPr>
              <w:t xml:space="preserve">  +------------------------------------------------+</w:t>
            </w:r>
            <w:r>
              <w:br/>
            </w:r>
            <w:r>
              <w:rPr>
                <w:rFonts w:ascii="Consolas" w:eastAsia="Consolas" w:hAnsi="Consolas"/>
                <w:sz w:val="14"/>
              </w:rPr>
              <w:t xml:space="preserve">  v plumber-invoice.pdf     2.4 MB  Invoice     v  x</w:t>
            </w:r>
            <w:r>
              <w:br/>
            </w:r>
            <w:r>
              <w:rPr>
                <w:rFonts w:ascii="Consolas" w:eastAsia="Consolas" w:hAnsi="Consolas"/>
                <w:sz w:val="14"/>
              </w:rPr>
              <w:t xml:space="preserve">  v kitchen-damage-01.jpg   4.1 MB  Photo       v  x</w:t>
            </w:r>
            <w:r>
              <w:br/>
            </w:r>
            <w:r>
              <w:br/>
            </w:r>
            <w:r>
              <w:rPr>
                <w:rFonts w:ascii="Consolas" w:eastAsia="Consolas" w:hAnsi="Consolas"/>
                <w:sz w:val="14"/>
              </w:rPr>
              <w:t xml:space="preserve">  ! Required for Property claims: Photographs (v) - Repair Estimate (x)</w:t>
            </w:r>
            <w:r>
              <w:br/>
            </w:r>
            <w:r>
              <w:br/>
            </w:r>
            <w:r>
              <w:rPr>
                <w:rFonts w:ascii="Consolas" w:eastAsia="Consolas" w:hAnsi="Consolas"/>
                <w:sz w:val="14"/>
              </w:rPr>
              <w:t xml:space="preserve">  -- Contacts --------------------------------------</w:t>
            </w:r>
            <w:r>
              <w:br/>
            </w:r>
            <w:r>
              <w:rPr>
                <w:rFonts w:ascii="Consolas" w:eastAsia="Consolas" w:hAnsi="Consolas"/>
                <w:sz w:val="14"/>
              </w:rPr>
              <w:t xml:space="preserve">  [+ Add Contact]</w:t>
            </w:r>
            <w:r>
              <w:br/>
            </w:r>
            <w:r>
              <w:rPr>
                <w:rFonts w:ascii="Consolas" w:eastAsia="Consolas" w:hAnsi="Consolas"/>
                <w:sz w:val="14"/>
              </w:rPr>
              <w:t xml:space="preserve">  +------------------------------------------------+</w:t>
            </w:r>
            <w:r>
              <w:br/>
            </w:r>
            <w:r>
              <w:rPr>
                <w:rFonts w:ascii="Consolas" w:eastAsia="Consolas" w:hAnsi="Consolas"/>
                <w:sz w:val="14"/>
              </w:rPr>
              <w:t xml:space="preserve">  | Maria Santos - Site Manager                    |</w:t>
            </w:r>
            <w:r>
              <w:br/>
            </w:r>
            <w:r>
              <w:rPr>
                <w:rFonts w:ascii="Consolas" w:eastAsia="Consolas" w:hAnsi="Consolas"/>
                <w:sz w:val="14"/>
              </w:rPr>
              <w:t xml:space="preserve">  | m.santos@hospgroup.com - +1 718 555 0142       |</w:t>
            </w:r>
            <w:r>
              <w:br/>
            </w:r>
            <w:r>
              <w:rPr>
                <w:rFonts w:ascii="Consolas" w:eastAsia="Consolas" w:hAnsi="Consolas"/>
                <w:sz w:val="14"/>
              </w:rPr>
              <w:t xml:space="preserve">  | [x] Can view  [ ] Can modify  [x] Include on emails |</w:t>
            </w:r>
            <w:r>
              <w:br/>
            </w:r>
            <w:r>
              <w:rPr>
                <w:rFonts w:ascii="Consolas" w:eastAsia="Consolas" w:hAnsi="Consolas"/>
                <w:sz w:val="14"/>
              </w:rPr>
              <w:t xml:space="preserve">  +------------------------------------------------+</w:t>
            </w:r>
          </w:p>
        </w:tc>
      </w:tr>
    </w:tbl>
    <w:p w14:paraId="42B392C2" w14:textId="77777777" w:rsidR="002E572B" w:rsidRDefault="002E572B">
      <w:pPr>
        <w:spacing w:after="40"/>
      </w:pPr>
    </w:p>
    <w:p w14:paraId="7E11F6B0" w14:textId="77777777" w:rsidR="002E572B" w:rsidRDefault="00000000">
      <w:pPr>
        <w:pStyle w:val="ListBullet"/>
        <w:spacing w:after="60"/>
      </w:pPr>
      <w:r>
        <w:t>Camera capture via an input element with capture set to environment, per Epic 2.</w:t>
      </w:r>
    </w:p>
    <w:p w14:paraId="1231B274" w14:textId="77777777" w:rsidR="002E572B" w:rsidRDefault="00000000">
      <w:pPr>
        <w:pStyle w:val="ListBullet"/>
        <w:spacing w:after="60"/>
      </w:pPr>
      <w:r>
        <w:t>Required-document rules by product and country come from configuration and can optionally block submission.</w:t>
      </w:r>
    </w:p>
    <w:p w14:paraId="1797D101" w14:textId="77777777" w:rsidR="002E572B" w:rsidRDefault="00000000">
      <w:pPr>
        <w:pStyle w:val="ListBullet"/>
        <w:spacing w:after="60"/>
      </w:pPr>
      <w:r>
        <w:t>Contact fields per Exhibit 4 Step 4b, including the three permission checkboxes: can view claims, can modify claims, include on emails.</w:t>
      </w:r>
    </w:p>
    <w:p w14:paraId="3639C411" w14:textId="77777777" w:rsidR="002E572B" w:rsidRDefault="00000000">
      <w:pPr>
        <w:keepNext/>
        <w:spacing w:before="280" w:after="100"/>
      </w:pPr>
      <w:r>
        <w:rPr>
          <w:b/>
          <w:color w:val="0F2B5B"/>
          <w:sz w:val="26"/>
        </w:rPr>
        <w:t>11.6  Step 5 — Accept and Submit</w:t>
      </w:r>
    </w:p>
    <w:p w14:paraId="61239C90" w14:textId="77777777" w:rsidR="002E572B" w:rsidRDefault="00000000">
      <w:r>
        <w:t>A full read-only summary with per-section edit links, an attestation checkbox, then submission. The confirmation screen shows the Aon Claim ID only, suppressing Meridian and legacy acknowledgement identifiers as the Single Claim Identifier Experience requirement demands.</w:t>
      </w:r>
    </w:p>
    <w:p w14:paraId="2E3A18BB" w14:textId="77777777" w:rsidR="002E572B" w:rsidRDefault="00000000">
      <w:pPr>
        <w:keepNext/>
        <w:spacing w:before="280" w:after="100"/>
      </w:pPr>
      <w:r>
        <w:rPr>
          <w:b/>
          <w:color w:val="0F2B5B"/>
          <w:sz w:val="26"/>
        </w:rPr>
        <w:t>11.7  Resilient submission — the strongest differentiator</w:t>
      </w:r>
    </w:p>
    <w:p w14:paraId="05D37E4D" w14:textId="77777777" w:rsidR="002E572B" w:rsidRDefault="00000000">
      <w:r>
        <w:t>The RFP requires that a client can still submit successfully when Claims Copilot is unavailable, with no client-visible impact. Implement it as a durable outbox with an idempotency key.</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45394282" w14:textId="77777777">
        <w:tc>
          <w:tcPr>
            <w:tcW w:w="9792" w:type="dxa"/>
            <w:shd w:val="clear" w:color="auto" w:fill="F4F6F8"/>
          </w:tcPr>
          <w:p w14:paraId="1DA10493" w14:textId="77777777" w:rsidR="002E572B" w:rsidRDefault="00000000">
            <w:pPr>
              <w:spacing w:after="0" w:line="240" w:lineRule="auto"/>
            </w:pPr>
            <w:r>
              <w:rPr>
                <w:rFonts w:ascii="Consolas" w:eastAsia="Consolas" w:hAnsi="Consolas"/>
                <w:sz w:val="15"/>
              </w:rPr>
              <w:t># services/claims-api/app/services/outbox.py</w:t>
            </w:r>
            <w:r>
              <w:br/>
            </w:r>
            <w:r>
              <w:rPr>
                <w:rFonts w:ascii="Consolas" w:eastAsia="Consolas" w:hAnsi="Consolas"/>
                <w:sz w:val="15"/>
              </w:rPr>
              <w:t>@router.post("/fnol", status_code=202)</w:t>
            </w:r>
            <w:r>
              <w:br/>
            </w:r>
            <w:r>
              <w:rPr>
                <w:rFonts w:ascii="Consolas" w:eastAsia="Consolas" w:hAnsi="Consolas"/>
                <w:sz w:val="15"/>
              </w:rPr>
              <w:t>async def submit_fnol(payload: FnolSubmission,</w:t>
            </w:r>
            <w:r>
              <w:br/>
            </w:r>
            <w:r>
              <w:rPr>
                <w:rFonts w:ascii="Consolas" w:eastAsia="Consolas" w:hAnsi="Consolas"/>
                <w:sz w:val="15"/>
              </w:rPr>
              <w:t xml:space="preserve">                      idem_key: str = Header(alias="Idempotency-Key"),</w:t>
            </w:r>
            <w:r>
              <w:br/>
            </w:r>
            <w:r>
              <w:rPr>
                <w:rFonts w:ascii="Consolas" w:eastAsia="Consolas" w:hAnsi="Consolas"/>
                <w:sz w:val="15"/>
              </w:rPr>
              <w:t xml:space="preserve">                      scope=Depends(current_user_scope),</w:t>
            </w:r>
            <w:r>
              <w:br/>
            </w:r>
            <w:r>
              <w:rPr>
                <w:rFonts w:ascii="Consolas" w:eastAsia="Consolas" w:hAnsi="Consolas"/>
                <w:sz w:val="15"/>
              </w:rPr>
              <w:t xml:space="preserve">                      user=Depends(current_user)):</w:t>
            </w:r>
            <w:r>
              <w:br/>
            </w:r>
            <w:r>
              <w:br/>
            </w:r>
            <w:r>
              <w:rPr>
                <w:rFonts w:ascii="Consolas" w:eastAsia="Consolas" w:hAnsi="Consolas"/>
                <w:sz w:val="15"/>
              </w:rPr>
              <w:lastRenderedPageBreak/>
              <w:t xml:space="preserve">    # Replay protection - safe retries from a flaky mobile connection</w:t>
            </w:r>
            <w:r>
              <w:br/>
            </w:r>
            <w:r>
              <w:rPr>
                <w:rFonts w:ascii="Consolas" w:eastAsia="Consolas" w:hAnsi="Consolas"/>
                <w:sz w:val="15"/>
              </w:rPr>
              <w:t xml:space="preserve">    if existing := await db.find_by_idem_key(idem_key):</w:t>
            </w:r>
            <w:r>
              <w:br/>
            </w:r>
            <w:r>
              <w:rPr>
                <w:rFonts w:ascii="Consolas" w:eastAsia="Consolas" w:hAnsi="Consolas"/>
                <w:sz w:val="15"/>
              </w:rPr>
              <w:t xml:space="preserve">        return existing.receipt</w:t>
            </w:r>
            <w:r>
              <w:br/>
            </w:r>
            <w:r>
              <w:br/>
            </w:r>
            <w:r>
              <w:rPr>
                <w:rFonts w:ascii="Consolas" w:eastAsia="Consolas" w:hAnsi="Consolas"/>
                <w:sz w:val="15"/>
              </w:rPr>
              <w:t xml:space="preserve">    if payload.site_org_node not in scope:                  # BR-005</w:t>
            </w:r>
            <w:r>
              <w:br/>
            </w:r>
            <w:r>
              <w:rPr>
                <w:rFonts w:ascii="Consolas" w:eastAsia="Consolas" w:hAnsi="Consolas"/>
                <w:sz w:val="15"/>
              </w:rPr>
              <w:t xml:space="preserve">        raise HTTPException(403)</w:t>
            </w:r>
            <w:r>
              <w:br/>
            </w:r>
            <w:r>
              <w:br/>
            </w:r>
            <w:r>
              <w:rPr>
                <w:rFonts w:ascii="Consolas" w:eastAsia="Consolas" w:hAnsi="Consolas"/>
                <w:sz w:val="15"/>
              </w:rPr>
              <w:t xml:space="preserve">    # Durable write FIRST. Always succeeds.</w:t>
            </w:r>
            <w:r>
              <w:br/>
            </w:r>
            <w:r>
              <w:rPr>
                <w:rFonts w:ascii="Consolas" w:eastAsia="Consolas" w:hAnsi="Consolas"/>
                <w:sz w:val="15"/>
              </w:rPr>
              <w:t xml:space="preserve">    # This is why the client never experiences the outage.</w:t>
            </w:r>
            <w:r>
              <w:br/>
            </w:r>
            <w:r>
              <w:rPr>
                <w:rFonts w:ascii="Consolas" w:eastAsia="Consolas" w:hAnsi="Consolas"/>
                <w:sz w:val="15"/>
              </w:rPr>
              <w:t xml:space="preserve">    submission = await db.insert_outbox(</w:t>
            </w:r>
            <w:r>
              <w:br/>
            </w:r>
            <w:r>
              <w:rPr>
                <w:rFonts w:ascii="Consolas" w:eastAsia="Consolas" w:hAnsi="Consolas"/>
                <w:sz w:val="15"/>
              </w:rPr>
              <w:t xml:space="preserve">        idempotency_key=idem_key,</w:t>
            </w:r>
            <w:r>
              <w:br/>
            </w:r>
            <w:r>
              <w:rPr>
                <w:rFonts w:ascii="Consolas" w:eastAsia="Consolas" w:hAnsi="Consolas"/>
                <w:sz w:val="15"/>
              </w:rPr>
              <w:t xml:space="preserve">        payload=payload.dict(),</w:t>
            </w:r>
            <w:r>
              <w:br/>
            </w:r>
            <w:r>
              <w:rPr>
                <w:rFonts w:ascii="Consolas" w:eastAsia="Consolas" w:hAnsi="Consolas"/>
                <w:sz w:val="15"/>
              </w:rPr>
              <w:t xml:space="preserve">        org_node=payload.site_org_node,                     # BR-006 stamp</w:t>
            </w:r>
            <w:r>
              <w:br/>
            </w:r>
            <w:r>
              <w:rPr>
                <w:rFonts w:ascii="Consolas" w:eastAsia="Consolas" w:hAnsi="Consolas"/>
                <w:sz w:val="15"/>
              </w:rPr>
              <w:t xml:space="preserve">        state="queued"</w:t>
            </w:r>
            <w:r>
              <w:br/>
            </w:r>
            <w:r>
              <w:rPr>
                <w:rFonts w:ascii="Consolas" w:eastAsia="Consolas" w:hAnsi="Consolas"/>
                <w:sz w:val="15"/>
              </w:rPr>
              <w:t xml:space="preserve">    )</w:t>
            </w:r>
            <w:r>
              <w:br/>
            </w:r>
            <w:r>
              <w:br/>
            </w:r>
            <w:r>
              <w:rPr>
                <w:rFonts w:ascii="Consolas" w:eastAsia="Consolas" w:hAnsi="Consolas"/>
                <w:sz w:val="15"/>
              </w:rPr>
              <w:t xml:space="preserve">    try:</w:t>
            </w:r>
            <w:r>
              <w:br/>
            </w:r>
            <w:r>
              <w:rPr>
                <w:rFonts w:ascii="Consolas" w:eastAsia="Consolas" w:hAnsi="Consolas"/>
                <w:sz w:val="15"/>
              </w:rPr>
              <w:t xml:space="preserve">        claim_id = await claims_copilot.create_claim(payload, timeout=3.0)</w:t>
            </w:r>
            <w:r>
              <w:br/>
            </w:r>
            <w:r>
              <w:rPr>
                <w:rFonts w:ascii="Consolas" w:eastAsia="Consolas" w:hAnsi="Consolas"/>
                <w:sz w:val="15"/>
              </w:rPr>
              <w:t xml:space="preserve">        await db.mark_sent(submission.id, claim_id)</w:t>
            </w:r>
            <w:r>
              <w:br/>
            </w:r>
            <w:r>
              <w:rPr>
                <w:rFonts w:ascii="Consolas" w:eastAsia="Consolas" w:hAnsi="Consolas"/>
                <w:sz w:val="15"/>
              </w:rPr>
              <w:t xml:space="preserve">        return {"aon_claim_id": claim_id, "state": "acknowledged"}</w:t>
            </w:r>
            <w:r>
              <w:br/>
            </w:r>
            <w:r>
              <w:rPr>
                <w:rFonts w:ascii="Consolas" w:eastAsia="Consolas" w:hAnsi="Consolas"/>
                <w:sz w:val="15"/>
              </w:rPr>
              <w:t xml:space="preserve">    except (Timeout, ServiceUnavailable):</w:t>
            </w:r>
            <w:r>
              <w:br/>
            </w:r>
            <w:r>
              <w:rPr>
                <w:rFonts w:ascii="Consolas" w:eastAsia="Consolas" w:hAnsi="Consolas"/>
                <w:sz w:val="15"/>
              </w:rPr>
              <w:t xml:space="preserve">        # Client still receives a receipt. A worker reconciles later.</w:t>
            </w:r>
            <w:r>
              <w:br/>
            </w:r>
            <w:r>
              <w:rPr>
                <w:rFonts w:ascii="Consolas" w:eastAsia="Consolas" w:hAnsi="Consolas"/>
                <w:sz w:val="15"/>
              </w:rPr>
              <w:t xml:space="preserve">        return {"receipt_id": submission.id, "state": "queued",</w:t>
            </w:r>
            <w:r>
              <w:br/>
            </w:r>
            <w:r>
              <w:rPr>
                <w:rFonts w:ascii="Consolas" w:eastAsia="Consolas" w:hAnsi="Consolas"/>
                <w:sz w:val="15"/>
              </w:rPr>
              <w:t xml:space="preserve">                "message": "Your claim has been received. "</w:t>
            </w:r>
            <w:r>
              <w:br/>
            </w:r>
            <w:r>
              <w:rPr>
                <w:rFonts w:ascii="Consolas" w:eastAsia="Consolas" w:hAnsi="Consolas"/>
                <w:sz w:val="15"/>
              </w:rPr>
              <w:t xml:space="preserve">                           "Your claim number will be emailed shortly."}</w:t>
            </w:r>
          </w:p>
        </w:tc>
      </w:tr>
    </w:tbl>
    <w:p w14:paraId="40B95D87"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6C78031E" w14:textId="77777777">
        <w:tc>
          <w:tcPr>
            <w:tcW w:w="9792" w:type="dxa"/>
            <w:shd w:val="clear" w:color="auto" w:fill="FDF0F2"/>
          </w:tcPr>
          <w:p w14:paraId="2245D7E4" w14:textId="77777777" w:rsidR="002E572B" w:rsidRDefault="00000000">
            <w:pPr>
              <w:spacing w:after="0"/>
            </w:pPr>
            <w:r>
              <w:rPr>
                <w:b/>
                <w:color w:val="E8112D"/>
                <w:sz w:val="19"/>
              </w:rPr>
              <w:t xml:space="preserve">THE DEMO MOMENT  </w:t>
            </w:r>
            <w:r>
              <w:rPr>
                <w:sz w:val="19"/>
              </w:rPr>
              <w:t>Demonstrate this live. On Step 5, stop the Claims Copilot container and click Submit. The user receives a success receipt. Restart the container and the reconciliation worker issues the real claim number and fires the notification. In a clarification session that moment lands harder than any slide, because it answers a Must requirement that most responses will only assert.</w:t>
            </w:r>
          </w:p>
        </w:tc>
      </w:tr>
    </w:tbl>
    <w:p w14:paraId="531C8611" w14:textId="77777777" w:rsidR="002E572B" w:rsidRDefault="002E572B">
      <w:pPr>
        <w:spacing w:after="40"/>
      </w:pPr>
    </w:p>
    <w:p w14:paraId="085010DF" w14:textId="77777777" w:rsidR="002E572B" w:rsidRDefault="00000000">
      <w:r>
        <w:br w:type="page"/>
      </w:r>
    </w:p>
    <w:p w14:paraId="02A3F490"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12.  Screen 5 — Notifications and Deep Link</w:t>
      </w:r>
    </w:p>
    <w:p w14:paraId="66E9D89B" w14:textId="77777777" w:rsidR="002E572B" w:rsidRDefault="00000000">
      <w:pPr>
        <w:spacing w:after="200"/>
      </w:pPr>
      <w:r>
        <w:t>Days 21 to 22.  Traceability: Epic 8, Core Claims Experience, DR-3.5, F-MER-04.</w:t>
      </w:r>
    </w:p>
    <w:p w14:paraId="3427972A" w14:textId="77777777" w:rsidR="002E572B" w:rsidRDefault="00000000">
      <w:pPr>
        <w:keepNext/>
        <w:spacing w:before="280" w:after="100"/>
      </w:pPr>
      <w:r>
        <w:rPr>
          <w:b/>
          <w:color w:val="0F2B5B"/>
          <w:sz w:val="26"/>
        </w:rPr>
        <w:t>12.1  The requirement that catches people out</w:t>
      </w:r>
    </w:p>
    <w:p w14:paraId="6DDF0377" w14:textId="77777777" w:rsidR="002E572B" w:rsidRDefault="00000000">
      <w:r>
        <w:t>The RFP states that every user notification, in whichever channel it is delivered, shall carry a direct link to the relevant claim, task or document, and that the link must survive authentication — so a user who is not already signed in is authenticated via the Okta PKCE flow and then landed on the intended record rather than a generic home page.</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2F05B2A9" w14:textId="77777777">
        <w:tc>
          <w:tcPr>
            <w:tcW w:w="9792" w:type="dxa"/>
            <w:shd w:val="clear" w:color="auto" w:fill="F4F6F8"/>
          </w:tcPr>
          <w:p w14:paraId="1F94EAF0" w14:textId="77777777" w:rsidR="002E572B" w:rsidRDefault="00000000">
            <w:pPr>
              <w:spacing w:after="0" w:line="240" w:lineRule="auto"/>
            </w:pPr>
            <w:r>
              <w:rPr>
                <w:rFonts w:ascii="Consolas" w:eastAsia="Consolas" w:hAnsi="Consolas"/>
                <w:sz w:val="15"/>
              </w:rPr>
              <w:t>+-- Notifications ------------------------- [Preferences] ---+</w:t>
            </w:r>
            <w:r>
              <w:br/>
            </w:r>
            <w:r>
              <w:rPr>
                <w:rFonts w:ascii="Consolas" w:eastAsia="Consolas" w:hAnsi="Consolas"/>
                <w:sz w:val="15"/>
              </w:rPr>
              <w:t>|  * Reserve set on CLM-0061              2 hours ago        |</w:t>
            </w:r>
            <w:r>
              <w:br/>
            </w:r>
            <w:r>
              <w:rPr>
                <w:rFonts w:ascii="Consolas" w:eastAsia="Consolas" w:hAnsi="Consolas"/>
                <w:sz w:val="15"/>
              </w:rPr>
              <w:t>|    Reserve of $82,400 has been set        [View Claim -&gt;]  |</w:t>
            </w:r>
            <w:r>
              <w:br/>
            </w:r>
            <w:r>
              <w:rPr>
                <w:rFonts w:ascii="Consolas" w:eastAsia="Consolas" w:hAnsi="Consolas"/>
                <w:sz w:val="15"/>
              </w:rPr>
              <w:t>|  * Document requested - CLM-0058        1 day ago          |</w:t>
            </w:r>
            <w:r>
              <w:br/>
            </w:r>
            <w:r>
              <w:rPr>
                <w:rFonts w:ascii="Consolas" w:eastAsia="Consolas" w:hAnsi="Consolas"/>
                <w:sz w:val="15"/>
              </w:rPr>
              <w:t>|    Your adjuster has requested a repair estimate           |</w:t>
            </w:r>
            <w:r>
              <w:br/>
            </w:r>
            <w:r>
              <w:rPr>
                <w:rFonts w:ascii="Consolas" w:eastAsia="Consolas" w:hAnsi="Consolas"/>
                <w:sz w:val="15"/>
              </w:rPr>
              <w:t>|  o Claim CLM-0055 closed                3 days ago         |</w:t>
            </w:r>
            <w:r>
              <w:br/>
            </w:r>
            <w:r>
              <w:rPr>
                <w:rFonts w:ascii="Consolas" w:eastAsia="Consolas" w:hAnsi="Consolas"/>
                <w:sz w:val="15"/>
              </w:rPr>
              <w:t>+------------------------------------------------------------+</w:t>
            </w:r>
          </w:p>
        </w:tc>
      </w:tr>
    </w:tbl>
    <w:p w14:paraId="08A3BD16" w14:textId="77777777" w:rsidR="002E572B" w:rsidRDefault="002E572B">
      <w:pPr>
        <w:spacing w:after="40"/>
      </w:pPr>
    </w:p>
    <w:p w14:paraId="0C99B79B" w14:textId="77777777" w:rsidR="002E572B" w:rsidRDefault="00000000">
      <w:pPr>
        <w:keepNext/>
        <w:spacing w:before="280" w:after="100"/>
      </w:pPr>
      <w:r>
        <w:rPr>
          <w:b/>
          <w:color w:val="0F2B5B"/>
          <w:sz w:val="26"/>
        </w:rPr>
        <w:t>12.2  The PKCE state round-trip</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38F1F902" w14:textId="77777777">
        <w:tc>
          <w:tcPr>
            <w:tcW w:w="9792" w:type="dxa"/>
            <w:shd w:val="clear" w:color="auto" w:fill="F4F6F8"/>
          </w:tcPr>
          <w:p w14:paraId="00257B25" w14:textId="77777777" w:rsidR="002E572B" w:rsidRDefault="00000000">
            <w:pPr>
              <w:spacing w:after="0" w:line="240" w:lineRule="auto"/>
            </w:pPr>
            <w:r>
              <w:rPr>
                <w:rFonts w:ascii="Consolas" w:eastAsia="Consolas" w:hAnsi="Consolas"/>
                <w:sz w:val="15"/>
              </w:rPr>
              <w:t>// packages/shell/src/auth/deepLinkState.ts</w:t>
            </w:r>
            <w:r>
              <w:br/>
            </w:r>
            <w:r>
              <w:br/>
            </w:r>
            <w:r>
              <w:rPr>
                <w:rFonts w:ascii="Consolas" w:eastAsia="Consolas" w:hAnsi="Consolas"/>
                <w:sz w:val="15"/>
              </w:rPr>
              <w:t>// 1. An unauthenticated user opens /claims/CLM-0061 from an email link</w:t>
            </w:r>
            <w:r>
              <w:br/>
            </w:r>
            <w:r>
              <w:rPr>
                <w:rFonts w:ascii="Consolas" w:eastAsia="Consolas" w:hAnsi="Consolas"/>
                <w:sz w:val="15"/>
              </w:rPr>
              <w:t>export function beginAuthWithDeepLink(intendedPath: string) {</w:t>
            </w:r>
            <w:r>
              <w:br/>
            </w:r>
            <w:r>
              <w:rPr>
                <w:rFonts w:ascii="Consolas" w:eastAsia="Consolas" w:hAnsi="Consolas"/>
                <w:sz w:val="15"/>
              </w:rPr>
              <w:t xml:space="preserve">  const state = btoa(JSON.stringify({</w:t>
            </w:r>
            <w:r>
              <w:br/>
            </w:r>
            <w:r>
              <w:rPr>
                <w:rFonts w:ascii="Consolas" w:eastAsia="Consolas" w:hAnsi="Consolas"/>
                <w:sz w:val="15"/>
              </w:rPr>
              <w:t xml:space="preserve">    nonce: crypto.randomUUID(),</w:t>
            </w:r>
            <w:r>
              <w:br/>
            </w:r>
            <w:r>
              <w:rPr>
                <w:rFonts w:ascii="Consolas" w:eastAsia="Consolas" w:hAnsi="Consolas"/>
                <w:sz w:val="15"/>
              </w:rPr>
              <w:t xml:space="preserve">    deepLink: intendedPath,              // &lt;- survives the Okta round trip</w:t>
            </w:r>
            <w:r>
              <w:br/>
            </w:r>
            <w:r>
              <w:rPr>
                <w:rFonts w:ascii="Consolas" w:eastAsia="Consolas" w:hAnsi="Consolas"/>
                <w:sz w:val="15"/>
              </w:rPr>
              <w:t xml:space="preserve">  }));</w:t>
            </w:r>
            <w:r>
              <w:br/>
            </w:r>
            <w:r>
              <w:rPr>
                <w:rFonts w:ascii="Consolas" w:eastAsia="Consolas" w:hAnsi="Consolas"/>
                <w:sz w:val="15"/>
              </w:rPr>
              <w:t xml:space="preserve">  oktaAuth.signInWithRedirect({ state });          // F-MER-04</w:t>
            </w:r>
            <w:r>
              <w:br/>
            </w:r>
            <w:r>
              <w:rPr>
                <w:rFonts w:ascii="Consolas" w:eastAsia="Consolas" w:hAnsi="Consolas"/>
                <w:sz w:val="15"/>
              </w:rPr>
              <w:t>}</w:t>
            </w:r>
            <w:r>
              <w:br/>
            </w:r>
            <w:r>
              <w:br/>
            </w:r>
            <w:r>
              <w:rPr>
                <w:rFonts w:ascii="Consolas" w:eastAsia="Consolas" w:hAnsi="Consolas"/>
                <w:sz w:val="15"/>
              </w:rPr>
              <w:t>// 2. Okta returns to /callback?code=...&amp;state=...</w:t>
            </w:r>
            <w:r>
              <w:br/>
            </w:r>
            <w:r>
              <w:rPr>
                <w:rFonts w:ascii="Consolas" w:eastAsia="Consolas" w:hAnsi="Consolas"/>
                <w:sz w:val="15"/>
              </w:rPr>
              <w:t>export function resolveDeepLink(returnedState: string): string | null {</w:t>
            </w:r>
            <w:r>
              <w:br/>
            </w:r>
            <w:r>
              <w:rPr>
                <w:rFonts w:ascii="Consolas" w:eastAsia="Consolas" w:hAnsi="Consolas"/>
                <w:sz w:val="15"/>
              </w:rPr>
              <w:t xml:space="preserve">  const { deepLink } = JSON.parse(atob(returnedState));</w:t>
            </w:r>
            <w:r>
              <w:br/>
            </w:r>
            <w:r>
              <w:rPr>
                <w:rFonts w:ascii="Consolas" w:eastAsia="Consolas" w:hAnsi="Consolas"/>
                <w:sz w:val="15"/>
              </w:rPr>
              <w:t xml:space="preserve">  return deepLink ?? null;</w:t>
            </w:r>
            <w:r>
              <w:br/>
            </w:r>
            <w:r>
              <w:rPr>
                <w:rFonts w:ascii="Consolas" w:eastAsia="Consolas" w:hAnsi="Consolas"/>
                <w:sz w:val="15"/>
              </w:rPr>
              <w:t>}</w:t>
            </w:r>
            <w:r>
              <w:br/>
            </w:r>
            <w:r>
              <w:br/>
            </w:r>
            <w:r>
              <w:rPr>
                <w:rFonts w:ascii="Consolas" w:eastAsia="Consolas" w:hAnsi="Consolas"/>
                <w:sz w:val="15"/>
              </w:rPr>
              <w:t>// 3. The shell extracts the claim ID and passes it as a prop at mount (DR-3.5)</w:t>
            </w:r>
            <w:r>
              <w:br/>
            </w:r>
            <w:r>
              <w:rPr>
                <w:rFonts w:ascii="Consolas" w:eastAsia="Consolas" w:hAnsi="Consolas"/>
                <w:sz w:val="15"/>
              </w:rPr>
              <w:t>const claimId = parseClaimId(resolveDeepLink(state));</w:t>
            </w:r>
            <w:r>
              <w:br/>
            </w:r>
            <w:r>
              <w:rPr>
                <w:rFonts w:ascii="Consolas" w:eastAsia="Consolas" w:hAnsi="Consolas"/>
                <w:sz w:val="15"/>
              </w:rPr>
              <w:t>&lt;ClaimsApp claimId={claimId} ... /&gt;      // MFE opens Claim Detail directly</w:t>
            </w:r>
          </w:p>
        </w:tc>
      </w:tr>
    </w:tbl>
    <w:p w14:paraId="35EA8EE8"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7BBDBE5E" w14:textId="77777777">
        <w:tc>
          <w:tcPr>
            <w:tcW w:w="9792" w:type="dxa"/>
            <w:shd w:val="clear" w:color="auto" w:fill="FDF0F2"/>
          </w:tcPr>
          <w:p w14:paraId="02791F98" w14:textId="77777777" w:rsidR="002E572B" w:rsidRDefault="00000000">
            <w:pPr>
              <w:spacing w:after="0"/>
            </w:pPr>
            <w:r>
              <w:rPr>
                <w:b/>
                <w:color w:val="E8112D"/>
                <w:sz w:val="19"/>
              </w:rPr>
              <w:t xml:space="preserve">ACCEPTANCE  </w:t>
            </w:r>
            <w:r>
              <w:rPr>
                <w:sz w:val="19"/>
              </w:rPr>
              <w:t>In a fresh incognito window, paste /claims/CLM-0061. You should get the Okta login and then land on Claim Detail for CLM-0061, not the dashboard. Also verify that if the target claim is outside your scope you land on a clean 403 page rather than leaking the claim's existence.</w:t>
            </w:r>
          </w:p>
        </w:tc>
      </w:tr>
    </w:tbl>
    <w:p w14:paraId="393D062D" w14:textId="77777777" w:rsidR="002E572B" w:rsidRDefault="002E572B">
      <w:pPr>
        <w:spacing w:after="40"/>
      </w:pPr>
    </w:p>
    <w:p w14:paraId="7522B7A6" w14:textId="77777777" w:rsidR="002E572B" w:rsidRDefault="002E572B">
      <w:pPr>
        <w:pBdr>
          <w:bottom w:val="single" w:sz="4" w:space="1" w:color="C8D0D8"/>
        </w:pBdr>
        <w:spacing w:before="80" w:after="160"/>
      </w:pPr>
    </w:p>
    <w:p w14:paraId="4FEC4A33" w14:textId="77777777" w:rsidR="002E572B" w:rsidRDefault="00000000">
      <w:pPr>
        <w:keepNext/>
        <w:pBdr>
          <w:bottom w:val="single" w:sz="8" w:space="3" w:color="0F2B5B"/>
        </w:pBdr>
        <w:spacing w:before="400" w:after="160"/>
      </w:pPr>
      <w:r>
        <w:rPr>
          <w:rFonts w:ascii="Calibri Light" w:hAnsi="Calibri Light"/>
          <w:b/>
          <w:color w:val="0F2B5B"/>
          <w:sz w:val="34"/>
        </w:rPr>
        <w:t>13.  Screen 6 — Analytics Placeholder</w:t>
      </w:r>
    </w:p>
    <w:p w14:paraId="36E759C6" w14:textId="77777777" w:rsidR="002E572B" w:rsidRDefault="00000000">
      <w:pPr>
        <w:spacing w:after="200"/>
      </w:pPr>
      <w:r>
        <w:t>Day 23.  Traceability: Figure 2, Epic 4 — explicitly ACIA-delivered and out of scope for the Provider.</w:t>
      </w:r>
    </w:p>
    <w:p w14:paraId="646BD333" w14:textId="77777777" w:rsidR="002E572B" w:rsidRDefault="00000000">
      <w:r>
        <w:t>Handle this precisely, because it is a scope-discipline signal. The RFP states three times that the Claims Analytics build is delivered by the ACIA team and is out of scope, while the presentation of analytics within the client experience remains in Workstream 1.</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5F39FB97" w14:textId="77777777">
        <w:tc>
          <w:tcPr>
            <w:tcW w:w="9792" w:type="dxa"/>
            <w:shd w:val="clear" w:color="auto" w:fill="F4F6F8"/>
          </w:tcPr>
          <w:p w14:paraId="1792364E" w14:textId="77777777" w:rsidR="002E572B" w:rsidRDefault="00000000">
            <w:pPr>
              <w:spacing w:after="0" w:line="240" w:lineRule="auto"/>
            </w:pPr>
            <w:r>
              <w:rPr>
                <w:rFonts w:ascii="Consolas" w:eastAsia="Consolas" w:hAnsi="Consolas"/>
                <w:sz w:val="15"/>
              </w:rPr>
              <w:t>+-- Claims Analytics ----------------------------------------+</w:t>
            </w:r>
            <w:r>
              <w:br/>
            </w:r>
            <w:r>
              <w:rPr>
                <w:rFonts w:ascii="Consolas" w:eastAsia="Consolas" w:hAnsi="Consolas"/>
                <w:sz w:val="15"/>
              </w:rPr>
              <w:t>|                                                             |</w:t>
            </w:r>
            <w:r>
              <w:br/>
            </w:r>
            <w:r>
              <w:rPr>
                <w:rFonts w:ascii="Consolas" w:eastAsia="Consolas" w:hAnsi="Consolas"/>
                <w:sz w:val="15"/>
              </w:rPr>
              <w:t>|   +-----------------------------------------------------+  |</w:t>
            </w:r>
            <w:r>
              <w:br/>
            </w:r>
            <w:r>
              <w:rPr>
                <w:rFonts w:ascii="Consolas" w:eastAsia="Consolas" w:hAnsi="Consolas"/>
                <w:sz w:val="15"/>
              </w:rPr>
              <w:t>|   |  Analytics delivered by Aon ACIA                    |  |</w:t>
            </w:r>
            <w:r>
              <w:br/>
            </w:r>
            <w:r>
              <w:rPr>
                <w:rFonts w:ascii="Consolas" w:eastAsia="Consolas" w:hAnsi="Consolas"/>
                <w:sz w:val="15"/>
              </w:rPr>
              <w:lastRenderedPageBreak/>
              <w:t>|   |                                                      |  |</w:t>
            </w:r>
            <w:r>
              <w:br/>
            </w:r>
            <w:r>
              <w:rPr>
                <w:rFonts w:ascii="Consolas" w:eastAsia="Consolas" w:hAnsi="Consolas"/>
                <w:sz w:val="15"/>
              </w:rPr>
              <w:t>|   |  This surface renders the ACIA analytics component.  |  |</w:t>
            </w:r>
            <w:r>
              <w:br/>
            </w:r>
            <w:r>
              <w:rPr>
                <w:rFonts w:ascii="Consolas" w:eastAsia="Consolas" w:hAnsi="Consolas"/>
                <w:sz w:val="15"/>
              </w:rPr>
              <w:t>|   |  Provider scope: presentation, scope-filtered data   |  |</w:t>
            </w:r>
            <w:r>
              <w:br/>
            </w:r>
            <w:r>
              <w:rPr>
                <w:rFonts w:ascii="Consolas" w:eastAsia="Consolas" w:hAnsi="Consolas"/>
                <w:sz w:val="15"/>
              </w:rPr>
              <w:t>|   |  context (BR-002), and drill-down routing into the   |  |</w:t>
            </w:r>
            <w:r>
              <w:br/>
            </w:r>
            <w:r>
              <w:rPr>
                <w:rFonts w:ascii="Consolas" w:eastAsia="Consolas" w:hAnsi="Consolas"/>
                <w:sz w:val="15"/>
              </w:rPr>
              <w:t>|   |  claims list and claim record.                       |  |</w:t>
            </w:r>
            <w:r>
              <w:br/>
            </w:r>
            <w:r>
              <w:rPr>
                <w:rFonts w:ascii="Consolas" w:eastAsia="Consolas" w:hAnsi="Consolas"/>
                <w:sz w:val="15"/>
              </w:rPr>
              <w:t>|   |                                                      |  |</w:t>
            </w:r>
            <w:r>
              <w:br/>
            </w:r>
            <w:r>
              <w:rPr>
                <w:rFonts w:ascii="Consolas" w:eastAsia="Consolas" w:hAnsi="Consolas"/>
                <w:sz w:val="15"/>
              </w:rPr>
              <w:t>|   |  [ mock dashboard - Overview | Loss Location | Fin ] |  |</w:t>
            </w:r>
            <w:r>
              <w:br/>
            </w:r>
            <w:r>
              <w:rPr>
                <w:rFonts w:ascii="Consolas" w:eastAsia="Consolas" w:hAnsi="Consolas"/>
                <w:sz w:val="15"/>
              </w:rPr>
              <w:t>|   +-----------------------------------------------------+  |</w:t>
            </w:r>
            <w:r>
              <w:br/>
            </w:r>
            <w:r>
              <w:rPr>
                <w:rFonts w:ascii="Consolas" w:eastAsia="Consolas" w:hAnsi="Consolas"/>
                <w:sz w:val="15"/>
              </w:rPr>
              <w:t>|                                                             |</w:t>
            </w:r>
            <w:r>
              <w:br/>
            </w:r>
            <w:r>
              <w:rPr>
                <w:rFonts w:ascii="Consolas" w:eastAsia="Consolas" w:hAnsi="Consolas"/>
                <w:sz w:val="15"/>
              </w:rPr>
              <w:t>|   v org_node scope context passed to analytics (BR-002)     |</w:t>
            </w:r>
            <w:r>
              <w:br/>
            </w:r>
            <w:r>
              <w:rPr>
                <w:rFonts w:ascii="Consolas" w:eastAsia="Consolas" w:hAnsi="Consolas"/>
                <w:sz w:val="15"/>
              </w:rPr>
              <w:t>|   v Drill-down to Claims List with filter applied           |</w:t>
            </w:r>
            <w:r>
              <w:br/>
            </w:r>
            <w:r>
              <w:rPr>
                <w:rFonts w:ascii="Consolas" w:eastAsia="Consolas" w:hAnsi="Consolas"/>
                <w:sz w:val="15"/>
              </w:rPr>
              <w:t>+-------------------------------------------------------------+</w:t>
            </w:r>
          </w:p>
        </w:tc>
      </w:tr>
    </w:tbl>
    <w:p w14:paraId="4E75C4F8" w14:textId="77777777" w:rsidR="002E572B" w:rsidRDefault="002E572B">
      <w:pPr>
        <w:spacing w:after="40"/>
      </w:pPr>
    </w:p>
    <w:p w14:paraId="17123444" w14:textId="77777777" w:rsidR="002E572B" w:rsidRDefault="00000000">
      <w:r>
        <w:t>Build the integration contract rather than the analytics: the container, the scoped data context you would hand to ACIA, the filter and benchmark toggle shell, and working drill-down navigation. This demonstrates that you know exactly where your delivery boundary sits, which is itself worth evaluation marks.</w:t>
      </w:r>
    </w:p>
    <w:p w14:paraId="306BC3D6" w14:textId="77777777" w:rsidR="002E572B" w:rsidRDefault="00000000">
      <w:r>
        <w:br w:type="page"/>
      </w:r>
    </w:p>
    <w:p w14:paraId="3144A5E3"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14.  Screen 7 — Admin Configuration Console</w:t>
      </w:r>
    </w:p>
    <w:p w14:paraId="319CB155" w14:textId="77777777" w:rsidR="002E572B" w:rsidRDefault="00000000">
      <w:pPr>
        <w:spacing w:after="200"/>
      </w:pPr>
      <w:r>
        <w:t>Days 24 to 25.  Traceability: NFR-45, Exhibit 5, configurable rather than bespoke.</w:t>
      </w:r>
    </w:p>
    <w:p w14:paraId="634BE8BC" w14:textId="77777777" w:rsidR="002E572B" w:rsidRDefault="00000000">
      <w:r>
        <w:t>This is not a client-facing screen. Build it anyway. It is the most persuasive artefact in the entire POC, because it turns the central claim of the response into something Aon can watch happen in real time.</w:t>
      </w:r>
    </w:p>
    <w:tbl>
      <w:tblPr>
        <w:tblW w:w="0" w:type="auto"/>
        <w:tblBorders>
          <w:top w:val="single" w:sz="4" w:space="0" w:color="D8DEE4"/>
          <w:left w:val="single" w:sz="18" w:space="0" w:color="0F2B5B"/>
          <w:bottom w:val="single" w:sz="4" w:space="0" w:color="D8DEE4"/>
          <w:right w:val="single" w:sz="4" w:space="0" w:color="D8DEE4"/>
        </w:tblBorders>
        <w:tblLook w:val="04A0" w:firstRow="1" w:lastRow="0" w:firstColumn="1" w:lastColumn="0" w:noHBand="0" w:noVBand="1"/>
      </w:tblPr>
      <w:tblGrid>
        <w:gridCol w:w="9792"/>
      </w:tblGrid>
      <w:tr w:rsidR="002E572B" w14:paraId="2E3EE705" w14:textId="77777777">
        <w:tc>
          <w:tcPr>
            <w:tcW w:w="9792" w:type="dxa"/>
            <w:shd w:val="clear" w:color="auto" w:fill="F4F6F8"/>
          </w:tcPr>
          <w:p w14:paraId="722C72D9" w14:textId="77777777" w:rsidR="002E572B" w:rsidRDefault="00000000">
            <w:pPr>
              <w:spacing w:after="0" w:line="240" w:lineRule="auto"/>
            </w:pPr>
            <w:r>
              <w:rPr>
                <w:rFonts w:ascii="Consolas" w:eastAsia="Consolas" w:hAnsi="Consolas"/>
                <w:sz w:val="15"/>
              </w:rPr>
              <w:t>+-- Configuration Console -----------------------------------+</w:t>
            </w:r>
            <w:r>
              <w:br/>
            </w:r>
            <w:r>
              <w:rPr>
                <w:rFonts w:ascii="Consolas" w:eastAsia="Consolas" w:hAnsi="Consolas"/>
                <w:sz w:val="15"/>
              </w:rPr>
              <w:t>|  +- Field Registry -+- FNOL Forms -+- Privileges -+- Countries -+</w:t>
            </w:r>
            <w:r>
              <w:br/>
            </w:r>
            <w:r>
              <w:rPr>
                <w:rFonts w:ascii="Consolas" w:eastAsia="Consolas" w:hAnsi="Consolas"/>
                <w:sz w:val="15"/>
              </w:rPr>
              <w:t>|  |                                                        |  |</w:t>
            </w:r>
            <w:r>
              <w:br/>
            </w:r>
            <w:r>
              <w:rPr>
                <w:rFonts w:ascii="Consolas" w:eastAsia="Consolas" w:hAnsi="Consolas"/>
                <w:sz w:val="15"/>
              </w:rPr>
              <w:t>|  |  Field                  List  Record  PII  Order      |  |</w:t>
            </w:r>
            <w:r>
              <w:br/>
            </w:r>
            <w:r>
              <w:rPr>
                <w:rFonts w:ascii="Consolas" w:eastAsia="Consolas" w:hAnsi="Consolas"/>
                <w:sz w:val="15"/>
              </w:rPr>
              <w:t>|  |  --------------------------------------------------    |  |</w:t>
            </w:r>
            <w:r>
              <w:br/>
            </w:r>
            <w:r>
              <w:rPr>
                <w:rFonts w:ascii="Consolas" w:eastAsia="Consolas" w:hAnsi="Consolas"/>
                <w:sz w:val="15"/>
              </w:rPr>
              <w:t>|  |  Aon Claim ID            [x]    [x]    [ ]   1        |  |</w:t>
            </w:r>
            <w:r>
              <w:br/>
            </w:r>
            <w:r>
              <w:rPr>
                <w:rFonts w:ascii="Consolas" w:eastAsia="Consolas" w:hAnsi="Consolas"/>
                <w:sz w:val="15"/>
              </w:rPr>
              <w:t>|  |  Status                  [x]    [x]    [ ]   2        |  |</w:t>
            </w:r>
            <w:r>
              <w:br/>
            </w:r>
            <w:r>
              <w:rPr>
                <w:rFonts w:ascii="Consolas" w:eastAsia="Consolas" w:hAnsi="Consolas"/>
                <w:sz w:val="15"/>
              </w:rPr>
              <w:t>|  |  Named Insured           [x]    [x]    [x]   5        |  |</w:t>
            </w:r>
            <w:r>
              <w:br/>
            </w:r>
            <w:r>
              <w:rPr>
                <w:rFonts w:ascii="Consolas" w:eastAsia="Consolas" w:hAnsi="Consolas"/>
                <w:sz w:val="15"/>
              </w:rPr>
              <w:t>|  |  Aon Claim Lead          [ ]    [x]    [ ]   12       |  |</w:t>
            </w:r>
            <w:r>
              <w:br/>
            </w:r>
            <w:r>
              <w:rPr>
                <w:rFonts w:ascii="Consolas" w:eastAsia="Consolas" w:hAnsi="Consolas"/>
                <w:sz w:val="15"/>
              </w:rPr>
              <w:t>|  |                                                        |  |</w:t>
            </w:r>
            <w:r>
              <w:br/>
            </w:r>
            <w:r>
              <w:rPr>
                <w:rFonts w:ascii="Consolas" w:eastAsia="Consolas" w:hAnsi="Consolas"/>
                <w:sz w:val="15"/>
              </w:rPr>
              <w:t>|  |              [ Apply - no deployment required ]        |  |</w:t>
            </w:r>
            <w:r>
              <w:br/>
            </w:r>
            <w:r>
              <w:rPr>
                <w:rFonts w:ascii="Consolas" w:eastAsia="Consolas" w:hAnsi="Consolas"/>
                <w:sz w:val="15"/>
              </w:rPr>
              <w:t>|  +--------------------------------------------------------+  |</w:t>
            </w:r>
            <w:r>
              <w:br/>
            </w:r>
            <w:r>
              <w:rPr>
                <w:rFonts w:ascii="Consolas" w:eastAsia="Consolas" w:hAnsi="Consolas"/>
                <w:sz w:val="15"/>
              </w:rPr>
              <w:t>+-------------------------------------------------------------+</w:t>
            </w:r>
          </w:p>
        </w:tc>
      </w:tr>
    </w:tbl>
    <w:p w14:paraId="3E316BC8" w14:textId="77777777" w:rsidR="002E572B" w:rsidRDefault="002E572B">
      <w:pPr>
        <w:spacing w:after="40"/>
      </w:pPr>
    </w:p>
    <w:p w14:paraId="09009DA5" w14:textId="77777777" w:rsidR="002E572B" w:rsidRDefault="00000000">
      <w:pPr>
        <w:keepNext/>
        <w:spacing w:before="280" w:after="100"/>
      </w:pPr>
      <w:r>
        <w:rPr>
          <w:b/>
          <w:color w:val="0F2B5B"/>
          <w:sz w:val="26"/>
        </w:rPr>
        <w:t>14.1  The demo moment</w:t>
      </w:r>
    </w:p>
    <w:p w14:paraId="77AC6914" w14:textId="77777777" w:rsidR="002E572B" w:rsidRDefault="00000000">
      <w:r>
        <w:t>Tick Aon Claim Lead under the List column, click Apply, switch to the Claims List tab and refresh. The column is there. No build, no deployment. Then say: that is how a new country, client or product line gets onboarded — configuration, not engineering.</w:t>
      </w:r>
    </w:p>
    <w:p w14:paraId="2C480F91" w14:textId="77777777" w:rsidR="002E572B" w:rsidRDefault="00000000">
      <w:r>
        <w:t>That single interaction addresses the requirement stated in the RFP introduction — that the solution must be configurable rather than bespoke so that additional countries and clients can be onboarded without further engineering — and it addresses NFR-45, which requires that authorised configuration changes take effect without code modification or deployment.</w:t>
      </w:r>
    </w:p>
    <w:p w14:paraId="6389E558" w14:textId="77777777" w:rsidR="002E572B" w:rsidRDefault="00000000">
      <w:pPr>
        <w:keepNext/>
        <w:spacing w:before="280" w:after="100"/>
      </w:pPr>
      <w:r>
        <w:rPr>
          <w:b/>
          <w:color w:val="0F2B5B"/>
          <w:sz w:val="26"/>
        </w:rPr>
        <w:t>14.2  Console tabs to build</w:t>
      </w:r>
    </w:p>
    <w:tbl>
      <w:tblPr>
        <w:tblStyle w:val="TableGrid"/>
        <w:tblW w:w="0" w:type="auto"/>
        <w:tblLook w:val="04A0" w:firstRow="1" w:lastRow="0" w:firstColumn="1" w:lastColumn="0" w:noHBand="0" w:noVBand="1"/>
      </w:tblPr>
      <w:tblGrid>
        <w:gridCol w:w="1728"/>
        <w:gridCol w:w="4608"/>
        <w:gridCol w:w="3456"/>
      </w:tblGrid>
      <w:tr w:rsidR="002E572B" w14:paraId="310AED34" w14:textId="77777777">
        <w:trPr>
          <w:tblHeader/>
        </w:trPr>
        <w:tc>
          <w:tcPr>
            <w:tcW w:w="1728" w:type="dxa"/>
            <w:shd w:val="clear" w:color="auto" w:fill="0F2B5B"/>
          </w:tcPr>
          <w:p w14:paraId="3C305F99" w14:textId="77777777" w:rsidR="002E572B" w:rsidRDefault="00000000">
            <w:pPr>
              <w:spacing w:before="20" w:after="20"/>
            </w:pPr>
            <w:r>
              <w:rPr>
                <w:b/>
                <w:color w:val="FFFFFF"/>
                <w:sz w:val="18"/>
              </w:rPr>
              <w:t>Tab</w:t>
            </w:r>
          </w:p>
        </w:tc>
        <w:tc>
          <w:tcPr>
            <w:tcW w:w="4608" w:type="dxa"/>
            <w:shd w:val="clear" w:color="auto" w:fill="0F2B5B"/>
          </w:tcPr>
          <w:p w14:paraId="26D04960" w14:textId="77777777" w:rsidR="002E572B" w:rsidRDefault="00000000">
            <w:pPr>
              <w:spacing w:before="20" w:after="20"/>
            </w:pPr>
            <w:r>
              <w:rPr>
                <w:b/>
                <w:color w:val="FFFFFF"/>
                <w:sz w:val="18"/>
              </w:rPr>
              <w:t>Controls</w:t>
            </w:r>
          </w:p>
        </w:tc>
        <w:tc>
          <w:tcPr>
            <w:tcW w:w="3456" w:type="dxa"/>
            <w:shd w:val="clear" w:color="auto" w:fill="0F2B5B"/>
          </w:tcPr>
          <w:p w14:paraId="1F9BA4B8" w14:textId="77777777" w:rsidR="002E572B" w:rsidRDefault="00000000">
            <w:pPr>
              <w:spacing w:before="20" w:after="20"/>
            </w:pPr>
            <w:r>
              <w:rPr>
                <w:b/>
                <w:color w:val="FFFFFF"/>
                <w:sz w:val="18"/>
              </w:rPr>
              <w:t>Proves</w:t>
            </w:r>
          </w:p>
        </w:tc>
      </w:tr>
      <w:tr w:rsidR="002E572B" w14:paraId="319B8AA2" w14:textId="77777777">
        <w:tc>
          <w:tcPr>
            <w:tcW w:w="1728" w:type="dxa"/>
          </w:tcPr>
          <w:p w14:paraId="0B3AACE0" w14:textId="77777777" w:rsidR="002E572B" w:rsidRDefault="00000000">
            <w:pPr>
              <w:spacing w:before="20" w:after="20"/>
            </w:pPr>
            <w:r>
              <w:rPr>
                <w:sz w:val="18"/>
              </w:rPr>
              <w:t>Field Registry</w:t>
            </w:r>
          </w:p>
        </w:tc>
        <w:tc>
          <w:tcPr>
            <w:tcW w:w="4608" w:type="dxa"/>
          </w:tcPr>
          <w:p w14:paraId="6506BDB4" w14:textId="77777777" w:rsidR="002E572B" w:rsidRDefault="00000000">
            <w:pPr>
              <w:spacing w:before="20" w:after="20"/>
            </w:pPr>
            <w:r>
              <w:rPr>
                <w:sz w:val="18"/>
              </w:rPr>
              <w:t>Per-field toggles for list, record, analytics surfaces; PII flag; column order</w:t>
            </w:r>
          </w:p>
        </w:tc>
        <w:tc>
          <w:tcPr>
            <w:tcW w:w="3456" w:type="dxa"/>
          </w:tcPr>
          <w:p w14:paraId="4EA8824C" w14:textId="77777777" w:rsidR="002E572B" w:rsidRDefault="00000000">
            <w:pPr>
              <w:spacing w:before="20" w:after="20"/>
            </w:pPr>
            <w:r>
              <w:rPr>
                <w:sz w:val="18"/>
              </w:rPr>
              <w:t>Exhibit 5 attribute model, NFR-45</w:t>
            </w:r>
          </w:p>
        </w:tc>
      </w:tr>
      <w:tr w:rsidR="002E572B" w14:paraId="3E07770C" w14:textId="77777777">
        <w:tc>
          <w:tcPr>
            <w:tcW w:w="1728" w:type="dxa"/>
            <w:shd w:val="clear" w:color="auto" w:fill="F7F9FB"/>
          </w:tcPr>
          <w:p w14:paraId="37222758" w14:textId="77777777" w:rsidR="002E572B" w:rsidRDefault="00000000">
            <w:pPr>
              <w:spacing w:before="20" w:after="20"/>
            </w:pPr>
            <w:r>
              <w:rPr>
                <w:sz w:val="18"/>
              </w:rPr>
              <w:t>FNOL Forms</w:t>
            </w:r>
          </w:p>
        </w:tc>
        <w:tc>
          <w:tcPr>
            <w:tcW w:w="4608" w:type="dxa"/>
            <w:shd w:val="clear" w:color="auto" w:fill="F7F9FB"/>
          </w:tcPr>
          <w:p w14:paraId="344C212D" w14:textId="77777777" w:rsidR="002E572B" w:rsidRDefault="00000000">
            <w:pPr>
              <w:spacing w:before="20" w:after="20"/>
            </w:pPr>
            <w:r>
              <w:rPr>
                <w:sz w:val="18"/>
              </w:rPr>
              <w:t>Product group enable / disable, field required toggles</w:t>
            </w:r>
          </w:p>
        </w:tc>
        <w:tc>
          <w:tcPr>
            <w:tcW w:w="3456" w:type="dxa"/>
            <w:shd w:val="clear" w:color="auto" w:fill="F7F9FB"/>
          </w:tcPr>
          <w:p w14:paraId="67A19CC1" w14:textId="77777777" w:rsidR="002E572B" w:rsidRDefault="00000000">
            <w:pPr>
              <w:spacing w:before="20" w:after="20"/>
            </w:pPr>
            <w:r>
              <w:rPr>
                <w:sz w:val="18"/>
              </w:rPr>
              <w:t>Dynamic FNOL Forms configurable requirement</w:t>
            </w:r>
          </w:p>
        </w:tc>
      </w:tr>
      <w:tr w:rsidR="002E572B" w14:paraId="1E7AB7FF" w14:textId="77777777">
        <w:tc>
          <w:tcPr>
            <w:tcW w:w="1728" w:type="dxa"/>
          </w:tcPr>
          <w:p w14:paraId="3F6EE685" w14:textId="77777777" w:rsidR="002E572B" w:rsidRDefault="00000000">
            <w:pPr>
              <w:spacing w:before="20" w:after="20"/>
            </w:pPr>
            <w:r>
              <w:rPr>
                <w:sz w:val="18"/>
              </w:rPr>
              <w:t>Privileges</w:t>
            </w:r>
          </w:p>
        </w:tc>
        <w:tc>
          <w:tcPr>
            <w:tcW w:w="4608" w:type="dxa"/>
          </w:tcPr>
          <w:p w14:paraId="1C8E4A05" w14:textId="77777777" w:rsidR="002E572B" w:rsidRDefault="00000000">
            <w:pPr>
              <w:spacing w:before="20" w:after="20"/>
            </w:pPr>
            <w:r>
              <w:rPr>
                <w:sz w:val="18"/>
              </w:rPr>
              <w:t>Persona to privilege matrix across the five privilege groups</w:t>
            </w:r>
          </w:p>
        </w:tc>
        <w:tc>
          <w:tcPr>
            <w:tcW w:w="3456" w:type="dxa"/>
          </w:tcPr>
          <w:p w14:paraId="19BA6328" w14:textId="77777777" w:rsidR="002E572B" w:rsidRDefault="00000000">
            <w:pPr>
              <w:spacing w:before="20" w:after="20"/>
            </w:pPr>
            <w:r>
              <w:rPr>
                <w:sz w:val="18"/>
              </w:rPr>
              <w:t>RBAC model, NFR-04</w:t>
            </w:r>
          </w:p>
        </w:tc>
      </w:tr>
      <w:tr w:rsidR="002E572B" w14:paraId="5B605921" w14:textId="77777777">
        <w:tc>
          <w:tcPr>
            <w:tcW w:w="1728" w:type="dxa"/>
            <w:shd w:val="clear" w:color="auto" w:fill="F7F9FB"/>
          </w:tcPr>
          <w:p w14:paraId="64F16988" w14:textId="77777777" w:rsidR="002E572B" w:rsidRDefault="00000000">
            <w:pPr>
              <w:spacing w:before="20" w:after="20"/>
            </w:pPr>
            <w:r>
              <w:rPr>
                <w:sz w:val="18"/>
              </w:rPr>
              <w:t>Countries</w:t>
            </w:r>
          </w:p>
        </w:tc>
        <w:tc>
          <w:tcPr>
            <w:tcW w:w="4608" w:type="dxa"/>
            <w:shd w:val="clear" w:color="auto" w:fill="F7F9FB"/>
          </w:tcPr>
          <w:p w14:paraId="1C6A7394" w14:textId="77777777" w:rsidR="002E572B" w:rsidRDefault="00000000">
            <w:pPr>
              <w:spacing w:before="20" w:after="20"/>
            </w:pPr>
            <w:r>
              <w:rPr>
                <w:sz w:val="18"/>
              </w:rPr>
              <w:t>Locale, currency, claim-versus-incident default, required documents</w:t>
            </w:r>
          </w:p>
        </w:tc>
        <w:tc>
          <w:tcPr>
            <w:tcW w:w="3456" w:type="dxa"/>
            <w:shd w:val="clear" w:color="auto" w:fill="F7F9FB"/>
          </w:tcPr>
          <w:p w14:paraId="3AE0C131" w14:textId="77777777" w:rsidR="002E572B" w:rsidRDefault="00000000">
            <w:pPr>
              <w:spacing w:before="20" w:after="20"/>
            </w:pPr>
            <w:r>
              <w:rPr>
                <w:sz w:val="18"/>
              </w:rPr>
              <w:t>NFR-42, NFR-44, Country-Specific rules</w:t>
            </w:r>
          </w:p>
        </w:tc>
      </w:tr>
    </w:tbl>
    <w:p w14:paraId="1A482926" w14:textId="77777777" w:rsidR="002E572B" w:rsidRDefault="002E572B">
      <w:pPr>
        <w:spacing w:after="40"/>
      </w:pPr>
    </w:p>
    <w:p w14:paraId="5D5F4855" w14:textId="77777777" w:rsidR="002E572B" w:rsidRDefault="00000000">
      <w:r>
        <w:br w:type="page"/>
      </w:r>
    </w:p>
    <w:p w14:paraId="2B66C131"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15.  Tier 1 Thin Slice — Seven Days</w:t>
      </w:r>
    </w:p>
    <w:p w14:paraId="200E4640" w14:textId="77777777" w:rsidR="002E572B" w:rsidRDefault="00000000">
      <w:r>
        <w:t>If something demoable is needed by 28 August, cut to exactly this. Everything else waits.</w:t>
      </w:r>
    </w:p>
    <w:tbl>
      <w:tblPr>
        <w:tblStyle w:val="TableGrid"/>
        <w:tblW w:w="0" w:type="auto"/>
        <w:tblLook w:val="04A0" w:firstRow="1" w:lastRow="0" w:firstColumn="1" w:lastColumn="0" w:noHBand="0" w:noVBand="1"/>
      </w:tblPr>
      <w:tblGrid>
        <w:gridCol w:w="720"/>
        <w:gridCol w:w="9072"/>
      </w:tblGrid>
      <w:tr w:rsidR="002E572B" w14:paraId="33ADCE18" w14:textId="77777777">
        <w:trPr>
          <w:tblHeader/>
        </w:trPr>
        <w:tc>
          <w:tcPr>
            <w:tcW w:w="720" w:type="dxa"/>
            <w:shd w:val="clear" w:color="auto" w:fill="0F2B5B"/>
          </w:tcPr>
          <w:p w14:paraId="5EA9C9BC" w14:textId="77777777" w:rsidR="002E572B" w:rsidRDefault="00000000">
            <w:pPr>
              <w:spacing w:before="20" w:after="20"/>
            </w:pPr>
            <w:r>
              <w:rPr>
                <w:b/>
                <w:color w:val="FFFFFF"/>
                <w:sz w:val="18"/>
              </w:rPr>
              <w:t>Day</w:t>
            </w:r>
          </w:p>
        </w:tc>
        <w:tc>
          <w:tcPr>
            <w:tcW w:w="9072" w:type="dxa"/>
            <w:shd w:val="clear" w:color="auto" w:fill="0F2B5B"/>
          </w:tcPr>
          <w:p w14:paraId="32AD0BE3" w14:textId="77777777" w:rsidR="002E572B" w:rsidRDefault="00000000">
            <w:pPr>
              <w:spacing w:before="20" w:after="20"/>
            </w:pPr>
            <w:r>
              <w:rPr>
                <w:b/>
                <w:color w:val="FFFFFF"/>
                <w:sz w:val="18"/>
              </w:rPr>
              <w:t>Deliverable</w:t>
            </w:r>
          </w:p>
        </w:tc>
      </w:tr>
      <w:tr w:rsidR="002E572B" w14:paraId="1F3DE4F7" w14:textId="77777777">
        <w:tc>
          <w:tcPr>
            <w:tcW w:w="720" w:type="dxa"/>
          </w:tcPr>
          <w:p w14:paraId="2DC84543" w14:textId="77777777" w:rsidR="002E572B" w:rsidRDefault="00000000">
            <w:pPr>
              <w:spacing w:before="20" w:after="20"/>
            </w:pPr>
            <w:r>
              <w:rPr>
                <w:sz w:val="18"/>
              </w:rPr>
              <w:t>1</w:t>
            </w:r>
          </w:p>
        </w:tc>
        <w:tc>
          <w:tcPr>
            <w:tcW w:w="9072" w:type="dxa"/>
          </w:tcPr>
          <w:p w14:paraId="7715ED4F" w14:textId="77777777" w:rsidR="002E572B" w:rsidRDefault="00000000">
            <w:pPr>
              <w:spacing w:before="20" w:after="20"/>
            </w:pPr>
            <w:r>
              <w:rPr>
                <w:sz w:val="18"/>
              </w:rPr>
              <w:t>Okta tenant with three personas (C-Suite, Airport Director, Restaurant Manager), monorepo scaffold, MySQL running</w:t>
            </w:r>
          </w:p>
        </w:tc>
      </w:tr>
      <w:tr w:rsidR="002E572B" w14:paraId="71F50F65" w14:textId="77777777">
        <w:tc>
          <w:tcPr>
            <w:tcW w:w="720" w:type="dxa"/>
            <w:shd w:val="clear" w:color="auto" w:fill="F7F9FB"/>
          </w:tcPr>
          <w:p w14:paraId="2485958C" w14:textId="77777777" w:rsidR="002E572B" w:rsidRDefault="00000000">
            <w:pPr>
              <w:spacing w:before="20" w:after="20"/>
            </w:pPr>
            <w:r>
              <w:rPr>
                <w:sz w:val="18"/>
              </w:rPr>
              <w:t>2</w:t>
            </w:r>
          </w:p>
        </w:tc>
        <w:tc>
          <w:tcPr>
            <w:tcW w:w="9072" w:type="dxa"/>
            <w:shd w:val="clear" w:color="auto" w:fill="F7F9FB"/>
          </w:tcPr>
          <w:p w14:paraId="33C6F014" w14:textId="77777777" w:rsidR="002E572B" w:rsidRDefault="00000000">
            <w:pPr>
              <w:spacing w:before="20" w:after="20"/>
            </w:pPr>
            <w:r>
              <w:rPr>
                <w:sz w:val="18"/>
              </w:rPr>
              <w:t>UUI stub — twelve components only: Button, Card, DataTable, KpiTile, StatusPill, TextField, Select, DatePicker, Stepper, Modal, Banner, FileUpload</w:t>
            </w:r>
          </w:p>
        </w:tc>
      </w:tr>
      <w:tr w:rsidR="002E572B" w14:paraId="596491E6" w14:textId="77777777">
        <w:tc>
          <w:tcPr>
            <w:tcW w:w="720" w:type="dxa"/>
          </w:tcPr>
          <w:p w14:paraId="615C979E" w14:textId="77777777" w:rsidR="002E572B" w:rsidRDefault="00000000">
            <w:pPr>
              <w:spacing w:before="20" w:after="20"/>
            </w:pPr>
            <w:r>
              <w:rPr>
                <w:sz w:val="18"/>
              </w:rPr>
              <w:t>3</w:t>
            </w:r>
          </w:p>
        </w:tc>
        <w:tc>
          <w:tcPr>
            <w:tcW w:w="9072" w:type="dxa"/>
          </w:tcPr>
          <w:p w14:paraId="3831610A" w14:textId="77777777" w:rsidR="002E572B" w:rsidRDefault="00000000">
            <w:pPr>
              <w:spacing w:before="20" w:after="20"/>
            </w:pPr>
            <w:r>
              <w:rPr>
                <w:sz w:val="18"/>
              </w:rPr>
              <w:t>Scope enforcement, three negative tests green, field registry table seeded</w:t>
            </w:r>
          </w:p>
        </w:tc>
      </w:tr>
      <w:tr w:rsidR="002E572B" w14:paraId="133E979A" w14:textId="77777777">
        <w:tc>
          <w:tcPr>
            <w:tcW w:w="720" w:type="dxa"/>
            <w:shd w:val="clear" w:color="auto" w:fill="F7F9FB"/>
          </w:tcPr>
          <w:p w14:paraId="023E1986" w14:textId="77777777" w:rsidR="002E572B" w:rsidRDefault="00000000">
            <w:pPr>
              <w:spacing w:before="20" w:after="20"/>
            </w:pPr>
            <w:r>
              <w:rPr>
                <w:sz w:val="18"/>
              </w:rPr>
              <w:t>4</w:t>
            </w:r>
          </w:p>
        </w:tc>
        <w:tc>
          <w:tcPr>
            <w:tcW w:w="9072" w:type="dxa"/>
            <w:shd w:val="clear" w:color="auto" w:fill="F7F9FB"/>
          </w:tcPr>
          <w:p w14:paraId="2365CB8D" w14:textId="77777777" w:rsidR="002E572B" w:rsidRDefault="00000000">
            <w:pPr>
              <w:spacing w:before="20" w:after="20"/>
            </w:pPr>
            <w:r>
              <w:rPr>
                <w:sz w:val="18"/>
              </w:rPr>
              <w:t>Module Federation working, shell to MFE prop contract, error boundary containment</w:t>
            </w:r>
          </w:p>
        </w:tc>
      </w:tr>
      <w:tr w:rsidR="002E572B" w14:paraId="24443D13" w14:textId="77777777">
        <w:tc>
          <w:tcPr>
            <w:tcW w:w="720" w:type="dxa"/>
          </w:tcPr>
          <w:p w14:paraId="634A9BFA" w14:textId="77777777" w:rsidR="002E572B" w:rsidRDefault="00000000">
            <w:pPr>
              <w:spacing w:before="20" w:after="20"/>
            </w:pPr>
            <w:r>
              <w:rPr>
                <w:sz w:val="18"/>
              </w:rPr>
              <w:t>5</w:t>
            </w:r>
          </w:p>
        </w:tc>
        <w:tc>
          <w:tcPr>
            <w:tcW w:w="9072" w:type="dxa"/>
          </w:tcPr>
          <w:p w14:paraId="404EA607" w14:textId="77777777" w:rsidR="002E572B" w:rsidRDefault="00000000">
            <w:pPr>
              <w:spacing w:before="20" w:after="20"/>
            </w:pPr>
            <w:r>
              <w:rPr>
                <w:sz w:val="18"/>
              </w:rPr>
              <w:t>Landing page with five scoped KPI tiles, plus Claims List with config-driven columns</w:t>
            </w:r>
          </w:p>
        </w:tc>
      </w:tr>
      <w:tr w:rsidR="002E572B" w14:paraId="17C9290A" w14:textId="77777777">
        <w:tc>
          <w:tcPr>
            <w:tcW w:w="720" w:type="dxa"/>
            <w:shd w:val="clear" w:color="auto" w:fill="F7F9FB"/>
          </w:tcPr>
          <w:p w14:paraId="68E7D645" w14:textId="77777777" w:rsidR="002E572B" w:rsidRDefault="00000000">
            <w:pPr>
              <w:spacing w:before="20" w:after="20"/>
            </w:pPr>
            <w:r>
              <w:rPr>
                <w:sz w:val="18"/>
              </w:rPr>
              <w:t>6</w:t>
            </w:r>
          </w:p>
        </w:tc>
        <w:tc>
          <w:tcPr>
            <w:tcW w:w="9072" w:type="dxa"/>
            <w:shd w:val="clear" w:color="auto" w:fill="F7F9FB"/>
          </w:tcPr>
          <w:p w14:paraId="21140323" w14:textId="77777777" w:rsidR="002E572B" w:rsidRDefault="00000000">
            <w:pPr>
              <w:spacing w:before="20" w:after="20"/>
            </w:pPr>
            <w:r>
              <w:rPr>
                <w:sz w:val="18"/>
              </w:rPr>
              <w:t>Claim Detail with document audience filtering, plus FNOL Steps 1 to 3 with two dynamic groups</w:t>
            </w:r>
          </w:p>
        </w:tc>
      </w:tr>
      <w:tr w:rsidR="002E572B" w14:paraId="355CD7BC" w14:textId="77777777">
        <w:tc>
          <w:tcPr>
            <w:tcW w:w="720" w:type="dxa"/>
          </w:tcPr>
          <w:p w14:paraId="1B381783" w14:textId="77777777" w:rsidR="002E572B" w:rsidRDefault="00000000">
            <w:pPr>
              <w:spacing w:before="20" w:after="20"/>
            </w:pPr>
            <w:r>
              <w:rPr>
                <w:sz w:val="18"/>
              </w:rPr>
              <w:t>7</w:t>
            </w:r>
          </w:p>
        </w:tc>
        <w:tc>
          <w:tcPr>
            <w:tcW w:w="9072" w:type="dxa"/>
          </w:tcPr>
          <w:p w14:paraId="51EABCE1" w14:textId="77777777" w:rsidR="002E572B" w:rsidRDefault="00000000">
            <w:pPr>
              <w:spacing w:before="20" w:after="20"/>
            </w:pPr>
            <w:r>
              <w:rPr>
                <w:sz w:val="18"/>
              </w:rPr>
              <w:t>FNOL Steps 4 and 5, resilient submit demonstration, right-to-left locale toggle, demo rehearsal</w:t>
            </w:r>
          </w:p>
        </w:tc>
      </w:tr>
    </w:tbl>
    <w:p w14:paraId="45CD1286" w14:textId="77777777" w:rsidR="002E572B" w:rsidRDefault="002E572B">
      <w:pPr>
        <w:spacing w:after="40"/>
      </w:pPr>
    </w:p>
    <w:p w14:paraId="674C869A" w14:textId="77777777" w:rsidR="002E572B" w:rsidRDefault="00000000">
      <w:pPr>
        <w:keepNext/>
        <w:spacing w:before="280" w:after="100"/>
      </w:pPr>
      <w:r>
        <w:rPr>
          <w:b/>
          <w:color w:val="0F2B5B"/>
          <w:sz w:val="26"/>
        </w:rPr>
        <w:t>15.1  Deliberately deferred to Tier 2</w:t>
      </w:r>
    </w:p>
    <w:p w14:paraId="7DD4BFAC" w14:textId="77777777" w:rsidR="002E572B" w:rsidRDefault="00000000">
      <w:r>
        <w:t>Notification centre, admin configuration console, analytics placeholder, saved views, export to Excel and PDF, the location map, the remaining nine product field groups, and native mobile applications. Say this explicitly in the demo — declaring what was deliberately left out reads as control, whereas being caught missing something reads as oversight.</w:t>
      </w:r>
    </w:p>
    <w:p w14:paraId="65CA21BE" w14:textId="77777777" w:rsidR="002E572B" w:rsidRDefault="002E572B">
      <w:pPr>
        <w:pBdr>
          <w:bottom w:val="single" w:sz="4" w:space="1" w:color="C8D0D8"/>
        </w:pBdr>
        <w:spacing w:before="80" w:after="160"/>
      </w:pPr>
    </w:p>
    <w:p w14:paraId="167D6465" w14:textId="77777777" w:rsidR="002E572B" w:rsidRDefault="00000000">
      <w:pPr>
        <w:keepNext/>
        <w:pBdr>
          <w:bottom w:val="single" w:sz="8" w:space="3" w:color="0F2B5B"/>
        </w:pBdr>
        <w:spacing w:before="400" w:after="160"/>
      </w:pPr>
      <w:r>
        <w:rPr>
          <w:rFonts w:ascii="Calibri Light" w:hAnsi="Calibri Light"/>
          <w:b/>
          <w:color w:val="0F2B5B"/>
          <w:sz w:val="34"/>
        </w:rPr>
        <w:t>16.  Demo Script — Twelve Minutes</w:t>
      </w:r>
    </w:p>
    <w:tbl>
      <w:tblPr>
        <w:tblStyle w:val="TableGrid"/>
        <w:tblW w:w="0" w:type="auto"/>
        <w:tblLook w:val="04A0" w:firstRow="1" w:lastRow="0" w:firstColumn="1" w:lastColumn="0" w:noHBand="0" w:noVBand="1"/>
      </w:tblPr>
      <w:tblGrid>
        <w:gridCol w:w="504"/>
        <w:gridCol w:w="2664"/>
        <w:gridCol w:w="6624"/>
      </w:tblGrid>
      <w:tr w:rsidR="002E572B" w14:paraId="220AF061" w14:textId="77777777">
        <w:trPr>
          <w:tblHeader/>
        </w:trPr>
        <w:tc>
          <w:tcPr>
            <w:tcW w:w="504" w:type="dxa"/>
            <w:shd w:val="clear" w:color="auto" w:fill="0F2B5B"/>
          </w:tcPr>
          <w:p w14:paraId="63813F85" w14:textId="77777777" w:rsidR="002E572B" w:rsidRDefault="00000000">
            <w:pPr>
              <w:spacing w:before="20" w:after="20"/>
            </w:pPr>
            <w:r>
              <w:rPr>
                <w:b/>
                <w:color w:val="FFFFFF"/>
                <w:sz w:val="17"/>
              </w:rPr>
              <w:t>#</w:t>
            </w:r>
          </w:p>
        </w:tc>
        <w:tc>
          <w:tcPr>
            <w:tcW w:w="2664" w:type="dxa"/>
            <w:shd w:val="clear" w:color="auto" w:fill="0F2B5B"/>
          </w:tcPr>
          <w:p w14:paraId="706EC06F" w14:textId="77777777" w:rsidR="002E572B" w:rsidRDefault="00000000">
            <w:pPr>
              <w:spacing w:before="20" w:after="20"/>
            </w:pPr>
            <w:r>
              <w:rPr>
                <w:b/>
                <w:color w:val="FFFFFF"/>
                <w:sz w:val="17"/>
              </w:rPr>
              <w:t>Beat</w:t>
            </w:r>
          </w:p>
        </w:tc>
        <w:tc>
          <w:tcPr>
            <w:tcW w:w="6624" w:type="dxa"/>
            <w:shd w:val="clear" w:color="auto" w:fill="0F2B5B"/>
          </w:tcPr>
          <w:p w14:paraId="63D94A79" w14:textId="77777777" w:rsidR="002E572B" w:rsidRDefault="00000000">
            <w:pPr>
              <w:spacing w:before="20" w:after="20"/>
            </w:pPr>
            <w:r>
              <w:rPr>
                <w:b/>
                <w:color w:val="FFFFFF"/>
                <w:sz w:val="17"/>
              </w:rPr>
              <w:t>What to say</w:t>
            </w:r>
          </w:p>
        </w:tc>
      </w:tr>
      <w:tr w:rsidR="002E572B" w14:paraId="75C119C1" w14:textId="77777777">
        <w:tc>
          <w:tcPr>
            <w:tcW w:w="504" w:type="dxa"/>
          </w:tcPr>
          <w:p w14:paraId="18B48CB6" w14:textId="77777777" w:rsidR="002E572B" w:rsidRDefault="00000000">
            <w:pPr>
              <w:spacing w:before="20" w:after="20"/>
            </w:pPr>
            <w:r>
              <w:rPr>
                <w:sz w:val="17"/>
              </w:rPr>
              <w:t>1</w:t>
            </w:r>
          </w:p>
        </w:tc>
        <w:tc>
          <w:tcPr>
            <w:tcW w:w="2664" w:type="dxa"/>
          </w:tcPr>
          <w:p w14:paraId="6186E2EE" w14:textId="77777777" w:rsidR="002E572B" w:rsidRDefault="00000000">
            <w:pPr>
              <w:spacing w:before="20" w:after="20"/>
            </w:pPr>
            <w:r>
              <w:rPr>
                <w:sz w:val="17"/>
              </w:rPr>
              <w:t>Log in as C-Suite</w:t>
            </w:r>
          </w:p>
        </w:tc>
        <w:tc>
          <w:tcPr>
            <w:tcW w:w="6624" w:type="dxa"/>
          </w:tcPr>
          <w:p w14:paraId="0EBCA2E0" w14:textId="77777777" w:rsidR="002E572B" w:rsidRDefault="00000000">
            <w:pPr>
              <w:spacing w:before="20" w:after="20"/>
            </w:pPr>
            <w:r>
              <w:rPr>
                <w:sz w:val="17"/>
              </w:rPr>
              <w:t>One Meridian portal. Claims is a Micro-Frontend loaded at runtime — separate deployment, separate team.</w:t>
            </w:r>
          </w:p>
        </w:tc>
      </w:tr>
      <w:tr w:rsidR="002E572B" w14:paraId="487BD35D" w14:textId="77777777">
        <w:tc>
          <w:tcPr>
            <w:tcW w:w="504" w:type="dxa"/>
            <w:shd w:val="clear" w:color="auto" w:fill="F7F9FB"/>
          </w:tcPr>
          <w:p w14:paraId="0C05EBAA" w14:textId="77777777" w:rsidR="002E572B" w:rsidRDefault="00000000">
            <w:pPr>
              <w:spacing w:before="20" w:after="20"/>
            </w:pPr>
            <w:r>
              <w:rPr>
                <w:sz w:val="17"/>
              </w:rPr>
              <w:t>2</w:t>
            </w:r>
          </w:p>
        </w:tc>
        <w:tc>
          <w:tcPr>
            <w:tcW w:w="2664" w:type="dxa"/>
            <w:shd w:val="clear" w:color="auto" w:fill="F7F9FB"/>
          </w:tcPr>
          <w:p w14:paraId="5A2E979F" w14:textId="77777777" w:rsidR="002E572B" w:rsidRDefault="00000000">
            <w:pPr>
              <w:spacing w:before="20" w:after="20"/>
            </w:pPr>
            <w:r>
              <w:rPr>
                <w:sz w:val="17"/>
              </w:rPr>
              <w:t>Show KPIs: 60 claims, $4.2M</w:t>
            </w:r>
          </w:p>
        </w:tc>
        <w:tc>
          <w:tcPr>
            <w:tcW w:w="6624" w:type="dxa"/>
            <w:shd w:val="clear" w:color="auto" w:fill="F7F9FB"/>
          </w:tcPr>
          <w:p w14:paraId="487B97D0" w14:textId="77777777" w:rsidR="002E572B" w:rsidRDefault="00000000">
            <w:pPr>
              <w:spacing w:before="20" w:after="20"/>
            </w:pPr>
            <w:r>
              <w:rPr>
                <w:sz w:val="17"/>
              </w:rPr>
              <w:t>Corporate scope. Everything.</w:t>
            </w:r>
          </w:p>
        </w:tc>
      </w:tr>
      <w:tr w:rsidR="002E572B" w14:paraId="0BCD9196" w14:textId="77777777">
        <w:tc>
          <w:tcPr>
            <w:tcW w:w="504" w:type="dxa"/>
          </w:tcPr>
          <w:p w14:paraId="51687797" w14:textId="77777777" w:rsidR="002E572B" w:rsidRDefault="00000000">
            <w:pPr>
              <w:spacing w:before="20" w:after="20"/>
            </w:pPr>
            <w:r>
              <w:rPr>
                <w:sz w:val="17"/>
              </w:rPr>
              <w:t>3</w:t>
            </w:r>
          </w:p>
        </w:tc>
        <w:tc>
          <w:tcPr>
            <w:tcW w:w="2664" w:type="dxa"/>
          </w:tcPr>
          <w:p w14:paraId="2FC0CFC5" w14:textId="77777777" w:rsidR="002E572B" w:rsidRDefault="00000000">
            <w:pPr>
              <w:spacing w:before="20" w:after="20"/>
            </w:pPr>
            <w:r>
              <w:rPr>
                <w:sz w:val="17"/>
              </w:rPr>
              <w:t>Switch to Airport Director</w:t>
            </w:r>
          </w:p>
        </w:tc>
        <w:tc>
          <w:tcPr>
            <w:tcW w:w="6624" w:type="dxa"/>
          </w:tcPr>
          <w:p w14:paraId="12EF9255" w14:textId="77777777" w:rsidR="002E572B" w:rsidRDefault="00000000">
            <w:pPr>
              <w:spacing w:before="20" w:after="20"/>
            </w:pPr>
            <w:r>
              <w:rPr>
                <w:sz w:val="17"/>
              </w:rPr>
              <w:t>Same URL, same code. 14 claims, $1.2M. Scope comes from the Okta org_node claim and is enforced server-side — the browser never decides.</w:t>
            </w:r>
          </w:p>
        </w:tc>
      </w:tr>
      <w:tr w:rsidR="002E572B" w14:paraId="76F49C60" w14:textId="77777777">
        <w:tc>
          <w:tcPr>
            <w:tcW w:w="504" w:type="dxa"/>
            <w:shd w:val="clear" w:color="auto" w:fill="F7F9FB"/>
          </w:tcPr>
          <w:p w14:paraId="6856DEA3" w14:textId="77777777" w:rsidR="002E572B" w:rsidRDefault="00000000">
            <w:pPr>
              <w:spacing w:before="20" w:after="20"/>
            </w:pPr>
            <w:r>
              <w:rPr>
                <w:sz w:val="17"/>
              </w:rPr>
              <w:t>4</w:t>
            </w:r>
          </w:p>
        </w:tc>
        <w:tc>
          <w:tcPr>
            <w:tcW w:w="2664" w:type="dxa"/>
            <w:shd w:val="clear" w:color="auto" w:fill="F7F9FB"/>
          </w:tcPr>
          <w:p w14:paraId="67A8076D" w14:textId="77777777" w:rsidR="002E572B" w:rsidRDefault="00000000">
            <w:pPr>
              <w:spacing w:before="20" w:after="20"/>
            </w:pPr>
            <w:r>
              <w:rPr>
                <w:sz w:val="17"/>
              </w:rPr>
              <w:t>Switch to Restaurant Manager</w:t>
            </w:r>
          </w:p>
        </w:tc>
        <w:tc>
          <w:tcPr>
            <w:tcW w:w="6624" w:type="dxa"/>
            <w:shd w:val="clear" w:color="auto" w:fill="F7F9FB"/>
          </w:tcPr>
          <w:p w14:paraId="3431D63C" w14:textId="77777777" w:rsidR="002E572B" w:rsidRDefault="00000000">
            <w:pPr>
              <w:spacing w:before="20" w:after="20"/>
            </w:pPr>
            <w:r>
              <w:rPr>
                <w:sz w:val="17"/>
              </w:rPr>
              <w:t>Three claims. The peer restaurant's claims are not filtered in the UI — the API never returned them.</w:t>
            </w:r>
          </w:p>
        </w:tc>
      </w:tr>
      <w:tr w:rsidR="002E572B" w14:paraId="48A2C4FB" w14:textId="77777777">
        <w:tc>
          <w:tcPr>
            <w:tcW w:w="504" w:type="dxa"/>
          </w:tcPr>
          <w:p w14:paraId="21201440" w14:textId="77777777" w:rsidR="002E572B" w:rsidRDefault="00000000">
            <w:pPr>
              <w:spacing w:before="20" w:after="20"/>
            </w:pPr>
            <w:r>
              <w:rPr>
                <w:sz w:val="17"/>
              </w:rPr>
              <w:t>5</w:t>
            </w:r>
          </w:p>
        </w:tc>
        <w:tc>
          <w:tcPr>
            <w:tcW w:w="2664" w:type="dxa"/>
          </w:tcPr>
          <w:p w14:paraId="66B59B03" w14:textId="77777777" w:rsidR="002E572B" w:rsidRDefault="00000000">
            <w:pPr>
              <w:spacing w:before="20" w:after="20"/>
            </w:pPr>
            <w:r>
              <w:rPr>
                <w:sz w:val="17"/>
              </w:rPr>
              <w:t>Open a claim, then Documents</w:t>
            </w:r>
          </w:p>
        </w:tc>
        <w:tc>
          <w:tcPr>
            <w:tcW w:w="6624" w:type="dxa"/>
          </w:tcPr>
          <w:p w14:paraId="6008B208" w14:textId="77777777" w:rsidR="002E572B" w:rsidRDefault="00000000">
            <w:pPr>
              <w:spacing w:before="20" w:after="20"/>
            </w:pPr>
            <w:r>
              <w:rPr>
                <w:sz w:val="17"/>
              </w:rPr>
              <w:t>Four documents. There are seven on this claim; three are internal or carrier-only. BR-007 and BR-008 enforced in the S-DMS proxy.</w:t>
            </w:r>
          </w:p>
        </w:tc>
      </w:tr>
      <w:tr w:rsidR="002E572B" w14:paraId="6F7231BD" w14:textId="77777777">
        <w:tc>
          <w:tcPr>
            <w:tcW w:w="504" w:type="dxa"/>
            <w:shd w:val="clear" w:color="auto" w:fill="F7F9FB"/>
          </w:tcPr>
          <w:p w14:paraId="276BB67D" w14:textId="77777777" w:rsidR="002E572B" w:rsidRDefault="00000000">
            <w:pPr>
              <w:spacing w:before="20" w:after="20"/>
            </w:pPr>
            <w:r>
              <w:rPr>
                <w:sz w:val="17"/>
              </w:rPr>
              <w:t>6</w:t>
            </w:r>
          </w:p>
        </w:tc>
        <w:tc>
          <w:tcPr>
            <w:tcW w:w="2664" w:type="dxa"/>
            <w:shd w:val="clear" w:color="auto" w:fill="F7F9FB"/>
          </w:tcPr>
          <w:p w14:paraId="6A44A310" w14:textId="77777777" w:rsidR="002E572B" w:rsidRDefault="00000000">
            <w:pPr>
              <w:spacing w:before="20" w:after="20"/>
            </w:pPr>
            <w:r>
              <w:rPr>
                <w:sz w:val="17"/>
              </w:rPr>
              <w:t>Paste an out-of-scope claim URL</w:t>
            </w:r>
          </w:p>
        </w:tc>
        <w:tc>
          <w:tcPr>
            <w:tcW w:w="6624" w:type="dxa"/>
            <w:shd w:val="clear" w:color="auto" w:fill="F7F9FB"/>
          </w:tcPr>
          <w:p w14:paraId="66308BDB" w14:textId="77777777" w:rsidR="002E572B" w:rsidRDefault="00000000">
            <w:pPr>
              <w:spacing w:before="20" w:after="20"/>
            </w:pPr>
            <w:r>
              <w:rPr>
                <w:sz w:val="17"/>
              </w:rPr>
              <w:t>403 and an audit entry. Not a 404 — we do not leak existence either.</w:t>
            </w:r>
          </w:p>
        </w:tc>
      </w:tr>
      <w:tr w:rsidR="002E572B" w14:paraId="24EA6849" w14:textId="77777777">
        <w:tc>
          <w:tcPr>
            <w:tcW w:w="504" w:type="dxa"/>
          </w:tcPr>
          <w:p w14:paraId="0AEB100E" w14:textId="77777777" w:rsidR="002E572B" w:rsidRDefault="00000000">
            <w:pPr>
              <w:spacing w:before="20" w:after="20"/>
            </w:pPr>
            <w:r>
              <w:rPr>
                <w:sz w:val="17"/>
              </w:rPr>
              <w:t>7</w:t>
            </w:r>
          </w:p>
        </w:tc>
        <w:tc>
          <w:tcPr>
            <w:tcW w:w="2664" w:type="dxa"/>
          </w:tcPr>
          <w:p w14:paraId="76D3AE3E" w14:textId="77777777" w:rsidR="002E572B" w:rsidRDefault="00000000">
            <w:pPr>
              <w:spacing w:before="20" w:after="20"/>
            </w:pPr>
            <w:r>
              <w:rPr>
                <w:sz w:val="17"/>
              </w:rPr>
              <w:t>Start FNOL, select the Property policy</w:t>
            </w:r>
          </w:p>
        </w:tc>
        <w:tc>
          <w:tcPr>
            <w:tcW w:w="6624" w:type="dxa"/>
          </w:tcPr>
          <w:p w14:paraId="31D07377" w14:textId="77777777" w:rsidR="002E572B" w:rsidRDefault="00000000">
            <w:pPr>
              <w:spacing w:before="20" w:after="20"/>
            </w:pPr>
            <w:r>
              <w:rPr>
                <w:sz w:val="17"/>
              </w:rPr>
              <w:t>Product Line comes from ODS. Watch Step 3.</w:t>
            </w:r>
          </w:p>
        </w:tc>
      </w:tr>
      <w:tr w:rsidR="002E572B" w14:paraId="50E5257F" w14:textId="77777777">
        <w:tc>
          <w:tcPr>
            <w:tcW w:w="504" w:type="dxa"/>
            <w:shd w:val="clear" w:color="auto" w:fill="F7F9FB"/>
          </w:tcPr>
          <w:p w14:paraId="4FAF7A02" w14:textId="77777777" w:rsidR="002E572B" w:rsidRDefault="00000000">
            <w:pPr>
              <w:spacing w:before="20" w:after="20"/>
            </w:pPr>
            <w:r>
              <w:rPr>
                <w:sz w:val="17"/>
              </w:rPr>
              <w:t>8</w:t>
            </w:r>
          </w:p>
        </w:tc>
        <w:tc>
          <w:tcPr>
            <w:tcW w:w="2664" w:type="dxa"/>
            <w:shd w:val="clear" w:color="auto" w:fill="F7F9FB"/>
          </w:tcPr>
          <w:p w14:paraId="19E86F21" w14:textId="77777777" w:rsidR="002E572B" w:rsidRDefault="00000000">
            <w:pPr>
              <w:spacing w:before="20" w:after="20"/>
            </w:pPr>
            <w:r>
              <w:rPr>
                <w:sz w:val="17"/>
              </w:rPr>
              <w:t>Step 3 — groups appear</w:t>
            </w:r>
          </w:p>
        </w:tc>
        <w:tc>
          <w:tcPr>
            <w:tcW w:w="6624" w:type="dxa"/>
            <w:shd w:val="clear" w:color="auto" w:fill="F7F9FB"/>
          </w:tcPr>
          <w:p w14:paraId="04FBF4A6" w14:textId="77777777" w:rsidR="002E572B" w:rsidRDefault="00000000">
            <w:pPr>
              <w:spacing w:before="20" w:after="20"/>
            </w:pPr>
            <w:r>
              <w:rPr>
                <w:sz w:val="17"/>
              </w:rPr>
              <w:t>Property &amp; Equipment and Loss Circumstances rendered from JSON configuration. Eleven groups configured, zero product-specific code.</w:t>
            </w:r>
          </w:p>
        </w:tc>
      </w:tr>
      <w:tr w:rsidR="002E572B" w14:paraId="309B2206" w14:textId="77777777">
        <w:tc>
          <w:tcPr>
            <w:tcW w:w="504" w:type="dxa"/>
          </w:tcPr>
          <w:p w14:paraId="01DC64E3" w14:textId="77777777" w:rsidR="002E572B" w:rsidRDefault="00000000">
            <w:pPr>
              <w:spacing w:before="20" w:after="20"/>
            </w:pPr>
            <w:r>
              <w:rPr>
                <w:sz w:val="17"/>
              </w:rPr>
              <w:t>9</w:t>
            </w:r>
          </w:p>
        </w:tc>
        <w:tc>
          <w:tcPr>
            <w:tcW w:w="2664" w:type="dxa"/>
          </w:tcPr>
          <w:p w14:paraId="7F171394" w14:textId="77777777" w:rsidR="002E572B" w:rsidRDefault="00000000">
            <w:pPr>
              <w:spacing w:before="20" w:after="20"/>
            </w:pPr>
            <w:r>
              <w:rPr>
                <w:sz w:val="17"/>
              </w:rPr>
              <w:t>Stop the Claims Copilot container</w:t>
            </w:r>
          </w:p>
        </w:tc>
        <w:tc>
          <w:tcPr>
            <w:tcW w:w="6624" w:type="dxa"/>
          </w:tcPr>
          <w:p w14:paraId="33572109" w14:textId="77777777" w:rsidR="002E572B" w:rsidRDefault="00000000">
            <w:pPr>
              <w:spacing w:before="20" w:after="20"/>
            </w:pPr>
            <w:r>
              <w:rPr>
                <w:sz w:val="17"/>
              </w:rPr>
              <w:t>Now Claims Copilot is down.</w:t>
            </w:r>
          </w:p>
        </w:tc>
      </w:tr>
      <w:tr w:rsidR="002E572B" w14:paraId="12C3B030" w14:textId="77777777">
        <w:tc>
          <w:tcPr>
            <w:tcW w:w="504" w:type="dxa"/>
            <w:shd w:val="clear" w:color="auto" w:fill="F7F9FB"/>
          </w:tcPr>
          <w:p w14:paraId="4A750C28" w14:textId="77777777" w:rsidR="002E572B" w:rsidRDefault="00000000">
            <w:pPr>
              <w:spacing w:before="20" w:after="20"/>
            </w:pPr>
            <w:r>
              <w:rPr>
                <w:sz w:val="17"/>
              </w:rPr>
              <w:t>10</w:t>
            </w:r>
          </w:p>
        </w:tc>
        <w:tc>
          <w:tcPr>
            <w:tcW w:w="2664" w:type="dxa"/>
            <w:shd w:val="clear" w:color="auto" w:fill="F7F9FB"/>
          </w:tcPr>
          <w:p w14:paraId="07603B6B" w14:textId="77777777" w:rsidR="002E572B" w:rsidRDefault="00000000">
            <w:pPr>
              <w:spacing w:before="20" w:after="20"/>
            </w:pPr>
            <w:r>
              <w:rPr>
                <w:sz w:val="17"/>
              </w:rPr>
              <w:t>Submit anyway, receive a receipt</w:t>
            </w:r>
          </w:p>
        </w:tc>
        <w:tc>
          <w:tcPr>
            <w:tcW w:w="6624" w:type="dxa"/>
            <w:shd w:val="clear" w:color="auto" w:fill="F7F9FB"/>
          </w:tcPr>
          <w:p w14:paraId="11D42608" w14:textId="77777777" w:rsidR="002E572B" w:rsidRDefault="00000000">
            <w:pPr>
              <w:spacing w:before="20" w:after="20"/>
            </w:pPr>
            <w:r>
              <w:rPr>
                <w:sz w:val="17"/>
              </w:rPr>
              <w:t>The client is unaffected. Durable outbox, idempotency key. NFR-37.</w:t>
            </w:r>
          </w:p>
        </w:tc>
      </w:tr>
      <w:tr w:rsidR="002E572B" w14:paraId="29C1C3FD" w14:textId="77777777">
        <w:tc>
          <w:tcPr>
            <w:tcW w:w="504" w:type="dxa"/>
          </w:tcPr>
          <w:p w14:paraId="784AEC83" w14:textId="77777777" w:rsidR="002E572B" w:rsidRDefault="00000000">
            <w:pPr>
              <w:spacing w:before="20" w:after="20"/>
            </w:pPr>
            <w:r>
              <w:rPr>
                <w:sz w:val="17"/>
              </w:rPr>
              <w:t>11</w:t>
            </w:r>
          </w:p>
        </w:tc>
        <w:tc>
          <w:tcPr>
            <w:tcW w:w="2664" w:type="dxa"/>
          </w:tcPr>
          <w:p w14:paraId="6D605DF1" w14:textId="77777777" w:rsidR="002E572B" w:rsidRDefault="00000000">
            <w:pPr>
              <w:spacing w:before="20" w:after="20"/>
            </w:pPr>
            <w:r>
              <w:rPr>
                <w:sz w:val="17"/>
              </w:rPr>
              <w:t>Restart — claim number arrives</w:t>
            </w:r>
          </w:p>
        </w:tc>
        <w:tc>
          <w:tcPr>
            <w:tcW w:w="6624" w:type="dxa"/>
          </w:tcPr>
          <w:p w14:paraId="2500C63C" w14:textId="77777777" w:rsidR="002E572B" w:rsidRDefault="00000000">
            <w:pPr>
              <w:spacing w:before="20" w:after="20"/>
            </w:pPr>
            <w:r>
              <w:rPr>
                <w:sz w:val="17"/>
              </w:rPr>
              <w:t>Reconciled. Claim number issued, notification sent.</w:t>
            </w:r>
          </w:p>
        </w:tc>
      </w:tr>
      <w:tr w:rsidR="002E572B" w14:paraId="6A18BBA7" w14:textId="77777777">
        <w:tc>
          <w:tcPr>
            <w:tcW w:w="504" w:type="dxa"/>
            <w:shd w:val="clear" w:color="auto" w:fill="F7F9FB"/>
          </w:tcPr>
          <w:p w14:paraId="098892BC" w14:textId="77777777" w:rsidR="002E572B" w:rsidRDefault="00000000">
            <w:pPr>
              <w:spacing w:before="20" w:after="20"/>
            </w:pPr>
            <w:r>
              <w:rPr>
                <w:sz w:val="17"/>
              </w:rPr>
              <w:t>12</w:t>
            </w:r>
          </w:p>
        </w:tc>
        <w:tc>
          <w:tcPr>
            <w:tcW w:w="2664" w:type="dxa"/>
            <w:shd w:val="clear" w:color="auto" w:fill="F7F9FB"/>
          </w:tcPr>
          <w:p w14:paraId="5771F742" w14:textId="77777777" w:rsidR="002E572B" w:rsidRDefault="00000000">
            <w:pPr>
              <w:spacing w:before="20" w:after="20"/>
            </w:pPr>
            <w:r>
              <w:rPr>
                <w:sz w:val="17"/>
              </w:rPr>
              <w:t>Admin console — add a column</w:t>
            </w:r>
          </w:p>
        </w:tc>
        <w:tc>
          <w:tcPr>
            <w:tcW w:w="6624" w:type="dxa"/>
            <w:shd w:val="clear" w:color="auto" w:fill="F7F9FB"/>
          </w:tcPr>
          <w:p w14:paraId="4A278B53" w14:textId="77777777" w:rsidR="002E572B" w:rsidRDefault="00000000">
            <w:pPr>
              <w:spacing w:before="20" w:after="20"/>
            </w:pPr>
            <w:r>
              <w:rPr>
                <w:sz w:val="17"/>
              </w:rPr>
              <w:t>New field on the claims list. No deployment. That is how country eleven gets onboarded.</w:t>
            </w:r>
          </w:p>
        </w:tc>
      </w:tr>
      <w:tr w:rsidR="002E572B" w14:paraId="0A58D863" w14:textId="77777777">
        <w:tc>
          <w:tcPr>
            <w:tcW w:w="504" w:type="dxa"/>
          </w:tcPr>
          <w:p w14:paraId="51E3E0F7" w14:textId="77777777" w:rsidR="002E572B" w:rsidRDefault="00000000">
            <w:pPr>
              <w:spacing w:before="20" w:after="20"/>
            </w:pPr>
            <w:r>
              <w:rPr>
                <w:sz w:val="17"/>
              </w:rPr>
              <w:t>13</w:t>
            </w:r>
          </w:p>
        </w:tc>
        <w:tc>
          <w:tcPr>
            <w:tcW w:w="2664" w:type="dxa"/>
          </w:tcPr>
          <w:p w14:paraId="2E3A41C4" w14:textId="77777777" w:rsidR="002E572B" w:rsidRDefault="00000000">
            <w:pPr>
              <w:spacing w:before="20" w:after="20"/>
            </w:pPr>
            <w:r>
              <w:rPr>
                <w:sz w:val="17"/>
              </w:rPr>
              <w:t>Switch locale to Arabic</w:t>
            </w:r>
          </w:p>
        </w:tc>
        <w:tc>
          <w:tcPr>
            <w:tcW w:w="6624" w:type="dxa"/>
          </w:tcPr>
          <w:p w14:paraId="0BF9D479" w14:textId="77777777" w:rsidR="002E572B" w:rsidRDefault="00000000">
            <w:pPr>
              <w:spacing w:before="20" w:after="20"/>
            </w:pPr>
            <w:r>
              <w:rPr>
                <w:sz w:val="17"/>
              </w:rPr>
              <w:t>Right-to-left layout, resource files, no code change. NFR-42 and NFR-44.</w:t>
            </w:r>
          </w:p>
        </w:tc>
      </w:tr>
    </w:tbl>
    <w:p w14:paraId="0D720ACF" w14:textId="77777777" w:rsidR="002E572B" w:rsidRDefault="002E572B">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9792"/>
      </w:tblGrid>
      <w:tr w:rsidR="002E572B" w14:paraId="3018CFEE" w14:textId="77777777">
        <w:tc>
          <w:tcPr>
            <w:tcW w:w="9792" w:type="dxa"/>
            <w:shd w:val="clear" w:color="auto" w:fill="FDF0F2"/>
          </w:tcPr>
          <w:p w14:paraId="6B156D8E" w14:textId="77777777" w:rsidR="002E572B" w:rsidRDefault="00000000">
            <w:pPr>
              <w:spacing w:after="0"/>
            </w:pPr>
            <w:r>
              <w:rPr>
                <w:b/>
                <w:color w:val="E8112D"/>
                <w:sz w:val="19"/>
              </w:rPr>
              <w:t xml:space="preserve">REHEARSAL NOTE  </w:t>
            </w:r>
            <w:r>
              <w:rPr>
                <w:sz w:val="19"/>
              </w:rPr>
              <w:t>Rehearse beats 9 to 11 more than any other part. Stopping a container live is the highest-risk and highest-reward moment in the demo. Have a recorded fallback ready in case the environment misbehaves in the room.</w:t>
            </w:r>
          </w:p>
        </w:tc>
      </w:tr>
    </w:tbl>
    <w:p w14:paraId="42EDB44E" w14:textId="77777777" w:rsidR="002E572B" w:rsidRDefault="002E572B">
      <w:pPr>
        <w:spacing w:after="40"/>
      </w:pPr>
    </w:p>
    <w:p w14:paraId="342ADBD2" w14:textId="77777777" w:rsidR="002E572B" w:rsidRDefault="00000000">
      <w:r>
        <w:br w:type="page"/>
      </w:r>
    </w:p>
    <w:p w14:paraId="6B3FC5B4"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17.  Compliance Evidence</w:t>
      </w:r>
    </w:p>
    <w:p w14:paraId="08906FFF" w14:textId="77777777" w:rsidR="002E572B" w:rsidRDefault="00000000">
      <w:r>
        <w:t>Two documents turn a demo into a submission asset. Both should live in the POC repository and be referenced directly from the proposal.</w:t>
      </w:r>
    </w:p>
    <w:p w14:paraId="282548CE" w14:textId="77777777" w:rsidR="002E572B" w:rsidRDefault="00000000">
      <w:pPr>
        <w:keepNext/>
        <w:spacing w:before="280" w:after="100"/>
      </w:pPr>
      <w:r>
        <w:rPr>
          <w:b/>
          <w:color w:val="0F2B5B"/>
          <w:sz w:val="26"/>
        </w:rPr>
        <w:t>17.1  Meridian Pattern alignment</w:t>
      </w:r>
    </w:p>
    <w:tbl>
      <w:tblPr>
        <w:tblStyle w:val="TableGrid"/>
        <w:tblW w:w="0" w:type="auto"/>
        <w:tblLook w:val="04A0" w:firstRow="1" w:lastRow="0" w:firstColumn="1" w:lastColumn="0" w:noHBand="0" w:noVBand="1"/>
      </w:tblPr>
      <w:tblGrid>
        <w:gridCol w:w="1656"/>
        <w:gridCol w:w="3384"/>
        <w:gridCol w:w="4752"/>
      </w:tblGrid>
      <w:tr w:rsidR="002E572B" w14:paraId="56751BF0" w14:textId="77777777">
        <w:trPr>
          <w:tblHeader/>
        </w:trPr>
        <w:tc>
          <w:tcPr>
            <w:tcW w:w="1656" w:type="dxa"/>
            <w:shd w:val="clear" w:color="auto" w:fill="0F2B5B"/>
          </w:tcPr>
          <w:p w14:paraId="3966BF08" w14:textId="77777777" w:rsidR="002E572B" w:rsidRDefault="00000000">
            <w:pPr>
              <w:spacing w:before="20" w:after="20"/>
            </w:pPr>
            <w:r>
              <w:rPr>
                <w:b/>
                <w:color w:val="FFFFFF"/>
                <w:sz w:val="17"/>
              </w:rPr>
              <w:t>Layer</w:t>
            </w:r>
          </w:p>
        </w:tc>
        <w:tc>
          <w:tcPr>
            <w:tcW w:w="3384" w:type="dxa"/>
            <w:shd w:val="clear" w:color="auto" w:fill="0F2B5B"/>
          </w:tcPr>
          <w:p w14:paraId="35BB7896" w14:textId="77777777" w:rsidR="002E572B" w:rsidRDefault="00000000">
            <w:pPr>
              <w:spacing w:before="20" w:after="20"/>
            </w:pPr>
            <w:r>
              <w:rPr>
                <w:b/>
                <w:color w:val="FFFFFF"/>
                <w:sz w:val="17"/>
              </w:rPr>
              <w:t>Mandatory adoption rule</w:t>
            </w:r>
          </w:p>
        </w:tc>
        <w:tc>
          <w:tcPr>
            <w:tcW w:w="4752" w:type="dxa"/>
            <w:shd w:val="clear" w:color="auto" w:fill="0F2B5B"/>
          </w:tcPr>
          <w:p w14:paraId="740DF4CC" w14:textId="77777777" w:rsidR="002E572B" w:rsidRDefault="00000000">
            <w:pPr>
              <w:spacing w:before="20" w:after="20"/>
            </w:pPr>
            <w:r>
              <w:rPr>
                <w:b/>
                <w:color w:val="FFFFFF"/>
                <w:sz w:val="17"/>
              </w:rPr>
              <w:t>POC status</w:t>
            </w:r>
          </w:p>
        </w:tc>
      </w:tr>
      <w:tr w:rsidR="002E572B" w14:paraId="37040454" w14:textId="77777777">
        <w:tc>
          <w:tcPr>
            <w:tcW w:w="1656" w:type="dxa"/>
          </w:tcPr>
          <w:p w14:paraId="65BD9A54" w14:textId="77777777" w:rsidR="002E572B" w:rsidRDefault="00000000">
            <w:pPr>
              <w:spacing w:before="20" w:after="20"/>
            </w:pPr>
            <w:r>
              <w:rPr>
                <w:b/>
                <w:sz w:val="17"/>
              </w:rPr>
              <w:t>1 — UUI</w:t>
            </w:r>
          </w:p>
        </w:tc>
        <w:tc>
          <w:tcPr>
            <w:tcW w:w="3384" w:type="dxa"/>
          </w:tcPr>
          <w:p w14:paraId="35D6880B" w14:textId="77777777" w:rsidR="002E572B" w:rsidRDefault="00000000">
            <w:pPr>
              <w:spacing w:before="20" w:after="20"/>
            </w:pPr>
            <w:r>
              <w:rPr>
                <w:sz w:val="17"/>
              </w:rPr>
              <w:t>UI built from the United UI control set</w:t>
            </w:r>
          </w:p>
        </w:tc>
        <w:tc>
          <w:tcPr>
            <w:tcW w:w="4752" w:type="dxa"/>
          </w:tcPr>
          <w:p w14:paraId="022DEDAF" w14:textId="77777777" w:rsidR="002E572B" w:rsidRDefault="00000000">
            <w:pPr>
              <w:spacing w:before="20" w:after="20"/>
            </w:pPr>
            <w:r>
              <w:rPr>
                <w:sz w:val="17"/>
              </w:rPr>
              <w:t>Stub with an identical export surface; the swap is one dependency change. Accessibility built into each component.</w:t>
            </w:r>
          </w:p>
        </w:tc>
      </w:tr>
      <w:tr w:rsidR="002E572B" w14:paraId="4F2A1D42" w14:textId="77777777">
        <w:tc>
          <w:tcPr>
            <w:tcW w:w="1656" w:type="dxa"/>
            <w:shd w:val="clear" w:color="auto" w:fill="F7F9FB"/>
          </w:tcPr>
          <w:p w14:paraId="3026D55F" w14:textId="77777777" w:rsidR="002E572B" w:rsidRDefault="00000000">
            <w:pPr>
              <w:spacing w:before="20" w:after="20"/>
            </w:pPr>
            <w:r>
              <w:rPr>
                <w:b/>
                <w:sz w:val="17"/>
              </w:rPr>
              <w:t>2 — Identity</w:t>
            </w:r>
          </w:p>
        </w:tc>
        <w:tc>
          <w:tcPr>
            <w:tcW w:w="3384" w:type="dxa"/>
            <w:shd w:val="clear" w:color="auto" w:fill="F7F9FB"/>
          </w:tcPr>
          <w:p w14:paraId="5CD47999" w14:textId="77777777" w:rsidR="002E572B" w:rsidRDefault="00000000">
            <w:pPr>
              <w:spacing w:before="20" w:after="20"/>
            </w:pPr>
            <w:r>
              <w:rPr>
                <w:sz w:val="17"/>
              </w:rPr>
              <w:t>Authentication delegated to Okta; custom identity stores not permitted</w:t>
            </w:r>
          </w:p>
        </w:tc>
        <w:tc>
          <w:tcPr>
            <w:tcW w:w="4752" w:type="dxa"/>
            <w:shd w:val="clear" w:color="auto" w:fill="F7F9FB"/>
          </w:tcPr>
          <w:p w14:paraId="5E49C57C" w14:textId="77777777" w:rsidR="002E572B" w:rsidRDefault="00000000">
            <w:pPr>
              <w:spacing w:before="20" w:after="20"/>
            </w:pPr>
            <w:r>
              <w:rPr>
                <w:sz w:val="17"/>
              </w:rPr>
              <w:t>Satisfied for real. Okta PKCE with JWKS validation. Zero credential storage anywhere in the stack.</w:t>
            </w:r>
          </w:p>
        </w:tc>
      </w:tr>
      <w:tr w:rsidR="002E572B" w14:paraId="03BC54AC" w14:textId="77777777">
        <w:tc>
          <w:tcPr>
            <w:tcW w:w="1656" w:type="dxa"/>
          </w:tcPr>
          <w:p w14:paraId="1DB14672" w14:textId="77777777" w:rsidR="002E572B" w:rsidRDefault="00000000">
            <w:pPr>
              <w:spacing w:before="20" w:after="20"/>
            </w:pPr>
            <w:r>
              <w:rPr>
                <w:b/>
                <w:sz w:val="17"/>
              </w:rPr>
              <w:t>2b — RBAC</w:t>
            </w:r>
          </w:p>
        </w:tc>
        <w:tc>
          <w:tcPr>
            <w:tcW w:w="3384" w:type="dxa"/>
          </w:tcPr>
          <w:p w14:paraId="34E8323F" w14:textId="77777777" w:rsidR="002E572B" w:rsidRDefault="00000000">
            <w:pPr>
              <w:spacing w:before="20" w:after="20"/>
            </w:pPr>
            <w:r>
              <w:rPr>
                <w:sz w:val="17"/>
              </w:rPr>
              <w:t>Roles defined and enforced centrally in Meridian</w:t>
            </w:r>
          </w:p>
        </w:tc>
        <w:tc>
          <w:tcPr>
            <w:tcW w:w="4752" w:type="dxa"/>
          </w:tcPr>
          <w:p w14:paraId="4ADC6285" w14:textId="77777777" w:rsidR="002E572B" w:rsidRDefault="00000000">
            <w:pPr>
              <w:spacing w:before="20" w:after="20"/>
            </w:pPr>
            <w:r>
              <w:rPr>
                <w:sz w:val="17"/>
              </w:rPr>
              <w:t>org_node and groups claims consumed from the token; single enforcement point recorded in ADR-POC-002.</w:t>
            </w:r>
          </w:p>
        </w:tc>
      </w:tr>
      <w:tr w:rsidR="002E572B" w14:paraId="6889FACE" w14:textId="77777777">
        <w:tc>
          <w:tcPr>
            <w:tcW w:w="1656" w:type="dxa"/>
            <w:shd w:val="clear" w:color="auto" w:fill="F7F9FB"/>
          </w:tcPr>
          <w:p w14:paraId="6B09017B" w14:textId="77777777" w:rsidR="002E572B" w:rsidRDefault="00000000">
            <w:pPr>
              <w:spacing w:before="20" w:after="20"/>
            </w:pPr>
            <w:r>
              <w:rPr>
                <w:b/>
                <w:sz w:val="17"/>
              </w:rPr>
              <w:t>3 — Agents</w:t>
            </w:r>
          </w:p>
        </w:tc>
        <w:tc>
          <w:tcPr>
            <w:tcW w:w="3384" w:type="dxa"/>
            <w:shd w:val="clear" w:color="auto" w:fill="F7F9FB"/>
          </w:tcPr>
          <w:p w14:paraId="538AB1F6" w14:textId="77777777" w:rsidR="002E572B" w:rsidRDefault="00000000">
            <w:pPr>
              <w:spacing w:before="20" w:after="20"/>
            </w:pPr>
            <w:r>
              <w:rPr>
                <w:sz w:val="17"/>
              </w:rPr>
              <w:t>Vertex AI is the approved agentic orchestration layer</w:t>
            </w:r>
          </w:p>
        </w:tc>
        <w:tc>
          <w:tcPr>
            <w:tcW w:w="4752" w:type="dxa"/>
            <w:shd w:val="clear" w:color="auto" w:fill="F7F9FB"/>
          </w:tcPr>
          <w:p w14:paraId="0ADA01F6" w14:textId="77777777" w:rsidR="002E572B" w:rsidRDefault="00000000">
            <w:pPr>
              <w:spacing w:before="20" w:after="20"/>
            </w:pPr>
            <w:r>
              <w:rPr>
                <w:sz w:val="17"/>
              </w:rPr>
              <w:t>Not used. No AI features are in POC scope, so no exception is required.</w:t>
            </w:r>
          </w:p>
        </w:tc>
      </w:tr>
      <w:tr w:rsidR="002E572B" w14:paraId="5952EEF4" w14:textId="77777777">
        <w:tc>
          <w:tcPr>
            <w:tcW w:w="1656" w:type="dxa"/>
          </w:tcPr>
          <w:p w14:paraId="106792C5" w14:textId="77777777" w:rsidR="002E572B" w:rsidRDefault="00000000">
            <w:pPr>
              <w:spacing w:before="20" w:after="20"/>
            </w:pPr>
            <w:r>
              <w:rPr>
                <w:b/>
                <w:sz w:val="17"/>
              </w:rPr>
              <w:t>6 — Data</w:t>
            </w:r>
          </w:p>
        </w:tc>
        <w:tc>
          <w:tcPr>
            <w:tcW w:w="3384" w:type="dxa"/>
          </w:tcPr>
          <w:p w14:paraId="7076528D" w14:textId="77777777" w:rsidR="002E572B" w:rsidRDefault="00000000">
            <w:pPr>
              <w:spacing w:before="20" w:after="20"/>
            </w:pPr>
            <w:r>
              <w:rPr>
                <w:sz w:val="17"/>
              </w:rPr>
              <w:t>Databricks for analytical assets; no siloed application databases for cross-cutting data</w:t>
            </w:r>
          </w:p>
        </w:tc>
        <w:tc>
          <w:tcPr>
            <w:tcW w:w="4752" w:type="dxa"/>
          </w:tcPr>
          <w:p w14:paraId="0649D3E7" w14:textId="77777777" w:rsidR="002E572B" w:rsidRDefault="00000000">
            <w:pPr>
              <w:spacing w:before="20" w:after="20"/>
            </w:pPr>
            <w:r>
              <w:rPr>
                <w:sz w:val="17"/>
              </w:rPr>
              <w:t>MySQL is transactional only. The transactional-to-analytical boundary is documented; ACIA owns the analytics build.</w:t>
            </w:r>
          </w:p>
        </w:tc>
      </w:tr>
      <w:tr w:rsidR="002E572B" w14:paraId="62F7BBA9" w14:textId="77777777">
        <w:tc>
          <w:tcPr>
            <w:tcW w:w="1656" w:type="dxa"/>
            <w:shd w:val="clear" w:color="auto" w:fill="F7F9FB"/>
          </w:tcPr>
          <w:p w14:paraId="5DA5DCA8" w14:textId="77777777" w:rsidR="002E572B" w:rsidRDefault="00000000">
            <w:pPr>
              <w:spacing w:before="20" w:after="20"/>
            </w:pPr>
            <w:r>
              <w:rPr>
                <w:b/>
                <w:sz w:val="17"/>
              </w:rPr>
              <w:t>7 — Development</w:t>
            </w:r>
          </w:p>
        </w:tc>
        <w:tc>
          <w:tcPr>
            <w:tcW w:w="3384" w:type="dxa"/>
            <w:shd w:val="clear" w:color="auto" w:fill="F7F9FB"/>
          </w:tcPr>
          <w:p w14:paraId="3F0F06F4" w14:textId="77777777" w:rsidR="002E572B" w:rsidRDefault="00000000">
            <w:pPr>
              <w:spacing w:before="20" w:after="20"/>
            </w:pPr>
            <w:r>
              <w:rPr>
                <w:sz w:val="17"/>
              </w:rPr>
              <w:t>Claude Code is the standard AI coding assistant</w:t>
            </w:r>
          </w:p>
        </w:tc>
        <w:tc>
          <w:tcPr>
            <w:tcW w:w="4752" w:type="dxa"/>
            <w:shd w:val="clear" w:color="auto" w:fill="F7F9FB"/>
          </w:tcPr>
          <w:p w14:paraId="3E8A8406" w14:textId="77777777" w:rsidR="002E572B" w:rsidRDefault="00000000">
            <w:pPr>
              <w:spacing w:before="20" w:after="20"/>
            </w:pPr>
            <w:r>
              <w:rPr>
                <w:sz w:val="17"/>
              </w:rPr>
              <w:t>Satisfied for real. Used throughout; the .claude configuration is committed to the repository.</w:t>
            </w:r>
          </w:p>
        </w:tc>
      </w:tr>
    </w:tbl>
    <w:p w14:paraId="54E7284C" w14:textId="77777777" w:rsidR="002E572B" w:rsidRDefault="002E572B">
      <w:pPr>
        <w:spacing w:after="40"/>
      </w:pPr>
    </w:p>
    <w:p w14:paraId="4301C6A6" w14:textId="77777777" w:rsidR="002E572B" w:rsidRDefault="00000000">
      <w:pPr>
        <w:keepNext/>
        <w:spacing w:before="280" w:after="100"/>
      </w:pPr>
      <w:r>
        <w:rPr>
          <w:b/>
          <w:color w:val="0F2B5B"/>
          <w:sz w:val="26"/>
        </w:rPr>
        <w:t>17.2  NFR compliance matrix</w:t>
      </w:r>
    </w:p>
    <w:p w14:paraId="362E9C62" w14:textId="77777777" w:rsidR="002E572B" w:rsidRDefault="00000000">
      <w:r>
        <w:t>The RFP requires a per-requirement response to each of the 51 non-functional requirements, stating Comply, Comply with Qualification or Not Comply, with a supporting note and the proposed method of verification. Drafting that matrix against a working build rather than a design makes each answer concrete. The POC directly evidences the following subset.</w:t>
      </w:r>
    </w:p>
    <w:tbl>
      <w:tblPr>
        <w:tblStyle w:val="TableGrid"/>
        <w:tblW w:w="0" w:type="auto"/>
        <w:tblLook w:val="04A0" w:firstRow="1" w:lastRow="0" w:firstColumn="1" w:lastColumn="0" w:noHBand="0" w:noVBand="1"/>
      </w:tblPr>
      <w:tblGrid>
        <w:gridCol w:w="1296"/>
        <w:gridCol w:w="4176"/>
        <w:gridCol w:w="4320"/>
      </w:tblGrid>
      <w:tr w:rsidR="002E572B" w14:paraId="208E62FA" w14:textId="77777777">
        <w:trPr>
          <w:tblHeader/>
        </w:trPr>
        <w:tc>
          <w:tcPr>
            <w:tcW w:w="1296" w:type="dxa"/>
            <w:shd w:val="clear" w:color="auto" w:fill="0F2B5B"/>
          </w:tcPr>
          <w:p w14:paraId="3532196B" w14:textId="77777777" w:rsidR="002E572B" w:rsidRDefault="00000000">
            <w:pPr>
              <w:spacing w:before="20" w:after="20"/>
            </w:pPr>
            <w:r>
              <w:rPr>
                <w:b/>
                <w:color w:val="FFFFFF"/>
                <w:sz w:val="17"/>
              </w:rPr>
              <w:t>NFR</w:t>
            </w:r>
          </w:p>
        </w:tc>
        <w:tc>
          <w:tcPr>
            <w:tcW w:w="4176" w:type="dxa"/>
            <w:shd w:val="clear" w:color="auto" w:fill="0F2B5B"/>
          </w:tcPr>
          <w:p w14:paraId="5E05F217" w14:textId="77777777" w:rsidR="002E572B" w:rsidRDefault="00000000">
            <w:pPr>
              <w:spacing w:before="20" w:after="20"/>
            </w:pPr>
            <w:r>
              <w:rPr>
                <w:b/>
                <w:color w:val="FFFFFF"/>
                <w:sz w:val="17"/>
              </w:rPr>
              <w:t>Requirement</w:t>
            </w:r>
          </w:p>
        </w:tc>
        <w:tc>
          <w:tcPr>
            <w:tcW w:w="4320" w:type="dxa"/>
            <w:shd w:val="clear" w:color="auto" w:fill="0F2B5B"/>
          </w:tcPr>
          <w:p w14:paraId="25253C7E" w14:textId="77777777" w:rsidR="002E572B" w:rsidRDefault="00000000">
            <w:pPr>
              <w:spacing w:before="20" w:after="20"/>
            </w:pPr>
            <w:r>
              <w:rPr>
                <w:b/>
                <w:color w:val="FFFFFF"/>
                <w:sz w:val="17"/>
              </w:rPr>
              <w:t>POC evidence</w:t>
            </w:r>
          </w:p>
        </w:tc>
      </w:tr>
      <w:tr w:rsidR="002E572B" w14:paraId="5E25CD6F" w14:textId="77777777">
        <w:tc>
          <w:tcPr>
            <w:tcW w:w="1296" w:type="dxa"/>
          </w:tcPr>
          <w:p w14:paraId="1177C2F3" w14:textId="77777777" w:rsidR="002E572B" w:rsidRDefault="00000000">
            <w:pPr>
              <w:spacing w:before="20" w:after="20"/>
            </w:pPr>
            <w:r>
              <w:rPr>
                <w:sz w:val="17"/>
              </w:rPr>
              <w:t>NFR-01, 33</w:t>
            </w:r>
          </w:p>
        </w:tc>
        <w:tc>
          <w:tcPr>
            <w:tcW w:w="4176" w:type="dxa"/>
          </w:tcPr>
          <w:p w14:paraId="3A7EAB9C" w14:textId="77777777" w:rsidR="002E572B" w:rsidRDefault="00000000">
            <w:pPr>
              <w:spacing w:before="20" w:after="20"/>
            </w:pPr>
            <w:r>
              <w:rPr>
                <w:sz w:val="17"/>
              </w:rPr>
              <w:t>Okta single sign-on; authentication delegated in all cases</w:t>
            </w:r>
          </w:p>
        </w:tc>
        <w:tc>
          <w:tcPr>
            <w:tcW w:w="4320" w:type="dxa"/>
          </w:tcPr>
          <w:p w14:paraId="288A5684" w14:textId="77777777" w:rsidR="002E572B" w:rsidRDefault="00000000">
            <w:pPr>
              <w:spacing w:before="20" w:after="20"/>
            </w:pPr>
            <w:r>
              <w:rPr>
                <w:sz w:val="17"/>
              </w:rPr>
              <w:t>Real Okta PKCE flow in the shell</w:t>
            </w:r>
          </w:p>
        </w:tc>
      </w:tr>
      <w:tr w:rsidR="002E572B" w14:paraId="493C9306" w14:textId="77777777">
        <w:tc>
          <w:tcPr>
            <w:tcW w:w="1296" w:type="dxa"/>
            <w:shd w:val="clear" w:color="auto" w:fill="F7F9FB"/>
          </w:tcPr>
          <w:p w14:paraId="6B47001A" w14:textId="77777777" w:rsidR="002E572B" w:rsidRDefault="00000000">
            <w:pPr>
              <w:spacing w:before="20" w:after="20"/>
            </w:pPr>
            <w:r>
              <w:rPr>
                <w:sz w:val="17"/>
              </w:rPr>
              <w:t>NFR-04</w:t>
            </w:r>
          </w:p>
        </w:tc>
        <w:tc>
          <w:tcPr>
            <w:tcW w:w="4176" w:type="dxa"/>
            <w:shd w:val="clear" w:color="auto" w:fill="F7F9FB"/>
          </w:tcPr>
          <w:p w14:paraId="1DDBCB0D" w14:textId="77777777" w:rsidR="002E572B" w:rsidRDefault="00000000">
            <w:pPr>
              <w:spacing w:before="20" w:after="20"/>
            </w:pPr>
            <w:r>
              <w:rPr>
                <w:sz w:val="17"/>
              </w:rPr>
              <w:t>Role-based authorisation across functionality, data and documents</w:t>
            </w:r>
          </w:p>
        </w:tc>
        <w:tc>
          <w:tcPr>
            <w:tcW w:w="4320" w:type="dxa"/>
            <w:shd w:val="clear" w:color="auto" w:fill="F7F9FB"/>
          </w:tcPr>
          <w:p w14:paraId="140970E4" w14:textId="77777777" w:rsidR="002E572B" w:rsidRDefault="00000000">
            <w:pPr>
              <w:spacing w:before="20" w:after="20"/>
            </w:pPr>
            <w:r>
              <w:rPr>
                <w:sz w:val="17"/>
              </w:rPr>
              <w:t>Privilege guards plus server-side scope enforcement</w:t>
            </w:r>
          </w:p>
        </w:tc>
      </w:tr>
      <w:tr w:rsidR="002E572B" w14:paraId="2A5ADEA0" w14:textId="77777777">
        <w:tc>
          <w:tcPr>
            <w:tcW w:w="1296" w:type="dxa"/>
          </w:tcPr>
          <w:p w14:paraId="33E12FDC" w14:textId="77777777" w:rsidR="002E572B" w:rsidRDefault="00000000">
            <w:pPr>
              <w:spacing w:before="20" w:after="20"/>
            </w:pPr>
            <w:r>
              <w:rPr>
                <w:sz w:val="17"/>
              </w:rPr>
              <w:t>NFR-05</w:t>
            </w:r>
          </w:p>
        </w:tc>
        <w:tc>
          <w:tcPr>
            <w:tcW w:w="4176" w:type="dxa"/>
          </w:tcPr>
          <w:p w14:paraId="60F5ED3A" w14:textId="77777777" w:rsidR="002E572B" w:rsidRDefault="00000000">
            <w:pPr>
              <w:spacing w:before="20" w:after="20"/>
            </w:pPr>
            <w:r>
              <w:rPr>
                <w:sz w:val="17"/>
              </w:rPr>
              <w:t>Two levels of document security, node and document level</w:t>
            </w:r>
          </w:p>
        </w:tc>
        <w:tc>
          <w:tcPr>
            <w:tcW w:w="4320" w:type="dxa"/>
          </w:tcPr>
          <w:p w14:paraId="559AAFE6" w14:textId="77777777" w:rsidR="002E572B" w:rsidRDefault="00000000">
            <w:pPr>
              <w:spacing w:before="20" w:after="20"/>
            </w:pPr>
            <w:r>
              <w:rPr>
                <w:sz w:val="17"/>
              </w:rPr>
              <w:t>audience plus security_attr columns, enforced in the proxy</w:t>
            </w:r>
          </w:p>
        </w:tc>
      </w:tr>
      <w:tr w:rsidR="002E572B" w14:paraId="7F2CA0BD" w14:textId="77777777">
        <w:tc>
          <w:tcPr>
            <w:tcW w:w="1296" w:type="dxa"/>
            <w:shd w:val="clear" w:color="auto" w:fill="F7F9FB"/>
          </w:tcPr>
          <w:p w14:paraId="7B1B7251" w14:textId="77777777" w:rsidR="002E572B" w:rsidRDefault="00000000">
            <w:pPr>
              <w:spacing w:before="20" w:after="20"/>
            </w:pPr>
            <w:r>
              <w:rPr>
                <w:sz w:val="17"/>
              </w:rPr>
              <w:t>NFR-26</w:t>
            </w:r>
          </w:p>
        </w:tc>
        <w:tc>
          <w:tcPr>
            <w:tcW w:w="4176" w:type="dxa"/>
            <w:shd w:val="clear" w:color="auto" w:fill="F7F9FB"/>
          </w:tcPr>
          <w:p w14:paraId="66FD9797" w14:textId="77777777" w:rsidR="002E572B" w:rsidRDefault="00000000">
            <w:pPr>
              <w:spacing w:before="20" w:after="20"/>
            </w:pPr>
            <w:r>
              <w:rPr>
                <w:sz w:val="17"/>
              </w:rPr>
              <w:t>99 per cent of standard interactions within three seconds</w:t>
            </w:r>
          </w:p>
        </w:tc>
        <w:tc>
          <w:tcPr>
            <w:tcW w:w="4320" w:type="dxa"/>
            <w:shd w:val="clear" w:color="auto" w:fill="F7F9FB"/>
          </w:tcPr>
          <w:p w14:paraId="29AD79F6" w14:textId="77777777" w:rsidR="002E572B" w:rsidRDefault="00000000">
            <w:pPr>
              <w:spacing w:before="20" w:after="20"/>
            </w:pPr>
            <w:r>
              <w:rPr>
                <w:sz w:val="17"/>
              </w:rPr>
              <w:t>Measured on the landing page and claims list</w:t>
            </w:r>
          </w:p>
        </w:tc>
      </w:tr>
      <w:tr w:rsidR="002E572B" w14:paraId="7E5ECB45" w14:textId="77777777">
        <w:tc>
          <w:tcPr>
            <w:tcW w:w="1296" w:type="dxa"/>
          </w:tcPr>
          <w:p w14:paraId="6E1F72B6" w14:textId="77777777" w:rsidR="002E572B" w:rsidRDefault="00000000">
            <w:pPr>
              <w:spacing w:before="20" w:after="20"/>
            </w:pPr>
            <w:r>
              <w:rPr>
                <w:sz w:val="17"/>
              </w:rPr>
              <w:t>NFR-29</w:t>
            </w:r>
          </w:p>
        </w:tc>
        <w:tc>
          <w:tcPr>
            <w:tcW w:w="4176" w:type="dxa"/>
          </w:tcPr>
          <w:p w14:paraId="47809A4A" w14:textId="77777777" w:rsidR="002E572B" w:rsidRDefault="00000000">
            <w:pPr>
              <w:spacing w:before="20" w:after="20"/>
            </w:pPr>
            <w:r>
              <w:rPr>
                <w:sz w:val="17"/>
              </w:rPr>
              <w:t>Files up to 100 MB without corruption</w:t>
            </w:r>
          </w:p>
        </w:tc>
        <w:tc>
          <w:tcPr>
            <w:tcW w:w="4320" w:type="dxa"/>
          </w:tcPr>
          <w:p w14:paraId="2BABF18F" w14:textId="77777777" w:rsidR="002E572B" w:rsidRDefault="00000000">
            <w:pPr>
              <w:spacing w:before="20" w:after="20"/>
            </w:pPr>
            <w:r>
              <w:rPr>
                <w:sz w:val="17"/>
              </w:rPr>
              <w:t>Upload path tested at the limit</w:t>
            </w:r>
          </w:p>
        </w:tc>
      </w:tr>
      <w:tr w:rsidR="002E572B" w14:paraId="0618DFA5" w14:textId="77777777">
        <w:tc>
          <w:tcPr>
            <w:tcW w:w="1296" w:type="dxa"/>
            <w:shd w:val="clear" w:color="auto" w:fill="F7F9FB"/>
          </w:tcPr>
          <w:p w14:paraId="15A90B7B" w14:textId="77777777" w:rsidR="002E572B" w:rsidRDefault="00000000">
            <w:pPr>
              <w:spacing w:before="20" w:after="20"/>
            </w:pPr>
            <w:r>
              <w:rPr>
                <w:sz w:val="17"/>
              </w:rPr>
              <w:t>NFR-34</w:t>
            </w:r>
          </w:p>
        </w:tc>
        <w:tc>
          <w:tcPr>
            <w:tcW w:w="4176" w:type="dxa"/>
            <w:shd w:val="clear" w:color="auto" w:fill="F7F9FB"/>
          </w:tcPr>
          <w:p w14:paraId="112A3970" w14:textId="77777777" w:rsidR="002E572B" w:rsidRDefault="00000000">
            <w:pPr>
              <w:spacing w:before="20" w:after="20"/>
            </w:pPr>
            <w:r>
              <w:rPr>
                <w:sz w:val="17"/>
              </w:rPr>
              <w:t>Throttling, rate limiting, pagination, payload limits</w:t>
            </w:r>
          </w:p>
        </w:tc>
        <w:tc>
          <w:tcPr>
            <w:tcW w:w="4320" w:type="dxa"/>
            <w:shd w:val="clear" w:color="auto" w:fill="F7F9FB"/>
          </w:tcPr>
          <w:p w14:paraId="1BEA49AB" w14:textId="77777777" w:rsidR="002E572B" w:rsidRDefault="00000000">
            <w:pPr>
              <w:spacing w:before="20" w:after="20"/>
            </w:pPr>
            <w:r>
              <w:rPr>
                <w:sz w:val="17"/>
              </w:rPr>
              <w:t>Server-side pagination and payload caps on list endpoints</w:t>
            </w:r>
          </w:p>
        </w:tc>
      </w:tr>
      <w:tr w:rsidR="002E572B" w14:paraId="4071DE4A" w14:textId="77777777">
        <w:tc>
          <w:tcPr>
            <w:tcW w:w="1296" w:type="dxa"/>
          </w:tcPr>
          <w:p w14:paraId="03486B1A" w14:textId="77777777" w:rsidR="002E572B" w:rsidRDefault="00000000">
            <w:pPr>
              <w:spacing w:before="20" w:after="20"/>
            </w:pPr>
            <w:r>
              <w:rPr>
                <w:sz w:val="17"/>
              </w:rPr>
              <w:t>NFR-37</w:t>
            </w:r>
          </w:p>
        </w:tc>
        <w:tc>
          <w:tcPr>
            <w:tcW w:w="4176" w:type="dxa"/>
          </w:tcPr>
          <w:p w14:paraId="0C4173BB" w14:textId="77777777" w:rsidR="002E572B" w:rsidRDefault="00000000">
            <w:pPr>
              <w:spacing w:before="20" w:after="20"/>
            </w:pPr>
            <w:r>
              <w:rPr>
                <w:sz w:val="17"/>
              </w:rPr>
              <w:t>Critical workflows available under partial component failure</w:t>
            </w:r>
          </w:p>
        </w:tc>
        <w:tc>
          <w:tcPr>
            <w:tcW w:w="4320" w:type="dxa"/>
          </w:tcPr>
          <w:p w14:paraId="460171A7" w14:textId="77777777" w:rsidR="002E572B" w:rsidRDefault="00000000">
            <w:pPr>
              <w:spacing w:before="20" w:after="20"/>
            </w:pPr>
            <w:r>
              <w:rPr>
                <w:sz w:val="17"/>
              </w:rPr>
              <w:t>Durable outbox demonstrated live with the backend stopped</w:t>
            </w:r>
          </w:p>
        </w:tc>
      </w:tr>
      <w:tr w:rsidR="002E572B" w14:paraId="2190C2AC" w14:textId="77777777">
        <w:tc>
          <w:tcPr>
            <w:tcW w:w="1296" w:type="dxa"/>
            <w:shd w:val="clear" w:color="auto" w:fill="F7F9FB"/>
          </w:tcPr>
          <w:p w14:paraId="6B698423" w14:textId="77777777" w:rsidR="002E572B" w:rsidRDefault="00000000">
            <w:pPr>
              <w:spacing w:before="20" w:after="20"/>
            </w:pPr>
            <w:r>
              <w:rPr>
                <w:sz w:val="17"/>
              </w:rPr>
              <w:t>NFR-42, 44</w:t>
            </w:r>
          </w:p>
        </w:tc>
        <w:tc>
          <w:tcPr>
            <w:tcW w:w="4176" w:type="dxa"/>
            <w:shd w:val="clear" w:color="auto" w:fill="F7F9FB"/>
          </w:tcPr>
          <w:p w14:paraId="49FF28F4" w14:textId="77777777" w:rsidR="002E572B" w:rsidRDefault="00000000">
            <w:pPr>
              <w:spacing w:before="20" w:after="20"/>
            </w:pPr>
            <w:r>
              <w:rPr>
                <w:sz w:val="17"/>
              </w:rPr>
              <w:t>Multilingual including right-to-left; locale without code change</w:t>
            </w:r>
          </w:p>
        </w:tc>
        <w:tc>
          <w:tcPr>
            <w:tcW w:w="4320" w:type="dxa"/>
            <w:shd w:val="clear" w:color="auto" w:fill="F7F9FB"/>
          </w:tcPr>
          <w:p w14:paraId="5CD2E464" w14:textId="77777777" w:rsidR="002E572B" w:rsidRDefault="00000000">
            <w:pPr>
              <w:spacing w:before="20" w:after="20"/>
            </w:pPr>
            <w:r>
              <w:rPr>
                <w:sz w:val="17"/>
              </w:rPr>
              <w:t>Five locales including Arabic, switched at runtime</w:t>
            </w:r>
          </w:p>
        </w:tc>
      </w:tr>
      <w:tr w:rsidR="002E572B" w14:paraId="1639A278" w14:textId="77777777">
        <w:tc>
          <w:tcPr>
            <w:tcW w:w="1296" w:type="dxa"/>
          </w:tcPr>
          <w:p w14:paraId="4988FB01" w14:textId="77777777" w:rsidR="002E572B" w:rsidRDefault="00000000">
            <w:pPr>
              <w:spacing w:before="20" w:after="20"/>
            </w:pPr>
            <w:r>
              <w:rPr>
                <w:sz w:val="17"/>
              </w:rPr>
              <w:t>NFR-43</w:t>
            </w:r>
          </w:p>
        </w:tc>
        <w:tc>
          <w:tcPr>
            <w:tcW w:w="4176" w:type="dxa"/>
          </w:tcPr>
          <w:p w14:paraId="271229E2" w14:textId="77777777" w:rsidR="002E572B" w:rsidRDefault="00000000">
            <w:pPr>
              <w:spacing w:before="20" w:after="20"/>
            </w:pPr>
            <w:r>
              <w:rPr>
                <w:sz w:val="17"/>
              </w:rPr>
              <w:t>All user-facing text externalised into resource files</w:t>
            </w:r>
          </w:p>
        </w:tc>
        <w:tc>
          <w:tcPr>
            <w:tcW w:w="4320" w:type="dxa"/>
          </w:tcPr>
          <w:p w14:paraId="7EDD98BE" w14:textId="77777777" w:rsidR="002E572B" w:rsidRDefault="00000000">
            <w:pPr>
              <w:spacing w:before="20" w:after="20"/>
            </w:pPr>
            <w:r>
              <w:rPr>
                <w:sz w:val="17"/>
              </w:rPr>
              <w:t>No literal strings in components; label tokens throughout</w:t>
            </w:r>
          </w:p>
        </w:tc>
      </w:tr>
      <w:tr w:rsidR="002E572B" w14:paraId="1CCF39C4" w14:textId="77777777">
        <w:tc>
          <w:tcPr>
            <w:tcW w:w="1296" w:type="dxa"/>
            <w:shd w:val="clear" w:color="auto" w:fill="F7F9FB"/>
          </w:tcPr>
          <w:p w14:paraId="3C1A895F" w14:textId="77777777" w:rsidR="002E572B" w:rsidRDefault="00000000">
            <w:pPr>
              <w:spacing w:before="20" w:after="20"/>
            </w:pPr>
            <w:r>
              <w:rPr>
                <w:sz w:val="17"/>
              </w:rPr>
              <w:t>NFR-45</w:t>
            </w:r>
          </w:p>
        </w:tc>
        <w:tc>
          <w:tcPr>
            <w:tcW w:w="4176" w:type="dxa"/>
            <w:shd w:val="clear" w:color="auto" w:fill="F7F9FB"/>
          </w:tcPr>
          <w:p w14:paraId="6114C8B1" w14:textId="77777777" w:rsidR="002E572B" w:rsidRDefault="00000000">
            <w:pPr>
              <w:spacing w:before="20" w:after="20"/>
            </w:pPr>
            <w:r>
              <w:rPr>
                <w:sz w:val="17"/>
              </w:rPr>
              <w:t>Configuration changes without code modification or deployment</w:t>
            </w:r>
          </w:p>
        </w:tc>
        <w:tc>
          <w:tcPr>
            <w:tcW w:w="4320" w:type="dxa"/>
            <w:shd w:val="clear" w:color="auto" w:fill="F7F9FB"/>
          </w:tcPr>
          <w:p w14:paraId="75641D91" w14:textId="77777777" w:rsidR="002E572B" w:rsidRDefault="00000000">
            <w:pPr>
              <w:spacing w:before="20" w:after="20"/>
            </w:pPr>
            <w:r>
              <w:rPr>
                <w:sz w:val="17"/>
              </w:rPr>
              <w:t>Admin console applying field registry changes live</w:t>
            </w:r>
          </w:p>
        </w:tc>
      </w:tr>
      <w:tr w:rsidR="002E572B" w14:paraId="0FA8AD94" w14:textId="77777777">
        <w:tc>
          <w:tcPr>
            <w:tcW w:w="1296" w:type="dxa"/>
          </w:tcPr>
          <w:p w14:paraId="54E7D1DE" w14:textId="77777777" w:rsidR="002E572B" w:rsidRDefault="00000000">
            <w:pPr>
              <w:spacing w:before="20" w:after="20"/>
            </w:pPr>
            <w:r>
              <w:rPr>
                <w:sz w:val="17"/>
              </w:rPr>
              <w:t>NFR-48, 49</w:t>
            </w:r>
          </w:p>
        </w:tc>
        <w:tc>
          <w:tcPr>
            <w:tcW w:w="4176" w:type="dxa"/>
          </w:tcPr>
          <w:p w14:paraId="5C6B1E4B" w14:textId="77777777" w:rsidR="002E572B" w:rsidRDefault="00000000">
            <w:pPr>
              <w:spacing w:before="20" w:after="20"/>
            </w:pPr>
            <w:r>
              <w:rPr>
                <w:sz w:val="17"/>
              </w:rPr>
              <w:t>WCAG 2.2 Level AA via UUI components</w:t>
            </w:r>
          </w:p>
        </w:tc>
        <w:tc>
          <w:tcPr>
            <w:tcW w:w="4320" w:type="dxa"/>
          </w:tcPr>
          <w:p w14:paraId="14760BA0" w14:textId="77777777" w:rsidR="002E572B" w:rsidRDefault="00000000">
            <w:pPr>
              <w:spacing w:before="20" w:after="20"/>
            </w:pPr>
            <w:r>
              <w:rPr>
                <w:sz w:val="17"/>
              </w:rPr>
              <w:t>axe-core suite plus keyboard-only navigation pass</w:t>
            </w:r>
          </w:p>
        </w:tc>
      </w:tr>
    </w:tbl>
    <w:p w14:paraId="5517BFEF" w14:textId="77777777" w:rsidR="002E572B" w:rsidRDefault="002E572B">
      <w:pPr>
        <w:spacing w:after="40"/>
      </w:pPr>
    </w:p>
    <w:p w14:paraId="0B2B245F" w14:textId="77777777" w:rsidR="002E572B" w:rsidRDefault="00000000">
      <w:r>
        <w:br w:type="page"/>
      </w:r>
    </w:p>
    <w:p w14:paraId="111EFD3F" w14:textId="77777777" w:rsidR="002E572B" w:rsidRDefault="00000000">
      <w:pPr>
        <w:keepNext/>
        <w:pBdr>
          <w:bottom w:val="single" w:sz="8" w:space="3" w:color="0F2B5B"/>
        </w:pBdr>
        <w:spacing w:before="400" w:after="160"/>
      </w:pPr>
      <w:r>
        <w:rPr>
          <w:rFonts w:ascii="Calibri Light" w:hAnsi="Calibri Light"/>
          <w:b/>
          <w:color w:val="0F2B5B"/>
          <w:sz w:val="34"/>
        </w:rPr>
        <w:lastRenderedPageBreak/>
        <w:t>18.  Open Questions for Aon</w:t>
      </w:r>
    </w:p>
    <w:p w14:paraId="6CE61E38" w14:textId="77777777" w:rsidR="002E572B" w:rsidRDefault="00000000">
      <w:r>
        <w:t>The question deadline is 21 August 2026. Two items in the RFP would materially change POC scope and delivery effort if clarified, and both are worth raising before the deadline closes.</w:t>
      </w:r>
    </w:p>
    <w:p w14:paraId="53223D5C" w14:textId="77777777" w:rsidR="002E572B" w:rsidRDefault="00000000">
      <w:pPr>
        <w:keepNext/>
        <w:spacing w:before="280" w:after="100"/>
      </w:pPr>
      <w:r>
        <w:rPr>
          <w:b/>
          <w:color w:val="0F2B5B"/>
          <w:sz w:val="26"/>
        </w:rPr>
        <w:t>18.1  United UI access timing</w:t>
      </w:r>
    </w:p>
    <w:p w14:paraId="6398C55E" w14:textId="77777777" w:rsidR="002E572B" w:rsidRDefault="00000000">
      <w:r>
        <w:t>NFR-49 makes the United UI control set mandatory and requires a formal Design System team exception for any component not sourced from it. NFR-38 additionally requires compliance with the Aon Corporate Standard UI style guide, verified through design review.</w:t>
      </w:r>
    </w:p>
    <w:p w14:paraId="76D883E8" w14:textId="77777777" w:rsidR="002E572B" w:rsidRDefault="00000000">
      <w:r>
        <w:t>Ask when the selected Provider receives United UI repository and Figma Code Connect access. If that access is only granted post-contract, the M3 Design and MVP Completion milestone on 6 November 2026 carries UI rework risk that should either be priced or explicitly flagged as an assumption in the response.</w:t>
      </w:r>
    </w:p>
    <w:p w14:paraId="6B495689" w14:textId="77777777" w:rsidR="002E572B" w:rsidRDefault="00000000">
      <w:pPr>
        <w:keepNext/>
        <w:spacing w:before="280" w:after="100"/>
      </w:pPr>
      <w:r>
        <w:rPr>
          <w:b/>
          <w:color w:val="0F2B5B"/>
          <w:sz w:val="26"/>
        </w:rPr>
        <w:t>18.2  The client hierarchy contradiction</w:t>
      </w:r>
    </w:p>
    <w:p w14:paraId="7789BE53" w14:textId="77777777" w:rsidR="002E572B" w:rsidRDefault="00000000">
      <w:r>
        <w:t>The RFP contains two statements that imply different architectures and materially different RBAC build effort.</w:t>
      </w:r>
    </w:p>
    <w:tbl>
      <w:tblPr>
        <w:tblStyle w:val="TableGrid"/>
        <w:tblW w:w="0" w:type="auto"/>
        <w:tblLook w:val="04A0" w:firstRow="1" w:lastRow="0" w:firstColumn="1" w:lastColumn="0" w:noHBand="0" w:noVBand="1"/>
      </w:tblPr>
      <w:tblGrid>
        <w:gridCol w:w="2736"/>
        <w:gridCol w:w="7056"/>
      </w:tblGrid>
      <w:tr w:rsidR="002E572B" w14:paraId="44A4F69E" w14:textId="77777777">
        <w:trPr>
          <w:tblHeader/>
        </w:trPr>
        <w:tc>
          <w:tcPr>
            <w:tcW w:w="2736" w:type="dxa"/>
            <w:shd w:val="clear" w:color="auto" w:fill="0F2B5B"/>
          </w:tcPr>
          <w:p w14:paraId="7A578064" w14:textId="77777777" w:rsidR="002E572B" w:rsidRDefault="00000000">
            <w:pPr>
              <w:spacing w:before="20" w:after="20"/>
            </w:pPr>
            <w:r>
              <w:rPr>
                <w:b/>
                <w:color w:val="FFFFFF"/>
                <w:sz w:val="17"/>
              </w:rPr>
              <w:t>Location</w:t>
            </w:r>
          </w:p>
        </w:tc>
        <w:tc>
          <w:tcPr>
            <w:tcW w:w="7056" w:type="dxa"/>
            <w:shd w:val="clear" w:color="auto" w:fill="0F2B5B"/>
          </w:tcPr>
          <w:p w14:paraId="09E5817B" w14:textId="77777777" w:rsidR="002E572B" w:rsidRDefault="00000000">
            <w:pPr>
              <w:spacing w:before="20" w:after="20"/>
            </w:pPr>
            <w:r>
              <w:rPr>
                <w:b/>
                <w:color w:val="FFFFFF"/>
                <w:sz w:val="17"/>
              </w:rPr>
              <w:t>Statement</w:t>
            </w:r>
          </w:p>
        </w:tc>
      </w:tr>
      <w:tr w:rsidR="002E572B" w14:paraId="578D8849" w14:textId="77777777">
        <w:tc>
          <w:tcPr>
            <w:tcW w:w="2736" w:type="dxa"/>
          </w:tcPr>
          <w:p w14:paraId="0795E850" w14:textId="77777777" w:rsidR="002E572B" w:rsidRDefault="00000000">
            <w:pPr>
              <w:spacing w:before="20" w:after="20"/>
            </w:pPr>
            <w:r>
              <w:rPr>
                <w:sz w:val="17"/>
              </w:rPr>
              <w:t>Client Organisation Hierarchy and Scope Rule</w:t>
            </w:r>
          </w:p>
        </w:tc>
        <w:tc>
          <w:tcPr>
            <w:tcW w:w="7056" w:type="dxa"/>
          </w:tcPr>
          <w:p w14:paraId="1CFE0188" w14:textId="77777777" w:rsidR="002E572B" w:rsidRDefault="00000000">
            <w:pPr>
              <w:spacing w:before="20" w:after="20"/>
            </w:pPr>
            <w:r>
              <w:rPr>
                <w:sz w:val="17"/>
              </w:rPr>
              <w:t>The hierarchy model should accommodate varying client organisational structures without assuming a fixed number of levels or dependency on an external master data management (MDM) hierarchy.</w:t>
            </w:r>
          </w:p>
        </w:tc>
      </w:tr>
      <w:tr w:rsidR="002E572B" w14:paraId="5C50B1A4" w14:textId="77777777">
        <w:tc>
          <w:tcPr>
            <w:tcW w:w="2736" w:type="dxa"/>
            <w:shd w:val="clear" w:color="auto" w:fill="F7F9FB"/>
          </w:tcPr>
          <w:p w14:paraId="6BB2361A" w14:textId="77777777" w:rsidR="002E572B" w:rsidRDefault="00000000">
            <w:pPr>
              <w:spacing w:before="20" w:after="20"/>
            </w:pPr>
            <w:r>
              <w:rPr>
                <w:sz w:val="17"/>
              </w:rPr>
              <w:t>Architecture Decisions (already taken)</w:t>
            </w:r>
          </w:p>
        </w:tc>
        <w:tc>
          <w:tcPr>
            <w:tcW w:w="7056" w:type="dxa"/>
            <w:shd w:val="clear" w:color="auto" w:fill="F7F9FB"/>
          </w:tcPr>
          <w:p w14:paraId="2ED27EA1" w14:textId="77777777" w:rsidR="002E572B" w:rsidRDefault="00000000">
            <w:pPr>
              <w:spacing w:before="20" w:after="20"/>
            </w:pPr>
            <w:r>
              <w:rPr>
                <w:sz w:val="17"/>
              </w:rPr>
              <w:t>The solution shall leverage MDM as the foundational source for client organisational hierarchies used in scope and access-control decisions, while providing the capability to manage, override and maintain hierarchy structures within the application where required.</w:t>
            </w:r>
          </w:p>
        </w:tc>
      </w:tr>
    </w:tbl>
    <w:p w14:paraId="1EBBC18A" w14:textId="77777777" w:rsidR="002E572B" w:rsidRDefault="002E572B">
      <w:pPr>
        <w:spacing w:after="40"/>
      </w:pPr>
    </w:p>
    <w:p w14:paraId="23FC8042" w14:textId="77777777" w:rsidR="002E572B" w:rsidRDefault="00000000">
      <w:r>
        <w:t>Ask which is authoritative. The answer determines whether the scope resolver reads from MDM at query time or from application-managed entity groupings in CCP, and it interacts with open item R-14 covering the MDM to Okta organisational scope binding mechanism and its refresh frequency — which the RFP itself notes determines entitlement latency and the joiner, mover and leaver revocation window.</w:t>
      </w:r>
    </w:p>
    <w:p w14:paraId="28D13580" w14:textId="77777777" w:rsidR="002E572B" w:rsidRDefault="00000000">
      <w:pPr>
        <w:keepNext/>
        <w:spacing w:before="280" w:after="100"/>
      </w:pPr>
      <w:r>
        <w:rPr>
          <w:b/>
          <w:color w:val="0F2B5B"/>
          <w:sz w:val="26"/>
        </w:rPr>
        <w:t>18.3  Secondary items worth confirming</w:t>
      </w:r>
    </w:p>
    <w:p w14:paraId="7CFE3AF3" w14:textId="77777777" w:rsidR="002E572B" w:rsidRDefault="00000000">
      <w:pPr>
        <w:pStyle w:val="ListBullet"/>
        <w:spacing w:after="60"/>
      </w:pPr>
      <w:r>
        <w:t>The final country and client list for the initial 2026 rollout, which determines localisation and configuration volume.</w:t>
      </w:r>
    </w:p>
    <w:p w14:paraId="4028791C" w14:textId="77777777" w:rsidR="002E572B" w:rsidRDefault="00000000">
      <w:pPr>
        <w:pStyle w:val="ListBullet"/>
        <w:spacing w:after="60"/>
      </w:pPr>
      <w:r>
        <w:t>ODS readiness per country. ODS build is out of scope but the client experience depends on ODS-sourced policy data being available and of sufficient quality.</w:t>
      </w:r>
    </w:p>
    <w:p w14:paraId="6BBAF253" w14:textId="77777777" w:rsidR="002E572B" w:rsidRDefault="00000000">
      <w:pPr>
        <w:pStyle w:val="ListBullet"/>
        <w:spacing w:after="60"/>
      </w:pPr>
      <w:r>
        <w:t>Whether the native iOS and Android applications are expected at the 15 February 2027 launch or may follow the responsive web experience, given the RFP text carries both a single-responsive-web statement and a native-application requirement in the same sentence.</w:t>
      </w:r>
    </w:p>
    <w:p w14:paraId="7DEF3B1B" w14:textId="77777777" w:rsidR="002E572B" w:rsidRDefault="002E572B">
      <w:pPr>
        <w:pBdr>
          <w:bottom w:val="single" w:sz="4" w:space="1" w:color="C8D0D8"/>
        </w:pBdr>
        <w:spacing w:before="80" w:after="160"/>
      </w:pPr>
    </w:p>
    <w:p w14:paraId="5DBB7CCF" w14:textId="77777777" w:rsidR="002E572B" w:rsidRDefault="00000000">
      <w:pPr>
        <w:keepNext/>
        <w:pBdr>
          <w:bottom w:val="single" w:sz="8" w:space="3" w:color="0F2B5B"/>
        </w:pBdr>
        <w:spacing w:before="400" w:after="160"/>
      </w:pPr>
      <w:r>
        <w:rPr>
          <w:rFonts w:ascii="Calibri Light" w:hAnsi="Calibri Light"/>
          <w:b/>
          <w:color w:val="0F2B5B"/>
          <w:sz w:val="34"/>
        </w:rPr>
        <w:t>Appendix A — Traceability Summary</w:t>
      </w:r>
    </w:p>
    <w:tbl>
      <w:tblPr>
        <w:tblStyle w:val="TableGrid"/>
        <w:tblW w:w="0" w:type="auto"/>
        <w:tblLook w:val="04A0" w:firstRow="1" w:lastRow="0" w:firstColumn="1" w:lastColumn="0" w:noHBand="0" w:noVBand="1"/>
      </w:tblPr>
      <w:tblGrid>
        <w:gridCol w:w="4752"/>
        <w:gridCol w:w="5040"/>
      </w:tblGrid>
      <w:tr w:rsidR="002E572B" w14:paraId="67D7E990" w14:textId="77777777">
        <w:trPr>
          <w:tblHeader/>
        </w:trPr>
        <w:tc>
          <w:tcPr>
            <w:tcW w:w="4752" w:type="dxa"/>
            <w:shd w:val="clear" w:color="auto" w:fill="0F2B5B"/>
          </w:tcPr>
          <w:p w14:paraId="7CAFF0BB" w14:textId="77777777" w:rsidR="002E572B" w:rsidRDefault="00000000">
            <w:pPr>
              <w:spacing w:before="20" w:after="20"/>
            </w:pPr>
            <w:r>
              <w:rPr>
                <w:b/>
                <w:color w:val="FFFFFF"/>
                <w:sz w:val="17"/>
              </w:rPr>
              <w:t>POC artefact</w:t>
            </w:r>
          </w:p>
        </w:tc>
        <w:tc>
          <w:tcPr>
            <w:tcW w:w="5040" w:type="dxa"/>
            <w:shd w:val="clear" w:color="auto" w:fill="0F2B5B"/>
          </w:tcPr>
          <w:p w14:paraId="04B3267B" w14:textId="77777777" w:rsidR="002E572B" w:rsidRDefault="00000000">
            <w:pPr>
              <w:spacing w:before="20" w:after="20"/>
            </w:pPr>
            <w:r>
              <w:rPr>
                <w:b/>
                <w:color w:val="FFFFFF"/>
                <w:sz w:val="17"/>
              </w:rPr>
              <w:t>RFP source</w:t>
            </w:r>
          </w:p>
        </w:tc>
      </w:tr>
      <w:tr w:rsidR="002E572B" w14:paraId="4C94628F" w14:textId="77777777">
        <w:tc>
          <w:tcPr>
            <w:tcW w:w="4752" w:type="dxa"/>
          </w:tcPr>
          <w:p w14:paraId="612831F2" w14:textId="77777777" w:rsidR="002E572B" w:rsidRDefault="00000000">
            <w:pPr>
              <w:spacing w:before="20" w:after="20"/>
            </w:pPr>
            <w:r>
              <w:rPr>
                <w:sz w:val="17"/>
              </w:rPr>
              <w:t>Landing page, five KPI tiles</w:t>
            </w:r>
          </w:p>
        </w:tc>
        <w:tc>
          <w:tcPr>
            <w:tcW w:w="5040" w:type="dxa"/>
          </w:tcPr>
          <w:p w14:paraId="5E10FBAF" w14:textId="77777777" w:rsidR="002E572B" w:rsidRDefault="00000000">
            <w:pPr>
              <w:spacing w:before="20" w:after="20"/>
            </w:pPr>
            <w:r>
              <w:rPr>
                <w:sz w:val="17"/>
              </w:rPr>
              <w:t>Figure 1; Epic 1</w:t>
            </w:r>
          </w:p>
        </w:tc>
      </w:tr>
      <w:tr w:rsidR="002E572B" w14:paraId="6535BECE" w14:textId="77777777">
        <w:tc>
          <w:tcPr>
            <w:tcW w:w="4752" w:type="dxa"/>
            <w:shd w:val="clear" w:color="auto" w:fill="F7F9FB"/>
          </w:tcPr>
          <w:p w14:paraId="7395D6B2" w14:textId="77777777" w:rsidR="002E572B" w:rsidRDefault="00000000">
            <w:pPr>
              <w:spacing w:before="20" w:after="20"/>
            </w:pPr>
            <w:r>
              <w:rPr>
                <w:sz w:val="17"/>
              </w:rPr>
              <w:t>Claims list, Submitted and Drafts tabs</w:t>
            </w:r>
          </w:p>
        </w:tc>
        <w:tc>
          <w:tcPr>
            <w:tcW w:w="5040" w:type="dxa"/>
            <w:shd w:val="clear" w:color="auto" w:fill="F7F9FB"/>
          </w:tcPr>
          <w:p w14:paraId="565A6732" w14:textId="77777777" w:rsidR="002E572B" w:rsidRDefault="00000000">
            <w:pPr>
              <w:spacing w:before="20" w:after="20"/>
            </w:pPr>
            <w:r>
              <w:rPr>
                <w:sz w:val="17"/>
              </w:rPr>
              <w:t>Figure 3; Epic 3</w:t>
            </w:r>
          </w:p>
        </w:tc>
      </w:tr>
      <w:tr w:rsidR="002E572B" w14:paraId="5DB44743" w14:textId="77777777">
        <w:tc>
          <w:tcPr>
            <w:tcW w:w="4752" w:type="dxa"/>
          </w:tcPr>
          <w:p w14:paraId="59E5D647" w14:textId="77777777" w:rsidR="002E572B" w:rsidRDefault="00000000">
            <w:pPr>
              <w:spacing w:before="20" w:after="20"/>
            </w:pPr>
            <w:r>
              <w:rPr>
                <w:sz w:val="17"/>
              </w:rPr>
              <w:t>Claim detail, financials band with SIR</w:t>
            </w:r>
          </w:p>
        </w:tc>
        <w:tc>
          <w:tcPr>
            <w:tcW w:w="5040" w:type="dxa"/>
          </w:tcPr>
          <w:p w14:paraId="615A3BC8" w14:textId="77777777" w:rsidR="002E572B" w:rsidRDefault="00000000">
            <w:pPr>
              <w:spacing w:before="20" w:after="20"/>
            </w:pPr>
            <w:r>
              <w:rPr>
                <w:sz w:val="17"/>
              </w:rPr>
              <w:t>Figure 4; Epic 3</w:t>
            </w:r>
          </w:p>
        </w:tc>
      </w:tr>
      <w:tr w:rsidR="002E572B" w14:paraId="6B7EDAB1" w14:textId="77777777">
        <w:tc>
          <w:tcPr>
            <w:tcW w:w="4752" w:type="dxa"/>
            <w:shd w:val="clear" w:color="auto" w:fill="F7F9FB"/>
          </w:tcPr>
          <w:p w14:paraId="681ECCD9" w14:textId="77777777" w:rsidR="002E572B" w:rsidRDefault="00000000">
            <w:pPr>
              <w:spacing w:before="20" w:after="20"/>
            </w:pPr>
            <w:r>
              <w:rPr>
                <w:sz w:val="17"/>
              </w:rPr>
              <w:t>Five-step FNOL wizard</w:t>
            </w:r>
          </w:p>
        </w:tc>
        <w:tc>
          <w:tcPr>
            <w:tcW w:w="5040" w:type="dxa"/>
            <w:shd w:val="clear" w:color="auto" w:fill="F7F9FB"/>
          </w:tcPr>
          <w:p w14:paraId="00A5962D" w14:textId="77777777" w:rsidR="002E572B" w:rsidRDefault="00000000">
            <w:pPr>
              <w:spacing w:before="20" w:after="20"/>
            </w:pPr>
            <w:r>
              <w:rPr>
                <w:sz w:val="17"/>
              </w:rPr>
              <w:t>Figure 5; Epic 2; Exhibit 4</w:t>
            </w:r>
          </w:p>
        </w:tc>
      </w:tr>
      <w:tr w:rsidR="002E572B" w14:paraId="099815B4" w14:textId="77777777">
        <w:tc>
          <w:tcPr>
            <w:tcW w:w="4752" w:type="dxa"/>
          </w:tcPr>
          <w:p w14:paraId="7C98A7CB" w14:textId="77777777" w:rsidR="002E572B" w:rsidRDefault="00000000">
            <w:pPr>
              <w:spacing w:before="20" w:after="20"/>
            </w:pPr>
            <w:r>
              <w:rPr>
                <w:sz w:val="17"/>
              </w:rPr>
              <w:t>Eleven product-conditional field groups</w:t>
            </w:r>
          </w:p>
        </w:tc>
        <w:tc>
          <w:tcPr>
            <w:tcW w:w="5040" w:type="dxa"/>
          </w:tcPr>
          <w:p w14:paraId="076A06EB" w14:textId="77777777" w:rsidR="002E572B" w:rsidRDefault="00000000">
            <w:pPr>
              <w:spacing w:before="20" w:after="20"/>
            </w:pPr>
            <w:r>
              <w:rPr>
                <w:sz w:val="17"/>
              </w:rPr>
              <w:t>Exhibit 4, Product-Specific Field Groups</w:t>
            </w:r>
          </w:p>
        </w:tc>
      </w:tr>
      <w:tr w:rsidR="002E572B" w14:paraId="75E51752" w14:textId="77777777">
        <w:tc>
          <w:tcPr>
            <w:tcW w:w="4752" w:type="dxa"/>
            <w:shd w:val="clear" w:color="auto" w:fill="F7F9FB"/>
          </w:tcPr>
          <w:p w14:paraId="2A8553F0" w14:textId="77777777" w:rsidR="002E572B" w:rsidRDefault="00000000">
            <w:pPr>
              <w:spacing w:before="20" w:after="20"/>
            </w:pPr>
            <w:r>
              <w:rPr>
                <w:sz w:val="17"/>
              </w:rPr>
              <w:lastRenderedPageBreak/>
              <w:t>Field registry attribute model</w:t>
            </w:r>
          </w:p>
        </w:tc>
        <w:tc>
          <w:tcPr>
            <w:tcW w:w="5040" w:type="dxa"/>
            <w:shd w:val="clear" w:color="auto" w:fill="F7F9FB"/>
          </w:tcPr>
          <w:p w14:paraId="57F1E4D8" w14:textId="77777777" w:rsidR="002E572B" w:rsidRDefault="00000000">
            <w:pPr>
              <w:spacing w:before="20" w:after="20"/>
            </w:pPr>
            <w:r>
              <w:rPr>
                <w:sz w:val="17"/>
              </w:rPr>
              <w:t>Exhibit 5, Claims List and Claim Record Field Model</w:t>
            </w:r>
          </w:p>
        </w:tc>
      </w:tr>
      <w:tr w:rsidR="002E572B" w14:paraId="53361EE5" w14:textId="77777777">
        <w:tc>
          <w:tcPr>
            <w:tcW w:w="4752" w:type="dxa"/>
          </w:tcPr>
          <w:p w14:paraId="70BC915C" w14:textId="77777777" w:rsidR="002E572B" w:rsidRDefault="00000000">
            <w:pPr>
              <w:spacing w:before="20" w:after="20"/>
            </w:pPr>
            <w:r>
              <w:rPr>
                <w:sz w:val="17"/>
              </w:rPr>
              <w:t>Seven personas and privilege groups</w:t>
            </w:r>
          </w:p>
        </w:tc>
        <w:tc>
          <w:tcPr>
            <w:tcW w:w="5040" w:type="dxa"/>
          </w:tcPr>
          <w:p w14:paraId="0D2157E8" w14:textId="77777777" w:rsidR="002E572B" w:rsidRDefault="00000000">
            <w:pPr>
              <w:spacing w:before="20" w:after="20"/>
            </w:pPr>
            <w:r>
              <w:rPr>
                <w:sz w:val="17"/>
              </w:rPr>
              <w:t>Exhibit 5, RBAC Access Levels and Personas</w:t>
            </w:r>
          </w:p>
        </w:tc>
      </w:tr>
      <w:tr w:rsidR="002E572B" w14:paraId="5913EA3C" w14:textId="77777777">
        <w:tc>
          <w:tcPr>
            <w:tcW w:w="4752" w:type="dxa"/>
            <w:shd w:val="clear" w:color="auto" w:fill="F7F9FB"/>
          </w:tcPr>
          <w:p w14:paraId="5E4C1932" w14:textId="77777777" w:rsidR="002E572B" w:rsidRDefault="00000000">
            <w:pPr>
              <w:spacing w:before="20" w:after="20"/>
            </w:pPr>
            <w:r>
              <w:rPr>
                <w:sz w:val="17"/>
              </w:rPr>
              <w:t>Organisational scope enforcement</w:t>
            </w:r>
          </w:p>
        </w:tc>
        <w:tc>
          <w:tcPr>
            <w:tcW w:w="5040" w:type="dxa"/>
            <w:shd w:val="clear" w:color="auto" w:fill="F7F9FB"/>
          </w:tcPr>
          <w:p w14:paraId="286F837C" w14:textId="77777777" w:rsidR="002E572B" w:rsidRDefault="00000000">
            <w:pPr>
              <w:spacing w:before="20" w:after="20"/>
            </w:pPr>
            <w:r>
              <w:rPr>
                <w:sz w:val="17"/>
              </w:rPr>
              <w:t>BR-001, BR-002, BR-005, BR-006; F-CC-07</w:t>
            </w:r>
          </w:p>
        </w:tc>
      </w:tr>
      <w:tr w:rsidR="002E572B" w14:paraId="75441636" w14:textId="77777777">
        <w:tc>
          <w:tcPr>
            <w:tcW w:w="4752" w:type="dxa"/>
          </w:tcPr>
          <w:p w14:paraId="6C0DF6DB" w14:textId="77777777" w:rsidR="002E572B" w:rsidRDefault="00000000">
            <w:pPr>
              <w:spacing w:before="20" w:after="20"/>
            </w:pPr>
            <w:r>
              <w:rPr>
                <w:sz w:val="17"/>
              </w:rPr>
              <w:t>Document provenance and audience filtering</w:t>
            </w:r>
          </w:p>
        </w:tc>
        <w:tc>
          <w:tcPr>
            <w:tcW w:w="5040" w:type="dxa"/>
          </w:tcPr>
          <w:p w14:paraId="6EC42172" w14:textId="77777777" w:rsidR="002E572B" w:rsidRDefault="00000000">
            <w:pPr>
              <w:spacing w:before="20" w:after="20"/>
            </w:pPr>
            <w:r>
              <w:rPr>
                <w:sz w:val="17"/>
              </w:rPr>
              <w:t>BR-003, BR-007, BR-008; ADR-001; F-CC-09</w:t>
            </w:r>
          </w:p>
        </w:tc>
      </w:tr>
      <w:tr w:rsidR="002E572B" w14:paraId="1BDF5C2F" w14:textId="77777777">
        <w:tc>
          <w:tcPr>
            <w:tcW w:w="4752" w:type="dxa"/>
            <w:shd w:val="clear" w:color="auto" w:fill="F7F9FB"/>
          </w:tcPr>
          <w:p w14:paraId="501502F0" w14:textId="77777777" w:rsidR="002E572B" w:rsidRDefault="00000000">
            <w:pPr>
              <w:spacing w:before="20" w:after="20"/>
            </w:pPr>
            <w:r>
              <w:rPr>
                <w:sz w:val="17"/>
              </w:rPr>
              <w:t>Micro-Frontend injection and error containment</w:t>
            </w:r>
          </w:p>
        </w:tc>
        <w:tc>
          <w:tcPr>
            <w:tcW w:w="5040" w:type="dxa"/>
            <w:shd w:val="clear" w:color="auto" w:fill="F7F9FB"/>
          </w:tcPr>
          <w:p w14:paraId="511E8BA0" w14:textId="77777777" w:rsidR="002E572B" w:rsidRDefault="00000000">
            <w:pPr>
              <w:spacing w:before="20" w:after="20"/>
            </w:pPr>
            <w:r>
              <w:rPr>
                <w:sz w:val="17"/>
              </w:rPr>
              <w:t>ADR-003; DR-3.1 to DR-3.8</w:t>
            </w:r>
          </w:p>
        </w:tc>
      </w:tr>
      <w:tr w:rsidR="002E572B" w14:paraId="659A5B5D" w14:textId="77777777">
        <w:tc>
          <w:tcPr>
            <w:tcW w:w="4752" w:type="dxa"/>
          </w:tcPr>
          <w:p w14:paraId="62E02F7E" w14:textId="77777777" w:rsidR="002E572B" w:rsidRDefault="00000000">
            <w:pPr>
              <w:spacing w:before="20" w:after="20"/>
            </w:pPr>
            <w:r>
              <w:rPr>
                <w:sz w:val="17"/>
              </w:rPr>
              <w:t>Deep link surviving authentication</w:t>
            </w:r>
          </w:p>
        </w:tc>
        <w:tc>
          <w:tcPr>
            <w:tcW w:w="5040" w:type="dxa"/>
          </w:tcPr>
          <w:p w14:paraId="4D8AEC5C" w14:textId="77777777" w:rsidR="002E572B" w:rsidRDefault="00000000">
            <w:pPr>
              <w:spacing w:before="20" w:after="20"/>
            </w:pPr>
            <w:r>
              <w:rPr>
                <w:sz w:val="17"/>
              </w:rPr>
              <w:t>F-MER-04; DR-3.5; Core Claims Experience</w:t>
            </w:r>
          </w:p>
        </w:tc>
      </w:tr>
      <w:tr w:rsidR="002E572B" w14:paraId="69562570" w14:textId="77777777">
        <w:tc>
          <w:tcPr>
            <w:tcW w:w="4752" w:type="dxa"/>
            <w:shd w:val="clear" w:color="auto" w:fill="F7F9FB"/>
          </w:tcPr>
          <w:p w14:paraId="6DAFE5BC" w14:textId="77777777" w:rsidR="002E572B" w:rsidRDefault="00000000">
            <w:pPr>
              <w:spacing w:before="20" w:after="20"/>
            </w:pPr>
            <w:r>
              <w:rPr>
                <w:sz w:val="17"/>
              </w:rPr>
              <w:t>Resilient FNOL submission</w:t>
            </w:r>
          </w:p>
        </w:tc>
        <w:tc>
          <w:tcPr>
            <w:tcW w:w="5040" w:type="dxa"/>
            <w:shd w:val="clear" w:color="auto" w:fill="F7F9FB"/>
          </w:tcPr>
          <w:p w14:paraId="100D4D2B" w14:textId="77777777" w:rsidR="002E572B" w:rsidRDefault="00000000">
            <w:pPr>
              <w:spacing w:before="20" w:after="20"/>
            </w:pPr>
            <w:r>
              <w:rPr>
                <w:sz w:val="17"/>
              </w:rPr>
              <w:t>NFR-37; Standard Functionality, API Functionality (resilience)</w:t>
            </w:r>
          </w:p>
        </w:tc>
      </w:tr>
      <w:tr w:rsidR="002E572B" w14:paraId="6A310DF5" w14:textId="77777777">
        <w:tc>
          <w:tcPr>
            <w:tcW w:w="4752" w:type="dxa"/>
          </w:tcPr>
          <w:p w14:paraId="28E72A15" w14:textId="77777777" w:rsidR="002E572B" w:rsidRDefault="00000000">
            <w:pPr>
              <w:spacing w:before="20" w:after="20"/>
            </w:pPr>
            <w:r>
              <w:rPr>
                <w:sz w:val="17"/>
              </w:rPr>
              <w:t>Configuration without deployment</w:t>
            </w:r>
          </w:p>
        </w:tc>
        <w:tc>
          <w:tcPr>
            <w:tcW w:w="5040" w:type="dxa"/>
          </w:tcPr>
          <w:p w14:paraId="47462CCA" w14:textId="77777777" w:rsidR="002E572B" w:rsidRDefault="00000000">
            <w:pPr>
              <w:spacing w:before="20" w:after="20"/>
            </w:pPr>
            <w:r>
              <w:rPr>
                <w:sz w:val="17"/>
              </w:rPr>
              <w:t>NFR-45; Configurable Functionality, Rules Engine</w:t>
            </w:r>
          </w:p>
        </w:tc>
      </w:tr>
      <w:tr w:rsidR="002E572B" w14:paraId="1A9ED7D4" w14:textId="77777777">
        <w:tc>
          <w:tcPr>
            <w:tcW w:w="4752" w:type="dxa"/>
            <w:shd w:val="clear" w:color="auto" w:fill="F7F9FB"/>
          </w:tcPr>
          <w:p w14:paraId="76F16244" w14:textId="77777777" w:rsidR="002E572B" w:rsidRDefault="00000000">
            <w:pPr>
              <w:spacing w:before="20" w:after="20"/>
            </w:pPr>
            <w:r>
              <w:rPr>
                <w:sz w:val="17"/>
              </w:rPr>
              <w:t>Localisation including right-to-left</w:t>
            </w:r>
          </w:p>
        </w:tc>
        <w:tc>
          <w:tcPr>
            <w:tcW w:w="5040" w:type="dxa"/>
            <w:shd w:val="clear" w:color="auto" w:fill="F7F9FB"/>
          </w:tcPr>
          <w:p w14:paraId="2553CAFB" w14:textId="77777777" w:rsidR="002E572B" w:rsidRDefault="00000000">
            <w:pPr>
              <w:spacing w:before="20" w:after="20"/>
            </w:pPr>
            <w:r>
              <w:rPr>
                <w:sz w:val="17"/>
              </w:rPr>
              <w:t>NFR-42, NFR-43, NFR-44; Epic 6</w:t>
            </w:r>
          </w:p>
        </w:tc>
      </w:tr>
      <w:tr w:rsidR="002E572B" w14:paraId="68012579" w14:textId="77777777">
        <w:tc>
          <w:tcPr>
            <w:tcW w:w="4752" w:type="dxa"/>
          </w:tcPr>
          <w:p w14:paraId="5ACA8EEB" w14:textId="77777777" w:rsidR="002E572B" w:rsidRDefault="00000000">
            <w:pPr>
              <w:spacing w:before="20" w:after="20"/>
            </w:pPr>
            <w:r>
              <w:rPr>
                <w:sz w:val="17"/>
              </w:rPr>
              <w:t>Accessibility conformance</w:t>
            </w:r>
          </w:p>
        </w:tc>
        <w:tc>
          <w:tcPr>
            <w:tcW w:w="5040" w:type="dxa"/>
          </w:tcPr>
          <w:p w14:paraId="27D9C256" w14:textId="77777777" w:rsidR="002E572B" w:rsidRDefault="00000000">
            <w:pPr>
              <w:spacing w:before="20" w:after="20"/>
            </w:pPr>
            <w:r>
              <w:rPr>
                <w:sz w:val="17"/>
              </w:rPr>
              <w:t>NFR-48, NFR-49, NFR-50</w:t>
            </w:r>
          </w:p>
        </w:tc>
      </w:tr>
      <w:tr w:rsidR="002E572B" w14:paraId="2C7D175D" w14:textId="77777777">
        <w:tc>
          <w:tcPr>
            <w:tcW w:w="4752" w:type="dxa"/>
            <w:shd w:val="clear" w:color="auto" w:fill="F7F9FB"/>
          </w:tcPr>
          <w:p w14:paraId="0F0770B2" w14:textId="77777777" w:rsidR="002E572B" w:rsidRDefault="00000000">
            <w:pPr>
              <w:spacing w:before="20" w:after="20"/>
            </w:pPr>
            <w:r>
              <w:rPr>
                <w:sz w:val="17"/>
              </w:rPr>
              <w:t>Meridian Pattern layer adoption</w:t>
            </w:r>
          </w:p>
        </w:tc>
        <w:tc>
          <w:tcPr>
            <w:tcW w:w="5040" w:type="dxa"/>
            <w:shd w:val="clear" w:color="auto" w:fill="F7F9FB"/>
          </w:tcPr>
          <w:p w14:paraId="2B7B190F" w14:textId="77777777" w:rsidR="002E572B" w:rsidRDefault="00000000">
            <w:pPr>
              <w:spacing w:before="20" w:after="20"/>
            </w:pPr>
            <w:r>
              <w:rPr>
                <w:sz w:val="17"/>
              </w:rPr>
              <w:t>Architecture Requirements, Mandatory Adoption Rules</w:t>
            </w:r>
          </w:p>
        </w:tc>
      </w:tr>
    </w:tbl>
    <w:p w14:paraId="55F60621" w14:textId="77777777" w:rsidR="002E572B" w:rsidRDefault="002E572B">
      <w:pPr>
        <w:spacing w:after="40"/>
      </w:pPr>
    </w:p>
    <w:p w14:paraId="5A55F46E" w14:textId="77777777" w:rsidR="002E572B" w:rsidRDefault="002E572B"/>
    <w:p w14:paraId="2E8F1500" w14:textId="77777777" w:rsidR="002E572B" w:rsidRDefault="00000000">
      <w:pPr>
        <w:jc w:val="center"/>
      </w:pPr>
      <w:r>
        <w:rPr>
          <w:i/>
          <w:color w:val="666666"/>
          <w:sz w:val="18"/>
        </w:rPr>
        <w:t>— End of document —</w:t>
      </w:r>
    </w:p>
    <w:sectPr w:rsidR="002E572B"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AB36" w14:textId="77777777" w:rsidR="0004041A" w:rsidRDefault="0004041A">
      <w:pPr>
        <w:spacing w:after="0" w:line="240" w:lineRule="auto"/>
      </w:pPr>
      <w:r>
        <w:separator/>
      </w:r>
    </w:p>
  </w:endnote>
  <w:endnote w:type="continuationSeparator" w:id="0">
    <w:p w14:paraId="35C7DF75" w14:textId="77777777" w:rsidR="0004041A" w:rsidRDefault="00040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4BE4" w14:textId="77777777" w:rsidR="002E572B" w:rsidRDefault="00000000">
    <w:pPr>
      <w:pStyle w:val="Footer"/>
      <w:jc w:val="center"/>
    </w:pPr>
    <w:r>
      <w:rPr>
        <w:color w:val="666666"/>
        <w:sz w:val="15"/>
      </w:rPr>
      <w:t xml:space="preserve">Meridian Claims Copilot Client </w:t>
    </w:r>
    <w:proofErr w:type="gramStart"/>
    <w:r>
      <w:rPr>
        <w:color w:val="666666"/>
        <w:sz w:val="15"/>
      </w:rPr>
      <w:t>Experience  |</w:t>
    </w:r>
    <w:proofErr w:type="gramEnd"/>
    <w:r>
      <w:rPr>
        <w:color w:val="666666"/>
        <w:sz w:val="15"/>
      </w:rPr>
      <w:t xml:space="preserve">  POC Build </w:t>
    </w:r>
    <w:proofErr w:type="gramStart"/>
    <w:r>
      <w:rPr>
        <w:color w:val="666666"/>
        <w:sz w:val="15"/>
      </w:rPr>
      <w:t>Plan  |</w:t>
    </w:r>
    <w:proofErr w:type="gramEnd"/>
    <w:r>
      <w:rPr>
        <w:color w:val="666666"/>
        <w:sz w:val="15"/>
      </w:rPr>
      <w:t xml:space="preserve">  21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2C43" w14:textId="77777777" w:rsidR="0004041A" w:rsidRDefault="0004041A">
      <w:pPr>
        <w:spacing w:after="0" w:line="240" w:lineRule="auto"/>
      </w:pPr>
      <w:r>
        <w:separator/>
      </w:r>
    </w:p>
  </w:footnote>
  <w:footnote w:type="continuationSeparator" w:id="0">
    <w:p w14:paraId="3F888007" w14:textId="77777777" w:rsidR="0004041A" w:rsidRDefault="00040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88C674"/>
    <w:lvl w:ilvl="0">
      <w:start w:val="1"/>
      <w:numFmt w:val="bullet"/>
      <w:pStyle w:val="ListBullet"/>
      <w:lvlText w:val=""/>
      <w:lvlJc w:val="left"/>
      <w:pPr>
        <w:tabs>
          <w:tab w:val="num" w:pos="360"/>
        </w:tabs>
        <w:ind w:left="360" w:hanging="360"/>
      </w:pPr>
      <w:rPr>
        <w:rFonts w:ascii="Symbol" w:hAnsi="Symbol" w:hint="default"/>
      </w:rPr>
    </w:lvl>
  </w:abstractNum>
  <w:num w:numId="1" w16cid:durableId="758133868">
    <w:abstractNumId w:val="8"/>
  </w:num>
  <w:num w:numId="2" w16cid:durableId="1823960290">
    <w:abstractNumId w:val="6"/>
  </w:num>
  <w:num w:numId="3" w16cid:durableId="382101687">
    <w:abstractNumId w:val="5"/>
  </w:num>
  <w:num w:numId="4" w16cid:durableId="1268197908">
    <w:abstractNumId w:val="4"/>
  </w:num>
  <w:num w:numId="5" w16cid:durableId="342244564">
    <w:abstractNumId w:val="7"/>
  </w:num>
  <w:num w:numId="6" w16cid:durableId="700739874">
    <w:abstractNumId w:val="3"/>
  </w:num>
  <w:num w:numId="7" w16cid:durableId="364406424">
    <w:abstractNumId w:val="2"/>
  </w:num>
  <w:num w:numId="8" w16cid:durableId="12340054">
    <w:abstractNumId w:val="1"/>
  </w:num>
  <w:num w:numId="9" w16cid:durableId="2340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1A"/>
    <w:rsid w:val="0006063C"/>
    <w:rsid w:val="0015074B"/>
    <w:rsid w:val="0029639D"/>
    <w:rsid w:val="002D0D89"/>
    <w:rsid w:val="002E572B"/>
    <w:rsid w:val="00326F90"/>
    <w:rsid w:val="00AA1D8D"/>
    <w:rsid w:val="00B47730"/>
    <w:rsid w:val="00CB0664"/>
    <w:rsid w:val="00DE4E22"/>
    <w:rsid w:val="00F66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DE378"/>
  <w14:defaultImageDpi w14:val="300"/>
  <w15:docId w15:val="{75EA4BAC-0D62-4E48-83E0-B40DCD12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8795</Words>
  <Characters>53301</Characters>
  <Application>Microsoft Office Word</Application>
  <DocSecurity>0</DocSecurity>
  <Lines>1332</Lines>
  <Paragraphs>1001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Baig, Ataul K.</cp:lastModifiedBy>
  <cp:revision>3</cp:revision>
  <dcterms:created xsi:type="dcterms:W3CDTF">2013-12-23T23:15:00Z</dcterms:created>
  <dcterms:modified xsi:type="dcterms:W3CDTF">2026-08-21T13:41:00Z</dcterms:modified>
  <cp:category/>
</cp:coreProperties>
</file>