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24BE" w14:textId="77777777" w:rsidR="00B33109" w:rsidRDefault="007C00EE">
      <w:pPr>
        <w:pStyle w:val="Title"/>
      </w:pPr>
      <w:r>
        <w:t>Exercise Description — Data Science Take‑Home (Procurement &amp; Supply Analytics)</w:t>
      </w:r>
    </w:p>
    <w:p w14:paraId="368D6C2F" w14:textId="77777777" w:rsidR="00B33109" w:rsidRDefault="007C00EE">
      <w:r>
        <w:t>Deliver in 1 week via GitHub, then present live on exam day</w:t>
      </w:r>
    </w:p>
    <w:p w14:paraId="6A7C14C6" w14:textId="77777777" w:rsidR="00B33109" w:rsidRDefault="007C00EE">
      <w:pPr>
        <w:pStyle w:val="Heading1"/>
      </w:pPr>
      <w:r>
        <w:t>1. Overview</w:t>
      </w:r>
    </w:p>
    <w:p w14:paraId="3535D7A2" w14:textId="77777777" w:rsidR="00B33109" w:rsidRDefault="007C00EE">
      <w:r>
        <w:t xml:space="preserve">You are given a real‑world style dataset covering suppliers, products, price lists, purchase </w:t>
      </w:r>
      <w:r>
        <w:t>orders, and deliveries. Your goal is to (A) explore and assess data quality, (B) build and evaluate a late‑delivery prediction, (C) detect anomalous supplier price entries, and (D) answer a short SQL exercise. Focus on clarity, correct methodology (no leakage), and actionable insights.</w:t>
      </w:r>
    </w:p>
    <w:p w14:paraId="6D9E244F" w14:textId="77777777" w:rsidR="00B33109" w:rsidRDefault="007C00EE">
      <w:pPr>
        <w:pStyle w:val="Heading1"/>
      </w:pPr>
      <w:r>
        <w:t>2. Timeline &amp; Submission</w:t>
      </w:r>
    </w:p>
    <w:p w14:paraId="66E3EF52" w14:textId="77777777" w:rsidR="00B33109" w:rsidRDefault="007C00EE">
      <w:pPr>
        <w:pStyle w:val="ListNumber"/>
      </w:pPr>
      <w:r>
        <w:t>Deadline: Submit within 7 calendar days from receiving this exercise.</w:t>
      </w:r>
    </w:p>
    <w:p w14:paraId="51610A1C" w14:textId="77777777" w:rsidR="00B33109" w:rsidRDefault="007C00EE">
      <w:pPr>
        <w:pStyle w:val="ListNumber"/>
      </w:pPr>
      <w:r>
        <w:t>Submission format: A public or private GitHub repository. If private, invite all examiners (use the emails provided below).</w:t>
      </w:r>
    </w:p>
    <w:p w14:paraId="12CDAE8A" w14:textId="77777777" w:rsidR="00B33109" w:rsidRDefault="007C00EE">
      <w:pPr>
        <w:pStyle w:val="ListNumber"/>
      </w:pPr>
      <w:r>
        <w:t>Email the repository URL to the examiners when you submit.</w:t>
      </w:r>
    </w:p>
    <w:p w14:paraId="77AD99DA" w14:textId="655A8EAD" w:rsidR="00B33109" w:rsidRDefault="007C00EE">
      <w:pPr>
        <w:pStyle w:val="ListBullet"/>
      </w:pPr>
      <w:r>
        <w:t xml:space="preserve">Examiners’ GitHub handles/emails: </w:t>
      </w:r>
    </w:p>
    <w:p w14:paraId="1FEBCB63" w14:textId="0182B1E0" w:rsidR="006A24E1" w:rsidRDefault="006A24E1" w:rsidP="006A24E1">
      <w:pPr>
        <w:pStyle w:val="ListBullet"/>
        <w:tabs>
          <w:tab w:val="clear" w:pos="360"/>
          <w:tab w:val="num" w:pos="720"/>
        </w:tabs>
        <w:ind w:left="720"/>
      </w:pPr>
      <w:r>
        <w:t>Abdalrahman.eweiwi@siegwerk.com</w:t>
      </w:r>
    </w:p>
    <w:p w14:paraId="59F44976" w14:textId="4F6E46A0" w:rsidR="00B33109" w:rsidRDefault="007C00EE">
      <w:pPr>
        <w:pStyle w:val="ListBullet"/>
      </w:pPr>
      <w:r>
        <w:t>Repository name suggestion: ds-</w:t>
      </w:r>
      <w:proofErr w:type="spellStart"/>
      <w:r>
        <w:t>takehome</w:t>
      </w:r>
      <w:proofErr w:type="spellEnd"/>
      <w:r>
        <w:t>-</w:t>
      </w:r>
      <w:r w:rsidR="006A24E1">
        <w:t>[</w:t>
      </w:r>
      <w:proofErr w:type="spellStart"/>
      <w:r w:rsidR="006A24E1">
        <w:t>lastname</w:t>
      </w:r>
      <w:proofErr w:type="spellEnd"/>
      <w:r w:rsidR="006A24E1">
        <w:t>]</w:t>
      </w:r>
    </w:p>
    <w:p w14:paraId="0BB32B15" w14:textId="77777777" w:rsidR="00B33109" w:rsidRDefault="007C00EE">
      <w:pPr>
        <w:pStyle w:val="ListBullet"/>
      </w:pPr>
      <w:r>
        <w:t>Branch: main (use feature branches if you like, keep commit history meaningful).</w:t>
      </w:r>
    </w:p>
    <w:p w14:paraId="738877BA" w14:textId="77777777" w:rsidR="00B33109" w:rsidRDefault="007C00EE">
      <w:pPr>
        <w:pStyle w:val="Heading1"/>
      </w:pPr>
      <w:r>
        <w:t>3. What to Deliver (Repository Contents)</w:t>
      </w:r>
    </w:p>
    <w:p w14:paraId="55661620" w14:textId="797259C5" w:rsidR="00B33109" w:rsidRDefault="007C00EE">
      <w:pPr>
        <w:pStyle w:val="ListBullet"/>
      </w:pPr>
      <w:r>
        <w:t>notebooks/EDA.ipynb — your exploratory data analysis and data‑quality checks (with narrative and visuals).</w:t>
      </w:r>
      <w:r w:rsidR="006A24E1">
        <w:t xml:space="preserve"> Hence, you will find a starter code for your reference here.</w:t>
      </w:r>
    </w:p>
    <w:p w14:paraId="486BB7B2" w14:textId="6B73C543" w:rsidR="00B33109" w:rsidRDefault="007C00EE">
      <w:pPr>
        <w:pStyle w:val="ListBullet"/>
      </w:pPr>
      <w:r>
        <w:t>notebooks/Model_Anomaly.ipynb — modeling, evaluation, calibration, threshold selection; price anomaly detection.</w:t>
      </w:r>
      <w:r w:rsidR="006A24E1">
        <w:t xml:space="preserve"> </w:t>
      </w:r>
      <w:r w:rsidR="006A24E1">
        <w:t>Hence, you will find a starter code for your reference here.</w:t>
      </w:r>
    </w:p>
    <w:p w14:paraId="6772FAFB" w14:textId="77777777" w:rsidR="00B33109" w:rsidRDefault="007C00EE">
      <w:pPr>
        <w:pStyle w:val="ListBullet"/>
      </w:pPr>
      <w:r>
        <w:t>sql/sql_exercise.sql — solutions to the SQL tasks (see Section 7).</w:t>
      </w:r>
    </w:p>
    <w:p w14:paraId="41136EC9" w14:textId="77777777" w:rsidR="00B33109" w:rsidRDefault="007C00EE">
      <w:pPr>
        <w:pStyle w:val="ListBullet"/>
      </w:pPr>
      <w:r>
        <w:t>REPORT.md (max 2 pages) — executive summary, approach, metrics, key insights, and recommendations.</w:t>
      </w:r>
    </w:p>
    <w:p w14:paraId="218DFBAC" w14:textId="77777777" w:rsidR="00B33109" w:rsidRDefault="007C00EE">
      <w:pPr>
        <w:pStyle w:val="ListBullet"/>
      </w:pPr>
      <w:r>
        <w:t>README.md — environment setup and how to run your code/notebooks end‑to‑end.</w:t>
      </w:r>
    </w:p>
    <w:p w14:paraId="5EFCC97A" w14:textId="77777777" w:rsidR="00B33109" w:rsidRDefault="007C00EE">
      <w:pPr>
        <w:pStyle w:val="ListBullet"/>
      </w:pPr>
      <w:r>
        <w:t>requirements.txt or environment.yml — exact package versions (reproducibility).</w:t>
      </w:r>
    </w:p>
    <w:p w14:paraId="22CA3EEA" w14:textId="77777777" w:rsidR="00B33109" w:rsidRDefault="007C00EE">
      <w:pPr>
        <w:pStyle w:val="ListBullet"/>
      </w:pPr>
      <w:r>
        <w:t>Optional: scripts/ or src/ — helper functions (keep it simple and readable).</w:t>
      </w:r>
    </w:p>
    <w:p w14:paraId="43DC5892" w14:textId="77777777" w:rsidR="00B33109" w:rsidRDefault="007C00EE">
      <w:pPr>
        <w:pStyle w:val="Heading1"/>
      </w:pPr>
      <w:r>
        <w:lastRenderedPageBreak/>
        <w:t>4. Live Presentation (on exam day)</w:t>
      </w:r>
    </w:p>
    <w:p w14:paraId="773EB067" w14:textId="77777777" w:rsidR="00B33109" w:rsidRDefault="007C00EE">
      <w:pPr>
        <w:pStyle w:val="ListBullet"/>
      </w:pPr>
      <w:r>
        <w:t>Total time: 30–45 minutes.</w:t>
      </w:r>
    </w:p>
    <w:p w14:paraId="3B0257AE" w14:textId="77777777" w:rsidR="00B33109" w:rsidRDefault="007C00EE">
      <w:pPr>
        <w:pStyle w:val="ListBullet"/>
      </w:pPr>
      <w:r>
        <w:t>Walk‑through (15–20 min): problem framing, EDA highlights, modeling choices, evaluation &amp; calibration, anomaly method, recommendations.</w:t>
      </w:r>
    </w:p>
    <w:p w14:paraId="63EA7637" w14:textId="77777777" w:rsidR="00B33109" w:rsidRDefault="007C00EE">
      <w:pPr>
        <w:pStyle w:val="ListBullet"/>
      </w:pPr>
      <w:r>
        <w:t>Q&amp;A (10–15 min): methodology, assumptions, trade‑offs.</w:t>
      </w:r>
    </w:p>
    <w:p w14:paraId="34C60B2D" w14:textId="77777777" w:rsidR="00B33109" w:rsidRDefault="007C00EE">
      <w:pPr>
        <w:pStyle w:val="ListBullet"/>
      </w:pPr>
      <w:r>
        <w:t>Small live change (5–10 min): e.g., adjust threshold for a different operations capacity, add a simple feature, or re‑run slice analysis.</w:t>
      </w:r>
    </w:p>
    <w:p w14:paraId="2CA7861B" w14:textId="77777777" w:rsidR="00B33109" w:rsidRDefault="007C00EE">
      <w:pPr>
        <w:pStyle w:val="Heading1"/>
      </w:pPr>
      <w:r>
        <w:t>5. Dataset &amp; Context</w:t>
      </w:r>
    </w:p>
    <w:p w14:paraId="31D07B99" w14:textId="77777777" w:rsidR="00B33109" w:rsidRDefault="007C00EE">
      <w:pPr>
        <w:pStyle w:val="ListBullet"/>
      </w:pPr>
      <w:r>
        <w:t>The dataset includes: suppliers, products, price lists (with validity windows and min quantities), purchase orders (with logistics info), and deliveries (including late/partial/cancelled).</w:t>
      </w:r>
    </w:p>
    <w:p w14:paraId="2622627E" w14:textId="77777777" w:rsidR="00B33109" w:rsidRDefault="007C00EE">
      <w:pPr>
        <w:pStyle w:val="ListBullet"/>
      </w:pPr>
      <w:r>
        <w:t>Currencies are EUR and USD; you may normalize to a single currency with a clearly stated assumption.</w:t>
      </w:r>
    </w:p>
    <w:p w14:paraId="1029414F" w14:textId="77777777" w:rsidR="00B33109" w:rsidRDefault="007C00EE">
      <w:pPr>
        <w:pStyle w:val="ListBullet"/>
      </w:pPr>
      <w:r>
        <w:t>Target for classification: late_delivery = 1 if actual_delivery_date &gt; promised_date. Exclude cancelled orders.</w:t>
      </w:r>
    </w:p>
    <w:p w14:paraId="19BB3CC2" w14:textId="77777777" w:rsidR="00B33109" w:rsidRDefault="007C00EE">
      <w:pPr>
        <w:pStyle w:val="Heading1"/>
      </w:pPr>
      <w:r>
        <w:t>6. Tasks</w:t>
      </w:r>
    </w:p>
    <w:p w14:paraId="3F1695C6" w14:textId="77777777" w:rsidR="00B33109" w:rsidRPr="006A24E1" w:rsidRDefault="007C00EE">
      <w:pPr>
        <w:pStyle w:val="Heading2"/>
        <w:rPr>
          <w:lang w:val="pt-BR"/>
        </w:rPr>
      </w:pPr>
      <w:r w:rsidRPr="006A24E1">
        <w:rPr>
          <w:lang w:val="pt-BR"/>
        </w:rPr>
        <w:t xml:space="preserve">6.A — EDA &amp; Data </w:t>
      </w:r>
      <w:proofErr w:type="spellStart"/>
      <w:r w:rsidRPr="006A24E1">
        <w:rPr>
          <w:lang w:val="pt-BR"/>
        </w:rPr>
        <w:t>Quality</w:t>
      </w:r>
      <w:proofErr w:type="spellEnd"/>
      <w:r w:rsidRPr="006A24E1">
        <w:rPr>
          <w:lang w:val="pt-BR"/>
        </w:rPr>
        <w:t xml:space="preserve"> (</w:t>
      </w:r>
      <w:proofErr w:type="spellStart"/>
      <w:r w:rsidRPr="006A24E1">
        <w:rPr>
          <w:lang w:val="pt-BR"/>
        </w:rPr>
        <w:t>recommended</w:t>
      </w:r>
      <w:proofErr w:type="spellEnd"/>
      <w:r w:rsidRPr="006A24E1">
        <w:rPr>
          <w:lang w:val="pt-BR"/>
        </w:rPr>
        <w:t xml:space="preserve"> ~1.5–2h)</w:t>
      </w:r>
    </w:p>
    <w:p w14:paraId="607CA8B7" w14:textId="77777777" w:rsidR="00B33109" w:rsidRDefault="007C00EE">
      <w:pPr>
        <w:pStyle w:val="ListNumber"/>
      </w:pPr>
      <w:r>
        <w:t xml:space="preserve">Join the data and </w:t>
      </w:r>
      <w:r>
        <w:t>verify keys (uniqueness, join coverage). Identify missing values and inconsistencies.</w:t>
      </w:r>
    </w:p>
    <w:p w14:paraId="296161E1" w14:textId="77777777" w:rsidR="00B33109" w:rsidRDefault="007C00EE">
      <w:pPr>
        <w:pStyle w:val="ListNumber"/>
      </w:pPr>
      <w:r>
        <w:t>Seasonality: orders and late rates by month. Supplier/country patterns, ship modes, and distance bands.</w:t>
      </w:r>
    </w:p>
    <w:p w14:paraId="17F4AFB6" w14:textId="77777777" w:rsidR="00B33109" w:rsidRDefault="007C00EE">
      <w:pPr>
        <w:pStyle w:val="ListNumber"/>
      </w:pPr>
      <w:r>
        <w:t>Produce 3–5 clear visuals and a concise narrative.</w:t>
      </w:r>
    </w:p>
    <w:p w14:paraId="21058AB9" w14:textId="77777777" w:rsidR="00B33109" w:rsidRDefault="007C00EE">
      <w:pPr>
        <w:pStyle w:val="ListNumber"/>
      </w:pPr>
      <w:r>
        <w:t>List potential leakage risks and propose mitigations (e.g., time‑aware splits, causal features).</w:t>
      </w:r>
    </w:p>
    <w:p w14:paraId="6CA7981F" w14:textId="77777777" w:rsidR="00B33109" w:rsidRDefault="007C00EE">
      <w:pPr>
        <w:pStyle w:val="Heading2"/>
      </w:pPr>
      <w:r>
        <w:t>6.B — Predict Late Deliveries (recommended ~2–3h)</w:t>
      </w:r>
    </w:p>
    <w:p w14:paraId="7483D0F3" w14:textId="77777777" w:rsidR="00B33109" w:rsidRDefault="007C00EE">
      <w:pPr>
        <w:pStyle w:val="ListNumber"/>
      </w:pPr>
      <w:r>
        <w:t>Construct features available at order time only (e.g., supplier rating/preferred, distance, ship mode, incoterm, payment terms, hazard, promised lead days, qty, urgent, normalized unit price).</w:t>
      </w:r>
    </w:p>
    <w:p w14:paraId="7FF3E57F" w14:textId="77777777" w:rsidR="00B33109" w:rsidRDefault="007C00EE">
      <w:pPr>
        <w:pStyle w:val="ListNumber"/>
      </w:pPr>
      <w:r>
        <w:t>Temporal split: Train on orders up to 2025‑03‑31; validate on 2025‑04‑01 to 2025‑06‑30 (to avoid leakage).</w:t>
      </w:r>
    </w:p>
    <w:p w14:paraId="4AB836A4" w14:textId="77777777" w:rsidR="00B33109" w:rsidRDefault="007C00EE">
      <w:pPr>
        <w:pStyle w:val="ListNumber"/>
      </w:pPr>
      <w:r>
        <w:t>Metrics: Primary — PR‑AUC (average precision). Also report ROC‑AUC and F1.</w:t>
      </w:r>
    </w:p>
    <w:p w14:paraId="18151503" w14:textId="77777777" w:rsidR="00B33109" w:rsidRDefault="007C00EE">
      <w:pPr>
        <w:pStyle w:val="ListNumber"/>
      </w:pPr>
      <w:r>
        <w:t>Thresholding: report performance at (i) 0.5, (ii) best‑F1, and (iii) an operations‑capacity threshold (e.g., top‑k % you can action).</w:t>
      </w:r>
    </w:p>
    <w:p w14:paraId="7BD3C8FC" w14:textId="77777777" w:rsidR="00B33109" w:rsidRDefault="007C00EE">
      <w:pPr>
        <w:pStyle w:val="ListNumber"/>
      </w:pPr>
      <w:r>
        <w:t>Calibration: include a reliability diagram and Brier score; comment on over/under‑confidence and fixes.</w:t>
      </w:r>
    </w:p>
    <w:p w14:paraId="06D274E5" w14:textId="77777777" w:rsidR="00B33109" w:rsidRDefault="007C00EE">
      <w:pPr>
        <w:pStyle w:val="ListNumber"/>
      </w:pPr>
      <w:r>
        <w:t>Slice analysis: compare performance by ship_mode, supplier country, and distance bucket; comment on disparities and actions.</w:t>
      </w:r>
    </w:p>
    <w:p w14:paraId="52DB26B8" w14:textId="77777777" w:rsidR="00B33109" w:rsidRDefault="007C00EE">
      <w:pPr>
        <w:pStyle w:val="Heading2"/>
      </w:pPr>
      <w:r>
        <w:lastRenderedPageBreak/>
        <w:t>6.C — Price Anomaly Detection (recommended ~1–1.5h)</w:t>
      </w:r>
    </w:p>
    <w:p w14:paraId="3C693D28" w14:textId="77777777" w:rsidR="00B33109" w:rsidRDefault="007C00EE">
      <w:pPr>
        <w:pStyle w:val="ListNumber"/>
      </w:pPr>
      <w:r>
        <w:t>Normalize prices to EUR with a clear assumption.</w:t>
      </w:r>
    </w:p>
    <w:p w14:paraId="2C5BF8FB" w14:textId="53638C1B" w:rsidR="00B33109" w:rsidRDefault="007C00EE">
      <w:pPr>
        <w:pStyle w:val="ListNumber"/>
      </w:pPr>
      <w:r>
        <w:t xml:space="preserve">Within each (supplier_id, sku) series over time, flag anomalies using a robust and explainable method (e.g., </w:t>
      </w:r>
      <w:r>
        <w:t>z‑score on log price, rolling baseline bands, or Isolation Forest).</w:t>
      </w:r>
    </w:p>
    <w:p w14:paraId="5F6B79AB" w14:textId="77777777" w:rsidR="00B33109" w:rsidRDefault="007C00EE">
      <w:pPr>
        <w:pStyle w:val="ListNumber"/>
      </w:pPr>
      <w:r>
        <w:t>Provide a Top‑N anomalies table and include 2–3 small plots with flagged points.</w:t>
      </w:r>
    </w:p>
    <w:p w14:paraId="39276FB6" w14:textId="77777777" w:rsidR="00B33109" w:rsidRDefault="007C00EE">
      <w:pPr>
        <w:pStyle w:val="ListNumber"/>
      </w:pPr>
      <w:r>
        <w:t>Explain your threshold choice and how you would validate or review alerts operationally.</w:t>
      </w:r>
    </w:p>
    <w:p w14:paraId="38F563BF" w14:textId="77777777" w:rsidR="00B33109" w:rsidRDefault="007C00EE">
      <w:pPr>
        <w:pStyle w:val="Heading2"/>
      </w:pPr>
      <w:r>
        <w:t>6.D — SQL Exercise (30–45 min)</w:t>
      </w:r>
    </w:p>
    <w:p w14:paraId="39006CEE" w14:textId="77777777" w:rsidR="00B33109" w:rsidRDefault="007C00EE">
      <w:pPr>
        <w:pStyle w:val="ListNumber"/>
      </w:pPr>
      <w:r>
        <w:t>Monthly late rate overall and by ship_mode in 2025‑04 to 2025‑06.</w:t>
      </w:r>
    </w:p>
    <w:p w14:paraId="605FB86E" w14:textId="77777777" w:rsidR="00B33109" w:rsidRDefault="007C00EE">
      <w:pPr>
        <w:pStyle w:val="ListNumber"/>
      </w:pPr>
      <w:r>
        <w:t>Top 5 suppliers by volume with their late_rate in the same window.</w:t>
      </w:r>
    </w:p>
    <w:p w14:paraId="53334939" w14:textId="77777777" w:rsidR="00B33109" w:rsidRDefault="007C00EE">
      <w:pPr>
        <w:pStyle w:val="ListNumber"/>
      </w:pPr>
      <w:r>
        <w:t>For each order: supplier trailing 90‑day late rate strictly before order_date (windowed).</w:t>
      </w:r>
    </w:p>
    <w:p w14:paraId="718CF3CF" w14:textId="77777777" w:rsidR="00B33109" w:rsidRDefault="007C00EE">
      <w:pPr>
        <w:pStyle w:val="ListNumber"/>
      </w:pPr>
      <w:r>
        <w:t>Detect overlapping price windows per (supplier_id, sku).</w:t>
      </w:r>
    </w:p>
    <w:p w14:paraId="47723FD0" w14:textId="77777777" w:rsidR="00B33109" w:rsidRDefault="007C00EE">
      <w:pPr>
        <w:pStyle w:val="ListNumber"/>
      </w:pPr>
      <w:r>
        <w:t>Attach valid price at order date, normalize to EUR (assume USD→EUR = 0.92), compute order_value_eur.</w:t>
      </w:r>
    </w:p>
    <w:p w14:paraId="0506F2E5" w14:textId="77777777" w:rsidR="00B33109" w:rsidRDefault="007C00EE">
      <w:pPr>
        <w:pStyle w:val="ListNumber"/>
      </w:pPr>
      <w:r>
        <w:t xml:space="preserve">Flag price anomalies via z on </w:t>
      </w:r>
      <w:r>
        <w:t>ln(price_eur) per series; return top 10 |z|.</w:t>
      </w:r>
    </w:p>
    <w:p w14:paraId="76A0F6FB" w14:textId="77777777" w:rsidR="00B33109" w:rsidRDefault="007C00EE">
      <w:pPr>
        <w:pStyle w:val="ListNumber"/>
      </w:pPr>
      <w:r>
        <w:t>Incoterm × distance buckets: average delay_days and count in validation window.</w:t>
      </w:r>
    </w:p>
    <w:p w14:paraId="182FF971" w14:textId="77777777" w:rsidR="00B33109" w:rsidRDefault="007C00EE">
      <w:pPr>
        <w:pStyle w:val="ListNumber"/>
      </w:pPr>
      <w:r>
        <w:t>Bonus: with predictions(order_id, p_late), bucket top 10% as high risk and compare late_rate vs. low risk.</w:t>
      </w:r>
    </w:p>
    <w:p w14:paraId="03811A14" w14:textId="77777777" w:rsidR="00B33109" w:rsidRDefault="007C00EE">
      <w:r>
        <w:rPr>
          <w:i/>
        </w:rPr>
        <w:t>Deliver a single file: sql/sql_exercise.sql with commented, readable queries (use CTEs).</w:t>
      </w:r>
    </w:p>
    <w:p w14:paraId="0AD22352" w14:textId="77777777" w:rsidR="00B33109" w:rsidRDefault="007C00EE">
      <w:pPr>
        <w:pStyle w:val="Heading1"/>
      </w:pPr>
      <w:r>
        <w:t>7. If You Already Have Predictions</w:t>
      </w:r>
    </w:p>
    <w:p w14:paraId="3AA1C127" w14:textId="77777777" w:rsidR="00B33109" w:rsidRDefault="007C00EE">
      <w:pPr>
        <w:pStyle w:val="ListNumber"/>
      </w:pPr>
      <w:r>
        <w:t>Place predictions.csv (columns: order_id, p_late) at the repository root.</w:t>
      </w:r>
    </w:p>
    <w:p w14:paraId="6A7BD021" w14:textId="77777777" w:rsidR="00B33109" w:rsidRDefault="007C00EE">
      <w:pPr>
        <w:pStyle w:val="ListNumber"/>
      </w:pPr>
      <w:r>
        <w:t xml:space="preserve">In notebooks/Model_Anomaly.ipynb, merge predictions with the validation </w:t>
      </w:r>
      <w:r>
        <w:t>labels (exclude cancellations).</w:t>
      </w:r>
    </w:p>
    <w:p w14:paraId="2AEC6F76" w14:textId="77777777" w:rsidR="00B33109" w:rsidRDefault="007C00EE">
      <w:pPr>
        <w:pStyle w:val="ListNumber"/>
      </w:pPr>
      <w:r>
        <w:t>Compute PR‑AUC, ROC‑AUC; report F1 at 0.5, best‑F1, and capacity‑based thresholds; show confusion matrices.</w:t>
      </w:r>
    </w:p>
    <w:p w14:paraId="4B7CC3CE" w14:textId="038EA16B" w:rsidR="00B33109" w:rsidRDefault="007C00EE">
      <w:pPr>
        <w:pStyle w:val="ListNumber"/>
      </w:pPr>
      <w:r>
        <w:t>Show a reliability diagram and Brier score; discuss calibration.</w:t>
      </w:r>
      <w:r w:rsidR="006A24E1">
        <w:t xml:space="preserve"> </w:t>
      </w:r>
      <w:r w:rsidR="006A24E1" w:rsidRPr="006A24E1">
        <w:rPr>
          <w:b/>
          <w:bCs/>
        </w:rPr>
        <w:t>(Bonus)</w:t>
      </w:r>
    </w:p>
    <w:p w14:paraId="0C7089AF" w14:textId="5D063C41" w:rsidR="00B33109" w:rsidRDefault="007C00EE">
      <w:pPr>
        <w:pStyle w:val="ListNumber"/>
      </w:pPr>
      <w:r>
        <w:t xml:space="preserve">Run slice analysis by ship_mode, supplier country, and distance buckets; discuss </w:t>
      </w:r>
      <w:r w:rsidR="006A24E1">
        <w:t xml:space="preserve"> </w:t>
      </w:r>
      <w:r>
        <w:t>disparities and next steps.</w:t>
      </w:r>
      <w:r w:rsidR="006A24E1">
        <w:t xml:space="preserve"> </w:t>
      </w:r>
      <w:r w:rsidR="006A24E1" w:rsidRPr="006A24E1">
        <w:rPr>
          <w:b/>
          <w:bCs/>
        </w:rPr>
        <w:t>(Bonus)</w:t>
      </w:r>
    </w:p>
    <w:p w14:paraId="545EBBDD" w14:textId="1789B167" w:rsidR="00B33109" w:rsidRDefault="007C00EE">
      <w:pPr>
        <w:pStyle w:val="ListNumber"/>
      </w:pPr>
      <w:r>
        <w:t>Choose a business threshold aligned to an assumed operations capacity (e.g., top 15%). Justify your choice.</w:t>
      </w:r>
      <w:r w:rsidR="006A24E1">
        <w:t xml:space="preserve"> </w:t>
      </w:r>
      <w:r w:rsidR="006A24E1" w:rsidRPr="006A24E1">
        <w:rPr>
          <w:b/>
          <w:bCs/>
        </w:rPr>
        <w:t>(Bonus)</w:t>
      </w:r>
    </w:p>
    <w:p w14:paraId="5159FD74" w14:textId="77777777" w:rsidR="00B33109" w:rsidRDefault="007C00EE">
      <w:pPr>
        <w:pStyle w:val="Heading1"/>
      </w:pPr>
      <w:r>
        <w:t>8. Technical Requirements</w:t>
      </w:r>
    </w:p>
    <w:p w14:paraId="045D21C3" w14:textId="77777777" w:rsidR="00B33109" w:rsidRDefault="007C00EE">
      <w:pPr>
        <w:pStyle w:val="ListBullet"/>
      </w:pPr>
      <w:r>
        <w:t>Python 3.10+ with pandas, numpy, scikit‑learn, matplotlib/seaborn; optional: shap, xgboost/lightgbm.</w:t>
      </w:r>
    </w:p>
    <w:p w14:paraId="03E4E86C" w14:textId="77777777" w:rsidR="00B33109" w:rsidRDefault="007C00EE">
      <w:pPr>
        <w:pStyle w:val="ListBullet"/>
      </w:pPr>
      <w:r>
        <w:t>Notebook outputs should be visible (rendered plots, printed metrics).</w:t>
      </w:r>
    </w:p>
    <w:p w14:paraId="7FB51BA5" w14:textId="77777777" w:rsidR="00B33109" w:rsidRDefault="007C00EE">
      <w:pPr>
        <w:pStyle w:val="ListBullet"/>
      </w:pPr>
      <w:r>
        <w:t>Random seeds set where appropriate to ensure stability.</w:t>
      </w:r>
    </w:p>
    <w:p w14:paraId="61F293C8" w14:textId="77777777" w:rsidR="00B33109" w:rsidRDefault="007C00EE">
      <w:pPr>
        <w:pStyle w:val="ListBullet"/>
      </w:pPr>
      <w:r>
        <w:lastRenderedPageBreak/>
        <w:t>No external data is required; if you add any, document clearly and commit small samples only.</w:t>
      </w:r>
    </w:p>
    <w:p w14:paraId="321C4FD3" w14:textId="77777777" w:rsidR="00B33109" w:rsidRDefault="007C00EE">
      <w:pPr>
        <w:pStyle w:val="Heading1"/>
      </w:pPr>
      <w:r>
        <w:t>9. Evaluation Rubric (100 points)</w:t>
      </w:r>
    </w:p>
    <w:p w14:paraId="032F2846" w14:textId="77777777" w:rsidR="00B33109" w:rsidRDefault="007C00EE">
      <w:pPr>
        <w:pStyle w:val="ListBullet"/>
      </w:pPr>
      <w:r>
        <w:t>EDA &amp; Data Quality — 25: joins, visuals, narrative, leakage awareness.</w:t>
      </w:r>
    </w:p>
    <w:p w14:paraId="4328B802" w14:textId="77777777" w:rsidR="00B33109" w:rsidRDefault="007C00EE">
      <w:pPr>
        <w:pStyle w:val="ListBullet"/>
      </w:pPr>
      <w:r>
        <w:t>Modeling — 30: temporal split, features, baselines → improvements, thresholding, calibration.</w:t>
      </w:r>
    </w:p>
    <w:p w14:paraId="0C27EF83" w14:textId="77777777" w:rsidR="00B33109" w:rsidRDefault="007C00EE">
      <w:pPr>
        <w:pStyle w:val="ListBullet"/>
      </w:pPr>
      <w:r>
        <w:t>Evaluation &amp; Explainability — 20: correct metrics (PR‑AUC), validation, interpretation, business insight.</w:t>
      </w:r>
    </w:p>
    <w:p w14:paraId="731C2358" w14:textId="77777777" w:rsidR="00B33109" w:rsidRDefault="007C00EE">
      <w:pPr>
        <w:pStyle w:val="ListBullet"/>
      </w:pPr>
      <w:r>
        <w:t>Price Anomalies — 15: normalization, method, outputs &amp; plots.</w:t>
      </w:r>
    </w:p>
    <w:p w14:paraId="1984CDFF" w14:textId="77777777" w:rsidR="00B33109" w:rsidRDefault="007C00EE">
      <w:pPr>
        <w:pStyle w:val="ListBullet"/>
      </w:pPr>
      <w:r>
        <w:t>Code &amp; Repro — 10: clean notebooks/code, environment, README clarity.</w:t>
      </w:r>
    </w:p>
    <w:p w14:paraId="16DF8030" w14:textId="77777777" w:rsidR="00B33109" w:rsidRDefault="007C00EE">
      <w:pPr>
        <w:pStyle w:val="Heading1"/>
      </w:pPr>
      <w:r>
        <w:t>10. Rules &amp; Fair Usage</w:t>
      </w:r>
    </w:p>
    <w:p w14:paraId="17456F08" w14:textId="77777777" w:rsidR="00B33109" w:rsidRDefault="007C00EE">
      <w:pPr>
        <w:pStyle w:val="ListBullet"/>
      </w:pPr>
      <w:r>
        <w:t>You may consult documentation, tutorials, and public examples. The work and narrative must be your own.</w:t>
      </w:r>
    </w:p>
    <w:p w14:paraId="5DC14538" w14:textId="77777777" w:rsidR="00B33109" w:rsidRDefault="007C00EE">
      <w:pPr>
        <w:pStyle w:val="ListBullet"/>
      </w:pPr>
      <w:r>
        <w:t>Cite any non‑trivial snippet you adapt. Avoid copying end‑to‑end solutions.</w:t>
      </w:r>
    </w:p>
    <w:p w14:paraId="5A8961D7" w14:textId="77777777" w:rsidR="00B33109" w:rsidRDefault="007C00EE">
      <w:pPr>
        <w:pStyle w:val="ListBullet"/>
      </w:pPr>
      <w:r>
        <w:t>We grade within the time cap. Focus on correctness, clarity, and trade‑offs over extra features.</w:t>
      </w:r>
    </w:p>
    <w:sectPr w:rsidR="00B33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8813">
    <w:abstractNumId w:val="8"/>
  </w:num>
  <w:num w:numId="2" w16cid:durableId="1302419206">
    <w:abstractNumId w:val="6"/>
  </w:num>
  <w:num w:numId="3" w16cid:durableId="992224779">
    <w:abstractNumId w:val="5"/>
  </w:num>
  <w:num w:numId="4" w16cid:durableId="673454946">
    <w:abstractNumId w:val="4"/>
  </w:num>
  <w:num w:numId="5" w16cid:durableId="180903392">
    <w:abstractNumId w:val="7"/>
  </w:num>
  <w:num w:numId="6" w16cid:durableId="1477643298">
    <w:abstractNumId w:val="3"/>
  </w:num>
  <w:num w:numId="7" w16cid:durableId="106776899">
    <w:abstractNumId w:val="2"/>
  </w:num>
  <w:num w:numId="8" w16cid:durableId="1083263298">
    <w:abstractNumId w:val="1"/>
  </w:num>
  <w:num w:numId="9" w16cid:durableId="155388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24E1"/>
    <w:rsid w:val="007C00EE"/>
    <w:rsid w:val="00806D9E"/>
    <w:rsid w:val="00AA1D8D"/>
    <w:rsid w:val="00B331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25F1D"/>
  <w14:defaultImageDpi w14:val="300"/>
  <w15:docId w15:val="{137AB036-B2E6-4064-9C2C-C594498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Eweiwi, Abdalrahman</cp:lastModifiedBy>
  <cp:revision>2</cp:revision>
  <dcterms:created xsi:type="dcterms:W3CDTF">2025-08-29T10:35:00Z</dcterms:created>
  <dcterms:modified xsi:type="dcterms:W3CDTF">2025-08-29T10:35:00Z</dcterms:modified>
  <cp:category/>
</cp:coreProperties>
</file>