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Vocabulaire IT / Ops en anglais</w:t>
      </w:r>
    </w:p>
    <w:p>
      <w:pPr>
        <w:spacing w:after="200"/>
      </w:pPr>
      <w:r>
        <w:rPr>
          <w:i/>
          <w:iCs/>
          <w:color w:val="595959"/>
          <w:sz w:val="24"/>
          <w:szCs w:val="24"/>
        </w:rPr>
        <w:t xml:space="preserve">Glossaire par contexte, avec explication en français</w:t>
      </w:r>
    </w:p>
    <w:p>
      <w:pPr>
        <w:spacing w:after="160"/>
      </w:pPr>
      <w:r>
        <w:rPr>
          <w:i/>
          <w:iCs/>
          <w:color w:val="595959"/>
          <w:sz w:val="20"/>
          <w:szCs w:val="20"/>
        </w:rPr>
        <w:t xml:space="preserve">Note : cette liste est une reconstruction générale que j'ai préparée pour vous, pas la récupération d'une conversation précédente (je n'y ai pas accès). Elle couvre le vocabulaire courant dans les équipes IT/ops, organisé par contexte d'usage.</w:t>
      </w:r>
    </w:p>
    <w:p>
      <w:pPr>
        <w:pStyle w:val="Heading2"/>
        <w:spacing w:after="120" w:before="280"/>
      </w:pPr>
      <w:r>
        <w:t xml:space="preserve">Diagnostic / Investigation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check</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Vérifier rapidement l'état de quelque chose</w:t>
            </w:r>
          </w:p>
        </w:tc>
      </w:tr>
      <w:tr>
        <w:tc>
          <w:tcPr>
            <w:tcW w:type="dxa" w:w="2600"/>
            <w:shd w:fill="F7F2F2" w:val="clear"/>
            <w:tcMar>
              <w:top w:type="dxa" w:w="90"/>
              <w:left w:type="dxa" w:w="120"/>
              <w:bottom w:type="dxa" w:w="90"/>
              <w:right w:type="dxa" w:w="120"/>
            </w:tcMar>
          </w:tcPr>
          <w:p>
            <w:r>
              <w:rPr>
                <w:b/>
                <w:bCs/>
                <w:color w:val="000000"/>
                <w:sz w:val="20"/>
                <w:szCs w:val="20"/>
              </w:rPr>
              <w:t xml:space="preserve">inspect</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Examiner en détail, plus poussé qu'un check</w:t>
            </w:r>
          </w:p>
        </w:tc>
      </w:tr>
      <w:tr>
        <w:tc>
          <w:tcPr>
            <w:tcW w:type="dxa" w:w="2600"/>
            <w:shd w:fill="F7F2F2" w:val="clear"/>
            <w:tcMar>
              <w:top w:type="dxa" w:w="90"/>
              <w:left w:type="dxa" w:w="120"/>
              <w:bottom w:type="dxa" w:w="90"/>
              <w:right w:type="dxa" w:w="120"/>
            </w:tcMar>
          </w:tcPr>
          <w:p>
            <w:r>
              <w:rPr>
                <w:b/>
                <w:bCs/>
                <w:color w:val="000000"/>
                <w:sz w:val="20"/>
                <w:szCs w:val="20"/>
              </w:rPr>
              <w:t xml:space="preserve">diagnose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Identifier la cause précise d'un problème</w:t>
            </w:r>
          </w:p>
        </w:tc>
      </w:tr>
      <w:tr>
        <w:tc>
          <w:tcPr>
            <w:tcW w:type="dxa" w:w="2600"/>
            <w:shd w:fill="F7F2F2" w:val="clear"/>
            <w:tcMar>
              <w:top w:type="dxa" w:w="90"/>
              <w:left w:type="dxa" w:w="120"/>
              <w:bottom w:type="dxa" w:w="90"/>
              <w:right w:type="dxa" w:w="120"/>
            </w:tcMar>
          </w:tcPr>
          <w:p>
            <w:r>
              <w:rPr>
                <w:b/>
                <w:bCs/>
                <w:color w:val="000000"/>
                <w:sz w:val="20"/>
                <w:szCs w:val="20"/>
              </w:rPr>
              <w:t xml:space="preserve">troubleshoot</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Dépanner, chercher la source d'un dysfonctionnement</w:t>
            </w:r>
          </w:p>
        </w:tc>
      </w:tr>
      <w:tr>
        <w:tc>
          <w:tcPr>
            <w:tcW w:type="dxa" w:w="2600"/>
            <w:shd w:fill="F7F2F2" w:val="clear"/>
            <w:tcMar>
              <w:top w:type="dxa" w:w="90"/>
              <w:left w:type="dxa" w:w="120"/>
              <w:bottom w:type="dxa" w:w="90"/>
              <w:right w:type="dxa" w:w="120"/>
            </w:tcMar>
          </w:tcPr>
          <w:p>
            <w:r>
              <w:rPr>
                <w:b/>
                <w:bCs/>
                <w:color w:val="000000"/>
                <w:sz w:val="20"/>
                <w:szCs w:val="20"/>
              </w:rPr>
              <w:t xml:space="preserve">verify / validate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Confirmer que ça fonctionne après une action</w:t>
            </w:r>
          </w:p>
        </w:tc>
      </w:tr>
      <w:tr>
        <w:tc>
          <w:tcPr>
            <w:tcW w:type="dxa" w:w="2600"/>
            <w:shd w:fill="F7F2F2" w:val="clear"/>
            <w:tcMar>
              <w:top w:type="dxa" w:w="90"/>
              <w:left w:type="dxa" w:w="120"/>
              <w:bottom w:type="dxa" w:w="90"/>
              <w:right w:type="dxa" w:w="120"/>
            </w:tcMar>
          </w:tcPr>
          <w:p>
            <w:r>
              <w:rPr>
                <w:b/>
                <w:bCs/>
                <w:color w:val="000000"/>
                <w:sz w:val="20"/>
                <w:szCs w:val="20"/>
              </w:rPr>
              <w:t xml:space="preserve">reproduce (the issue)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Reproduire le problème pour bien le comprendre</w:t>
            </w:r>
          </w:p>
        </w:tc>
      </w:tr>
    </w:tbl>
    <w:p>
      <w:pPr>
        <w:pStyle w:val="Heading2"/>
        <w:spacing w:after="120" w:before="280"/>
      </w:pPr>
      <w:r>
        <w:t xml:space="preserve">Maintenance et nettoyage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clean (up)</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Nettoyer — câbles, fichiers, configurations obsolètes</w:t>
            </w:r>
          </w:p>
        </w:tc>
      </w:tr>
      <w:tr>
        <w:tc>
          <w:tcPr>
            <w:tcW w:type="dxa" w:w="2600"/>
            <w:shd w:fill="F7F2F2" w:val="clear"/>
            <w:tcMar>
              <w:top w:type="dxa" w:w="90"/>
              <w:left w:type="dxa" w:w="120"/>
              <w:bottom w:type="dxa" w:w="90"/>
              <w:right w:type="dxa" w:w="120"/>
            </w:tcMar>
          </w:tcPr>
          <w:p>
            <w:r>
              <w:rPr>
                <w:b/>
                <w:bCs/>
                <w:color w:val="000000"/>
                <w:sz w:val="20"/>
                <w:szCs w:val="20"/>
              </w:rPr>
              <w:t xml:space="preserve">dust off</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Dépoussiérer physiquement le matériel</w:t>
            </w:r>
          </w:p>
        </w:tc>
      </w:tr>
      <w:tr>
        <w:tc>
          <w:tcPr>
            <w:tcW w:type="dxa" w:w="2600"/>
            <w:shd w:fill="F7F2F2" w:val="clear"/>
            <w:tcMar>
              <w:top w:type="dxa" w:w="90"/>
              <w:left w:type="dxa" w:w="120"/>
              <w:bottom w:type="dxa" w:w="90"/>
              <w:right w:type="dxa" w:w="120"/>
            </w:tcMar>
          </w:tcPr>
          <w:p>
            <w:r>
              <w:rPr>
                <w:b/>
                <w:bCs/>
                <w:color w:val="000000"/>
                <w:sz w:val="20"/>
                <w:szCs w:val="20"/>
              </w:rPr>
              <w:t xml:space="preserve">tidy (cables)</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Ranger/organiser proprement les câbles</w:t>
            </w:r>
          </w:p>
        </w:tc>
      </w:tr>
      <w:tr>
        <w:tc>
          <w:tcPr>
            <w:tcW w:type="dxa" w:w="2600"/>
            <w:shd w:fill="F7F2F2" w:val="clear"/>
            <w:tcMar>
              <w:top w:type="dxa" w:w="90"/>
              <w:left w:type="dxa" w:w="120"/>
              <w:bottom w:type="dxa" w:w="90"/>
              <w:right w:type="dxa" w:w="120"/>
            </w:tcMar>
          </w:tcPr>
          <w:p>
            <w:r>
              <w:rPr>
                <w:b/>
                <w:bCs/>
                <w:color w:val="000000"/>
                <w:sz w:val="20"/>
                <w:szCs w:val="20"/>
              </w:rPr>
              <w:t xml:space="preserve">preventive maintenance (PM)</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Maintenance préventive planifiée</w:t>
            </w:r>
          </w:p>
        </w:tc>
      </w:tr>
      <w:tr>
        <w:tc>
          <w:tcPr>
            <w:tcW w:type="dxa" w:w="2600"/>
            <w:shd w:fill="F7F2F2" w:val="clear"/>
            <w:tcMar>
              <w:top w:type="dxa" w:w="90"/>
              <w:left w:type="dxa" w:w="120"/>
              <w:bottom w:type="dxa" w:w="90"/>
              <w:right w:type="dxa" w:w="120"/>
            </w:tcMar>
          </w:tcPr>
          <w:p>
            <w:r>
              <w:rPr>
                <w:b/>
                <w:bCs/>
                <w:color w:val="000000"/>
                <w:sz w:val="20"/>
                <w:szCs w:val="20"/>
              </w:rPr>
              <w:t xml:space="preserve">calibrate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Régler/étalonner un équipement</w:t>
            </w:r>
          </w:p>
        </w:tc>
      </w:tr>
    </w:tbl>
    <w:p>
      <w:pPr>
        <w:pStyle w:val="Heading2"/>
        <w:spacing w:after="120" w:before="280"/>
      </w:pPr>
      <w:r>
        <w:t xml:space="preserve">Redémarrage et remplacement matériel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reboot</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Redémarrer un appareil/OS</w:t>
            </w:r>
          </w:p>
        </w:tc>
      </w:tr>
      <w:tr>
        <w:tc>
          <w:tcPr>
            <w:tcW w:type="dxa" w:w="2600"/>
            <w:shd w:fill="F7F2F2" w:val="clear"/>
            <w:tcMar>
              <w:top w:type="dxa" w:w="90"/>
              <w:left w:type="dxa" w:w="120"/>
              <w:bottom w:type="dxa" w:w="90"/>
              <w:right w:type="dxa" w:w="120"/>
            </w:tcMar>
          </w:tcPr>
          <w:p>
            <w:r>
              <w:rPr>
                <w:b/>
                <w:bCs/>
                <w:color w:val="000000"/>
                <w:sz w:val="20"/>
                <w:szCs w:val="20"/>
              </w:rPr>
              <w:t xml:space="preserve">restart (a service)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Redémarrer un service logiciel précis</w:t>
            </w:r>
          </w:p>
        </w:tc>
      </w:tr>
      <w:tr>
        <w:tc>
          <w:tcPr>
            <w:tcW w:type="dxa" w:w="2600"/>
            <w:shd w:fill="F7F2F2" w:val="clear"/>
            <w:tcMar>
              <w:top w:type="dxa" w:w="90"/>
              <w:left w:type="dxa" w:w="120"/>
              <w:bottom w:type="dxa" w:w="90"/>
              <w:right w:type="dxa" w:w="120"/>
            </w:tcMar>
          </w:tcPr>
          <w:p>
            <w:r>
              <w:rPr>
                <w:b/>
                <w:bCs/>
                <w:color w:val="000000"/>
                <w:sz w:val="20"/>
                <w:szCs w:val="20"/>
              </w:rPr>
              <w:t xml:space="preserve">power cycle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Éteindre puis rallumer physiquement un équipement</w:t>
            </w:r>
          </w:p>
        </w:tc>
      </w:tr>
      <w:tr>
        <w:tc>
          <w:tcPr>
            <w:tcW w:type="dxa" w:w="2600"/>
            <w:shd w:fill="F7F2F2" w:val="clear"/>
            <w:tcMar>
              <w:top w:type="dxa" w:w="90"/>
              <w:left w:type="dxa" w:w="120"/>
              <w:bottom w:type="dxa" w:w="90"/>
              <w:right w:type="dxa" w:w="120"/>
            </w:tcMar>
          </w:tcPr>
          <w:p>
            <w:r>
              <w:rPr>
                <w:b/>
                <w:bCs/>
                <w:color w:val="000000"/>
                <w:sz w:val="20"/>
                <w:szCs w:val="20"/>
              </w:rPr>
              <w:t xml:space="preserve">reset (factory)</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Réinitialiser aux paramètres d'usine</w:t>
            </w:r>
          </w:p>
        </w:tc>
      </w:tr>
      <w:tr>
        <w:tc>
          <w:tcPr>
            <w:tcW w:type="dxa" w:w="2600"/>
            <w:shd w:fill="F7F2F2" w:val="clear"/>
            <w:tcMar>
              <w:top w:type="dxa" w:w="90"/>
              <w:left w:type="dxa" w:w="120"/>
              <w:bottom w:type="dxa" w:w="90"/>
              <w:right w:type="dxa" w:w="120"/>
            </w:tcMar>
          </w:tcPr>
          <w:p>
            <w:r>
              <w:rPr>
                <w:b/>
                <w:bCs/>
                <w:color w:val="000000"/>
                <w:sz w:val="20"/>
                <w:szCs w:val="20"/>
              </w:rPr>
              <w:t xml:space="preserve">swap / replace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Remplacer une pièce défectueuse</w:t>
            </w:r>
          </w:p>
        </w:tc>
      </w:tr>
      <w:tr>
        <w:tc>
          <w:tcPr>
            <w:tcW w:type="dxa" w:w="2600"/>
            <w:shd w:fill="F7F2F2" w:val="clear"/>
            <w:tcMar>
              <w:top w:type="dxa" w:w="90"/>
              <w:left w:type="dxa" w:w="120"/>
              <w:bottom w:type="dxa" w:w="90"/>
              <w:right w:type="dxa" w:w="120"/>
            </w:tcMar>
          </w:tcPr>
          <w:p>
            <w:r>
              <w:rPr>
                <w:b/>
                <w:bCs/>
                <w:color w:val="000000"/>
                <w:sz w:val="20"/>
                <w:szCs w:val="20"/>
              </w:rPr>
              <w:t xml:space="preserve">hot-swap</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Remplacer une pièce sans éteindre le système</w:t>
            </w:r>
          </w:p>
        </w:tc>
      </w:tr>
    </w:tbl>
    <w:p>
      <w:pPr>
        <w:pStyle w:val="Heading2"/>
        <w:spacing w:after="120" w:before="280"/>
      </w:pPr>
      <w:r>
        <w:t xml:space="preserve">Déploiement / Mise en production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deploy</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Déployer une solution ou une mise à jour</w:t>
            </w:r>
          </w:p>
        </w:tc>
      </w:tr>
      <w:tr>
        <w:tc>
          <w:tcPr>
            <w:tcW w:type="dxa" w:w="2600"/>
            <w:shd w:fill="F7F2F2" w:val="clear"/>
            <w:tcMar>
              <w:top w:type="dxa" w:w="90"/>
              <w:left w:type="dxa" w:w="120"/>
              <w:bottom w:type="dxa" w:w="90"/>
              <w:right w:type="dxa" w:w="120"/>
            </w:tcMar>
          </w:tcPr>
          <w:p>
            <w:r>
              <w:rPr>
                <w:b/>
                <w:bCs/>
                <w:color w:val="000000"/>
                <w:sz w:val="20"/>
                <w:szCs w:val="20"/>
              </w:rPr>
              <w:t xml:space="preserve">roll out</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Déployer progressivement, à grande échelle</w:t>
            </w:r>
          </w:p>
        </w:tc>
      </w:tr>
      <w:tr>
        <w:tc>
          <w:tcPr>
            <w:tcW w:type="dxa" w:w="2600"/>
            <w:shd w:fill="F7F2F2" w:val="clear"/>
            <w:tcMar>
              <w:top w:type="dxa" w:w="90"/>
              <w:left w:type="dxa" w:w="120"/>
              <w:bottom w:type="dxa" w:w="90"/>
              <w:right w:type="dxa" w:w="120"/>
            </w:tcMar>
          </w:tcPr>
          <w:p>
            <w:r>
              <w:rPr>
                <w:b/>
                <w:bCs/>
                <w:color w:val="000000"/>
                <w:sz w:val="20"/>
                <w:szCs w:val="20"/>
              </w:rPr>
              <w:t xml:space="preserve">provision</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Allouer des ressources (matériel, accès, comptes)</w:t>
            </w:r>
          </w:p>
        </w:tc>
      </w:tr>
      <w:tr>
        <w:tc>
          <w:tcPr>
            <w:tcW w:type="dxa" w:w="2600"/>
            <w:shd w:fill="F7F2F2" w:val="clear"/>
            <w:tcMar>
              <w:top w:type="dxa" w:w="90"/>
              <w:left w:type="dxa" w:w="120"/>
              <w:bottom w:type="dxa" w:w="90"/>
              <w:right w:type="dxa" w:w="120"/>
            </w:tcMar>
          </w:tcPr>
          <w:p>
            <w:r>
              <w:rPr>
                <w:b/>
                <w:bCs/>
                <w:color w:val="000000"/>
                <w:sz w:val="20"/>
                <w:szCs w:val="20"/>
              </w:rPr>
              <w:t xml:space="preserve">configure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Paramétrer un équipement ou un logiciel</w:t>
            </w:r>
          </w:p>
        </w:tc>
      </w:tr>
      <w:tr>
        <w:tc>
          <w:tcPr>
            <w:tcW w:type="dxa" w:w="2600"/>
            <w:shd w:fill="F7F2F2" w:val="clear"/>
            <w:tcMar>
              <w:top w:type="dxa" w:w="90"/>
              <w:left w:type="dxa" w:w="120"/>
              <w:bottom w:type="dxa" w:w="90"/>
              <w:right w:type="dxa" w:w="120"/>
            </w:tcMar>
          </w:tcPr>
          <w:p>
            <w:r>
              <w:rPr>
                <w:b/>
                <w:bCs/>
                <w:color w:val="000000"/>
                <w:sz w:val="20"/>
                <w:szCs w:val="20"/>
              </w:rPr>
              <w:t xml:space="preserve">staging</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Tester en environnement intermédiaire avant la production</w:t>
            </w:r>
          </w:p>
        </w:tc>
      </w:tr>
      <w:tr>
        <w:tc>
          <w:tcPr>
            <w:tcW w:type="dxa" w:w="2600"/>
            <w:shd w:fill="F7F2F2" w:val="clear"/>
            <w:tcMar>
              <w:top w:type="dxa" w:w="90"/>
              <w:left w:type="dxa" w:w="120"/>
              <w:bottom w:type="dxa" w:w="90"/>
              <w:right w:type="dxa" w:w="120"/>
            </w:tcMar>
          </w:tcPr>
          <w:p>
            <w:r>
              <w:rPr>
                <w:b/>
                <w:bCs/>
                <w:color w:val="000000"/>
                <w:sz w:val="20"/>
                <w:szCs w:val="20"/>
              </w:rPr>
              <w:t xml:space="preserve">go-live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Mise en service officielle</w:t>
            </w:r>
          </w:p>
        </w:tc>
      </w:tr>
    </w:tbl>
    <w:p>
      <w:pPr>
        <w:pStyle w:val="Heading2"/>
        <w:spacing w:after="120" w:before="280"/>
      </w:pPr>
      <w:r>
        <w:t xml:space="preserve">Gestion des incidents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escalate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Remonter un problème à un niveau supérieur de support</w:t>
            </w:r>
          </w:p>
        </w:tc>
      </w:tr>
      <w:tr>
        <w:tc>
          <w:tcPr>
            <w:tcW w:type="dxa" w:w="2600"/>
            <w:shd w:fill="F7F2F2" w:val="clear"/>
            <w:tcMar>
              <w:top w:type="dxa" w:w="90"/>
              <w:left w:type="dxa" w:w="120"/>
              <w:bottom w:type="dxa" w:w="90"/>
              <w:right w:type="dxa" w:w="120"/>
            </w:tcMar>
          </w:tcPr>
          <w:p>
            <w:r>
              <w:rPr>
                <w:b/>
                <w:bCs/>
                <w:color w:val="000000"/>
                <w:sz w:val="20"/>
                <w:szCs w:val="20"/>
              </w:rPr>
              <w:t xml:space="preserve">mitigate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Limiter l'impact en attendant une vraie solution</w:t>
            </w:r>
          </w:p>
        </w:tc>
      </w:tr>
      <w:tr>
        <w:tc>
          <w:tcPr>
            <w:tcW w:type="dxa" w:w="2600"/>
            <w:shd w:fill="F7F2F2" w:val="clear"/>
            <w:tcMar>
              <w:top w:type="dxa" w:w="90"/>
              <w:left w:type="dxa" w:w="120"/>
              <w:bottom w:type="dxa" w:w="90"/>
              <w:right w:type="dxa" w:w="120"/>
            </w:tcMar>
          </w:tcPr>
          <w:p>
            <w:r>
              <w:rPr>
                <w:b/>
                <w:bCs/>
                <w:color w:val="000000"/>
                <w:sz w:val="20"/>
                <w:szCs w:val="20"/>
              </w:rPr>
              <w:t xml:space="preserve">root cause analysis (RCA)</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Analyse de la cause racine de l'incident</w:t>
            </w:r>
          </w:p>
        </w:tc>
      </w:tr>
      <w:tr>
        <w:tc>
          <w:tcPr>
            <w:tcW w:type="dxa" w:w="2600"/>
            <w:shd w:fill="F7F2F2" w:val="clear"/>
            <w:tcMar>
              <w:top w:type="dxa" w:w="90"/>
              <w:left w:type="dxa" w:w="120"/>
              <w:bottom w:type="dxa" w:w="90"/>
              <w:right w:type="dxa" w:w="120"/>
            </w:tcMar>
          </w:tcPr>
          <w:p>
            <w:r>
              <w:rPr>
                <w:b/>
                <w:bCs/>
                <w:color w:val="000000"/>
                <w:sz w:val="20"/>
                <w:szCs w:val="20"/>
              </w:rPr>
              <w:t xml:space="preserve">rollback</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Revenir à une version stable antérieure</w:t>
            </w:r>
          </w:p>
        </w:tc>
      </w:tr>
      <w:tr>
        <w:tc>
          <w:tcPr>
            <w:tcW w:type="dxa" w:w="2600"/>
            <w:shd w:fill="F7F2F2" w:val="clear"/>
            <w:tcMar>
              <w:top w:type="dxa" w:w="90"/>
              <w:left w:type="dxa" w:w="120"/>
              <w:bottom w:type="dxa" w:w="90"/>
              <w:right w:type="dxa" w:w="120"/>
            </w:tcMar>
          </w:tcPr>
          <w:p>
            <w:r>
              <w:rPr>
                <w:b/>
                <w:bCs/>
                <w:color w:val="000000"/>
                <w:sz w:val="20"/>
                <w:szCs w:val="20"/>
              </w:rPr>
              <w:t xml:space="preserve">outage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Panne ou interruption de service</w:t>
            </w:r>
          </w:p>
        </w:tc>
      </w:tr>
      <w:tr>
        <w:tc>
          <w:tcPr>
            <w:tcW w:type="dxa" w:w="2600"/>
            <w:shd w:fill="F7F2F2" w:val="clear"/>
            <w:tcMar>
              <w:top w:type="dxa" w:w="90"/>
              <w:left w:type="dxa" w:w="120"/>
              <w:bottom w:type="dxa" w:w="90"/>
              <w:right w:type="dxa" w:w="120"/>
            </w:tcMar>
          </w:tcPr>
          <w:p>
            <w:r>
              <w:rPr>
                <w:b/>
                <w:bCs/>
                <w:color w:val="000000"/>
                <w:sz w:val="20"/>
                <w:szCs w:val="20"/>
              </w:rPr>
              <w:t xml:space="preserve">post-mortem</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Réunion de retour d'expérience après un incident</w:t>
            </w:r>
          </w:p>
        </w:tc>
      </w:tr>
    </w:tbl>
    <w:p>
      <w:pPr>
        <w:pStyle w:val="Heading2"/>
        <w:spacing w:after="120" w:before="280"/>
      </w:pPr>
      <w:r>
        <w:t xml:space="preserve">Sécurité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patch</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Appliquer un correctif de sécurité</w:t>
            </w:r>
          </w:p>
        </w:tc>
      </w:tr>
      <w:tr>
        <w:tc>
          <w:tcPr>
            <w:tcW w:type="dxa" w:w="2600"/>
            <w:shd w:fill="F7F2F2" w:val="clear"/>
            <w:tcMar>
              <w:top w:type="dxa" w:w="90"/>
              <w:left w:type="dxa" w:w="120"/>
              <w:bottom w:type="dxa" w:w="90"/>
              <w:right w:type="dxa" w:w="120"/>
            </w:tcMar>
          </w:tcPr>
          <w:p>
            <w:r>
              <w:rPr>
                <w:b/>
                <w:bCs/>
                <w:color w:val="000000"/>
                <w:sz w:val="20"/>
                <w:szCs w:val="20"/>
              </w:rPr>
              <w:t xml:space="preserve">harden</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Renforcer la sécurité d'un système</w:t>
            </w:r>
          </w:p>
        </w:tc>
      </w:tr>
      <w:tr>
        <w:tc>
          <w:tcPr>
            <w:tcW w:type="dxa" w:w="2600"/>
            <w:shd w:fill="F7F2F2" w:val="clear"/>
            <w:tcMar>
              <w:top w:type="dxa" w:w="90"/>
              <w:left w:type="dxa" w:w="120"/>
              <w:bottom w:type="dxa" w:w="90"/>
              <w:right w:type="dxa" w:w="120"/>
            </w:tcMar>
          </w:tcPr>
          <w:p>
            <w:r>
              <w:rPr>
                <w:b/>
                <w:bCs/>
                <w:color w:val="000000"/>
                <w:sz w:val="20"/>
                <w:szCs w:val="20"/>
              </w:rPr>
              <w:t xml:space="preserve">breach</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Violation ou faille de sécurité</w:t>
            </w:r>
          </w:p>
        </w:tc>
      </w:tr>
      <w:tr>
        <w:tc>
          <w:tcPr>
            <w:tcW w:type="dxa" w:w="2600"/>
            <w:shd w:fill="F7F2F2" w:val="clear"/>
            <w:tcMar>
              <w:top w:type="dxa" w:w="90"/>
              <w:left w:type="dxa" w:w="120"/>
              <w:bottom w:type="dxa" w:w="90"/>
              <w:right w:type="dxa" w:w="120"/>
            </w:tcMar>
          </w:tcPr>
          <w:p>
            <w:r>
              <w:rPr>
                <w:b/>
                <w:bCs/>
                <w:color w:val="000000"/>
                <w:sz w:val="20"/>
                <w:szCs w:val="20"/>
              </w:rPr>
              <w:t xml:space="preserve">access control</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Contrôle des accès et des droits</w:t>
            </w:r>
          </w:p>
        </w:tc>
      </w:tr>
      <w:tr>
        <w:tc>
          <w:tcPr>
            <w:tcW w:type="dxa" w:w="2600"/>
            <w:shd w:fill="F7F2F2" w:val="clear"/>
            <w:tcMar>
              <w:top w:type="dxa" w:w="90"/>
              <w:left w:type="dxa" w:w="120"/>
              <w:bottom w:type="dxa" w:w="90"/>
              <w:right w:type="dxa" w:w="120"/>
            </w:tcMar>
          </w:tcPr>
          <w:p>
            <w:r>
              <w:rPr>
                <w:b/>
                <w:bCs/>
                <w:color w:val="000000"/>
                <w:sz w:val="20"/>
                <w:szCs w:val="20"/>
              </w:rPr>
              <w:t xml:space="preserve">quarantine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Isoler un élément suspect (ex. fichier infecté)</w:t>
            </w:r>
          </w:p>
        </w:tc>
      </w:tr>
    </w:tbl>
    <w:p>
      <w:pPr>
        <w:pStyle w:val="Heading2"/>
        <w:spacing w:after="120" w:before="280"/>
      </w:pPr>
      <w:r>
        <w:t xml:space="preserve">Réseau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ping</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Tester la connectivité réseau</w:t>
            </w:r>
          </w:p>
        </w:tc>
      </w:tr>
      <w:tr>
        <w:tc>
          <w:tcPr>
            <w:tcW w:type="dxa" w:w="2600"/>
            <w:shd w:fill="F7F2F2" w:val="clear"/>
            <w:tcMar>
              <w:top w:type="dxa" w:w="90"/>
              <w:left w:type="dxa" w:w="120"/>
              <w:bottom w:type="dxa" w:w="90"/>
              <w:right w:type="dxa" w:w="120"/>
            </w:tcMar>
          </w:tcPr>
          <w:p>
            <w:r>
              <w:rPr>
                <w:b/>
                <w:bCs/>
                <w:color w:val="000000"/>
                <w:sz w:val="20"/>
                <w:szCs w:val="20"/>
              </w:rPr>
              <w:t xml:space="preserve">latency</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Délai de réponse réseau</w:t>
            </w:r>
          </w:p>
        </w:tc>
      </w:tr>
      <w:tr>
        <w:tc>
          <w:tcPr>
            <w:tcW w:type="dxa" w:w="2600"/>
            <w:shd w:fill="F7F2F2" w:val="clear"/>
            <w:tcMar>
              <w:top w:type="dxa" w:w="90"/>
              <w:left w:type="dxa" w:w="120"/>
              <w:bottom w:type="dxa" w:w="90"/>
              <w:right w:type="dxa" w:w="120"/>
            </w:tcMar>
          </w:tcPr>
          <w:p>
            <w:r>
              <w:rPr>
                <w:b/>
                <w:bCs/>
                <w:color w:val="000000"/>
                <w:sz w:val="20"/>
                <w:szCs w:val="20"/>
              </w:rPr>
              <w:t xml:space="preserve">downtime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Période d'indisponibilité</w:t>
            </w:r>
          </w:p>
        </w:tc>
      </w:tr>
      <w:tr>
        <w:tc>
          <w:tcPr>
            <w:tcW w:type="dxa" w:w="2600"/>
            <w:shd w:fill="F7F2F2" w:val="clear"/>
            <w:tcMar>
              <w:top w:type="dxa" w:w="90"/>
              <w:left w:type="dxa" w:w="120"/>
              <w:bottom w:type="dxa" w:w="90"/>
              <w:right w:type="dxa" w:w="120"/>
            </w:tcMar>
          </w:tcPr>
          <w:p>
            <w:r>
              <w:rPr>
                <w:b/>
                <w:bCs/>
                <w:color w:val="000000"/>
                <w:sz w:val="20"/>
                <w:szCs w:val="20"/>
              </w:rPr>
              <w:t xml:space="preserve">failover</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Bascule automatique vers un système de secours</w:t>
            </w:r>
          </w:p>
        </w:tc>
      </w:tr>
      <w:tr>
        <w:tc>
          <w:tcPr>
            <w:tcW w:type="dxa" w:w="2600"/>
            <w:shd w:fill="F7F2F2" w:val="clear"/>
            <w:tcMar>
              <w:top w:type="dxa" w:w="90"/>
              <w:left w:type="dxa" w:w="120"/>
              <w:bottom w:type="dxa" w:w="90"/>
              <w:right w:type="dxa" w:w="120"/>
            </w:tcMar>
          </w:tcPr>
          <w:p>
            <w:r>
              <w:rPr>
                <w:b/>
                <w:bCs/>
                <w:color w:val="000000"/>
                <w:sz w:val="20"/>
                <w:szCs w:val="20"/>
              </w:rPr>
              <w:t xml:space="preserve">uptime</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Temps de disponibilité d'un service</w:t>
            </w:r>
          </w:p>
        </w:tc>
      </w:tr>
    </w:tbl>
    <w:p>
      <w:pPr>
        <w:pStyle w:val="Heading2"/>
        <w:spacing w:after="120" w:before="280"/>
      </w:pPr>
      <w:r>
        <w:t xml:space="preserve">Tickets et support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log (a ticket)</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Créer ou enregistrer un ticket</w:t>
            </w:r>
          </w:p>
        </w:tc>
      </w:tr>
      <w:tr>
        <w:tc>
          <w:tcPr>
            <w:tcW w:type="dxa" w:w="2600"/>
            <w:shd w:fill="F7F2F2" w:val="clear"/>
            <w:tcMar>
              <w:top w:type="dxa" w:w="90"/>
              <w:left w:type="dxa" w:w="120"/>
              <w:bottom w:type="dxa" w:w="90"/>
              <w:right w:type="dxa" w:w="120"/>
            </w:tcMar>
          </w:tcPr>
          <w:p>
            <w:r>
              <w:rPr>
                <w:b/>
                <w:bCs/>
                <w:color w:val="000000"/>
                <w:sz w:val="20"/>
                <w:szCs w:val="20"/>
              </w:rPr>
              <w:t xml:space="preserve">assign</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Attribuer une tâche ou un ticket à quelqu'un</w:t>
            </w:r>
          </w:p>
        </w:tc>
      </w:tr>
      <w:tr>
        <w:tc>
          <w:tcPr>
            <w:tcW w:type="dxa" w:w="2600"/>
            <w:shd w:fill="F7F2F2" w:val="clear"/>
            <w:tcMar>
              <w:top w:type="dxa" w:w="90"/>
              <w:left w:type="dxa" w:w="120"/>
              <w:bottom w:type="dxa" w:w="90"/>
              <w:right w:type="dxa" w:w="120"/>
            </w:tcMar>
          </w:tcPr>
          <w:p>
            <w:r>
              <w:rPr>
                <w:b/>
                <w:bCs/>
                <w:color w:val="000000"/>
                <w:sz w:val="20"/>
                <w:szCs w:val="20"/>
              </w:rPr>
              <w:t xml:space="preserve">follow up</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Relancer, faire un point de suivi</w:t>
            </w:r>
          </w:p>
        </w:tc>
      </w:tr>
      <w:tr>
        <w:tc>
          <w:tcPr>
            <w:tcW w:type="dxa" w:w="2600"/>
            <w:shd w:fill="F7F2F2" w:val="clear"/>
            <w:tcMar>
              <w:top w:type="dxa" w:w="90"/>
              <w:left w:type="dxa" w:w="120"/>
              <w:bottom w:type="dxa" w:w="90"/>
              <w:right w:type="dxa" w:w="120"/>
            </w:tcMar>
          </w:tcPr>
          <w:p>
            <w:r>
              <w:rPr>
                <w:b/>
                <w:bCs/>
                <w:color w:val="000000"/>
                <w:sz w:val="20"/>
                <w:szCs w:val="20"/>
              </w:rPr>
              <w:t xml:space="preserve">close (a ticket)</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Clôturer un ticket résolu</w:t>
            </w:r>
          </w:p>
        </w:tc>
      </w:tr>
      <w:tr>
        <w:tc>
          <w:tcPr>
            <w:tcW w:type="dxa" w:w="2600"/>
            <w:shd w:fill="F7F2F2" w:val="clear"/>
            <w:tcMar>
              <w:top w:type="dxa" w:w="90"/>
              <w:left w:type="dxa" w:w="120"/>
              <w:bottom w:type="dxa" w:w="90"/>
              <w:right w:type="dxa" w:w="120"/>
            </w:tcMar>
          </w:tcPr>
          <w:p>
            <w:r>
              <w:rPr>
                <w:b/>
                <w:bCs/>
                <w:color w:val="000000"/>
                <w:sz w:val="20"/>
                <w:szCs w:val="20"/>
              </w:rPr>
              <w:t xml:space="preserve">SLA</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Engagement de délai de traitement (Service Level Agreement)</w:t>
            </w:r>
          </w:p>
        </w:tc>
      </w:tr>
      <w:tr>
        <w:tc>
          <w:tcPr>
            <w:tcW w:type="dxa" w:w="2600"/>
            <w:shd w:fill="F7F2F2" w:val="clear"/>
            <w:tcMar>
              <w:top w:type="dxa" w:w="90"/>
              <w:left w:type="dxa" w:w="120"/>
              <w:bottom w:type="dxa" w:w="90"/>
              <w:right w:type="dxa" w:w="120"/>
            </w:tcMar>
          </w:tcPr>
          <w:p>
            <w:r>
              <w:rPr>
                <w:b/>
                <w:bCs/>
                <w:color w:val="000000"/>
                <w:sz w:val="20"/>
                <w:szCs w:val="20"/>
              </w:rPr>
              <w:t xml:space="preserve">backlog</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Liste des tâches ou tickets en attente</w:t>
            </w:r>
          </w:p>
        </w:tc>
      </w:tr>
    </w:tbl>
    <w:p>
      <w:pPr>
        <w:pStyle w:val="Heading2"/>
        <w:spacing w:after="120" w:before="280"/>
      </w:pPr>
      <w:r>
        <w:t xml:space="preserve">Monitoring et alertes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monitor</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Surveiller en continu</w:t>
            </w:r>
          </w:p>
        </w:tc>
      </w:tr>
      <w:tr>
        <w:tc>
          <w:tcPr>
            <w:tcW w:type="dxa" w:w="2600"/>
            <w:shd w:fill="F7F2F2" w:val="clear"/>
            <w:tcMar>
              <w:top w:type="dxa" w:w="90"/>
              <w:left w:type="dxa" w:w="120"/>
              <w:bottom w:type="dxa" w:w="90"/>
              <w:right w:type="dxa" w:w="120"/>
            </w:tcMar>
          </w:tcPr>
          <w:p>
            <w:r>
              <w:rPr>
                <w:b/>
                <w:bCs/>
                <w:color w:val="000000"/>
                <w:sz w:val="20"/>
                <w:szCs w:val="20"/>
              </w:rPr>
              <w:t xml:space="preserve">flag</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Signaler une anomalie</w:t>
            </w:r>
          </w:p>
        </w:tc>
      </w:tr>
      <w:tr>
        <w:tc>
          <w:tcPr>
            <w:tcW w:type="dxa" w:w="2600"/>
            <w:shd w:fill="F7F2F2" w:val="clear"/>
            <w:tcMar>
              <w:top w:type="dxa" w:w="90"/>
              <w:left w:type="dxa" w:w="120"/>
              <w:bottom w:type="dxa" w:w="90"/>
              <w:right w:type="dxa" w:w="120"/>
            </w:tcMar>
          </w:tcPr>
          <w:p>
            <w:r>
              <w:rPr>
                <w:b/>
                <w:bCs/>
                <w:color w:val="000000"/>
                <w:sz w:val="20"/>
                <w:szCs w:val="20"/>
              </w:rPr>
              <w:t xml:space="preserve">threshold</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Seuil qui déclenche une alerte</w:t>
            </w:r>
          </w:p>
        </w:tc>
      </w:tr>
      <w:tr>
        <w:tc>
          <w:tcPr>
            <w:tcW w:type="dxa" w:w="2600"/>
            <w:shd w:fill="F7F2F2" w:val="clear"/>
            <w:tcMar>
              <w:top w:type="dxa" w:w="90"/>
              <w:left w:type="dxa" w:w="120"/>
              <w:bottom w:type="dxa" w:w="90"/>
              <w:right w:type="dxa" w:w="120"/>
            </w:tcMar>
          </w:tcPr>
          <w:p>
            <w:r>
              <w:rPr>
                <w:b/>
                <w:bCs/>
                <w:color w:val="000000"/>
                <w:sz w:val="20"/>
                <w:szCs w:val="20"/>
              </w:rPr>
              <w:t xml:space="preserve">alert / trigger</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Déclenchement automatique d'une alerte</w:t>
            </w:r>
          </w:p>
        </w:tc>
      </w:tr>
      <w:tr>
        <w:tc>
          <w:tcPr>
            <w:tcW w:type="dxa" w:w="2600"/>
            <w:shd w:fill="F7F2F2" w:val="clear"/>
            <w:tcMar>
              <w:top w:type="dxa" w:w="90"/>
              <w:left w:type="dxa" w:w="120"/>
              <w:bottom w:type="dxa" w:w="90"/>
              <w:right w:type="dxa" w:w="120"/>
            </w:tcMar>
          </w:tcPr>
          <w:p>
            <w:r>
              <w:rPr>
                <w:b/>
                <w:bCs/>
                <w:color w:val="000000"/>
                <w:sz w:val="20"/>
                <w:szCs w:val="20"/>
              </w:rPr>
              <w:t xml:space="preserve">dashboard</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Tableau de bord de suivi</w:t>
            </w:r>
          </w:p>
        </w:tc>
      </w:tr>
    </w:tbl>
    <w:p>
      <w:pPr>
        <w:pStyle w:val="Heading2"/>
        <w:spacing w:after="120" w:before="280"/>
      </w:pPr>
      <w:r>
        <w:t xml:space="preserve">Communication d'équipe et passation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handover</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Passation entre équipes ou entre shifts</w:t>
            </w:r>
          </w:p>
        </w:tc>
      </w:tr>
      <w:tr>
        <w:tc>
          <w:tcPr>
            <w:tcW w:type="dxa" w:w="2600"/>
            <w:shd w:fill="F7F2F2" w:val="clear"/>
            <w:tcMar>
              <w:top w:type="dxa" w:w="90"/>
              <w:left w:type="dxa" w:w="120"/>
              <w:bottom w:type="dxa" w:w="90"/>
              <w:right w:type="dxa" w:w="120"/>
            </w:tcMar>
          </w:tcPr>
          <w:p>
            <w:r>
              <w:rPr>
                <w:b/>
                <w:bCs/>
                <w:color w:val="000000"/>
                <w:sz w:val="20"/>
                <w:szCs w:val="20"/>
              </w:rPr>
              <w:t xml:space="preserve">sync (up)</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Se synchroniser, faire le point ensemble</w:t>
            </w:r>
          </w:p>
        </w:tc>
      </w:tr>
      <w:tr>
        <w:tc>
          <w:tcPr>
            <w:tcW w:type="dxa" w:w="2600"/>
            <w:shd w:fill="F7F2F2" w:val="clear"/>
            <w:tcMar>
              <w:top w:type="dxa" w:w="90"/>
              <w:left w:type="dxa" w:w="120"/>
              <w:bottom w:type="dxa" w:w="90"/>
              <w:right w:type="dxa" w:w="120"/>
            </w:tcMar>
          </w:tcPr>
          <w:p>
            <w:r>
              <w:rPr>
                <w:b/>
                <w:bCs/>
                <w:color w:val="000000"/>
                <w:sz w:val="20"/>
                <w:szCs w:val="20"/>
              </w:rPr>
              <w:t xml:space="preserve">standup</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Réunion courte quotidienne (souvent debout)</w:t>
            </w:r>
          </w:p>
        </w:tc>
      </w:tr>
      <w:tr>
        <w:tc>
          <w:tcPr>
            <w:tcW w:type="dxa" w:w="2600"/>
            <w:shd w:fill="F7F2F2" w:val="clear"/>
            <w:tcMar>
              <w:top w:type="dxa" w:w="90"/>
              <w:left w:type="dxa" w:w="120"/>
              <w:bottom w:type="dxa" w:w="90"/>
              <w:right w:type="dxa" w:w="120"/>
            </w:tcMar>
          </w:tcPr>
          <w:p>
            <w:r>
              <w:rPr>
                <w:b/>
                <w:bCs/>
                <w:color w:val="000000"/>
                <w:sz w:val="20"/>
                <w:szCs w:val="20"/>
              </w:rPr>
              <w:t xml:space="preserve">brief / debrief</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Réunion d'avant ou d'après une action</w:t>
            </w:r>
          </w:p>
        </w:tc>
      </w:tr>
      <w:tr>
        <w:tc>
          <w:tcPr>
            <w:tcW w:type="dxa" w:w="2600"/>
            <w:shd w:fill="F7F2F2" w:val="clear"/>
            <w:tcMar>
              <w:top w:type="dxa" w:w="90"/>
              <w:left w:type="dxa" w:w="120"/>
              <w:bottom w:type="dxa" w:w="90"/>
              <w:right w:type="dxa" w:w="120"/>
            </w:tcMar>
          </w:tcPr>
          <w:p>
            <w:r>
              <w:rPr>
                <w:b/>
                <w:bCs/>
                <w:color w:val="000000"/>
                <w:sz w:val="20"/>
                <w:szCs w:val="20"/>
              </w:rPr>
              <w:t xml:space="preserve">document</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Documenter une action ou une procédure</w:t>
            </w:r>
          </w:p>
        </w:tc>
      </w:tr>
    </w:tbl>
    <w:p>
      <w:pPr>
        <w:pStyle w:val="Heading2"/>
        <w:spacing w:after="120" w:before="280"/>
      </w:pPr>
      <w:r>
        <w:t xml:space="preserve">Gestion des stocks et des actifs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9C2B2B" w:val="clear"/>
            <w:tcMar>
              <w:top w:type="dxa" w:w="90"/>
              <w:left w:type="dxa" w:w="120"/>
              <w:bottom w:type="dxa" w:w="90"/>
              <w:right w:type="dxa" w:w="120"/>
            </w:tcMar>
          </w:tcPr>
          <w:p>
            <w:r>
              <w:rPr>
                <w:b/>
                <w:bCs/>
                <w:color w:val="FFFFFF"/>
                <w:sz w:val="20"/>
                <w:szCs w:val="20"/>
              </w:rPr>
              <w:t xml:space="preserve">Terme (anglais)</w:t>
            </w:r>
          </w:p>
        </w:tc>
        <w:tc>
          <w:tcPr>
            <w:tcW w:type="dxa" w:w="6750"/>
            <w:shd w:fill="9C2B2B" w:val="clear"/>
            <w:tcMar>
              <w:top w:type="dxa" w:w="90"/>
              <w:left w:type="dxa" w:w="120"/>
              <w:bottom w:type="dxa" w:w="90"/>
              <w:right w:type="dxa" w:w="120"/>
            </w:tcMar>
          </w:tcPr>
          <w:p>
            <w:r>
              <w:rPr>
                <w:b/>
                <w:bCs/>
                <w:color w:val="FFFFFF"/>
                <w:sz w:val="20"/>
                <w:szCs w:val="20"/>
              </w:rPr>
              <w:t xml:space="preserve">Explication (français)</w:t>
            </w:r>
          </w:p>
        </w:tc>
      </w:tr>
      <w:tr>
        <w:tc>
          <w:tcPr>
            <w:tcW w:type="dxa" w:w="2600"/>
            <w:shd w:fill="F7F2F2" w:val="clear"/>
            <w:tcMar>
              <w:top w:type="dxa" w:w="90"/>
              <w:left w:type="dxa" w:w="120"/>
              <w:bottom w:type="dxa" w:w="90"/>
              <w:right w:type="dxa" w:w="120"/>
            </w:tcMar>
          </w:tcPr>
          <w:p>
            <w:r>
              <w:rPr>
                <w:b/>
                <w:bCs/>
                <w:color w:val="000000"/>
                <w:sz w:val="20"/>
                <w:szCs w:val="20"/>
              </w:rPr>
              <w:t xml:space="preserve">stock check</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Vérification du stock disponible</w:t>
            </w:r>
          </w:p>
        </w:tc>
      </w:tr>
      <w:tr>
        <w:tc>
          <w:tcPr>
            <w:tcW w:type="dxa" w:w="2600"/>
            <w:shd w:fill="F7F2F2" w:val="clear"/>
            <w:tcMar>
              <w:top w:type="dxa" w:w="90"/>
              <w:left w:type="dxa" w:w="120"/>
              <w:bottom w:type="dxa" w:w="90"/>
              <w:right w:type="dxa" w:w="120"/>
            </w:tcMar>
          </w:tcPr>
          <w:p>
            <w:r>
              <w:rPr>
                <w:b/>
                <w:bCs/>
                <w:color w:val="000000"/>
                <w:sz w:val="20"/>
                <w:szCs w:val="20"/>
              </w:rPr>
              <w:t xml:space="preserve">reorder</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Recommander du matériel</w:t>
            </w:r>
          </w:p>
        </w:tc>
      </w:tr>
      <w:tr>
        <w:tc>
          <w:tcPr>
            <w:tcW w:type="dxa" w:w="2600"/>
            <w:shd w:fill="F7F2F2" w:val="clear"/>
            <w:tcMar>
              <w:top w:type="dxa" w:w="90"/>
              <w:left w:type="dxa" w:w="120"/>
              <w:bottom w:type="dxa" w:w="90"/>
              <w:right w:type="dxa" w:w="120"/>
            </w:tcMar>
          </w:tcPr>
          <w:p>
            <w:r>
              <w:rPr>
                <w:b/>
                <w:bCs/>
                <w:color w:val="000000"/>
                <w:sz w:val="20"/>
                <w:szCs w:val="20"/>
              </w:rPr>
              <w:t xml:space="preserve">asset tag</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Étiquette d'identification d'un équipement</w:t>
            </w:r>
          </w:p>
        </w:tc>
      </w:tr>
      <w:tr>
        <w:tc>
          <w:tcPr>
            <w:tcW w:type="dxa" w:w="2600"/>
            <w:shd w:fill="F7F2F2" w:val="clear"/>
            <w:tcMar>
              <w:top w:type="dxa" w:w="90"/>
              <w:left w:type="dxa" w:w="120"/>
              <w:bottom w:type="dxa" w:w="90"/>
              <w:right w:type="dxa" w:w="120"/>
            </w:tcMar>
          </w:tcPr>
          <w:p>
            <w:r>
              <w:rPr>
                <w:b/>
                <w:bCs/>
                <w:color w:val="000000"/>
                <w:sz w:val="20"/>
                <w:szCs w:val="20"/>
              </w:rPr>
              <w:t xml:space="preserve">decommission</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Retirer définitivement un équipement du service</w:t>
            </w:r>
          </w:p>
        </w:tc>
      </w:tr>
      <w:tr>
        <w:tc>
          <w:tcPr>
            <w:tcW w:type="dxa" w:w="2600"/>
            <w:shd w:fill="F7F2F2" w:val="clear"/>
            <w:tcMar>
              <w:top w:type="dxa" w:w="90"/>
              <w:left w:type="dxa" w:w="120"/>
              <w:bottom w:type="dxa" w:w="90"/>
              <w:right w:type="dxa" w:w="120"/>
            </w:tcMar>
          </w:tcPr>
          <w:p>
            <w:r>
              <w:rPr>
                <w:b/>
                <w:bCs/>
                <w:color w:val="000000"/>
                <w:sz w:val="20"/>
                <w:szCs w:val="20"/>
              </w:rPr>
              <w:t xml:space="preserve">inventory</w:t>
            </w:r>
          </w:p>
        </w:tc>
        <w:tc>
          <w:tcPr>
            <w:tcW w:type="dxa" w:w="6750"/>
            <w:shd w:fill="F7F2F2" w:val="clear"/>
            <w:tcMar>
              <w:top w:type="dxa" w:w="90"/>
              <w:left w:type="dxa" w:w="120"/>
              <w:bottom w:type="dxa" w:w="90"/>
              <w:right w:type="dxa" w:w="120"/>
            </w:tcMar>
          </w:tcPr>
          <w:p>
            <w:r>
              <w:rPr>
                <w:b w:val="false"/>
                <w:bCs w:val="false"/>
                <w:color w:val="000000"/>
                <w:sz w:val="20"/>
                <w:szCs w:val="20"/>
              </w:rPr>
              <w:t xml:space="preserve">Inventaire du parc</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2026-08-25T00:16:55.051Z</dcterms:created>
  <dcterms:modified xsi:type="dcterms:W3CDTF">2026-08-25T00:16:55.067Z</dcterms:modified>
</cp:coreProperties>
</file>

<file path=docProps/custom.xml><?xml version="1.0" encoding="utf-8"?>
<Properties xmlns="http://schemas.openxmlformats.org/officeDocument/2006/custom-properties" xmlns:vt="http://schemas.openxmlformats.org/officeDocument/2006/docPropsVTypes"/>
</file>