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88221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B5DEB" w:rsidRDefault="008B5DEB">
          <w:pPr>
            <w:pStyle w:val="TOCHeading"/>
          </w:pPr>
          <w:r>
            <w:t>Contents</w:t>
          </w:r>
        </w:p>
        <w:p w:rsidR="00B1141B" w:rsidRDefault="008B5DEB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52276" w:history="1">
            <w:r w:rsidR="00B1141B" w:rsidRPr="004849C6">
              <w:rPr>
                <w:rStyle w:val="Hyperlink"/>
                <w:noProof/>
              </w:rPr>
              <w:t>2.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Definitions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_Toc136852276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2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6852277" w:history="1">
            <w:r w:rsidR="00B1141B" w:rsidRPr="004849C6">
              <w:rPr>
                <w:rStyle w:val="Hyperlink"/>
                <w:noProof/>
              </w:rPr>
              <w:t>3.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Design (IEC 63026:2019)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_Toc136852277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2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6852278" w:history="1">
            <w:r w:rsidR="00B1141B" w:rsidRPr="004849C6">
              <w:rPr>
                <w:rStyle w:val="Hyperlink"/>
                <w:noProof/>
              </w:rPr>
              <w:t>4.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Water Blocking (EDC Specs)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_Toc136852278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2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36852279" w:history="1">
            <w:r w:rsidR="00B1141B" w:rsidRPr="004849C6">
              <w:rPr>
                <w:rStyle w:val="Hyperlink"/>
                <w:noProof/>
              </w:rPr>
              <w:t>5.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Testing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_Toc136852279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2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36852280" w:history="1">
            <w:r w:rsidR="00B1141B" w:rsidRPr="004849C6">
              <w:rPr>
                <w:rStyle w:val="Hyperlink"/>
                <w:noProof/>
              </w:rPr>
              <w:t>1.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Routine Tests (IEC 63026:2019)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_Toc136852280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3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6852281" w:history="1">
            <w:r w:rsidR="00B1141B" w:rsidRPr="004849C6">
              <w:rPr>
                <w:rStyle w:val="Hyperlink"/>
                <w:noProof/>
              </w:rPr>
              <w:t>1.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Partial discharge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_Toc136852281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3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6852282" w:history="1">
            <w:r w:rsidR="00B1141B" w:rsidRPr="004849C6">
              <w:rPr>
                <w:rStyle w:val="Hyperlink"/>
                <w:noProof/>
              </w:rPr>
              <w:t>2.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Voltage test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_Toc136852282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3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36852283" w:history="1">
            <w:r w:rsidR="00B1141B" w:rsidRPr="004849C6">
              <w:rPr>
                <w:rStyle w:val="Hyperlink"/>
                <w:noProof/>
              </w:rPr>
              <w:t>2.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Sample Tests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_Toc136852283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3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36852284" w:history="1">
            <w:r w:rsidR="00B1141B" w:rsidRPr="004849C6">
              <w:rPr>
                <w:rStyle w:val="Hyperlink"/>
                <w:noProof/>
              </w:rPr>
              <w:t>3.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Type Tests (Clause 12 Type tests on cable systems)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_Toc136852284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4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6852285" w:history="1">
            <w:r w:rsidR="00B1141B" w:rsidRPr="004849C6">
              <w:rPr>
                <w:rStyle w:val="Hyperlink"/>
                <w:noProof/>
                <w:highlight w:val="yellow"/>
              </w:rPr>
              <w:t>1.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  <w:highlight w:val="yellow"/>
              </w:rPr>
              <w:t>Mechanical type tests (not included in IEC 60502-2)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_Toc136852285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4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6852286" w:history="1">
            <w:r w:rsidR="00B1141B" w:rsidRPr="004849C6">
              <w:rPr>
                <w:rStyle w:val="Hyperlink"/>
                <w:noProof/>
              </w:rPr>
              <w:t>2.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Electrical type tests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_Toc136852286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4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B1141B" w:rsidRDefault="008C257D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36852287" w:history="1">
            <w:r w:rsidR="00B1141B" w:rsidRPr="004849C6">
              <w:rPr>
                <w:rStyle w:val="Hyperlink"/>
                <w:noProof/>
              </w:rPr>
              <w:t>3.</w:t>
            </w:r>
            <w:r w:rsidR="00B1141B">
              <w:rPr>
                <w:rFonts w:cstheme="minorBidi"/>
                <w:noProof/>
              </w:rPr>
              <w:tab/>
            </w:r>
            <w:r w:rsidR="00B1141B" w:rsidRPr="004849C6">
              <w:rPr>
                <w:rStyle w:val="Hyperlink"/>
                <w:noProof/>
              </w:rPr>
              <w:t>Longitudinal/Radial water penetration test</w:t>
            </w:r>
            <w:r w:rsidR="00B1141B">
              <w:rPr>
                <w:noProof/>
                <w:webHidden/>
              </w:rPr>
              <w:tab/>
            </w:r>
            <w:r w:rsidR="00B1141B">
              <w:rPr>
                <w:noProof/>
                <w:webHidden/>
              </w:rPr>
              <w:fldChar w:fldCharType="begin"/>
            </w:r>
            <w:r w:rsidR="00B1141B">
              <w:rPr>
                <w:noProof/>
                <w:webHidden/>
              </w:rPr>
              <w:instrText xml:space="preserve"> PAGEREF _Toc136852287 \h </w:instrText>
            </w:r>
            <w:r w:rsidR="00B1141B">
              <w:rPr>
                <w:noProof/>
                <w:webHidden/>
              </w:rPr>
            </w:r>
            <w:r w:rsidR="00B1141B">
              <w:rPr>
                <w:noProof/>
                <w:webHidden/>
              </w:rPr>
              <w:fldChar w:fldCharType="separate"/>
            </w:r>
            <w:r w:rsidR="00B1141B">
              <w:rPr>
                <w:noProof/>
                <w:webHidden/>
              </w:rPr>
              <w:t>5</w:t>
            </w:r>
            <w:r w:rsidR="00B1141B">
              <w:rPr>
                <w:noProof/>
                <w:webHidden/>
              </w:rPr>
              <w:fldChar w:fldCharType="end"/>
            </w:r>
          </w:hyperlink>
        </w:p>
        <w:p w:rsidR="008B5DEB" w:rsidRDefault="008B5DEB">
          <w:r>
            <w:rPr>
              <w:b/>
              <w:bCs/>
              <w:noProof/>
            </w:rPr>
            <w:fldChar w:fldCharType="end"/>
          </w:r>
        </w:p>
      </w:sdtContent>
    </w:sdt>
    <w:p w:rsidR="008B5DEB" w:rsidRDefault="008B5DEB" w:rsidP="008B5DEB">
      <w:pPr>
        <w:pStyle w:val="Title"/>
        <w:jc w:val="center"/>
      </w:pPr>
    </w:p>
    <w:p w:rsidR="00980AA7" w:rsidRDefault="00980AA7" w:rsidP="008B5DEB">
      <w:pPr>
        <w:pStyle w:val="Title"/>
        <w:jc w:val="center"/>
      </w:pPr>
    </w:p>
    <w:p w:rsidR="00980AA7" w:rsidRDefault="00980AA7" w:rsidP="008B5DEB">
      <w:pPr>
        <w:pStyle w:val="Title"/>
        <w:jc w:val="center"/>
      </w:pPr>
    </w:p>
    <w:p w:rsidR="00980AA7" w:rsidRDefault="00980AA7" w:rsidP="008B5DEB">
      <w:pPr>
        <w:pStyle w:val="Title"/>
        <w:jc w:val="center"/>
      </w:pPr>
    </w:p>
    <w:p w:rsidR="00980AA7" w:rsidRDefault="00980AA7" w:rsidP="008B5DEB">
      <w:pPr>
        <w:pStyle w:val="Title"/>
        <w:jc w:val="center"/>
      </w:pPr>
    </w:p>
    <w:p w:rsidR="00980AA7" w:rsidRDefault="00980AA7" w:rsidP="008B5DEB">
      <w:pPr>
        <w:pStyle w:val="Title"/>
        <w:jc w:val="center"/>
      </w:pPr>
    </w:p>
    <w:p w:rsidR="00980AA7" w:rsidRDefault="00980AA7" w:rsidP="008B5DEB">
      <w:pPr>
        <w:pStyle w:val="Title"/>
        <w:jc w:val="center"/>
      </w:pPr>
    </w:p>
    <w:p w:rsidR="00980AA7" w:rsidRDefault="00980AA7" w:rsidP="008B5DEB">
      <w:pPr>
        <w:pStyle w:val="Title"/>
        <w:jc w:val="center"/>
      </w:pPr>
    </w:p>
    <w:p w:rsidR="00980AA7" w:rsidRDefault="00980AA7" w:rsidP="008B5DEB">
      <w:pPr>
        <w:pStyle w:val="Title"/>
        <w:jc w:val="center"/>
      </w:pPr>
    </w:p>
    <w:p w:rsidR="00980AA7" w:rsidRDefault="00980AA7" w:rsidP="00B5454A">
      <w:pPr>
        <w:pStyle w:val="Title"/>
      </w:pPr>
    </w:p>
    <w:p w:rsidR="008B5DEB" w:rsidRDefault="008B5DEB" w:rsidP="008B5DEB">
      <w:pPr>
        <w:pStyle w:val="Title"/>
        <w:jc w:val="center"/>
      </w:pPr>
      <w:r>
        <w:lastRenderedPageBreak/>
        <w:t>Summary</w:t>
      </w:r>
    </w:p>
    <w:p w:rsidR="00B21642" w:rsidRDefault="00B21642" w:rsidP="008B5DEB">
      <w:pPr>
        <w:pStyle w:val="Heading1"/>
      </w:pPr>
      <w:bookmarkStart w:id="0" w:name="_Toc136852276"/>
      <w:r>
        <w:t>Definitions</w:t>
      </w:r>
      <w:bookmarkEnd w:id="0"/>
    </w:p>
    <w:p w:rsidR="00B21642" w:rsidRPr="00B21642" w:rsidRDefault="00B21642" w:rsidP="00B21642"/>
    <w:p w:rsidR="00B21642" w:rsidRDefault="00B21642" w:rsidP="00B21642">
      <w:r>
        <w:t xml:space="preserve">1- Manufacturing length: non finished cable where </w:t>
      </w:r>
      <w:proofErr w:type="spellStart"/>
      <w:r>
        <w:t>teh</w:t>
      </w:r>
      <w:proofErr w:type="spellEnd"/>
      <w:r>
        <w:t xml:space="preserve"> outer semi-conductor is finished and other layers are applied over it.</w:t>
      </w:r>
    </w:p>
    <w:p w:rsidR="00B21642" w:rsidRDefault="00B21642" w:rsidP="00B21642">
      <w:r>
        <w:t>2- Delivery length: Finished Cable.</w:t>
      </w:r>
    </w:p>
    <w:p w:rsidR="00B21642" w:rsidRDefault="00B21642" w:rsidP="00B21642"/>
    <w:p w:rsidR="00B21642" w:rsidRDefault="00B21642" w:rsidP="008B5DEB">
      <w:pPr>
        <w:pStyle w:val="Heading1"/>
      </w:pPr>
      <w:bookmarkStart w:id="1" w:name="_Toc136852277"/>
      <w:r>
        <w:t>Design (IEC 63026:2019)</w:t>
      </w:r>
      <w:bookmarkEnd w:id="1"/>
    </w:p>
    <w:p w:rsidR="00B21642" w:rsidRPr="00B21642" w:rsidRDefault="00B21642" w:rsidP="00B21642"/>
    <w:p w:rsidR="00B21642" w:rsidRDefault="00B21642" w:rsidP="00B21642">
      <w:r>
        <w:t>1- Lead sheath is not mentioned in IEC 63026:2019.</w:t>
      </w:r>
    </w:p>
    <w:p w:rsidR="00B21642" w:rsidRDefault="00B21642" w:rsidP="00FA20C6">
      <w:r>
        <w:t xml:space="preserve">2- </w:t>
      </w:r>
      <w:proofErr w:type="spellStart"/>
      <w:r>
        <w:t>Oversheath</w:t>
      </w:r>
      <w:proofErr w:type="spellEnd"/>
      <w:r>
        <w:t xml:space="preserve"> is not mentioned also. However, outer serving is mentioned. The outer serving should be compatible with cable material that is in physical contact with</w:t>
      </w:r>
      <w:r w:rsidR="00FA20C6">
        <w:t xml:space="preserve">. </w:t>
      </w:r>
      <w:r>
        <w:t xml:space="preserve">such as metal sheath, </w:t>
      </w:r>
      <w:proofErr w:type="spellStart"/>
      <w:r>
        <w:t>armour</w:t>
      </w:r>
      <w:proofErr w:type="spellEnd"/>
      <w:r>
        <w:t xml:space="preserve">, </w:t>
      </w:r>
      <w:proofErr w:type="spellStart"/>
      <w:r>
        <w:t>oversheath</w:t>
      </w:r>
      <w:proofErr w:type="spellEnd"/>
      <w:r>
        <w:t xml:space="preserve"> or other material).</w:t>
      </w:r>
    </w:p>
    <w:p w:rsidR="00B21642" w:rsidRDefault="00B21642" w:rsidP="00B21642"/>
    <w:p w:rsidR="00B21642" w:rsidRDefault="00B21642" w:rsidP="008B5DEB">
      <w:pPr>
        <w:pStyle w:val="Heading1"/>
      </w:pPr>
      <w:bookmarkStart w:id="2" w:name="_Toc136852278"/>
      <w:r>
        <w:t>Water Blocking (EDC Specs)</w:t>
      </w:r>
      <w:bookmarkEnd w:id="2"/>
    </w:p>
    <w:p w:rsidR="00B21642" w:rsidRDefault="00B21642" w:rsidP="00B21642"/>
    <w:p w:rsidR="00B21642" w:rsidRDefault="00B21642" w:rsidP="00B21642">
      <w:r>
        <w:t>1- Swelling powder is added to the conductor.</w:t>
      </w:r>
    </w:p>
    <w:p w:rsidR="00B21642" w:rsidRDefault="00B21642" w:rsidP="00B21642">
      <w:r>
        <w:t xml:space="preserve">2- Swelling tapes: </w:t>
      </w:r>
    </w:p>
    <w:p w:rsidR="00B21642" w:rsidRDefault="00B21642" w:rsidP="00B21642">
      <w:r>
        <w:tab/>
        <w:t>a-are added before and after any metallic layer without adding two tapes over each other.</w:t>
      </w:r>
    </w:p>
    <w:p w:rsidR="00B21642" w:rsidRDefault="00B21642" w:rsidP="00B21642">
      <w:r>
        <w:tab/>
        <w:t>b-Swelling tapes are added before and after any metallic layer except for the conductor.</w:t>
      </w:r>
    </w:p>
    <w:p w:rsidR="00B21642" w:rsidRDefault="00B21642" w:rsidP="008B5DEB">
      <w:pPr>
        <w:pStyle w:val="Heading1"/>
      </w:pPr>
      <w:bookmarkStart w:id="3" w:name="_Toc136852279"/>
      <w:r>
        <w:t>Testing</w:t>
      </w:r>
      <w:bookmarkEnd w:id="3"/>
    </w:p>
    <w:p w:rsidR="00B21642" w:rsidRDefault="00B21642" w:rsidP="00B21642"/>
    <w:p w:rsidR="00B21642" w:rsidRDefault="00B21642" w:rsidP="00B21642">
      <w:r>
        <w:t>1- Type tests on cable systems are required. These tests are not included in IEC 60502-2.</w:t>
      </w:r>
    </w:p>
    <w:p w:rsidR="00B21642" w:rsidRDefault="00B21642" w:rsidP="00B21642">
      <w:r>
        <w:tab/>
        <w:t>"Apart from a type test for a land cable system according to IEC 60502-2 or IEC 60840 which</w:t>
      </w:r>
    </w:p>
    <w:p w:rsidR="00B21642" w:rsidRDefault="00B21642" w:rsidP="00B21642">
      <w:r>
        <w:tab/>
        <w:t>includes electrical and non-electrical tests, the submarine cable system type test includes a</w:t>
      </w:r>
    </w:p>
    <w:p w:rsidR="00B21642" w:rsidRDefault="00B21642" w:rsidP="00B21642">
      <w:r>
        <w:tab/>
        <w:t xml:space="preserve">more extensive mechanical type test </w:t>
      </w:r>
      <w:proofErr w:type="spellStart"/>
      <w:r>
        <w:t>programme</w:t>
      </w:r>
      <w:proofErr w:type="spellEnd"/>
      <w:r>
        <w:t xml:space="preserve"> prior to electrical testing."</w:t>
      </w:r>
    </w:p>
    <w:p w:rsidR="00B21642" w:rsidRDefault="00B21642" w:rsidP="00B21642"/>
    <w:p w:rsidR="00DB30FE" w:rsidRDefault="00DB30FE" w:rsidP="00B21642"/>
    <w:p w:rsidR="00B21642" w:rsidRDefault="00B21642" w:rsidP="008B5DEB">
      <w:pPr>
        <w:pStyle w:val="Heading2"/>
      </w:pPr>
      <w:bookmarkStart w:id="4" w:name="_Toc136852280"/>
      <w:r>
        <w:lastRenderedPageBreak/>
        <w:t>Routine Tests</w:t>
      </w:r>
      <w:r w:rsidR="00D135F4">
        <w:t xml:space="preserve"> (IEC 63026:2019)</w:t>
      </w:r>
      <w:bookmarkEnd w:id="4"/>
    </w:p>
    <w:p w:rsidR="00A753C0" w:rsidRDefault="00A753C0" w:rsidP="00A753C0"/>
    <w:p w:rsidR="004844DA" w:rsidRDefault="004844DA" w:rsidP="004844DA">
      <w:pPr>
        <w:pStyle w:val="Heading3"/>
      </w:pPr>
      <w:bookmarkStart w:id="5" w:name="_Toc136852281"/>
      <w:r>
        <w:t>Partial discharge</w:t>
      </w:r>
      <w:bookmarkEnd w:id="5"/>
    </w:p>
    <w:p w:rsidR="004844DA" w:rsidRPr="004844DA" w:rsidRDefault="004844DA" w:rsidP="004844DA"/>
    <w:p w:rsidR="00B21642" w:rsidRDefault="00B21642" w:rsidP="00EE5216">
      <w:pPr>
        <w:pStyle w:val="ListParagraph"/>
      </w:pPr>
      <w:r>
        <w:t>Partial discharge is carried out on manufacturing lengths in addition to delivery lengths.</w:t>
      </w:r>
    </w:p>
    <w:p w:rsidR="004844DA" w:rsidRDefault="004844DA" w:rsidP="004844DA">
      <w:pPr>
        <w:pStyle w:val="ListParagraph"/>
      </w:pPr>
    </w:p>
    <w:p w:rsidR="00EE5216" w:rsidRDefault="004844DA" w:rsidP="00EE5216">
      <w:pPr>
        <w:pStyle w:val="Heading3"/>
      </w:pPr>
      <w:bookmarkStart w:id="6" w:name="_Toc136852282"/>
      <w:r>
        <w:t>Voltage test</w:t>
      </w:r>
      <w:bookmarkEnd w:id="6"/>
    </w:p>
    <w:p w:rsidR="00EE5216" w:rsidRPr="00EE5216" w:rsidRDefault="00EE5216" w:rsidP="00EE5216"/>
    <w:p w:rsidR="00EE5216" w:rsidRDefault="00EE5216" w:rsidP="00EE5216">
      <w:pPr>
        <w:pStyle w:val="ListParagraph"/>
      </w:pPr>
      <w:r>
        <w:t>Voltage test is carried out on manufacturing lengths in addition to delivery lengths.</w:t>
      </w:r>
    </w:p>
    <w:p w:rsidR="002161AE" w:rsidRDefault="002161AE" w:rsidP="00EE5216">
      <w:pPr>
        <w:pStyle w:val="ListParagraph"/>
      </w:pPr>
    </w:p>
    <w:p w:rsidR="002161AE" w:rsidRDefault="002161AE" w:rsidP="002161AE">
      <w:pPr>
        <w:pStyle w:val="Heading2"/>
      </w:pPr>
      <w:bookmarkStart w:id="7" w:name="_Toc136852283"/>
      <w:r>
        <w:t>Sample Tests</w:t>
      </w:r>
      <w:bookmarkEnd w:id="7"/>
    </w:p>
    <w:p w:rsidR="0001629E" w:rsidRDefault="0001629E" w:rsidP="0001629E"/>
    <w:p w:rsidR="0001629E" w:rsidRPr="0001629E" w:rsidRDefault="0001629E" w:rsidP="0001629E">
      <w:r>
        <w:t>Tests not included in IEC 60502-2 are highlighted in yellow.</w:t>
      </w:r>
    </w:p>
    <w:tbl>
      <w:tblPr>
        <w:tblpPr w:leftFromText="180" w:rightFromText="180" w:vertAnchor="text" w:horzAnchor="margin" w:tblpXSpec="center" w:tblpY="266"/>
        <w:tblW w:w="9715" w:type="dxa"/>
        <w:tblLook w:val="04A0" w:firstRow="1" w:lastRow="0" w:firstColumn="1" w:lastColumn="0" w:noHBand="0" w:noVBand="1"/>
      </w:tblPr>
      <w:tblGrid>
        <w:gridCol w:w="4945"/>
        <w:gridCol w:w="4770"/>
      </w:tblGrid>
      <w:tr w:rsidR="0065503B" w:rsidRPr="00AE4A1B" w:rsidTr="0065503B">
        <w:trPr>
          <w:trHeight w:val="315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b/>
                <w:bCs/>
                <w:color w:val="000000"/>
              </w:rPr>
              <w:t>IEC 63026:2019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b/>
                <w:bCs/>
                <w:color w:val="000000"/>
              </w:rPr>
              <w:t>IEC 60502-2</w:t>
            </w:r>
          </w:p>
        </w:tc>
      </w:tr>
      <w:tr w:rsidR="0065503B" w:rsidRPr="00AE4A1B" w:rsidTr="0065503B">
        <w:trPr>
          <w:trHeight w:val="31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</w:rPr>
              <w:t>a) conductor examination;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</w:rPr>
              <w:t>a) conductor examination (see 17.4);</w:t>
            </w:r>
          </w:p>
        </w:tc>
      </w:tr>
      <w:tr w:rsidR="0065503B" w:rsidRPr="00AE4A1B" w:rsidTr="0065503B">
        <w:trPr>
          <w:trHeight w:val="31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  <w:highlight w:val="yellow"/>
              </w:rPr>
              <w:t>b) measurement of electrical resistance of conductor and of metal screen;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</w:rPr>
              <w:t>b) check of dimensions (see 17.5 to 17.8);</w:t>
            </w:r>
          </w:p>
        </w:tc>
      </w:tr>
      <w:tr w:rsidR="0065503B" w:rsidRPr="00AE4A1B" w:rsidTr="0065503B">
        <w:trPr>
          <w:trHeight w:val="31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</w:rPr>
              <w:t>c) measurement of thickness of insulation;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</w:rPr>
              <w:t>c) voltage test for cables of rated voltage above 3,6/6 (7,2) kV (see 17.9);</w:t>
            </w:r>
          </w:p>
        </w:tc>
      </w:tr>
      <w:tr w:rsidR="0065503B" w:rsidRPr="00AE4A1B" w:rsidTr="0065503B">
        <w:trPr>
          <w:trHeight w:val="31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</w:rPr>
              <w:t xml:space="preserve">d) measurement of thickness of </w:t>
            </w:r>
            <w:proofErr w:type="spellStart"/>
            <w:r w:rsidRPr="00AE4A1B">
              <w:rPr>
                <w:rFonts w:ascii="Calibri" w:eastAsia="Times New Roman" w:hAnsi="Calibri" w:cs="Times New Roman"/>
                <w:color w:val="000000"/>
              </w:rPr>
              <w:t>oversheath</w:t>
            </w:r>
            <w:proofErr w:type="spellEnd"/>
            <w:r w:rsidRPr="00AE4A1B">
              <w:rPr>
                <w:rFonts w:ascii="Calibri" w:eastAsia="Times New Roman" w:hAnsi="Calibri" w:cs="Times New Roman"/>
                <w:color w:val="000000"/>
              </w:rPr>
              <w:t>, where present;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</w:rPr>
              <w:t>d) hot set test for EPR, HEPR and XLPE insulations and elastomeric sheaths (see 17.10).</w:t>
            </w:r>
          </w:p>
        </w:tc>
      </w:tr>
      <w:tr w:rsidR="0065503B" w:rsidRPr="00AE4A1B" w:rsidTr="0065503B">
        <w:trPr>
          <w:trHeight w:val="31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</w:rPr>
              <w:t>e) measurement of thickness of metal sheath, where present;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113410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5503B" w:rsidRPr="00AE4A1B" w:rsidTr="0065503B">
        <w:trPr>
          <w:trHeight w:val="31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</w:rPr>
              <w:t>f) measurement of diameters, if required;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113410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5503B" w:rsidRPr="00AE4A1B" w:rsidTr="0065503B">
        <w:trPr>
          <w:trHeight w:val="31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</w:rPr>
              <w:t>g) hot set test for XLPE and EPR insulations;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113410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5503B" w:rsidRPr="00AE4A1B" w:rsidTr="0065503B">
        <w:trPr>
          <w:trHeight w:val="31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  <w:highlight w:val="yellow"/>
              </w:rPr>
              <w:t>h) measurement of capacitance;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113410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5503B" w:rsidRPr="00AE4A1B" w:rsidTr="0065503B">
        <w:trPr>
          <w:trHeight w:val="31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E4A1B">
              <w:rPr>
                <w:rFonts w:ascii="Calibri" w:eastAsia="Times New Roman" w:hAnsi="Calibri" w:cs="Times New Roman"/>
                <w:color w:val="000000"/>
                <w:highlight w:val="yellow"/>
              </w:rPr>
              <w:t>i</w:t>
            </w:r>
            <w:proofErr w:type="spellEnd"/>
            <w:r w:rsidRPr="00AE4A1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) tests on components of cables with longitudinally applied metal tape or foil, bonded to the </w:t>
            </w:r>
            <w:proofErr w:type="spellStart"/>
            <w:r w:rsidRPr="00AE4A1B">
              <w:rPr>
                <w:rFonts w:ascii="Calibri" w:eastAsia="Times New Roman" w:hAnsi="Calibri" w:cs="Times New Roman"/>
                <w:color w:val="000000"/>
                <w:highlight w:val="yellow"/>
              </w:rPr>
              <w:t>oversheath</w:t>
            </w:r>
            <w:proofErr w:type="spellEnd"/>
            <w:r w:rsidRPr="00AE4A1B">
              <w:rPr>
                <w:rFonts w:ascii="Calibri" w:eastAsia="Times New Roman" w:hAnsi="Calibri" w:cs="Times New Roman"/>
                <w:color w:val="000000"/>
                <w:highlight w:val="yellow"/>
              </w:rPr>
              <w:t>;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113410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5503B" w:rsidRPr="00AE4A1B" w:rsidTr="0065503B">
        <w:trPr>
          <w:trHeight w:val="315"/>
        </w:trPr>
        <w:tc>
          <w:tcPr>
            <w:tcW w:w="4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AE4A1B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E4A1B">
              <w:rPr>
                <w:rFonts w:ascii="Calibri" w:eastAsia="Times New Roman" w:hAnsi="Calibri" w:cs="Times New Roman"/>
                <w:color w:val="000000"/>
                <w:highlight w:val="yellow"/>
              </w:rPr>
              <w:t>j) examination of cable.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4A1B" w:rsidRPr="00AE4A1B" w:rsidRDefault="00113410" w:rsidP="006550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</w:tbl>
    <w:p w:rsidR="00AE4A1B" w:rsidRDefault="00AE4A1B" w:rsidP="00AE4A1B"/>
    <w:p w:rsidR="00AE4A1B" w:rsidRDefault="00AE4A1B" w:rsidP="00AE4A1B"/>
    <w:p w:rsidR="00AE4A1B" w:rsidRDefault="00AE4A1B" w:rsidP="00AE4A1B"/>
    <w:p w:rsidR="00D24960" w:rsidRDefault="00D24960" w:rsidP="00AE4A1B"/>
    <w:p w:rsidR="00D24960" w:rsidRPr="00AE4A1B" w:rsidRDefault="00D24960" w:rsidP="00AE4A1B"/>
    <w:p w:rsidR="00EE5216" w:rsidRDefault="00E7362D" w:rsidP="00B65105">
      <w:pPr>
        <w:pStyle w:val="Heading2"/>
      </w:pPr>
      <w:bookmarkStart w:id="8" w:name="_Toc136852284"/>
      <w:r>
        <w:lastRenderedPageBreak/>
        <w:t>Type Tests</w:t>
      </w:r>
      <w:r w:rsidR="00B65105">
        <w:t xml:space="preserve"> (Clause </w:t>
      </w:r>
      <w:r w:rsidR="00B65105" w:rsidRPr="00B65105">
        <w:t>12 Type tests on cable systems</w:t>
      </w:r>
      <w:r w:rsidR="00B65105">
        <w:t>)</w:t>
      </w:r>
      <w:bookmarkEnd w:id="8"/>
    </w:p>
    <w:p w:rsidR="00B65105" w:rsidRDefault="00B65105" w:rsidP="00B65105"/>
    <w:p w:rsidR="00B65105" w:rsidRDefault="00B65105" w:rsidP="00B65105">
      <w:pPr>
        <w:pStyle w:val="ListParagraph"/>
        <w:numPr>
          <w:ilvl w:val="0"/>
          <w:numId w:val="5"/>
        </w:numPr>
      </w:pPr>
      <w:r>
        <w:t xml:space="preserve">The tests specified in Clause 12 shall be carried out on the </w:t>
      </w:r>
      <w:r w:rsidRPr="006A44CA">
        <w:rPr>
          <w:highlight w:val="yellow"/>
        </w:rPr>
        <w:t>cable system</w:t>
      </w:r>
      <w:r>
        <w:t xml:space="preserve"> to demonstrate satisfactory performance.</w:t>
      </w:r>
    </w:p>
    <w:p w:rsidR="00B65105" w:rsidRDefault="00B65105" w:rsidP="00B65105">
      <w:pPr>
        <w:pStyle w:val="ListParagraph"/>
      </w:pPr>
    </w:p>
    <w:p w:rsidR="00B65105" w:rsidRDefault="00B65105" w:rsidP="00104D18">
      <w:pPr>
        <w:pStyle w:val="ListParagraph"/>
        <w:numPr>
          <w:ilvl w:val="0"/>
          <w:numId w:val="5"/>
        </w:numPr>
      </w:pPr>
      <w:r w:rsidRPr="00B65105">
        <w:rPr>
          <w:highlight w:val="yellow"/>
        </w:rPr>
        <w:t>Apart from</w:t>
      </w:r>
      <w:r>
        <w:t xml:space="preserve"> (In addition to) a type test for a land </w:t>
      </w:r>
      <w:r w:rsidRPr="00373394">
        <w:rPr>
          <w:highlight w:val="yellow"/>
        </w:rPr>
        <w:t>cable</w:t>
      </w:r>
      <w:r>
        <w:t xml:space="preserve"> </w:t>
      </w:r>
      <w:r w:rsidRPr="00373394">
        <w:rPr>
          <w:highlight w:val="yellow"/>
        </w:rPr>
        <w:t>system</w:t>
      </w:r>
      <w:r>
        <w:t xml:space="preserve"> according to </w:t>
      </w:r>
      <w:r w:rsidRPr="00364646">
        <w:rPr>
          <w:highlight w:val="yellow"/>
        </w:rPr>
        <w:t>IEC 60502-2</w:t>
      </w:r>
      <w:r>
        <w:t xml:space="preserve"> or IEC 60840 which includes electrical and non-electrical tests, the submarine cable system type test includes a</w:t>
      </w:r>
      <w:r w:rsidR="00364646">
        <w:t xml:space="preserve"> </w:t>
      </w:r>
      <w:r w:rsidRPr="00364646">
        <w:rPr>
          <w:highlight w:val="yellow"/>
        </w:rPr>
        <w:t>more extensive mechanical</w:t>
      </w:r>
      <w:r>
        <w:t xml:space="preserve"> type test </w:t>
      </w:r>
      <w:proofErr w:type="spellStart"/>
      <w:r>
        <w:t>programme</w:t>
      </w:r>
      <w:proofErr w:type="spellEnd"/>
      <w:r>
        <w:t xml:space="preserve"> prior to electrical testing.</w:t>
      </w:r>
    </w:p>
    <w:p w:rsidR="00EA0632" w:rsidRDefault="00EA0632" w:rsidP="00EA0632"/>
    <w:p w:rsidR="00EA0632" w:rsidRPr="00A4764D" w:rsidRDefault="00EA0632" w:rsidP="00EA0632">
      <w:pPr>
        <w:pStyle w:val="Heading3"/>
        <w:numPr>
          <w:ilvl w:val="0"/>
          <w:numId w:val="7"/>
        </w:numPr>
        <w:rPr>
          <w:highlight w:val="yellow"/>
        </w:rPr>
      </w:pPr>
      <w:bookmarkStart w:id="9" w:name="_Toc136852285"/>
      <w:r w:rsidRPr="00A4764D">
        <w:rPr>
          <w:highlight w:val="yellow"/>
        </w:rPr>
        <w:t>Mechanical type tests</w:t>
      </w:r>
      <w:r w:rsidR="00A4764D">
        <w:rPr>
          <w:highlight w:val="yellow"/>
        </w:rPr>
        <w:t xml:space="preserve"> (not included in IEC 60502-2)</w:t>
      </w:r>
      <w:bookmarkEnd w:id="9"/>
    </w:p>
    <w:p w:rsidR="00A4764D" w:rsidRDefault="00A4764D" w:rsidP="00CA3F4F">
      <w:pPr>
        <w:pStyle w:val="ListParagraph"/>
        <w:numPr>
          <w:ilvl w:val="0"/>
          <w:numId w:val="8"/>
        </w:numPr>
      </w:pPr>
      <w:r>
        <w:t>Coiling Test</w:t>
      </w:r>
      <w:r w:rsidR="00A64FE7">
        <w:t>.</w:t>
      </w:r>
      <w:r w:rsidR="00CA3F4F">
        <w:t xml:space="preserve"> (Not applicable to cables on drums or cables on turntables).</w:t>
      </w:r>
    </w:p>
    <w:p w:rsidR="00636A8C" w:rsidRDefault="00A4764D" w:rsidP="00636A8C">
      <w:pPr>
        <w:pStyle w:val="ListParagraph"/>
        <w:numPr>
          <w:ilvl w:val="0"/>
          <w:numId w:val="8"/>
        </w:numPr>
      </w:pPr>
      <w:r>
        <w:t>Tensile Bending Test</w:t>
      </w:r>
      <w:r w:rsidR="00A64FE7">
        <w:t>.</w:t>
      </w:r>
      <w:r w:rsidR="00636A8C">
        <w:t xml:space="preserve"> </w:t>
      </w:r>
    </w:p>
    <w:p w:rsidR="00A4764D" w:rsidRDefault="00636A8C" w:rsidP="00636A8C">
      <w:pPr>
        <w:pStyle w:val="ListParagraph"/>
        <w:ind w:left="2880"/>
      </w:pPr>
      <w:r w:rsidRPr="00636A8C">
        <w:rPr>
          <w:sz w:val="14"/>
          <w:szCs w:val="14"/>
        </w:rPr>
        <w:t>(Applicable for cables which are intended to be installed, recovered or repaired with a method that comprises bending under tension, for example laying over lay wheels, lay chutes or around capstan wheels.)</w:t>
      </w:r>
    </w:p>
    <w:p w:rsidR="005948EF" w:rsidRDefault="00A4764D" w:rsidP="005948EF">
      <w:pPr>
        <w:pStyle w:val="ListParagraph"/>
        <w:numPr>
          <w:ilvl w:val="0"/>
          <w:numId w:val="8"/>
        </w:numPr>
      </w:pPr>
      <w:r>
        <w:t>Tensile Test</w:t>
      </w:r>
      <w:r w:rsidR="00A64FE7">
        <w:t>.</w:t>
      </w:r>
      <w:r w:rsidR="005948EF">
        <w:t xml:space="preserve"> </w:t>
      </w:r>
    </w:p>
    <w:p w:rsidR="00A4764D" w:rsidRPr="00A4764D" w:rsidRDefault="005948EF" w:rsidP="005948EF">
      <w:pPr>
        <w:pStyle w:val="ListParagraph"/>
        <w:ind w:left="2880"/>
      </w:pPr>
      <w:r w:rsidRPr="005948EF">
        <w:rPr>
          <w:sz w:val="14"/>
          <w:szCs w:val="14"/>
        </w:rPr>
        <w:t>(The tensile test shall be performed if a rigid joint is included in the cable system. A separate tensile test is not required, if the rigid joint is included in the tensile bending test but not passed around the wheel).</w:t>
      </w:r>
    </w:p>
    <w:p w:rsidR="00EA0632" w:rsidRDefault="00EA0632" w:rsidP="00EA0632">
      <w:pPr>
        <w:pStyle w:val="Heading3"/>
      </w:pPr>
      <w:bookmarkStart w:id="10" w:name="_Toc136852286"/>
      <w:r>
        <w:t>Electrical type tests</w:t>
      </w:r>
      <w:bookmarkEnd w:id="10"/>
    </w:p>
    <w:p w:rsidR="00D11963" w:rsidRDefault="00D11963" w:rsidP="00D11963"/>
    <w:p w:rsidR="00D11963" w:rsidRDefault="00D11963" w:rsidP="00D11963">
      <w:pPr>
        <w:pStyle w:val="ListParagraph"/>
        <w:numPr>
          <w:ilvl w:val="0"/>
          <w:numId w:val="9"/>
        </w:numPr>
      </w:pPr>
      <w:r>
        <w:t>Th</w:t>
      </w:r>
      <w:r w:rsidRPr="00D11963">
        <w:t>e insulation thickness shall be measured</w:t>
      </w:r>
      <w:r>
        <w:t xml:space="preserve"> as shown in IEC 63026:2019 Clause 12.5.1. The test voltage will be increased if the thickness is higher than the nominal thickness.</w:t>
      </w:r>
    </w:p>
    <w:p w:rsidR="00104B54" w:rsidRDefault="00104B54" w:rsidP="00104B54">
      <w:pPr>
        <w:pStyle w:val="ListParagraph"/>
        <w:ind w:left="1080"/>
      </w:pPr>
    </w:p>
    <w:p w:rsidR="00D11963" w:rsidRPr="00D11963" w:rsidRDefault="004869E0" w:rsidP="004869E0">
      <w:pPr>
        <w:pStyle w:val="ListParagraph"/>
        <w:numPr>
          <w:ilvl w:val="0"/>
          <w:numId w:val="9"/>
        </w:numPr>
      </w:pPr>
      <w:r>
        <w:t>The same sample used for the mechanical tests shall be used.</w:t>
      </w:r>
    </w:p>
    <w:tbl>
      <w:tblPr>
        <w:tblW w:w="11160" w:type="dxa"/>
        <w:tblInd w:w="-905" w:type="dxa"/>
        <w:tblLook w:val="04A0" w:firstRow="1" w:lastRow="0" w:firstColumn="1" w:lastColumn="0" w:noHBand="0" w:noVBand="1"/>
      </w:tblPr>
      <w:tblGrid>
        <w:gridCol w:w="6030"/>
        <w:gridCol w:w="5130"/>
      </w:tblGrid>
      <w:tr w:rsidR="00F63995" w:rsidRPr="00F63995" w:rsidTr="00F63995">
        <w:trPr>
          <w:trHeight w:val="300"/>
        </w:trPr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3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IEC 63026:2019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639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IEC 60502-2</w:t>
            </w:r>
          </w:p>
        </w:tc>
      </w:tr>
      <w:tr w:rsidR="00F63995" w:rsidRPr="00F63995" w:rsidTr="00F63995">
        <w:trPr>
          <w:trHeight w:val="30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a) partial discharge test at ambient temperature (see 12.5.3);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a) bending test, followed by a partial discharge test (see 18.2.4 and 18.2.5);</w:t>
            </w:r>
          </w:p>
        </w:tc>
      </w:tr>
      <w:tr w:rsidR="00F63995" w:rsidRPr="00F63995" w:rsidTr="00F63995">
        <w:trPr>
          <w:trHeight w:val="150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b) tan δ measurement (see 12.5.4);₯₯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this test may be carried out on a different sample, with special test terminations, from that used for the remainder of the sequence of tests;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Test is carried out at (rated temp+ 5k to 10k)  and nominal voltage 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r w:rsidRPr="00F63995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>tan δ &lt; 10x10-4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b) tan δ measurement (see 18.2.3 and 18.2.6);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Test is carried out at (rated temp and voltage ≥ 2 kV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r w:rsidRPr="00F63995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>tan δ &lt; 40x10-4</w:t>
            </w:r>
          </w:p>
        </w:tc>
      </w:tr>
      <w:tr w:rsidR="00F63995" w:rsidRPr="00F63995" w:rsidTr="00F63995">
        <w:trPr>
          <w:trHeight w:val="60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c) heating cycle voltage test (see12.5.5);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r w:rsidRPr="00F63995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>Natural Cooling time is 16 h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c) heating cycle test, followed by a partial discharge test (see 18.2.7);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r w:rsidRPr="00F63995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>Natural Cooling time is 3 h</w:t>
            </w:r>
          </w:p>
        </w:tc>
      </w:tr>
      <w:tr w:rsidR="00F63995" w:rsidRPr="00F63995" w:rsidTr="00F63995">
        <w:trPr>
          <w:trHeight w:val="150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d) partial discharge tests (see 12.5.3)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– at ambient temperature and 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– at high temperature; 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The tests shall be carried out after the final cycle of item c) above or, alternatively, after the tests in item e) below.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d) impulse test, followed by a voltage test (see 18.2.8);</w:t>
            </w:r>
          </w:p>
        </w:tc>
      </w:tr>
      <w:tr w:rsidR="00F63995" w:rsidRPr="00F63995" w:rsidTr="00F63995">
        <w:trPr>
          <w:trHeight w:val="120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e) lightning impulse voltage test followed by a power frequency voltage test (see 12.5.6);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</w:r>
            <w:r w:rsidRPr="00F63995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>The conductor temperature shall be maintained within the stated temperature limits for at</w:t>
            </w:r>
            <w:r w:rsidRPr="00F63995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br/>
              <w:t>least 2 h.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e) voltage test for 4 h (see 18.2.9).</w:t>
            </w:r>
          </w:p>
        </w:tc>
      </w:tr>
      <w:tr w:rsidR="00F63995" w:rsidRPr="00F63995" w:rsidTr="00F63995">
        <w:trPr>
          <w:trHeight w:val="30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f) partial discharge tests, if not previously carried out in item d) above (see 12.5.3);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64569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</w:tr>
      <w:tr w:rsidR="00F63995" w:rsidRPr="00F63995" w:rsidTr="00F63995">
        <w:trPr>
          <w:trHeight w:val="30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g) examination of the cable system with cable and accessories on completion of the above tests;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64569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</w:tr>
      <w:tr w:rsidR="00F63995" w:rsidRPr="00F63995" w:rsidTr="00F63995">
        <w:trPr>
          <w:trHeight w:val="600"/>
        </w:trPr>
        <w:tc>
          <w:tcPr>
            <w:tcW w:w="6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h) the resistivity of the cable semi-conducting screens shall be measured on a separate</w:t>
            </w: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sample.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995" w:rsidRPr="00F63995" w:rsidRDefault="00F63995" w:rsidP="00F639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639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64569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</w:p>
        </w:tc>
      </w:tr>
    </w:tbl>
    <w:p w:rsidR="00D11963" w:rsidRPr="00D11963" w:rsidRDefault="00D11963" w:rsidP="00D11963"/>
    <w:p w:rsidR="00EA0632" w:rsidRDefault="00EA0632" w:rsidP="00EA0632">
      <w:pPr>
        <w:pStyle w:val="Heading3"/>
      </w:pPr>
      <w:bookmarkStart w:id="11" w:name="_Toc136852287"/>
      <w:r>
        <w:t>Longitudinal/Radial water penetration test</w:t>
      </w:r>
      <w:bookmarkEnd w:id="11"/>
    </w:p>
    <w:p w:rsidR="00D11963" w:rsidRDefault="00D11963" w:rsidP="00D11963"/>
    <w:p w:rsidR="00EA0632" w:rsidRDefault="004326D2" w:rsidP="00EA0632">
      <w:r w:rsidRPr="000106A2">
        <w:rPr>
          <w:b/>
          <w:bCs/>
        </w:rPr>
        <w:t>60502-2 © IEC:2014</w:t>
      </w:r>
      <w:r>
        <w:t xml:space="preserve">: </w:t>
      </w:r>
      <w:r>
        <w:t>The test is designed</w:t>
      </w:r>
      <w:r>
        <w:t xml:space="preserve"> </w:t>
      </w:r>
      <w:r>
        <w:t>to meet the requirements for buried cables and is not intended to apply to cables which are</w:t>
      </w:r>
      <w:r>
        <w:t xml:space="preserve"> </w:t>
      </w:r>
      <w:r>
        <w:t>constructed for use as submarine cables.</w:t>
      </w:r>
      <w:r>
        <w:t xml:space="preserve"> </w:t>
      </w:r>
    </w:p>
    <w:p w:rsidR="00C57E52" w:rsidRDefault="00C57E52" w:rsidP="00C57E52">
      <w:pPr>
        <w:pStyle w:val="ListParagraph"/>
      </w:pPr>
    </w:p>
    <w:p w:rsidR="00C57E52" w:rsidRDefault="00C57E52" w:rsidP="00C57E52"/>
    <w:p w:rsidR="008C257D" w:rsidRPr="008C257D" w:rsidRDefault="008C257D" w:rsidP="008C257D">
      <w:pPr>
        <w:pStyle w:val="Heading3"/>
      </w:pPr>
      <w:r w:rsidRPr="008C257D">
        <w:t>Non-Electrical type tests</w:t>
      </w:r>
      <w:bookmarkStart w:id="12" w:name="_GoBack"/>
      <w:bookmarkEnd w:id="12"/>
    </w:p>
    <w:p w:rsidR="00C57E52" w:rsidRPr="00B65105" w:rsidRDefault="00C57E52" w:rsidP="00C57E52">
      <w:pPr>
        <w:pStyle w:val="ListParagraph"/>
      </w:pPr>
    </w:p>
    <w:p w:rsidR="00E7362D" w:rsidRPr="00E7362D" w:rsidRDefault="00E7362D" w:rsidP="00E7362D"/>
    <w:sectPr w:rsidR="00E7362D" w:rsidRPr="00E7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B4B"/>
    <w:multiLevelType w:val="hybridMultilevel"/>
    <w:tmpl w:val="84669BD8"/>
    <w:lvl w:ilvl="0" w:tplc="1AD6EC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B5BCE"/>
    <w:multiLevelType w:val="hybridMultilevel"/>
    <w:tmpl w:val="D1EE5060"/>
    <w:lvl w:ilvl="0" w:tplc="795ADFA2">
      <w:start w:val="1"/>
      <w:numFmt w:val="decimal"/>
      <w:pStyle w:val="Heading3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4D4B18"/>
    <w:multiLevelType w:val="hybridMultilevel"/>
    <w:tmpl w:val="18B2E7CA"/>
    <w:lvl w:ilvl="0" w:tplc="9C54B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17FCE"/>
    <w:multiLevelType w:val="hybridMultilevel"/>
    <w:tmpl w:val="E070B08A"/>
    <w:lvl w:ilvl="0" w:tplc="1CEE1F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16079"/>
    <w:multiLevelType w:val="hybridMultilevel"/>
    <w:tmpl w:val="817E3F08"/>
    <w:lvl w:ilvl="0" w:tplc="A56819A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AB91671"/>
    <w:multiLevelType w:val="hybridMultilevel"/>
    <w:tmpl w:val="2F88F3B0"/>
    <w:lvl w:ilvl="0" w:tplc="2792653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1B46F5"/>
    <w:multiLevelType w:val="hybridMultilevel"/>
    <w:tmpl w:val="BF106064"/>
    <w:lvl w:ilvl="0" w:tplc="7FFA394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E7775"/>
    <w:multiLevelType w:val="hybridMultilevel"/>
    <w:tmpl w:val="4BFC9B1C"/>
    <w:lvl w:ilvl="0" w:tplc="9C54B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1"/>
    <w:lvlOverride w:ilvl="0">
      <w:startOverride w:val="1"/>
    </w:lvlOverride>
  </w:num>
  <w:num w:numId="8">
    <w:abstractNumId w:val="4"/>
  </w:num>
  <w:num w:numId="9">
    <w:abstractNumId w:val="0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14"/>
    <w:rsid w:val="000106A2"/>
    <w:rsid w:val="0001629E"/>
    <w:rsid w:val="00021C96"/>
    <w:rsid w:val="000A337E"/>
    <w:rsid w:val="00104B54"/>
    <w:rsid w:val="00104D18"/>
    <w:rsid w:val="00113410"/>
    <w:rsid w:val="0015745E"/>
    <w:rsid w:val="002161AE"/>
    <w:rsid w:val="00253EE0"/>
    <w:rsid w:val="0025732C"/>
    <w:rsid w:val="002944AA"/>
    <w:rsid w:val="00331B6E"/>
    <w:rsid w:val="00341D03"/>
    <w:rsid w:val="00364646"/>
    <w:rsid w:val="00373394"/>
    <w:rsid w:val="003A4341"/>
    <w:rsid w:val="003B41AF"/>
    <w:rsid w:val="003C7291"/>
    <w:rsid w:val="004326D2"/>
    <w:rsid w:val="00436AAC"/>
    <w:rsid w:val="004844DA"/>
    <w:rsid w:val="004869E0"/>
    <w:rsid w:val="004B7207"/>
    <w:rsid w:val="004E7E14"/>
    <w:rsid w:val="005948EF"/>
    <w:rsid w:val="005A7734"/>
    <w:rsid w:val="00636A8C"/>
    <w:rsid w:val="00645696"/>
    <w:rsid w:val="0065503B"/>
    <w:rsid w:val="00681AEC"/>
    <w:rsid w:val="0068262F"/>
    <w:rsid w:val="006A44CA"/>
    <w:rsid w:val="006E0360"/>
    <w:rsid w:val="00705C2E"/>
    <w:rsid w:val="0071320C"/>
    <w:rsid w:val="007755BF"/>
    <w:rsid w:val="007E354A"/>
    <w:rsid w:val="00872A0A"/>
    <w:rsid w:val="008B5DEB"/>
    <w:rsid w:val="008C19FF"/>
    <w:rsid w:val="008C257D"/>
    <w:rsid w:val="00903D3A"/>
    <w:rsid w:val="00971AF3"/>
    <w:rsid w:val="00980AA7"/>
    <w:rsid w:val="00A3361C"/>
    <w:rsid w:val="00A4764D"/>
    <w:rsid w:val="00A560F8"/>
    <w:rsid w:val="00A64FE7"/>
    <w:rsid w:val="00A753C0"/>
    <w:rsid w:val="00AE4A1B"/>
    <w:rsid w:val="00B05BD4"/>
    <w:rsid w:val="00B1141B"/>
    <w:rsid w:val="00B21642"/>
    <w:rsid w:val="00B5454A"/>
    <w:rsid w:val="00B65105"/>
    <w:rsid w:val="00B66CD4"/>
    <w:rsid w:val="00B874F3"/>
    <w:rsid w:val="00BC2E9C"/>
    <w:rsid w:val="00C0024D"/>
    <w:rsid w:val="00C57E52"/>
    <w:rsid w:val="00CA3F4F"/>
    <w:rsid w:val="00CB1090"/>
    <w:rsid w:val="00CC10A3"/>
    <w:rsid w:val="00D11963"/>
    <w:rsid w:val="00D135F4"/>
    <w:rsid w:val="00D24960"/>
    <w:rsid w:val="00D415F8"/>
    <w:rsid w:val="00DB30FE"/>
    <w:rsid w:val="00DB53BE"/>
    <w:rsid w:val="00E1372C"/>
    <w:rsid w:val="00E15C6D"/>
    <w:rsid w:val="00E15FA8"/>
    <w:rsid w:val="00E7362D"/>
    <w:rsid w:val="00E847C9"/>
    <w:rsid w:val="00EA0632"/>
    <w:rsid w:val="00EC531C"/>
    <w:rsid w:val="00ED1869"/>
    <w:rsid w:val="00EE5216"/>
    <w:rsid w:val="00F4520B"/>
    <w:rsid w:val="00F63995"/>
    <w:rsid w:val="00F74886"/>
    <w:rsid w:val="00FA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E5EB"/>
  <w15:chartTrackingRefBased/>
  <w15:docId w15:val="{62BE2B1B-1336-4E76-9F70-04C13FDA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0C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20C"/>
    <w:pPr>
      <w:keepNext/>
      <w:keepLines/>
      <w:numPr>
        <w:numId w:val="2"/>
      </w:numPr>
      <w:spacing w:before="40" w:after="0"/>
      <w:ind w:left="108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4DA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2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4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5D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13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5D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B5DE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B5DE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B5DE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B5DE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B5D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AF3BE-834F-4FF4-883E-809906E1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Mohamed Aly (ECC TCH)</dc:creator>
  <cp:keywords/>
  <dc:description/>
  <cp:lastModifiedBy>Karim Mohamed Aly (ECC TCH)</cp:lastModifiedBy>
  <cp:revision>117</cp:revision>
  <dcterms:created xsi:type="dcterms:W3CDTF">2023-05-31T08:41:00Z</dcterms:created>
  <dcterms:modified xsi:type="dcterms:W3CDTF">2023-06-06T08:19:00Z</dcterms:modified>
</cp:coreProperties>
</file>