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Weekly Audit Intelligence Report</w:t>
      </w:r>
    </w:p>
    <w:p>
      <w:r>
        <w:t># Executive Summary</w:t>
      </w:r>
    </w:p>
    <w:p>
      <w:r>
        <w:t>This week's intelligence report highlights three critical developments shaping the audit, risk, and governance landscape. First, the global transition to the new Global Internal Audit Standards (GIAS) has entered a critical phase, with professional bodies focusing on post-implementation quality assessment reviews (QAR) and conformance metrics. Second, the International Federation of Accountants (IFAC) and the International Sustainability Standards Board (ISSB) have intensified their collaboration on sustainability assurance, emphasizing the need for robust Internal Control over Sustainability Reporting (ICSR). Third, the OECD and INTOSAI have released updated frameworks addressing public sector governance, specifically targeting the integration of artificial intelligence in public financial management and the auditing of green transition initiatives.</w:t>
      </w:r>
    </w:p>
    <w:p>
      <w:r>
        <w:t># Internal Audit</w:t>
      </w:r>
    </w:p>
    <w:p>
      <w:r>
        <w:t>يركز النشاط المهني حالياً على التقييم العملي لتطبيق المعايير العالمية الجديدة للتدقيق الداخلي (GIAS) بعد مرور فترة كافية على دخولها حيز التنفيذ. تشير تقارير معهد المدققين الداخليين (IIA) إلى أن التحدي الأكبر الذي يواجه الإدارات حالياً يكمن في مواءمة برامج ضمان وتحسين الجودة (QAIP) مع المتطلبات الجديدة. هناك تركيز متزايد على دور التدقيق الداخلي في تقديم تأكيد موضوعي حول مرونة الأعمال الرقمية، وتقييم مدى نضج الحوكمة المؤسسية في التعامل مع المخاطر الناشئة، وتطوير مهارات الكوادر البشرية لتلبية متطلبات العصر الرقمي.</w:t>
      </w:r>
    </w:p>
    <w:p>
      <w:r>
        <w:t># Internal Controls</w:t>
      </w:r>
    </w:p>
    <w:p>
      <w:r>
        <w:t>تشهد ساحة الرقابة الداخلية تطوراً متسارعاً بقيادة لجنة المؤسسات الراعية لتريدواي (COSO)، حيث يتم التركيز بشكل مكثف على نظام الرقابة الداخلية على تقارير الاستدامة (ICSR). لم يعد الأمر يقتصر على الرقابة المالية التقليدية، بل يمتد ليشمل جودة البيانات غير المالية وموثوقيتها. تطالب التوجيهات الأخيرة بدمج ضوابط الاستدامة ضمن الهيكل الرقابي العام للمؤسسة لضمان اتساق البيانات وحمايتها من مخاطر "الغسيل الأخضر"، مع التركيز على تتبع البيانات من المصدر وحتى التقارير النهائية.</w:t>
      </w:r>
    </w:p>
    <w:p>
      <w:r>
        <w:t># Governance</w:t>
      </w:r>
    </w:p>
    <w:p>
      <w:r>
        <w:t>أصدرت منظمة التعاون الاقتصادي والتنمية (OECD) تحديثات هامة تتعلق بمبادئ حوكمة الشركات، مع التركيز على مسؤولية مجالس الإدارة في الإشراف على مخاطر المناخ والتحول الرقمي. تشير المبادئ الجديدة إلى ضرورة وجود تنوع في المهارات داخل المجالس، لا سيما في مجالات التكنولوجيا والأمن السيبراني، لضمان قدرة الإدارة التنفيذية على التعامل مع بيئة الأعمال المعقدة. كما تؤكد التقارير الصادرة عن المنتديات الدولية على أهمية الشفافية في الإفصاح عن هياكل الحوكمة وممارسات الأجور المرتبطة بالأداء المستدام على المدى الطويل.</w:t>
      </w:r>
    </w:p>
    <w:p>
      <w:r>
        <w:t># Risk Management</w:t>
      </w:r>
    </w:p>
    <w:p>
      <w:r>
        <w:t>تتجه إدارة المخاطر المؤسسية (ERM) نحو تبني نماذج أكثر ديناميكية للتعامل مع المخاطر الجيوسياسية ومخاطر سلاسل الإمداد المتغيرة. تشير دراسات الشركات الاستشارية الكبرى إلى أن النماذج التقليدية القائمة على التقييم السنوي للمخاطر لم تعد كافية لمواجهة التغيرات المتسارعة. هناك تحول واضح نحو المراقبة المستمرة واستخدام التحليلات التنبؤية لتحديد المخاطر قبل وقوعها، مع ضرورة صياغة مؤشرات شهية المخاطر (Risk Appetite) بشكل كمي دقيق يسهل قياسه ومتابعته من قبل مجلس الإدارة والإدارة التنفيذية.</w:t>
      </w:r>
    </w:p>
    <w:p>
      <w:r>
        <w:t># Public Sector Reform</w:t>
      </w:r>
    </w:p>
    <w:p>
      <w:r>
        <w:t>يقود البنك الدولي ومنظمة الإنتوساي (INTOSAI) جهوداً حثيثة لتحديث الإدارة المالية العامة (PFM). تركز الإصلاحات الحالية على تعزيز الشفافية والمساءلة في إنفاق أموال التحول الأخضر والمشاريع التنموية الكبرى. تم إصدار أدلة إرشادية جديدة للأجهزة العليا للرقابة المالية والمحاسبة تهدف إلى تطوير منهجيات التدقيق لتشمل تقييم الأثر البيئي والاجتماعي للمشاريع الحكومية، بالإضافة إلى تعزيز الرقابة على المشتريات العامة الرقمية لمنع الفساد المالي والإداري وتحسين كفاءة الإنفاق العام.</w:t>
      </w:r>
    </w:p>
    <w:p>
      <w:r>
        <w:t># Artificial Intelligence</w:t>
      </w:r>
    </w:p>
    <w:p>
      <w:r>
        <w:t>يمثل الذكاء الاصطناعي، وخاصة الذكاء الاصطناعي التوليدي، محور الاهتمام الرئيسي للمدققين. مع بدء التطبيق الصارم للتشريعات الدولية مثل قانون الذكاء الاصطناعي، يتعين على إدارات التدقيق الداخلي تقييم أطر حوكمة الذكاء الاصطناعي داخل مؤسساتها. يشمل ذلك التحقق من دقة الخوارزميات، والحد من الانحياز، وحماية خصوصية البيانات، وضمان وجود رقابة بشرية فعالة. كما تتبنى مكاتب التدقيق الكبرى أدوات مدعومة بالذكاء الاصطناعي لتسريع عمليات فحص البيانات الضخمة واكتشاف الأنماط غير الطبيعية والاحتيال بشكل استباقي.</w:t>
      </w:r>
    </w:p>
    <w:p>
      <w:r>
        <w:t># Why It Matters</w:t>
      </w:r>
    </w:p>
    <w:p>
      <w:r>
        <w:t>تفرض هذه التطورات واقعاً جديداً على قادة التدقيق الداخلي يتطلب الانتقال من الدور الرقابي التقليدي القائم على مطابقة القوائم إلى دور الشريك الاستراتيجي الموثوق. إن دمج معايير الاستدامة مع أطر الرقابة الداخلية، وتبني تقنيات الذكاء الاصطناعي، يتطلبان إعادة بناء مهارات فرق التدقيق وتحديث أدوات العمل بشكل فوري. عدم مواكبة هذه التغيرات يعرض المؤسسات لمخاطر رقابية وقانونية جسيمة، ويفقد وظيفة التدقيق قيمتها الاستراتيجية أمام مجلس الإدارة ولجنة التدقيق.</w:t>
      </w:r>
    </w:p>
    <w:p>
      <w:r>
        <w:t># Recommended Reading</w:t>
      </w:r>
    </w:p>
    <w:p>
      <w:r>
        <w:t>1. دليل تطبيق المعايير العالمية للتدقيق الداخلي - معهد المدققين الداخليين الدولي (IIA).</w:t>
        <w:br/>
        <w:t>2. إطار الرقابة الداخلية على تقارير الاستدامة (ICSR) - لجنة المؤسسات الراعية (COSO).</w:t>
        <w:br/>
        <w:t>3. خارطة طريق تأكيد تقارير الاستدامة والمعايير المشتركة - الاتحاد الدولي للمحاسبين (IFAC).</w:t>
        <w:br/>
        <w:t>4. المبادئ المحدثة لحوكمة الشركات والإشراف على المخاطر الناشئة - منظمة التعاون الاقتصادي والتنمية (OECD).</w:t>
        <w:br/>
        <w:t>5. دليل تدقيق أنظمة الذكاء الاصطناعي في القطاع العام - المنظمة الدولية للأجهزة العليا للرقابة المالية والمحاسبة (INTOSAI).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