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Weekly Audit Intelligence Report</w:t>
      </w:r>
    </w:p>
    <w:p>
      <w:r>
        <w:t># Executive Summary</w:t>
      </w:r>
    </w:p>
    <w:p>
      <w:r>
        <w:t>This weekly intelligence report for audit and governance leaders highlights three critical developments shaping the global assurance landscape as of August 11, 2026:</w:t>
      </w:r>
    </w:p>
    <w:p>
      <w:r>
        <w:t>1. **Global Internal Audit Standards (GIAS) Maturity**: Eighteen months post-implementation, the focus of leading internal audit functions has shifted from basic alignment to rigorous External Quality Assessments (EQAs). Organizations are actively restructuring their Quality Assurance and Improvement Programs (QAIP) to demonstrate full compliance with the updated governance and performance requirements.</w:t>
        <w:br/>
        <w:t>2. **Institutionalization of Sustainability Controls**: The integration of non-financial data into corporate reporting has accelerated. Organizations are increasingly mapping environmental, social, and governance (ESG) metrics directly to the 17 principles of the COSO Internal Control-Integrated Framework, driven by stricter global assurance mandates and the need for investment-grade sustainability data.</w:t>
        <w:br/>
        <w:t>3. **AI Governance and Algorithmic Accountability**: With the enforcement of comprehensive AI regulations globally, internal audit's role has expanded from advisory to providing formal assurance over AI governance frameworks. This includes auditing algorithmic bias, data lineage, and the operational risks associated with generative AI deployment.</w:t>
      </w:r>
    </w:p>
    <w:p>
      <w:r>
        <w:t>---</w:t>
      </w:r>
    </w:p>
    <w:p>
      <w:r>
        <w:t># التدقيق الداخلي</w:t>
      </w:r>
    </w:p>
    <w:p>
      <w:r>
        <w:t>تشهد مهنة التدقيق الداخلي مرحلة انتقالية حاسمة تركز على التطبيق العملي والتحقق من الالتزام بمعايير التدقيق الداخلي العالمية الجديدة الصادرة عن معهد المدققين الداخليين. لم يعد التركيز مقتصرًا على فهم الفجوات التنظيمية، بل انتقل إلى مرحلة التقييمات الخارجية للجودة وإعادة هيكلة برامج تأكيد وتحسين الجودة لتتوافق تمامًا مع المتطلبات الجديدة.</w:t>
      </w:r>
    </w:p>
    <w:p>
      <w:r>
        <w:t>تركز الهيئات المهنية حاليًا على تعزيز العلاقة بين رئيس التنفيذيين للتدقيق ولجنة التدقيق، لضمان استقلالية الوظيفة وتوفير الموارد الكافية. كما يتم التركيز بشكل متزايد على تطوير مهارات المدققين في مجالات التكنولوجيا المتقدمة والاستدامة، لتمكينهم من تقديم تأكيد موضوعي واستشاري ذي قيمة مضافة للإدارة العليا ومجلس الإدارة.</w:t>
      </w:r>
    </w:p>
    <w:p>
      <w:r>
        <w:t># الضوابط الداخلية</w:t>
      </w:r>
    </w:p>
    <w:p>
      <w:r>
        <w:t>أصبح تطبيق إرشادات لجنة المؤسسات الراعية (COSO) بشأن الرقابة الداخلية على تقارير الاستدامة ركيزة أساسية للمؤسسات التي تسعى للامتثال لمتطلبات الإفصاح المالي وغير المالي الصارمة. يتم العمل حاليًا على دمج تدفقات بيانات الاستدامة ضمن بيئة الرقابة الداخلية التقليدية للمؤسسات.</w:t>
      </w:r>
    </w:p>
    <w:p>
      <w:r>
        <w:t>يتطلب هذا التحول تطبيق المبادئ السبعة عشر لإطار "كوزو" على البيانات البيئية والاجتماعية وحوكمة الشركات، لضمان دقة واكتمال وموثوقية هذه البيانات قبل تقديمها للجهات التنظيمية أو جهات التأكيد الخارجية. تركز الجهود الحالية على تحديد نقاط الضعف في أنظمة جمع البيانات غير المالية وتصميم ضوابط آلية للحد من الأخطاء البشرية ومخاطر التلاعب بالبيانات.</w:t>
      </w:r>
    </w:p>
    <w:p>
      <w:r>
        <w:t># الحوكمة</w:t>
      </w:r>
    </w:p>
    <w:p>
      <w:r>
        <w:t>تسلط التحديثات الأخيرة الصادرة عن منظمة التعاون الاقتصادي والتنمية والاتحاد الدولي للمحاسبين الضوء على تطور مسؤوليات مجالس الإدارة في مواجهة المخاطر النظامية. هناك تركيز متزايد على دور مجلس الإدارة في الإشراف على خطط التحول المناخي، والأخلاقيات الرقمية، وحوكمة الذكاء الاصطناعي.</w:t>
      </w:r>
    </w:p>
    <w:p>
      <w:r>
        <w:t>تطالب المبادئ التوجيهية الحديثة بضرورة وجود تنوع حقيقي في المهارات داخل المجالس، لا سيما في مجالات الأمن السيبراني والتحول الرقمي. كما يتم التأكيد على أهمية الشفافية في الإفصاح عن هيكل الحوكمة وكيفية ربط مكافآت التنفيذيين بالأداء المستدام طويل الأجل للمؤسسة، بدلاً من التركيز الحصري على النتائج المالية قصيرة الأجل.</w:t>
      </w:r>
    </w:p>
    <w:p>
      <w:r>
        <w:t># إدارة المخاطر</w:t>
      </w:r>
    </w:p>
    <w:p>
      <w:r>
        <w:t>تواجه المؤسسات بيئة مخاطر معقدة تتسم بالتقلبات الجيوسياسية، والاضطرابات الاقتصادية، والتهديدات السيبرانية المتطورة. تشير التقارير التحليلية الصادرة عن شركات الاستشارات الكبرى إلى ضرورة تبني نموذج مرن لإدارة مخاطر المؤسسة يربط بشكل مباشر بين شهية المخاطر والتخطيط الاستراتيجي.</w:t>
      </w:r>
    </w:p>
    <w:p>
      <w:r>
        <w:t>لم تعد إدارة المخاطر مجرد عملية امتثال دورية، بل تحولت إلى أداة ديناميكية لدعم اتخاذ القرار. يتم التركيز حاليًا على بناء المرونة التشغيلية، واختبارات الضغط للسيناريوهات المتعددة، وإدارة مخاطر سلاسل الإمداد المعقدة، لضمان قدرة المؤسسة على الاستجابة السريعة للأزمات غير المتوقعة واستغلال الفرص الناشئة.</w:t>
      </w:r>
    </w:p>
    <w:p>
      <w:r>
        <w:t># إصلاح القطاع العام</w:t>
      </w:r>
    </w:p>
    <w:p>
      <w:r>
        <w:t>تقود المنظمة الدولية للأجهزة العليا للرقابة المالية والمحاسبة (إنتوساي) بالتعاون مع البنك الدولي مبادرات واسعة النطاق لإصلاح الإدارة المالية العامة وتحديث الأجهزة الرقابية. يركز هذا الإصلاح على تعزيز الشفافية المالية ومكافحة الفساد من خلال تبني التكنولوجيا الرقمية في عمليات التدقيق الحكومي.</w:t>
      </w:r>
    </w:p>
    <w:p>
      <w:r>
        <w:t>يتم تشجيع الأجهزة العليا للرقابة على استخدام تحليلات البيانات الضخمة لمراقبة الإنفاق العام وتقييم مدى كفاءة وفعالية البرامج الحكومية، لا سيما تلك المتعلقة بأهداف التنمية المستدامة. كما تركز الإصلاحات على تعزيز استقلالية هذه الأجهزة وتطوير قدراتها المهنية لتقديم تقارير رقابية موضوعية تسهم في تعزيز المساءلة وبناء الثقة العامة.</w:t>
      </w:r>
    </w:p>
    <w:p>
      <w:r>
        <w:t># الذكاء الاصطناعي</w:t>
      </w:r>
    </w:p>
    <w:p>
      <w:r>
        <w:t>يمثل التطور المتسارع في تقنيات الذكاء الاصطناعي، وخاصة الذكاء الاصطناعي التوليدي، تحديًا وفرصة في آن واحد لمهنة التدقيق. تفرض التشريعات العالمية الجديدة على المؤسسات وضع أطر عمل صارمة لحوكمة الذكاء الاصطناعي تغطي جوانب خصوصية البيانات، والتحيز الخوارزمي، والأمن السيبراني، وحقوق الملكية الفكرية.</w:t>
      </w:r>
    </w:p>
    <w:p>
      <w:r>
        <w:t>يتعين على التدقيق الداخلي تقييم مدى فاعلية هذه الأطر والتحقق من وجود ضوابط كافية لإدارة المخاطر المرتبطة باستخدام هذه التقنيات في العمليات التشغيلية. وفي المقابل، تتبنى إدارات التدقيق الداخلي أدوات الذكاء الاصطناعي لتعزيز كفاءة أعمالها من خلال التدقيق المستمر، والتحليل التنبئي للمخاطر، وأتمتة المهام الروتينية.</w:t>
      </w:r>
    </w:p>
    <w:p>
      <w:r>
        <w:t># الأهمية والأثر العملي</w:t>
      </w:r>
    </w:p>
    <w:p>
      <w:r>
        <w:t>تتطلب التطورات المتسارعة هذا الأسبوع من قادة التدقيق الداخلي اتخاذ خطوات عملية ومباشرة لتحديث استراتيجياتهم الرقابية:</w:t>
      </w:r>
    </w:p>
    <w:p>
      <w:r>
        <w:t>* **تحديث ميثاق ومنهجية التدقيق**: يجب على رؤساء التدقيق الداخلي التأكد من مواءمة ميثاق التدقيق والخطط السنوية مع متطلبات معايير التدقيق الداخلي العالمية الجديدة، والاستعداد لعمليات تقييم الجودة الخارجية بناءً على هذه المعايير.</w:t>
        <w:br/>
        <w:t>* **بناء القدرات في مجال الاستدامة**: يتعين على فرق التدقيق تطوير فهم عميق لإطار "كوزو" للرقابة على تقارير الاستدامة والمشاركة الفعالة في تقييم جاهزية المؤسسة للامتثال لمتطلبات الإفصاح الجديدة.</w:t>
        <w:br/>
        <w:t>* **تطوير منهجية تدقيق الذكاء الاصطناعي**: يجب وضع برامج تدقيق متخصصة لتقييم حوكمة ومخاطر أنظمة الذكاء الاصطناعي المستخدمة في المؤسسة، مع الاستثمار في رفع كفاءة المدققين لاستخدام هذه الأدوات في أعمالهم اليومية.</w:t>
      </w:r>
    </w:p>
    <w:p>
      <w:r>
        <w:t># القراءات الموصى بها</w:t>
      </w:r>
    </w:p>
    <w:p>
      <w:r>
        <w:t>* **معايير التدقيق الداخلي العالمية** - معهد المدققين الداخليين (IIA)</w:t>
        <w:br/>
        <w:t>* **إرشادات الرقابة الداخلية على تقارير الاستدامة (ICSR)** - لجنة المؤسسات الراعية (COSO)</w:t>
        <w:br/>
        <w:t>* **مبادئ حوكمة الشركات لمجموعة العشرين ومنظمة التعاون الاقتصادي والتنمية** - منظمة التعاون الاقتصادي والتنمية (OECD)</w:t>
        <w:br/>
        <w:t>* **إطار عمل حوكمة ومخاطر الذكاء الاصطناعي للمؤسسات** - الاتحاد الدولي للمحاسبين (IFAC)</w:t>
        <w:br/>
        <w:t>* **المعايير الدولية للأجهزة العليا للرقابة المالية والمحاسبة (ISSAI)** - المنظمة الدولية للأجهزة العليا للرقابة المالية والمحاسبة (INTOSAI)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