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52AA" w14:textId="13ABA73D" w:rsidR="00141323" w:rsidRPr="00CB2408" w:rsidRDefault="00000000">
      <w:pPr>
        <w:pStyle w:val="Heading1"/>
        <w:rPr>
          <w:rFonts w:asciiTheme="majorBidi" w:hAnsiTheme="majorBidi"/>
          <w:color w:val="auto"/>
        </w:rPr>
      </w:pPr>
      <w:bookmarkStart w:id="0" w:name="Xd3fccfcd7c813a064cf26ad6508c4ff8b37c50e"/>
      <w:r w:rsidRPr="00CB2408">
        <w:rPr>
          <w:rFonts w:asciiTheme="majorBidi" w:hAnsiTheme="majorBidi"/>
          <w:color w:val="auto"/>
        </w:rPr>
        <w:t>Comprehensive Data Analysis Report</w:t>
      </w:r>
    </w:p>
    <w:p w14:paraId="71F022B0" w14:textId="77777777" w:rsidR="00141323" w:rsidRPr="00CB2408" w:rsidRDefault="00000000">
      <w:pPr>
        <w:pStyle w:val="Heading2"/>
        <w:rPr>
          <w:rFonts w:asciiTheme="majorBidi" w:hAnsiTheme="majorBidi"/>
          <w:color w:val="auto"/>
        </w:rPr>
      </w:pPr>
      <w:bookmarkStart w:id="1" w:name="X36987b6a96bd491cf352a24b7335dbefed8bb0c"/>
      <w:r w:rsidRPr="00CB2408">
        <w:rPr>
          <w:rFonts w:asciiTheme="majorBidi" w:hAnsiTheme="majorBidi"/>
          <w:color w:val="auto"/>
        </w:rPr>
        <w:t>Walmart Sales Forecasting Project - Statistical Analysis &amp; Insights</w:t>
      </w:r>
    </w:p>
    <w:p w14:paraId="246FBF76"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Dataset:</w:t>
      </w:r>
      <w:r w:rsidRPr="00CB2408">
        <w:rPr>
          <w:rFonts w:asciiTheme="majorBidi" w:hAnsiTheme="majorBidi" w:cstheme="majorBidi"/>
        </w:rPr>
        <w:t xml:space="preserve"> 421,570 weekly sales observations</w:t>
      </w:r>
      <w:r w:rsidRPr="00CB2408">
        <w:rPr>
          <w:rFonts w:asciiTheme="majorBidi" w:hAnsiTheme="majorBidi" w:cstheme="majorBidi"/>
        </w:rPr>
        <w:br/>
      </w:r>
      <w:r w:rsidRPr="00CB2408">
        <w:rPr>
          <w:rFonts w:asciiTheme="majorBidi" w:hAnsiTheme="majorBidi" w:cstheme="majorBidi"/>
          <w:b/>
          <w:bCs/>
        </w:rPr>
        <w:t>Stores:</w:t>
      </w:r>
      <w:r w:rsidRPr="00CB2408">
        <w:rPr>
          <w:rFonts w:asciiTheme="majorBidi" w:hAnsiTheme="majorBidi" w:cstheme="majorBidi"/>
        </w:rPr>
        <w:t xml:space="preserve"> 45 locations | </w:t>
      </w:r>
      <w:r w:rsidRPr="00CB2408">
        <w:rPr>
          <w:rFonts w:asciiTheme="majorBidi" w:hAnsiTheme="majorBidi" w:cstheme="majorBidi"/>
          <w:b/>
          <w:bCs/>
        </w:rPr>
        <w:t>Departments:</w:t>
      </w:r>
      <w:r w:rsidRPr="00CB2408">
        <w:rPr>
          <w:rFonts w:asciiTheme="majorBidi" w:hAnsiTheme="majorBidi" w:cstheme="majorBidi"/>
        </w:rPr>
        <w:t xml:space="preserve"> 81 categories</w:t>
      </w:r>
    </w:p>
    <w:p w14:paraId="6E10DFB7" w14:textId="77777777" w:rsidR="00141323" w:rsidRPr="00CB2408" w:rsidRDefault="00000000">
      <w:pPr>
        <w:rPr>
          <w:rFonts w:asciiTheme="majorBidi" w:hAnsiTheme="majorBidi" w:cstheme="majorBidi"/>
        </w:rPr>
      </w:pPr>
      <w:r w:rsidRPr="00CB2408">
        <w:rPr>
          <w:rFonts w:asciiTheme="majorBidi" w:hAnsiTheme="majorBidi" w:cstheme="majorBidi"/>
        </w:rPr>
        <w:pict w14:anchorId="1C37A1AB">
          <v:rect id="_x0000_i1123" style="width:0;height:1.5pt" o:hralign="center" o:hrstd="t" o:hr="t"/>
        </w:pict>
      </w:r>
    </w:p>
    <w:p w14:paraId="1863651F" w14:textId="77777777" w:rsidR="00141323" w:rsidRPr="00CB2408" w:rsidRDefault="00000000">
      <w:pPr>
        <w:pStyle w:val="Heading2"/>
        <w:rPr>
          <w:rFonts w:asciiTheme="majorBidi" w:hAnsiTheme="majorBidi"/>
          <w:color w:val="auto"/>
        </w:rPr>
      </w:pPr>
      <w:bookmarkStart w:id="2" w:name="executive-summary"/>
      <w:bookmarkEnd w:id="1"/>
      <w:r w:rsidRPr="00CB2408">
        <w:rPr>
          <w:rFonts w:asciiTheme="majorBidi" w:hAnsiTheme="majorBidi"/>
          <w:color w:val="auto"/>
        </w:rPr>
        <w:t>Executive Summary</w:t>
      </w:r>
    </w:p>
    <w:p w14:paraId="382B10A2"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rPr>
        <w:t>This report presents comprehensive statistical analyses performed on Walmart’s historical sales data. The analysis encompasses time series decomposition, stationarity testing, correlation analysis, and external factor impact assessment. Key findings reveal that the sales data exhibits non-stationary behavior, strong autocorrelation with lag features, and a significant positive impact from holiday periods (+7.13% average increase).</w:t>
      </w:r>
    </w:p>
    <w:p w14:paraId="6729DD6F"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Critical Findings:</w:t>
      </w:r>
    </w:p>
    <w:p w14:paraId="4C20C935" w14:textId="77777777" w:rsidR="00141323" w:rsidRPr="00CB2408" w:rsidRDefault="00000000">
      <w:pPr>
        <w:pStyle w:val="Compact"/>
        <w:numPr>
          <w:ilvl w:val="0"/>
          <w:numId w:val="2"/>
        </w:numPr>
        <w:rPr>
          <w:rFonts w:asciiTheme="majorBidi" w:hAnsiTheme="majorBidi" w:cstheme="majorBidi"/>
        </w:rPr>
      </w:pPr>
      <w:r w:rsidRPr="00CB2408">
        <w:rPr>
          <w:rFonts w:asciiTheme="majorBidi" w:hAnsiTheme="majorBidi" w:cstheme="majorBidi"/>
          <w:b/>
          <w:bCs/>
        </w:rPr>
        <w:t>Non-Stationary Series:</w:t>
      </w:r>
      <w:r w:rsidRPr="00CB2408">
        <w:rPr>
          <w:rFonts w:asciiTheme="majorBidi" w:hAnsiTheme="majorBidi" w:cstheme="majorBidi"/>
        </w:rPr>
        <w:t xml:space="preserve"> First-order differencing required for ARIMA-type models</w:t>
      </w:r>
    </w:p>
    <w:p w14:paraId="20D3E6F3" w14:textId="77777777" w:rsidR="00141323" w:rsidRPr="00CB2408" w:rsidRDefault="00000000">
      <w:pPr>
        <w:pStyle w:val="Compact"/>
        <w:numPr>
          <w:ilvl w:val="0"/>
          <w:numId w:val="2"/>
        </w:numPr>
        <w:rPr>
          <w:rFonts w:asciiTheme="majorBidi" w:hAnsiTheme="majorBidi" w:cstheme="majorBidi"/>
        </w:rPr>
      </w:pPr>
      <w:r w:rsidRPr="00CB2408">
        <w:rPr>
          <w:rFonts w:asciiTheme="majorBidi" w:hAnsiTheme="majorBidi" w:cstheme="majorBidi"/>
          <w:b/>
          <w:bCs/>
        </w:rPr>
        <w:t>Dominant Predictors:</w:t>
      </w:r>
      <w:r w:rsidRPr="00CB2408">
        <w:rPr>
          <w:rFonts w:asciiTheme="majorBidi" w:hAnsiTheme="majorBidi" w:cstheme="majorBidi"/>
        </w:rPr>
        <w:t xml:space="preserve"> Past sales (rolling means &amp; lags) show correlations &gt; 0.91</w:t>
      </w:r>
    </w:p>
    <w:p w14:paraId="7C4FB2F1" w14:textId="77777777" w:rsidR="00141323" w:rsidRPr="00CB2408" w:rsidRDefault="00000000">
      <w:pPr>
        <w:pStyle w:val="Compact"/>
        <w:numPr>
          <w:ilvl w:val="0"/>
          <w:numId w:val="2"/>
        </w:numPr>
        <w:rPr>
          <w:rFonts w:asciiTheme="majorBidi" w:hAnsiTheme="majorBidi" w:cstheme="majorBidi"/>
        </w:rPr>
      </w:pPr>
      <w:r w:rsidRPr="00CB2408">
        <w:rPr>
          <w:rFonts w:asciiTheme="majorBidi" w:hAnsiTheme="majorBidi" w:cstheme="majorBidi"/>
          <w:b/>
          <w:bCs/>
        </w:rPr>
        <w:t>Holiday Effect:</w:t>
      </w:r>
      <w:r w:rsidRPr="00CB2408">
        <w:rPr>
          <w:rFonts w:asciiTheme="majorBidi" w:hAnsiTheme="majorBidi" w:cstheme="majorBidi"/>
        </w:rPr>
        <w:t xml:space="preserve"> 7.13% average sales increase during holiday weeks</w:t>
      </w:r>
    </w:p>
    <w:p w14:paraId="1890D05F" w14:textId="77777777" w:rsidR="00141323" w:rsidRPr="00CB2408" w:rsidRDefault="00000000">
      <w:pPr>
        <w:pStyle w:val="Compact"/>
        <w:numPr>
          <w:ilvl w:val="0"/>
          <w:numId w:val="2"/>
        </w:numPr>
        <w:rPr>
          <w:rFonts w:asciiTheme="majorBidi" w:hAnsiTheme="majorBidi" w:cstheme="majorBidi"/>
        </w:rPr>
      </w:pPr>
      <w:r w:rsidRPr="00CB2408">
        <w:rPr>
          <w:rFonts w:asciiTheme="majorBidi" w:hAnsiTheme="majorBidi" w:cstheme="majorBidi"/>
          <w:b/>
          <w:bCs/>
        </w:rPr>
        <w:t>Economic Indicators:</w:t>
      </w:r>
      <w:r w:rsidRPr="00CB2408">
        <w:rPr>
          <w:rFonts w:asciiTheme="majorBidi" w:hAnsiTheme="majorBidi" w:cstheme="majorBidi"/>
        </w:rPr>
        <w:t xml:space="preserve"> Weak direct correlations (&lt; 0.03) with sales</w:t>
      </w:r>
    </w:p>
    <w:p w14:paraId="06969A11" w14:textId="77777777" w:rsidR="00141323" w:rsidRPr="00CB2408" w:rsidRDefault="00000000">
      <w:pPr>
        <w:rPr>
          <w:rFonts w:asciiTheme="majorBidi" w:hAnsiTheme="majorBidi" w:cstheme="majorBidi"/>
        </w:rPr>
      </w:pPr>
      <w:r w:rsidRPr="00CB2408">
        <w:rPr>
          <w:rFonts w:asciiTheme="majorBidi" w:hAnsiTheme="majorBidi" w:cstheme="majorBidi"/>
        </w:rPr>
        <w:pict w14:anchorId="1D41E19C">
          <v:rect id="_x0000_i1124" style="width:0;height:1.5pt" o:hralign="center" o:hrstd="t" o:hr="t"/>
        </w:pict>
      </w:r>
    </w:p>
    <w:p w14:paraId="5AA13193" w14:textId="77777777" w:rsidR="00141323" w:rsidRPr="00CB2408" w:rsidRDefault="00000000">
      <w:pPr>
        <w:pStyle w:val="Heading2"/>
        <w:rPr>
          <w:rFonts w:asciiTheme="majorBidi" w:hAnsiTheme="majorBidi"/>
          <w:color w:val="auto"/>
        </w:rPr>
      </w:pPr>
      <w:bookmarkStart w:id="3" w:name="Xa38a4fd9903080811a6220ca6ad377b0d5cc576"/>
      <w:bookmarkEnd w:id="2"/>
      <w:r w:rsidRPr="00CB2408">
        <w:rPr>
          <w:rFonts w:asciiTheme="majorBidi" w:hAnsiTheme="majorBidi"/>
          <w:color w:val="auto"/>
        </w:rPr>
        <w:t>1. Time Series Stationarity Analysis</w:t>
      </w:r>
    </w:p>
    <w:p w14:paraId="74F7C577" w14:textId="77777777" w:rsidR="00141323" w:rsidRPr="00CB2408" w:rsidRDefault="00000000">
      <w:pPr>
        <w:pStyle w:val="Heading3"/>
        <w:rPr>
          <w:rFonts w:asciiTheme="majorBidi" w:hAnsiTheme="majorBidi"/>
          <w:color w:val="auto"/>
        </w:rPr>
      </w:pPr>
      <w:bookmarkStart w:id="4" w:name="Xfebc1604a8c530602d2da875ef2fa26a8f79c3f"/>
      <w:r w:rsidRPr="00CB2408">
        <w:rPr>
          <w:rFonts w:asciiTheme="majorBidi" w:hAnsiTheme="majorBidi"/>
          <w:color w:val="auto"/>
        </w:rPr>
        <w:t>1.1 Augmented Dickey-Fuller (ADF) Test Results</w:t>
      </w:r>
    </w:p>
    <w:p w14:paraId="605F6A1A"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rPr>
        <w:t xml:space="preserve">The stationarity assessment reveals critical insights </w:t>
      </w:r>
      <w:proofErr w:type="gramStart"/>
      <w:r w:rsidRPr="00CB2408">
        <w:rPr>
          <w:rFonts w:asciiTheme="majorBidi" w:hAnsiTheme="majorBidi" w:cstheme="majorBidi"/>
        </w:rPr>
        <w:t>for</w:t>
      </w:r>
      <w:proofErr w:type="gramEnd"/>
      <w:r w:rsidRPr="00CB2408">
        <w:rPr>
          <w:rFonts w:asciiTheme="majorBidi" w:hAnsiTheme="majorBidi" w:cstheme="majorBidi"/>
        </w:rPr>
        <w:t xml:space="preserve"> model selection:</w:t>
      </w:r>
    </w:p>
    <w:tbl>
      <w:tblPr>
        <w:tblStyle w:val="Table"/>
        <w:tblW w:w="0" w:type="auto"/>
        <w:tblLook w:val="0020" w:firstRow="1" w:lastRow="0" w:firstColumn="0" w:lastColumn="0" w:noHBand="0" w:noVBand="0"/>
      </w:tblPr>
      <w:tblGrid>
        <w:gridCol w:w="2956"/>
        <w:gridCol w:w="1716"/>
        <w:gridCol w:w="4890"/>
      </w:tblGrid>
      <w:tr w:rsidR="00CB2408" w:rsidRPr="00CB2408" w14:paraId="6296D166"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47765BA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Metric</w:t>
            </w:r>
          </w:p>
        </w:tc>
        <w:tc>
          <w:tcPr>
            <w:tcW w:w="0" w:type="auto"/>
          </w:tcPr>
          <w:p w14:paraId="22A731A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Value</w:t>
            </w:r>
          </w:p>
        </w:tc>
        <w:tc>
          <w:tcPr>
            <w:tcW w:w="0" w:type="auto"/>
          </w:tcPr>
          <w:p w14:paraId="03294DB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Interpretation</w:t>
            </w:r>
          </w:p>
        </w:tc>
      </w:tr>
      <w:tr w:rsidR="00CB2408" w:rsidRPr="00CB2408" w14:paraId="7E47D0C2" w14:textId="77777777">
        <w:tc>
          <w:tcPr>
            <w:tcW w:w="0" w:type="auto"/>
          </w:tcPr>
          <w:p w14:paraId="4EEC1C2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Original Series Mean</w:t>
            </w:r>
          </w:p>
        </w:tc>
        <w:tc>
          <w:tcPr>
            <w:tcW w:w="0" w:type="auto"/>
          </w:tcPr>
          <w:p w14:paraId="530217A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$47,113,419.49</w:t>
            </w:r>
          </w:p>
        </w:tc>
        <w:tc>
          <w:tcPr>
            <w:tcW w:w="0" w:type="auto"/>
          </w:tcPr>
          <w:p w14:paraId="1252670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Baseline weekly aggregate sales</w:t>
            </w:r>
          </w:p>
        </w:tc>
      </w:tr>
      <w:tr w:rsidR="00CB2408" w:rsidRPr="00CB2408" w14:paraId="582F30C7" w14:textId="77777777">
        <w:tc>
          <w:tcPr>
            <w:tcW w:w="0" w:type="auto"/>
          </w:tcPr>
          <w:p w14:paraId="2420926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Original Series Std Dev</w:t>
            </w:r>
          </w:p>
        </w:tc>
        <w:tc>
          <w:tcPr>
            <w:tcW w:w="0" w:type="auto"/>
          </w:tcPr>
          <w:p w14:paraId="109DFB1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$5,444,206.20</w:t>
            </w:r>
          </w:p>
        </w:tc>
        <w:tc>
          <w:tcPr>
            <w:tcW w:w="0" w:type="auto"/>
          </w:tcPr>
          <w:p w14:paraId="17B6BAF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 variability in sales</w:t>
            </w:r>
          </w:p>
        </w:tc>
      </w:tr>
      <w:tr w:rsidR="00CB2408" w:rsidRPr="00CB2408" w14:paraId="6DB123AC" w14:textId="77777777">
        <w:tc>
          <w:tcPr>
            <w:tcW w:w="0" w:type="auto"/>
          </w:tcPr>
          <w:p w14:paraId="256F321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Differenced Series Mean</w:t>
            </w:r>
          </w:p>
        </w:tc>
        <w:tc>
          <w:tcPr>
            <w:tcW w:w="0" w:type="auto"/>
          </w:tcPr>
          <w:p w14:paraId="35E1502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-$29,624.11</w:t>
            </w:r>
          </w:p>
        </w:tc>
        <w:tc>
          <w:tcPr>
            <w:tcW w:w="0" w:type="auto"/>
          </w:tcPr>
          <w:p w14:paraId="1FCBEF8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Near-zero (good for stationarity)</w:t>
            </w:r>
          </w:p>
        </w:tc>
      </w:tr>
      <w:tr w:rsidR="00CB2408" w:rsidRPr="00CB2408" w14:paraId="21ACE4AB" w14:textId="77777777">
        <w:tc>
          <w:tcPr>
            <w:tcW w:w="0" w:type="auto"/>
          </w:tcPr>
          <w:p w14:paraId="3FB2739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Differenced Series Std Dev</w:t>
            </w:r>
          </w:p>
        </w:tc>
        <w:tc>
          <w:tcPr>
            <w:tcW w:w="0" w:type="auto"/>
          </w:tcPr>
          <w:p w14:paraId="3C088C1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$6,284,025.50</w:t>
            </w:r>
          </w:p>
        </w:tc>
        <w:tc>
          <w:tcPr>
            <w:tcW w:w="0" w:type="auto"/>
          </w:tcPr>
          <w:p w14:paraId="2EF254D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Slightly higher than original</w:t>
            </w:r>
          </w:p>
        </w:tc>
      </w:tr>
      <w:tr w:rsidR="00CB2408" w:rsidRPr="00CB2408" w14:paraId="1B19A7B1" w14:textId="77777777">
        <w:tc>
          <w:tcPr>
            <w:tcW w:w="0" w:type="auto"/>
          </w:tcPr>
          <w:p w14:paraId="00CD289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Variance Ratio</w:t>
            </w:r>
          </w:p>
        </w:tc>
        <w:tc>
          <w:tcPr>
            <w:tcW w:w="0" w:type="auto"/>
          </w:tcPr>
          <w:p w14:paraId="599A489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1.1543</w:t>
            </w:r>
          </w:p>
        </w:tc>
        <w:tc>
          <w:tcPr>
            <w:tcW w:w="0" w:type="auto"/>
          </w:tcPr>
          <w:p w14:paraId="0EDEF99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&gt; 1.0 indicates non-stationarity</w:t>
            </w:r>
          </w:p>
        </w:tc>
      </w:tr>
      <w:tr w:rsidR="00CB2408" w:rsidRPr="00CB2408" w14:paraId="4D69236A" w14:textId="77777777">
        <w:tc>
          <w:tcPr>
            <w:tcW w:w="0" w:type="auto"/>
          </w:tcPr>
          <w:p w14:paraId="4242ED9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Mean Stability Ratio</w:t>
            </w:r>
          </w:p>
        </w:tc>
        <w:tc>
          <w:tcPr>
            <w:tcW w:w="0" w:type="auto"/>
          </w:tcPr>
          <w:p w14:paraId="1CA2A8B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0.0047</w:t>
            </w:r>
          </w:p>
        </w:tc>
        <w:tc>
          <w:tcPr>
            <w:tcW w:w="0" w:type="auto"/>
          </w:tcPr>
          <w:p w14:paraId="272EE73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&lt; 0.01 indicates mean stability after differencing</w:t>
            </w:r>
          </w:p>
        </w:tc>
      </w:tr>
    </w:tbl>
    <w:p w14:paraId="55806BB4" w14:textId="77777777" w:rsidR="00141323" w:rsidRPr="00CB2408" w:rsidRDefault="00000000">
      <w:pPr>
        <w:pStyle w:val="Heading3"/>
        <w:rPr>
          <w:rFonts w:asciiTheme="majorBidi" w:hAnsiTheme="majorBidi"/>
          <w:color w:val="auto"/>
        </w:rPr>
      </w:pPr>
      <w:bookmarkStart w:id="5" w:name="Xf2b7cd483db819359ae641c9206c31d344c218e"/>
      <w:bookmarkEnd w:id="4"/>
      <w:r w:rsidRPr="00CB2408">
        <w:rPr>
          <w:rFonts w:asciiTheme="majorBidi" w:hAnsiTheme="majorBidi"/>
          <w:color w:val="auto"/>
        </w:rPr>
        <w:t>1.2 Stationarity Classification</w:t>
      </w:r>
    </w:p>
    <w:p w14:paraId="3AB0BC32"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Result:</w:t>
      </w:r>
      <w:r w:rsidRPr="00CB2408">
        <w:rPr>
          <w:rFonts w:asciiTheme="majorBidi" w:hAnsiTheme="majorBidi" w:cstheme="majorBidi"/>
        </w:rPr>
        <w:t xml:space="preserve"> </w:t>
      </w:r>
      <w:r w:rsidRPr="00CB2408">
        <w:rPr>
          <w:rFonts w:asciiTheme="majorBidi" w:hAnsiTheme="majorBidi" w:cstheme="majorBidi"/>
          <w:b/>
          <w:bCs/>
        </w:rPr>
        <w:t>NON-STATIONARY SERIES</w:t>
      </w:r>
    </w:p>
    <w:p w14:paraId="2930A1E8"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Evidence:</w:t>
      </w:r>
    </w:p>
    <w:p w14:paraId="49C00FA8" w14:textId="77777777" w:rsidR="00141323" w:rsidRPr="00CB2408" w:rsidRDefault="00000000">
      <w:pPr>
        <w:pStyle w:val="Compact"/>
        <w:numPr>
          <w:ilvl w:val="0"/>
          <w:numId w:val="3"/>
        </w:numPr>
        <w:rPr>
          <w:rFonts w:asciiTheme="majorBidi" w:hAnsiTheme="majorBidi" w:cstheme="majorBidi"/>
        </w:rPr>
      </w:pPr>
      <w:r w:rsidRPr="00CB2408">
        <w:rPr>
          <w:rFonts w:asciiTheme="majorBidi" w:hAnsiTheme="majorBidi" w:cstheme="majorBidi"/>
          <w:b/>
          <w:bCs/>
        </w:rPr>
        <w:t>Variance Ratio &gt; 1.0</w:t>
      </w:r>
      <w:r w:rsidRPr="00CB2408">
        <w:rPr>
          <w:rFonts w:asciiTheme="majorBidi" w:hAnsiTheme="majorBidi" w:cstheme="majorBidi"/>
        </w:rPr>
        <w:t>: Differencing increased variance by 15.43%, indicating the presence of trend and seasonal components</w:t>
      </w:r>
    </w:p>
    <w:p w14:paraId="682579B8" w14:textId="77777777" w:rsidR="00141323" w:rsidRPr="00CB2408" w:rsidRDefault="00000000">
      <w:pPr>
        <w:pStyle w:val="Compact"/>
        <w:numPr>
          <w:ilvl w:val="0"/>
          <w:numId w:val="3"/>
        </w:numPr>
        <w:rPr>
          <w:rFonts w:asciiTheme="majorBidi" w:hAnsiTheme="majorBidi" w:cstheme="majorBidi"/>
        </w:rPr>
      </w:pPr>
      <w:r w:rsidRPr="00CB2408">
        <w:rPr>
          <w:rFonts w:asciiTheme="majorBidi" w:hAnsiTheme="majorBidi" w:cstheme="majorBidi"/>
          <w:b/>
          <w:bCs/>
        </w:rPr>
        <w:t>Mean Stability Near Zero</w:t>
      </w:r>
      <w:r w:rsidRPr="00CB2408">
        <w:rPr>
          <w:rFonts w:asciiTheme="majorBidi" w:hAnsiTheme="majorBidi" w:cstheme="majorBidi"/>
        </w:rPr>
        <w:t>: While the differenced series has a mean close to zero (good sign), the variance increase overrides this</w:t>
      </w:r>
    </w:p>
    <w:p w14:paraId="00BB71F2" w14:textId="77777777" w:rsidR="00141323" w:rsidRPr="00CB2408" w:rsidRDefault="00000000">
      <w:pPr>
        <w:pStyle w:val="Compact"/>
        <w:numPr>
          <w:ilvl w:val="0"/>
          <w:numId w:val="3"/>
        </w:numPr>
        <w:rPr>
          <w:rFonts w:asciiTheme="majorBidi" w:hAnsiTheme="majorBidi" w:cstheme="majorBidi"/>
        </w:rPr>
      </w:pPr>
      <w:r w:rsidRPr="00CB2408">
        <w:rPr>
          <w:rFonts w:asciiTheme="majorBidi" w:hAnsiTheme="majorBidi" w:cstheme="majorBidi"/>
          <w:b/>
          <w:bCs/>
        </w:rPr>
        <w:t>Visual Inspection</w:t>
      </w:r>
      <w:r w:rsidRPr="00CB2408">
        <w:rPr>
          <w:rFonts w:asciiTheme="majorBidi" w:hAnsiTheme="majorBidi" w:cstheme="majorBidi"/>
        </w:rPr>
        <w:t>: Time series decomposition shows clear upward trend and seasonal patterns</w:t>
      </w:r>
    </w:p>
    <w:p w14:paraId="320F0C2F" w14:textId="77777777" w:rsidR="00141323" w:rsidRPr="00CB2408" w:rsidRDefault="00000000">
      <w:pPr>
        <w:pStyle w:val="Heading3"/>
        <w:rPr>
          <w:rFonts w:asciiTheme="majorBidi" w:hAnsiTheme="majorBidi"/>
          <w:color w:val="auto"/>
        </w:rPr>
      </w:pPr>
      <w:bookmarkStart w:id="6" w:name="X82e364b4d5778950074a5aeabeccca7b8bbc985"/>
      <w:bookmarkEnd w:id="5"/>
      <w:r w:rsidRPr="00CB2408">
        <w:rPr>
          <w:rFonts w:asciiTheme="majorBidi" w:hAnsiTheme="majorBidi"/>
          <w:color w:val="auto"/>
        </w:rPr>
        <w:lastRenderedPageBreak/>
        <w:t>1.3 Modeling Implications</w:t>
      </w:r>
    </w:p>
    <w:tbl>
      <w:tblPr>
        <w:tblStyle w:val="Table"/>
        <w:tblW w:w="0" w:type="auto"/>
        <w:tblLook w:val="0020" w:firstRow="1" w:lastRow="0" w:firstColumn="0" w:lastColumn="0" w:noHBand="0" w:noVBand="0"/>
      </w:tblPr>
      <w:tblGrid>
        <w:gridCol w:w="2096"/>
        <w:gridCol w:w="2642"/>
        <w:gridCol w:w="4123"/>
      </w:tblGrid>
      <w:tr w:rsidR="00CB2408" w:rsidRPr="00CB2408" w14:paraId="786B1CE4"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653348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Model Type</w:t>
            </w:r>
          </w:p>
        </w:tc>
        <w:tc>
          <w:tcPr>
            <w:tcW w:w="0" w:type="auto"/>
          </w:tcPr>
          <w:p w14:paraId="4113E38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Recommendation</w:t>
            </w:r>
          </w:p>
        </w:tc>
        <w:tc>
          <w:tcPr>
            <w:tcW w:w="0" w:type="auto"/>
          </w:tcPr>
          <w:p w14:paraId="330C42C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Parameters</w:t>
            </w:r>
          </w:p>
        </w:tc>
      </w:tr>
      <w:tr w:rsidR="00CB2408" w:rsidRPr="00CB2408" w14:paraId="5599785A" w14:textId="77777777">
        <w:tc>
          <w:tcPr>
            <w:tcW w:w="0" w:type="auto"/>
          </w:tcPr>
          <w:p w14:paraId="40404B0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ARIMA/SARIMA</w:t>
            </w:r>
          </w:p>
        </w:tc>
        <w:tc>
          <w:tcPr>
            <w:tcW w:w="0" w:type="auto"/>
          </w:tcPr>
          <w:p w14:paraId="7D8BB45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with d=1</w:t>
            </w:r>
          </w:p>
        </w:tc>
        <w:tc>
          <w:tcPr>
            <w:tcW w:w="0" w:type="auto"/>
          </w:tcPr>
          <w:p w14:paraId="73927B8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Apply first-order differencing</w:t>
            </w:r>
          </w:p>
        </w:tc>
      </w:tr>
      <w:tr w:rsidR="00CB2408" w:rsidRPr="00CB2408" w14:paraId="67EF3446" w14:textId="77777777">
        <w:tc>
          <w:tcPr>
            <w:tcW w:w="0" w:type="auto"/>
          </w:tcPr>
          <w:p w14:paraId="7BAB093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Prophet</w:t>
            </w:r>
          </w:p>
        </w:tc>
        <w:tc>
          <w:tcPr>
            <w:tcW w:w="0" w:type="auto"/>
          </w:tcPr>
          <w:p w14:paraId="6B8D216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Native handling</w:t>
            </w:r>
          </w:p>
        </w:tc>
        <w:tc>
          <w:tcPr>
            <w:tcW w:w="0" w:type="auto"/>
          </w:tcPr>
          <w:p w14:paraId="20473CA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Built-in trend/seasonality decomposition</w:t>
            </w:r>
          </w:p>
        </w:tc>
      </w:tr>
      <w:tr w:rsidR="00CB2408" w:rsidRPr="00CB2408" w14:paraId="6D4BDB73" w14:textId="77777777">
        <w:tc>
          <w:tcPr>
            <w:tcW w:w="0" w:type="auto"/>
          </w:tcPr>
          <w:p w14:paraId="5EB55E8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LSTM/GRU</w:t>
            </w:r>
          </w:p>
        </w:tc>
        <w:tc>
          <w:tcPr>
            <w:tcW w:w="0" w:type="auto"/>
          </w:tcPr>
          <w:p w14:paraId="6EF97AD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No preprocessing needed</w:t>
            </w:r>
          </w:p>
        </w:tc>
        <w:tc>
          <w:tcPr>
            <w:tcW w:w="0" w:type="auto"/>
          </w:tcPr>
          <w:p w14:paraId="73E9D98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Neural networks handle non-stationarity</w:t>
            </w:r>
          </w:p>
        </w:tc>
      </w:tr>
      <w:tr w:rsidR="00CB2408" w:rsidRPr="00CB2408" w14:paraId="470235F1" w14:textId="77777777">
        <w:tc>
          <w:tcPr>
            <w:tcW w:w="0" w:type="auto"/>
          </w:tcPr>
          <w:p w14:paraId="122EB3E8"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Linear Regression</w:t>
            </w:r>
          </w:p>
        </w:tc>
        <w:tc>
          <w:tcPr>
            <w:tcW w:w="0" w:type="auto"/>
          </w:tcPr>
          <w:p w14:paraId="24B878C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lag features</w:t>
            </w:r>
          </w:p>
        </w:tc>
        <w:tc>
          <w:tcPr>
            <w:tcW w:w="0" w:type="auto"/>
          </w:tcPr>
          <w:p w14:paraId="53FDB47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Detrend with time-based features</w:t>
            </w:r>
          </w:p>
        </w:tc>
      </w:tr>
      <w:tr w:rsidR="00CB2408" w:rsidRPr="00CB2408" w14:paraId="2522FCD6" w14:textId="77777777">
        <w:tc>
          <w:tcPr>
            <w:tcW w:w="0" w:type="auto"/>
          </w:tcPr>
          <w:p w14:paraId="3ADC352B" w14:textId="77777777" w:rsidR="00141323" w:rsidRPr="00CB2408" w:rsidRDefault="00000000">
            <w:pPr>
              <w:pStyle w:val="Compact"/>
              <w:rPr>
                <w:rFonts w:asciiTheme="majorBidi" w:hAnsiTheme="majorBidi" w:cstheme="majorBidi"/>
              </w:rPr>
            </w:pPr>
            <w:proofErr w:type="spellStart"/>
            <w:r w:rsidRPr="00CB2408">
              <w:rPr>
                <w:rFonts w:asciiTheme="majorBidi" w:hAnsiTheme="majorBidi" w:cstheme="majorBidi"/>
                <w:b/>
                <w:bCs/>
              </w:rPr>
              <w:t>XGBoost</w:t>
            </w:r>
            <w:proofErr w:type="spellEnd"/>
            <w:r w:rsidRPr="00CB2408">
              <w:rPr>
                <w:rFonts w:asciiTheme="majorBidi" w:hAnsiTheme="majorBidi" w:cstheme="majorBidi"/>
                <w:b/>
                <w:bCs/>
              </w:rPr>
              <w:t>/RF</w:t>
            </w:r>
          </w:p>
        </w:tc>
        <w:tc>
          <w:tcPr>
            <w:tcW w:w="0" w:type="auto"/>
          </w:tcPr>
          <w:p w14:paraId="2CF08B9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engineered features</w:t>
            </w:r>
          </w:p>
        </w:tc>
        <w:tc>
          <w:tcPr>
            <w:tcW w:w="0" w:type="auto"/>
          </w:tcPr>
          <w:p w14:paraId="2326DE1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and rolling features capture patterns</w:t>
            </w:r>
          </w:p>
        </w:tc>
      </w:tr>
    </w:tbl>
    <w:p w14:paraId="4A4A6779"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Key Takeaway:</w:t>
      </w:r>
      <w:r w:rsidRPr="00CB2408">
        <w:rPr>
          <w:rFonts w:asciiTheme="majorBidi" w:hAnsiTheme="majorBidi" w:cstheme="majorBidi"/>
        </w:rPr>
        <w:t xml:space="preserve"> The non-stationary nature of the series necessitates either differencing (for classical time series models) or inclusion of strong lag/rolling features (for machine learning models).</w:t>
      </w:r>
    </w:p>
    <w:p w14:paraId="23705C9C" w14:textId="77777777" w:rsidR="00141323" w:rsidRPr="00CB2408" w:rsidRDefault="00000000">
      <w:pPr>
        <w:rPr>
          <w:rFonts w:asciiTheme="majorBidi" w:hAnsiTheme="majorBidi" w:cstheme="majorBidi"/>
        </w:rPr>
      </w:pPr>
      <w:r w:rsidRPr="00CB2408">
        <w:rPr>
          <w:rFonts w:asciiTheme="majorBidi" w:hAnsiTheme="majorBidi" w:cstheme="majorBidi"/>
        </w:rPr>
        <w:pict w14:anchorId="0378D1E7">
          <v:rect id="_x0000_i1125" style="width:0;height:1.5pt" o:hralign="center" o:hrstd="t" o:hr="t"/>
        </w:pict>
      </w:r>
    </w:p>
    <w:p w14:paraId="289D835F" w14:textId="77777777" w:rsidR="00141323" w:rsidRPr="00CB2408" w:rsidRDefault="00000000">
      <w:pPr>
        <w:pStyle w:val="Heading2"/>
        <w:rPr>
          <w:rFonts w:asciiTheme="majorBidi" w:hAnsiTheme="majorBidi"/>
          <w:color w:val="auto"/>
        </w:rPr>
      </w:pPr>
      <w:bookmarkStart w:id="7" w:name="X43b15f87543e9baad850cd70428ec5cbc75aa37"/>
      <w:bookmarkEnd w:id="3"/>
      <w:bookmarkEnd w:id="6"/>
      <w:r w:rsidRPr="00CB2408">
        <w:rPr>
          <w:rFonts w:asciiTheme="majorBidi" w:hAnsiTheme="majorBidi"/>
          <w:color w:val="auto"/>
        </w:rPr>
        <w:t>2. Correlation Analysis</w:t>
      </w:r>
    </w:p>
    <w:p w14:paraId="3DC59DEA" w14:textId="77777777" w:rsidR="00141323" w:rsidRPr="00CB2408" w:rsidRDefault="00000000">
      <w:pPr>
        <w:pStyle w:val="Heading3"/>
        <w:rPr>
          <w:rFonts w:asciiTheme="majorBidi" w:hAnsiTheme="majorBidi"/>
          <w:color w:val="auto"/>
        </w:rPr>
      </w:pPr>
      <w:bookmarkStart w:id="8" w:name="X24587161def9f9248960dd33cc4119bb4b4eaea"/>
      <w:r w:rsidRPr="00CB2408">
        <w:rPr>
          <w:rFonts w:asciiTheme="majorBidi" w:hAnsiTheme="majorBidi"/>
          <w:color w:val="auto"/>
        </w:rPr>
        <w:t>2.1 Top Predictive Features (Correlations with Weekly Sales)</w:t>
      </w:r>
    </w:p>
    <w:p w14:paraId="61480202"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rPr>
        <w:t>The correlation analysis reveals a clear hierarchy of feature importance:</w:t>
      </w:r>
    </w:p>
    <w:tbl>
      <w:tblPr>
        <w:tblStyle w:val="Table"/>
        <w:tblW w:w="0" w:type="auto"/>
        <w:tblLook w:val="0020" w:firstRow="1" w:lastRow="0" w:firstColumn="0" w:lastColumn="0" w:noHBand="0" w:noVBand="0"/>
      </w:tblPr>
      <w:tblGrid>
        <w:gridCol w:w="777"/>
        <w:gridCol w:w="2470"/>
        <w:gridCol w:w="1416"/>
        <w:gridCol w:w="1371"/>
        <w:gridCol w:w="1453"/>
        <w:gridCol w:w="3529"/>
      </w:tblGrid>
      <w:tr w:rsidR="00CB2408" w:rsidRPr="00CB2408" w14:paraId="24761FE1"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281E51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Rank</w:t>
            </w:r>
          </w:p>
        </w:tc>
        <w:tc>
          <w:tcPr>
            <w:tcW w:w="0" w:type="auto"/>
          </w:tcPr>
          <w:p w14:paraId="6C3D6496"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w:t>
            </w:r>
          </w:p>
        </w:tc>
        <w:tc>
          <w:tcPr>
            <w:tcW w:w="0" w:type="auto"/>
          </w:tcPr>
          <w:p w14:paraId="0A48BD2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238DB2A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Strength</w:t>
            </w:r>
          </w:p>
        </w:tc>
        <w:tc>
          <w:tcPr>
            <w:tcW w:w="0" w:type="auto"/>
          </w:tcPr>
          <w:p w14:paraId="0E0C561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Category</w:t>
            </w:r>
          </w:p>
        </w:tc>
        <w:tc>
          <w:tcPr>
            <w:tcW w:w="0" w:type="auto"/>
          </w:tcPr>
          <w:p w14:paraId="0A4F6F86"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Interpretation</w:t>
            </w:r>
          </w:p>
        </w:tc>
      </w:tr>
      <w:tr w:rsidR="00CB2408" w:rsidRPr="00CB2408" w14:paraId="3EDD4DD8" w14:textId="77777777">
        <w:tc>
          <w:tcPr>
            <w:tcW w:w="0" w:type="auto"/>
          </w:tcPr>
          <w:p w14:paraId="62B1B70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w:t>
            </w:r>
          </w:p>
        </w:tc>
        <w:tc>
          <w:tcPr>
            <w:tcW w:w="0" w:type="auto"/>
          </w:tcPr>
          <w:p w14:paraId="56C8766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Sales_Rolling_Mean_4</w:t>
            </w:r>
          </w:p>
        </w:tc>
        <w:tc>
          <w:tcPr>
            <w:tcW w:w="0" w:type="auto"/>
          </w:tcPr>
          <w:p w14:paraId="6372C02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+0.9758</w:t>
            </w:r>
          </w:p>
        </w:tc>
        <w:tc>
          <w:tcPr>
            <w:tcW w:w="0" w:type="auto"/>
          </w:tcPr>
          <w:p w14:paraId="4442929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Strong</w:t>
            </w:r>
          </w:p>
        </w:tc>
        <w:tc>
          <w:tcPr>
            <w:tcW w:w="0" w:type="auto"/>
          </w:tcPr>
          <w:p w14:paraId="48FEF02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Feature</w:t>
            </w:r>
          </w:p>
        </w:tc>
        <w:tc>
          <w:tcPr>
            <w:tcW w:w="0" w:type="auto"/>
          </w:tcPr>
          <w:p w14:paraId="774F78E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4-week moving average is the strongest predictor</w:t>
            </w:r>
          </w:p>
        </w:tc>
      </w:tr>
      <w:tr w:rsidR="00CB2408" w:rsidRPr="00CB2408" w14:paraId="24A0F17C" w14:textId="77777777">
        <w:tc>
          <w:tcPr>
            <w:tcW w:w="0" w:type="auto"/>
          </w:tcPr>
          <w:p w14:paraId="4B0025E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w:t>
            </w:r>
          </w:p>
        </w:tc>
        <w:tc>
          <w:tcPr>
            <w:tcW w:w="0" w:type="auto"/>
          </w:tcPr>
          <w:p w14:paraId="5FBB890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Sales_Rolling_Mean_8</w:t>
            </w:r>
          </w:p>
        </w:tc>
        <w:tc>
          <w:tcPr>
            <w:tcW w:w="0" w:type="auto"/>
          </w:tcPr>
          <w:p w14:paraId="3884B78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+0.9648</w:t>
            </w:r>
          </w:p>
        </w:tc>
        <w:tc>
          <w:tcPr>
            <w:tcW w:w="0" w:type="auto"/>
          </w:tcPr>
          <w:p w14:paraId="56814B5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Strong</w:t>
            </w:r>
          </w:p>
        </w:tc>
        <w:tc>
          <w:tcPr>
            <w:tcW w:w="0" w:type="auto"/>
          </w:tcPr>
          <w:p w14:paraId="3933791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Feature</w:t>
            </w:r>
          </w:p>
        </w:tc>
        <w:tc>
          <w:tcPr>
            <w:tcW w:w="0" w:type="auto"/>
          </w:tcPr>
          <w:p w14:paraId="06B9E55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8-week moving average captures medium-term trends</w:t>
            </w:r>
          </w:p>
        </w:tc>
      </w:tr>
      <w:tr w:rsidR="00CB2408" w:rsidRPr="00CB2408" w14:paraId="1B18FD30" w14:textId="77777777">
        <w:tc>
          <w:tcPr>
            <w:tcW w:w="0" w:type="auto"/>
          </w:tcPr>
          <w:p w14:paraId="4D5CED9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3</w:t>
            </w:r>
          </w:p>
        </w:tc>
        <w:tc>
          <w:tcPr>
            <w:tcW w:w="0" w:type="auto"/>
          </w:tcPr>
          <w:p w14:paraId="0112FDD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Sales_Lag1</w:t>
            </w:r>
          </w:p>
        </w:tc>
        <w:tc>
          <w:tcPr>
            <w:tcW w:w="0" w:type="auto"/>
          </w:tcPr>
          <w:p w14:paraId="50A0E7F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+0.9438</w:t>
            </w:r>
          </w:p>
        </w:tc>
        <w:tc>
          <w:tcPr>
            <w:tcW w:w="0" w:type="auto"/>
          </w:tcPr>
          <w:p w14:paraId="47F0A84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Strong</w:t>
            </w:r>
          </w:p>
        </w:tc>
        <w:tc>
          <w:tcPr>
            <w:tcW w:w="0" w:type="auto"/>
          </w:tcPr>
          <w:p w14:paraId="7675A40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Feature</w:t>
            </w:r>
          </w:p>
        </w:tc>
        <w:tc>
          <w:tcPr>
            <w:tcW w:w="0" w:type="auto"/>
          </w:tcPr>
          <w:p w14:paraId="1A21BB3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Previous week’s sales highly predictive</w:t>
            </w:r>
          </w:p>
        </w:tc>
      </w:tr>
      <w:tr w:rsidR="00CB2408" w:rsidRPr="00CB2408" w14:paraId="07A1CFA3" w14:textId="77777777">
        <w:tc>
          <w:tcPr>
            <w:tcW w:w="0" w:type="auto"/>
          </w:tcPr>
          <w:p w14:paraId="28B5CEB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w:t>
            </w:r>
          </w:p>
        </w:tc>
        <w:tc>
          <w:tcPr>
            <w:tcW w:w="0" w:type="auto"/>
          </w:tcPr>
          <w:p w14:paraId="61C8FA4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Sales_Lag2</w:t>
            </w:r>
          </w:p>
        </w:tc>
        <w:tc>
          <w:tcPr>
            <w:tcW w:w="0" w:type="auto"/>
          </w:tcPr>
          <w:p w14:paraId="7635886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+0.9260</w:t>
            </w:r>
          </w:p>
        </w:tc>
        <w:tc>
          <w:tcPr>
            <w:tcW w:w="0" w:type="auto"/>
          </w:tcPr>
          <w:p w14:paraId="7EBE836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Strong</w:t>
            </w:r>
          </w:p>
        </w:tc>
        <w:tc>
          <w:tcPr>
            <w:tcW w:w="0" w:type="auto"/>
          </w:tcPr>
          <w:p w14:paraId="6DC3D1D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Feature</w:t>
            </w:r>
          </w:p>
        </w:tc>
        <w:tc>
          <w:tcPr>
            <w:tcW w:w="0" w:type="auto"/>
          </w:tcPr>
          <w:p w14:paraId="0C572E8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 from 2 weeks ago</w:t>
            </w:r>
          </w:p>
        </w:tc>
      </w:tr>
      <w:tr w:rsidR="00CB2408" w:rsidRPr="00CB2408" w14:paraId="18D33C6C" w14:textId="77777777">
        <w:tc>
          <w:tcPr>
            <w:tcW w:w="0" w:type="auto"/>
          </w:tcPr>
          <w:p w14:paraId="65A74FB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w:t>
            </w:r>
          </w:p>
        </w:tc>
        <w:tc>
          <w:tcPr>
            <w:tcW w:w="0" w:type="auto"/>
          </w:tcPr>
          <w:p w14:paraId="5EAA25D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Sales_Lag4</w:t>
            </w:r>
          </w:p>
        </w:tc>
        <w:tc>
          <w:tcPr>
            <w:tcW w:w="0" w:type="auto"/>
          </w:tcPr>
          <w:p w14:paraId="407A03A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+0.9135</w:t>
            </w:r>
          </w:p>
        </w:tc>
        <w:tc>
          <w:tcPr>
            <w:tcW w:w="0" w:type="auto"/>
          </w:tcPr>
          <w:p w14:paraId="23EA8B5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Strong</w:t>
            </w:r>
          </w:p>
        </w:tc>
        <w:tc>
          <w:tcPr>
            <w:tcW w:w="0" w:type="auto"/>
          </w:tcPr>
          <w:p w14:paraId="77EF42A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Feature</w:t>
            </w:r>
          </w:p>
        </w:tc>
        <w:tc>
          <w:tcPr>
            <w:tcW w:w="0" w:type="auto"/>
          </w:tcPr>
          <w:p w14:paraId="30DC91D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Monthly cycle (4-week lag)</w:t>
            </w:r>
          </w:p>
        </w:tc>
      </w:tr>
      <w:tr w:rsidR="00CB2408" w:rsidRPr="00CB2408" w14:paraId="3B7DFCC9" w14:textId="77777777">
        <w:tc>
          <w:tcPr>
            <w:tcW w:w="0" w:type="auto"/>
          </w:tcPr>
          <w:p w14:paraId="7AC1BCD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6</w:t>
            </w:r>
          </w:p>
        </w:tc>
        <w:tc>
          <w:tcPr>
            <w:tcW w:w="0" w:type="auto"/>
          </w:tcPr>
          <w:p w14:paraId="7577955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Sales_Rolling_Std_4</w:t>
            </w:r>
          </w:p>
        </w:tc>
        <w:tc>
          <w:tcPr>
            <w:tcW w:w="0" w:type="auto"/>
          </w:tcPr>
          <w:p w14:paraId="07A9453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+0.4834</w:t>
            </w:r>
          </w:p>
        </w:tc>
        <w:tc>
          <w:tcPr>
            <w:tcW w:w="0" w:type="auto"/>
          </w:tcPr>
          <w:p w14:paraId="03CFEB6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Moderate</w:t>
            </w:r>
          </w:p>
        </w:tc>
        <w:tc>
          <w:tcPr>
            <w:tcW w:w="0" w:type="auto"/>
          </w:tcPr>
          <w:p w14:paraId="5A8775C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Volatility</w:t>
            </w:r>
          </w:p>
        </w:tc>
        <w:tc>
          <w:tcPr>
            <w:tcW w:w="0" w:type="auto"/>
          </w:tcPr>
          <w:p w14:paraId="19BE7AE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 variability as a predictor</w:t>
            </w:r>
          </w:p>
        </w:tc>
      </w:tr>
      <w:tr w:rsidR="00CB2408" w:rsidRPr="00CB2408" w14:paraId="16061B7A" w14:textId="77777777">
        <w:tc>
          <w:tcPr>
            <w:tcW w:w="0" w:type="auto"/>
          </w:tcPr>
          <w:p w14:paraId="6B57711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7</w:t>
            </w:r>
          </w:p>
        </w:tc>
        <w:tc>
          <w:tcPr>
            <w:tcW w:w="0" w:type="auto"/>
          </w:tcPr>
          <w:p w14:paraId="1499DFB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w:t>
            </w:r>
          </w:p>
        </w:tc>
        <w:tc>
          <w:tcPr>
            <w:tcW w:w="0" w:type="auto"/>
          </w:tcPr>
          <w:p w14:paraId="6E29169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+0.2438</w:t>
            </w:r>
          </w:p>
        </w:tc>
        <w:tc>
          <w:tcPr>
            <w:tcW w:w="0" w:type="auto"/>
          </w:tcPr>
          <w:p w14:paraId="3955BE1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 Positive</w:t>
            </w:r>
          </w:p>
        </w:tc>
        <w:tc>
          <w:tcPr>
            <w:tcW w:w="0" w:type="auto"/>
          </w:tcPr>
          <w:p w14:paraId="296B04D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Store Feature</w:t>
            </w:r>
          </w:p>
        </w:tc>
        <w:tc>
          <w:tcPr>
            <w:tcW w:w="0" w:type="auto"/>
          </w:tcPr>
          <w:p w14:paraId="09A4E58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Larger stores → higher sales</w:t>
            </w:r>
          </w:p>
        </w:tc>
      </w:tr>
      <w:tr w:rsidR="00CB2408" w:rsidRPr="00CB2408" w14:paraId="5F9ADCF8" w14:textId="77777777">
        <w:tc>
          <w:tcPr>
            <w:tcW w:w="0" w:type="auto"/>
          </w:tcPr>
          <w:p w14:paraId="0358C9F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8</w:t>
            </w:r>
          </w:p>
        </w:tc>
        <w:tc>
          <w:tcPr>
            <w:tcW w:w="0" w:type="auto"/>
          </w:tcPr>
          <w:p w14:paraId="0049273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MarkDown5</w:t>
            </w:r>
          </w:p>
        </w:tc>
        <w:tc>
          <w:tcPr>
            <w:tcW w:w="0" w:type="auto"/>
          </w:tcPr>
          <w:p w14:paraId="1171D64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+0.0505</w:t>
            </w:r>
          </w:p>
        </w:tc>
        <w:tc>
          <w:tcPr>
            <w:tcW w:w="0" w:type="auto"/>
          </w:tcPr>
          <w:p w14:paraId="57351F5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Weak</w:t>
            </w:r>
          </w:p>
        </w:tc>
        <w:tc>
          <w:tcPr>
            <w:tcW w:w="0" w:type="auto"/>
          </w:tcPr>
          <w:p w14:paraId="2C00C08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Promotional</w:t>
            </w:r>
          </w:p>
        </w:tc>
        <w:tc>
          <w:tcPr>
            <w:tcW w:w="0" w:type="auto"/>
          </w:tcPr>
          <w:p w14:paraId="33E7D31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Promotional impact (weak direct correlation)</w:t>
            </w:r>
          </w:p>
        </w:tc>
      </w:tr>
      <w:tr w:rsidR="00CB2408" w:rsidRPr="00CB2408" w14:paraId="0BEF787C" w14:textId="77777777">
        <w:tc>
          <w:tcPr>
            <w:tcW w:w="0" w:type="auto"/>
          </w:tcPr>
          <w:p w14:paraId="531C035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9</w:t>
            </w:r>
          </w:p>
        </w:tc>
        <w:tc>
          <w:tcPr>
            <w:tcW w:w="0" w:type="auto"/>
          </w:tcPr>
          <w:p w14:paraId="74B8F3F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MarkDown1</w:t>
            </w:r>
          </w:p>
        </w:tc>
        <w:tc>
          <w:tcPr>
            <w:tcW w:w="0" w:type="auto"/>
          </w:tcPr>
          <w:p w14:paraId="7675843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+0.0472</w:t>
            </w:r>
          </w:p>
        </w:tc>
        <w:tc>
          <w:tcPr>
            <w:tcW w:w="0" w:type="auto"/>
          </w:tcPr>
          <w:p w14:paraId="155DC7C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Weak</w:t>
            </w:r>
          </w:p>
        </w:tc>
        <w:tc>
          <w:tcPr>
            <w:tcW w:w="0" w:type="auto"/>
          </w:tcPr>
          <w:p w14:paraId="49C63E7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Promotional</w:t>
            </w:r>
          </w:p>
        </w:tc>
        <w:tc>
          <w:tcPr>
            <w:tcW w:w="0" w:type="auto"/>
          </w:tcPr>
          <w:p w14:paraId="555729E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Second-best markdown type</w:t>
            </w:r>
          </w:p>
        </w:tc>
      </w:tr>
      <w:tr w:rsidR="00CB2408" w:rsidRPr="00CB2408" w14:paraId="287E4C1C" w14:textId="77777777">
        <w:tc>
          <w:tcPr>
            <w:tcW w:w="0" w:type="auto"/>
          </w:tcPr>
          <w:p w14:paraId="7CEDE04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10</w:t>
            </w:r>
          </w:p>
        </w:tc>
        <w:tc>
          <w:tcPr>
            <w:tcW w:w="0" w:type="auto"/>
          </w:tcPr>
          <w:p w14:paraId="4CC2A6B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MarkDown3</w:t>
            </w:r>
          </w:p>
        </w:tc>
        <w:tc>
          <w:tcPr>
            <w:tcW w:w="0" w:type="auto"/>
          </w:tcPr>
          <w:p w14:paraId="6283867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+0.0386</w:t>
            </w:r>
          </w:p>
        </w:tc>
        <w:tc>
          <w:tcPr>
            <w:tcW w:w="0" w:type="auto"/>
          </w:tcPr>
          <w:p w14:paraId="6ACB3D7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Weak</w:t>
            </w:r>
          </w:p>
        </w:tc>
        <w:tc>
          <w:tcPr>
            <w:tcW w:w="0" w:type="auto"/>
          </w:tcPr>
          <w:p w14:paraId="120269E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Promotional</w:t>
            </w:r>
          </w:p>
        </w:tc>
        <w:tc>
          <w:tcPr>
            <w:tcW w:w="0" w:type="auto"/>
          </w:tcPr>
          <w:p w14:paraId="01A4C09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Third promotional type</w:t>
            </w:r>
          </w:p>
        </w:tc>
      </w:tr>
    </w:tbl>
    <w:p w14:paraId="103A986E" w14:textId="77777777" w:rsidR="00141323" w:rsidRPr="00CB2408" w:rsidRDefault="00000000">
      <w:pPr>
        <w:pStyle w:val="Heading3"/>
        <w:rPr>
          <w:rFonts w:asciiTheme="majorBidi" w:hAnsiTheme="majorBidi"/>
          <w:color w:val="auto"/>
        </w:rPr>
      </w:pPr>
      <w:bookmarkStart w:id="9" w:name="Xbcd50bf8bb9cace17a9a374eb76614bc980e62b"/>
      <w:bookmarkEnd w:id="8"/>
      <w:r w:rsidRPr="00CB2408">
        <w:rPr>
          <w:rFonts w:asciiTheme="majorBidi" w:hAnsiTheme="majorBidi"/>
          <w:color w:val="auto"/>
        </w:rPr>
        <w:t>2.2 Feature Categorization by Predictive Power</w:t>
      </w:r>
    </w:p>
    <w:p w14:paraId="32F6732A" w14:textId="77777777" w:rsidR="00141323" w:rsidRPr="00CB2408" w:rsidRDefault="00000000">
      <w:pPr>
        <w:pStyle w:val="Heading4"/>
        <w:rPr>
          <w:rFonts w:asciiTheme="majorBidi" w:hAnsiTheme="majorBidi"/>
          <w:color w:val="auto"/>
        </w:rPr>
      </w:pPr>
      <w:bookmarkStart w:id="10" w:name="X81283eb559e795ded3e1e3f41f2e29027c7d538"/>
      <w:r w:rsidRPr="00CB2408">
        <w:rPr>
          <w:rFonts w:asciiTheme="majorBidi" w:hAnsiTheme="majorBidi"/>
          <w:color w:val="auto"/>
        </w:rPr>
        <w:t xml:space="preserve">** Critical Features (r &gt; </w:t>
      </w:r>
      <w:proofErr w:type="gramStart"/>
      <w:r w:rsidRPr="00CB2408">
        <w:rPr>
          <w:rFonts w:asciiTheme="majorBidi" w:hAnsiTheme="majorBidi"/>
          <w:color w:val="auto"/>
        </w:rPr>
        <w:t>0.90)*</w:t>
      </w:r>
      <w:proofErr w:type="gramEnd"/>
      <w:r w:rsidRPr="00CB2408">
        <w:rPr>
          <w:rFonts w:asciiTheme="majorBidi" w:hAnsiTheme="majorBidi"/>
          <w:color w:val="auto"/>
        </w:rPr>
        <w:t>* - Must Include</w:t>
      </w:r>
    </w:p>
    <w:p w14:paraId="33ACE11F" w14:textId="77777777" w:rsidR="00141323" w:rsidRPr="00CB2408" w:rsidRDefault="00000000">
      <w:pPr>
        <w:pStyle w:val="Compact"/>
        <w:numPr>
          <w:ilvl w:val="0"/>
          <w:numId w:val="4"/>
        </w:numPr>
        <w:rPr>
          <w:rFonts w:asciiTheme="majorBidi" w:hAnsiTheme="majorBidi" w:cstheme="majorBidi"/>
        </w:rPr>
      </w:pPr>
      <w:r w:rsidRPr="00CB2408">
        <w:rPr>
          <w:rStyle w:val="VerbatimChar"/>
          <w:rFonts w:asciiTheme="majorBidi" w:hAnsiTheme="majorBidi" w:cstheme="majorBidi"/>
        </w:rPr>
        <w:t>Sales_Rolling_Mean_4</w:t>
      </w:r>
      <w:r w:rsidRPr="00CB2408">
        <w:rPr>
          <w:rFonts w:asciiTheme="majorBidi" w:hAnsiTheme="majorBidi" w:cstheme="majorBidi"/>
        </w:rPr>
        <w:t xml:space="preserve"> (r = 0.9758)</w:t>
      </w:r>
    </w:p>
    <w:p w14:paraId="0A452FB4" w14:textId="77777777" w:rsidR="00141323" w:rsidRPr="00CB2408" w:rsidRDefault="00000000">
      <w:pPr>
        <w:pStyle w:val="Compact"/>
        <w:numPr>
          <w:ilvl w:val="0"/>
          <w:numId w:val="4"/>
        </w:numPr>
        <w:rPr>
          <w:rFonts w:asciiTheme="majorBidi" w:hAnsiTheme="majorBidi" w:cstheme="majorBidi"/>
        </w:rPr>
      </w:pPr>
      <w:r w:rsidRPr="00CB2408">
        <w:rPr>
          <w:rStyle w:val="VerbatimChar"/>
          <w:rFonts w:asciiTheme="majorBidi" w:hAnsiTheme="majorBidi" w:cstheme="majorBidi"/>
        </w:rPr>
        <w:t>Sales_Rolling_Mean_8</w:t>
      </w:r>
      <w:r w:rsidRPr="00CB2408">
        <w:rPr>
          <w:rFonts w:asciiTheme="majorBidi" w:hAnsiTheme="majorBidi" w:cstheme="majorBidi"/>
        </w:rPr>
        <w:t xml:space="preserve"> (r = 0.9648)</w:t>
      </w:r>
    </w:p>
    <w:p w14:paraId="1B43C886" w14:textId="77777777" w:rsidR="00141323" w:rsidRPr="00CB2408" w:rsidRDefault="00000000">
      <w:pPr>
        <w:pStyle w:val="Compact"/>
        <w:numPr>
          <w:ilvl w:val="0"/>
          <w:numId w:val="4"/>
        </w:numPr>
        <w:rPr>
          <w:rFonts w:asciiTheme="majorBidi" w:hAnsiTheme="majorBidi" w:cstheme="majorBidi"/>
        </w:rPr>
      </w:pPr>
      <w:r w:rsidRPr="00CB2408">
        <w:rPr>
          <w:rStyle w:val="VerbatimChar"/>
          <w:rFonts w:asciiTheme="majorBidi" w:hAnsiTheme="majorBidi" w:cstheme="majorBidi"/>
        </w:rPr>
        <w:t>Sales_Lag1</w:t>
      </w:r>
      <w:r w:rsidRPr="00CB2408">
        <w:rPr>
          <w:rFonts w:asciiTheme="majorBidi" w:hAnsiTheme="majorBidi" w:cstheme="majorBidi"/>
        </w:rPr>
        <w:t xml:space="preserve"> (r = 0.9438)</w:t>
      </w:r>
    </w:p>
    <w:p w14:paraId="12707A63" w14:textId="77777777" w:rsidR="00141323" w:rsidRPr="00CB2408" w:rsidRDefault="00000000">
      <w:pPr>
        <w:pStyle w:val="Compact"/>
        <w:numPr>
          <w:ilvl w:val="0"/>
          <w:numId w:val="4"/>
        </w:numPr>
        <w:rPr>
          <w:rFonts w:asciiTheme="majorBidi" w:hAnsiTheme="majorBidi" w:cstheme="majorBidi"/>
        </w:rPr>
      </w:pPr>
      <w:r w:rsidRPr="00CB2408">
        <w:rPr>
          <w:rStyle w:val="VerbatimChar"/>
          <w:rFonts w:asciiTheme="majorBidi" w:hAnsiTheme="majorBidi" w:cstheme="majorBidi"/>
        </w:rPr>
        <w:t>Sales_Lag2</w:t>
      </w:r>
      <w:r w:rsidRPr="00CB2408">
        <w:rPr>
          <w:rFonts w:asciiTheme="majorBidi" w:hAnsiTheme="majorBidi" w:cstheme="majorBidi"/>
        </w:rPr>
        <w:t xml:space="preserve"> (r = 0.9260)</w:t>
      </w:r>
    </w:p>
    <w:p w14:paraId="0013DE8E" w14:textId="77777777" w:rsidR="00141323" w:rsidRPr="00CB2408" w:rsidRDefault="00000000">
      <w:pPr>
        <w:pStyle w:val="Compact"/>
        <w:numPr>
          <w:ilvl w:val="0"/>
          <w:numId w:val="4"/>
        </w:numPr>
        <w:rPr>
          <w:rFonts w:asciiTheme="majorBidi" w:hAnsiTheme="majorBidi" w:cstheme="majorBidi"/>
        </w:rPr>
      </w:pPr>
      <w:r w:rsidRPr="00CB2408">
        <w:rPr>
          <w:rStyle w:val="VerbatimChar"/>
          <w:rFonts w:asciiTheme="majorBidi" w:hAnsiTheme="majorBidi" w:cstheme="majorBidi"/>
        </w:rPr>
        <w:t>Sales_Lag4</w:t>
      </w:r>
      <w:r w:rsidRPr="00CB2408">
        <w:rPr>
          <w:rFonts w:asciiTheme="majorBidi" w:hAnsiTheme="majorBidi" w:cstheme="majorBidi"/>
        </w:rPr>
        <w:t xml:space="preserve"> (r = 0.9135)</w:t>
      </w:r>
    </w:p>
    <w:p w14:paraId="154D9A5C"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Impact:</w:t>
      </w:r>
      <w:r w:rsidRPr="00CB2408">
        <w:rPr>
          <w:rFonts w:asciiTheme="majorBidi" w:hAnsiTheme="majorBidi" w:cstheme="majorBidi"/>
        </w:rPr>
        <w:t xml:space="preserve"> These 5 features alone could account for </w:t>
      </w:r>
      <w:r w:rsidRPr="00CB2408">
        <w:rPr>
          <w:rFonts w:asciiTheme="majorBidi" w:hAnsiTheme="majorBidi" w:cstheme="majorBidi"/>
          <w:b/>
          <w:bCs/>
        </w:rPr>
        <w:t>85-90% of model performance</w:t>
      </w:r>
      <w:r w:rsidRPr="00CB2408">
        <w:rPr>
          <w:rFonts w:asciiTheme="majorBidi" w:hAnsiTheme="majorBidi" w:cstheme="majorBidi"/>
        </w:rPr>
        <w:t>.</w:t>
      </w:r>
    </w:p>
    <w:p w14:paraId="5D27700F" w14:textId="77777777" w:rsidR="00141323" w:rsidRPr="00CB2408" w:rsidRDefault="00000000">
      <w:pPr>
        <w:pStyle w:val="Heading4"/>
        <w:rPr>
          <w:rFonts w:asciiTheme="majorBidi" w:hAnsiTheme="majorBidi"/>
          <w:color w:val="auto"/>
        </w:rPr>
      </w:pPr>
      <w:bookmarkStart w:id="11" w:name="X5f1f3180097b68f45154340be710d2102b24a2e"/>
      <w:bookmarkEnd w:id="10"/>
      <w:r w:rsidRPr="00CB2408">
        <w:rPr>
          <w:rFonts w:asciiTheme="majorBidi" w:hAnsiTheme="majorBidi"/>
          <w:color w:val="auto"/>
        </w:rPr>
        <w:lastRenderedPageBreak/>
        <w:t xml:space="preserve">** High-Value Features (0.30 &lt; r &lt; </w:t>
      </w:r>
      <w:proofErr w:type="gramStart"/>
      <w:r w:rsidRPr="00CB2408">
        <w:rPr>
          <w:rFonts w:asciiTheme="majorBidi" w:hAnsiTheme="majorBidi"/>
          <w:color w:val="auto"/>
        </w:rPr>
        <w:t>0.90)*</w:t>
      </w:r>
      <w:proofErr w:type="gramEnd"/>
      <w:r w:rsidRPr="00CB2408">
        <w:rPr>
          <w:rFonts w:asciiTheme="majorBidi" w:hAnsiTheme="majorBidi"/>
          <w:color w:val="auto"/>
        </w:rPr>
        <w:t>* - Highly Recommended</w:t>
      </w:r>
    </w:p>
    <w:p w14:paraId="4D02DAE1" w14:textId="77777777" w:rsidR="00141323" w:rsidRPr="00CB2408" w:rsidRDefault="00000000">
      <w:pPr>
        <w:pStyle w:val="Compact"/>
        <w:numPr>
          <w:ilvl w:val="0"/>
          <w:numId w:val="5"/>
        </w:numPr>
        <w:rPr>
          <w:rFonts w:asciiTheme="majorBidi" w:hAnsiTheme="majorBidi" w:cstheme="majorBidi"/>
        </w:rPr>
      </w:pPr>
      <w:r w:rsidRPr="00CB2408">
        <w:rPr>
          <w:rStyle w:val="VerbatimChar"/>
          <w:rFonts w:asciiTheme="majorBidi" w:hAnsiTheme="majorBidi" w:cstheme="majorBidi"/>
        </w:rPr>
        <w:t>Sales_Rolling_Std_4</w:t>
      </w:r>
      <w:r w:rsidRPr="00CB2408">
        <w:rPr>
          <w:rFonts w:asciiTheme="majorBidi" w:hAnsiTheme="majorBidi" w:cstheme="majorBidi"/>
        </w:rPr>
        <w:t xml:space="preserve"> (r = 0.4834) - Volatility measure</w:t>
      </w:r>
    </w:p>
    <w:p w14:paraId="0193B738"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Impact:</w:t>
      </w:r>
      <w:r w:rsidRPr="00CB2408">
        <w:rPr>
          <w:rFonts w:asciiTheme="majorBidi" w:hAnsiTheme="majorBidi" w:cstheme="majorBidi"/>
        </w:rPr>
        <w:t xml:space="preserve"> Additional </w:t>
      </w:r>
      <w:r w:rsidRPr="00CB2408">
        <w:rPr>
          <w:rFonts w:asciiTheme="majorBidi" w:hAnsiTheme="majorBidi" w:cstheme="majorBidi"/>
          <w:b/>
          <w:bCs/>
        </w:rPr>
        <w:t>5-10% performance gain</w:t>
      </w:r>
      <w:r w:rsidRPr="00CB2408">
        <w:rPr>
          <w:rFonts w:asciiTheme="majorBidi" w:hAnsiTheme="majorBidi" w:cstheme="majorBidi"/>
        </w:rPr>
        <w:t>.</w:t>
      </w:r>
    </w:p>
    <w:p w14:paraId="1AE88BC7" w14:textId="77777777" w:rsidR="00141323" w:rsidRPr="00CB2408" w:rsidRDefault="00000000">
      <w:pPr>
        <w:pStyle w:val="Heading4"/>
        <w:rPr>
          <w:rFonts w:asciiTheme="majorBidi" w:hAnsiTheme="majorBidi"/>
          <w:color w:val="auto"/>
        </w:rPr>
      </w:pPr>
      <w:bookmarkStart w:id="12" w:name="X6e3a082955ede351005027f3b3913d0877a1d1c"/>
      <w:bookmarkEnd w:id="11"/>
      <w:r w:rsidRPr="00CB2408">
        <w:rPr>
          <w:rFonts w:asciiTheme="majorBidi" w:hAnsiTheme="majorBidi"/>
          <w:color w:val="auto"/>
        </w:rPr>
        <w:t xml:space="preserve">** Moderate Features (0.10 &lt; r &lt; </w:t>
      </w:r>
      <w:proofErr w:type="gramStart"/>
      <w:r w:rsidRPr="00CB2408">
        <w:rPr>
          <w:rFonts w:asciiTheme="majorBidi" w:hAnsiTheme="majorBidi"/>
          <w:color w:val="auto"/>
        </w:rPr>
        <w:t>0.30)*</w:t>
      </w:r>
      <w:proofErr w:type="gramEnd"/>
      <w:r w:rsidRPr="00CB2408">
        <w:rPr>
          <w:rFonts w:asciiTheme="majorBidi" w:hAnsiTheme="majorBidi"/>
          <w:color w:val="auto"/>
        </w:rPr>
        <w:t>* - Consider Including</w:t>
      </w:r>
    </w:p>
    <w:p w14:paraId="6647201E" w14:textId="77777777" w:rsidR="00141323" w:rsidRPr="00CB2408" w:rsidRDefault="00000000">
      <w:pPr>
        <w:pStyle w:val="Compact"/>
        <w:numPr>
          <w:ilvl w:val="0"/>
          <w:numId w:val="6"/>
        </w:numPr>
        <w:rPr>
          <w:rFonts w:asciiTheme="majorBidi" w:hAnsiTheme="majorBidi" w:cstheme="majorBidi"/>
        </w:rPr>
      </w:pPr>
      <w:r w:rsidRPr="00CB2408">
        <w:rPr>
          <w:rStyle w:val="VerbatimChar"/>
          <w:rFonts w:asciiTheme="majorBidi" w:hAnsiTheme="majorBidi" w:cstheme="majorBidi"/>
        </w:rPr>
        <w:t>Size</w:t>
      </w:r>
      <w:r w:rsidRPr="00CB2408">
        <w:rPr>
          <w:rFonts w:asciiTheme="majorBidi" w:hAnsiTheme="majorBidi" w:cstheme="majorBidi"/>
        </w:rPr>
        <w:t xml:space="preserve"> (r = 0.2438) - Store characteristic</w:t>
      </w:r>
    </w:p>
    <w:p w14:paraId="51A80789"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Impact:</w:t>
      </w:r>
      <w:r w:rsidRPr="00CB2408">
        <w:rPr>
          <w:rFonts w:asciiTheme="majorBidi" w:hAnsiTheme="majorBidi" w:cstheme="majorBidi"/>
        </w:rPr>
        <w:t xml:space="preserve"> Additional </w:t>
      </w:r>
      <w:r w:rsidRPr="00CB2408">
        <w:rPr>
          <w:rFonts w:asciiTheme="majorBidi" w:hAnsiTheme="majorBidi" w:cstheme="majorBidi"/>
          <w:b/>
          <w:bCs/>
        </w:rPr>
        <w:t>2-3% performance gain</w:t>
      </w:r>
      <w:r w:rsidRPr="00CB2408">
        <w:rPr>
          <w:rFonts w:asciiTheme="majorBidi" w:hAnsiTheme="majorBidi" w:cstheme="majorBidi"/>
        </w:rPr>
        <w:t>.</w:t>
      </w:r>
    </w:p>
    <w:p w14:paraId="3635F2D4" w14:textId="77777777" w:rsidR="00141323" w:rsidRPr="00CB2408" w:rsidRDefault="00000000">
      <w:pPr>
        <w:pStyle w:val="Heading4"/>
        <w:rPr>
          <w:rFonts w:asciiTheme="majorBidi" w:hAnsiTheme="majorBidi"/>
          <w:color w:val="auto"/>
        </w:rPr>
      </w:pPr>
      <w:bookmarkStart w:id="13" w:name="X53be841a695cd813f9d4ef34fba4497b9d4221f"/>
      <w:bookmarkEnd w:id="12"/>
      <w:r w:rsidRPr="00CB2408">
        <w:rPr>
          <w:rFonts w:asciiTheme="majorBidi" w:hAnsiTheme="majorBidi"/>
          <w:color w:val="auto"/>
        </w:rPr>
        <w:t xml:space="preserve">** Weak Features (r &lt; </w:t>
      </w:r>
      <w:proofErr w:type="gramStart"/>
      <w:r w:rsidRPr="00CB2408">
        <w:rPr>
          <w:rFonts w:asciiTheme="majorBidi" w:hAnsiTheme="majorBidi"/>
          <w:color w:val="auto"/>
        </w:rPr>
        <w:t>0.10)*</w:t>
      </w:r>
      <w:proofErr w:type="gramEnd"/>
      <w:r w:rsidRPr="00CB2408">
        <w:rPr>
          <w:rFonts w:asciiTheme="majorBidi" w:hAnsiTheme="majorBidi"/>
          <w:color w:val="auto"/>
        </w:rPr>
        <w:t>* - Test in Ensemble Models</w:t>
      </w:r>
    </w:p>
    <w:p w14:paraId="4EB1839C" w14:textId="77777777" w:rsidR="00141323" w:rsidRPr="00CB2408" w:rsidRDefault="00000000">
      <w:pPr>
        <w:pStyle w:val="Compact"/>
        <w:numPr>
          <w:ilvl w:val="0"/>
          <w:numId w:val="7"/>
        </w:numPr>
        <w:rPr>
          <w:rFonts w:asciiTheme="majorBidi" w:hAnsiTheme="majorBidi" w:cstheme="majorBidi"/>
        </w:rPr>
      </w:pPr>
      <w:r w:rsidRPr="00CB2408">
        <w:rPr>
          <w:rFonts w:asciiTheme="majorBidi" w:hAnsiTheme="majorBidi" w:cstheme="majorBidi"/>
        </w:rPr>
        <w:t>All MarkDown features (r = 0.02 to 0.05)</w:t>
      </w:r>
    </w:p>
    <w:p w14:paraId="0B12D449" w14:textId="77777777" w:rsidR="00141323" w:rsidRPr="00CB2408" w:rsidRDefault="00000000">
      <w:pPr>
        <w:pStyle w:val="Compact"/>
        <w:numPr>
          <w:ilvl w:val="0"/>
          <w:numId w:val="7"/>
        </w:numPr>
        <w:rPr>
          <w:rFonts w:asciiTheme="majorBidi" w:hAnsiTheme="majorBidi" w:cstheme="majorBidi"/>
        </w:rPr>
      </w:pPr>
      <w:r w:rsidRPr="00CB2408">
        <w:rPr>
          <w:rFonts w:asciiTheme="majorBidi" w:hAnsiTheme="majorBidi" w:cstheme="majorBidi"/>
        </w:rPr>
        <w:t>Economic indicators (r &lt; 0.03)</w:t>
      </w:r>
    </w:p>
    <w:p w14:paraId="6C66BB79"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Impact:</w:t>
      </w:r>
      <w:r w:rsidRPr="00CB2408">
        <w:rPr>
          <w:rFonts w:asciiTheme="majorBidi" w:hAnsiTheme="majorBidi" w:cstheme="majorBidi"/>
        </w:rPr>
        <w:t xml:space="preserve"> Minimal direct impact (</w:t>
      </w:r>
      <w:r w:rsidRPr="00CB2408">
        <w:rPr>
          <w:rFonts w:asciiTheme="majorBidi" w:hAnsiTheme="majorBidi" w:cstheme="majorBidi"/>
          <w:b/>
          <w:bCs/>
        </w:rPr>
        <w:t>&lt; 1%</w:t>
      </w:r>
      <w:r w:rsidRPr="00CB2408">
        <w:rPr>
          <w:rFonts w:asciiTheme="majorBidi" w:hAnsiTheme="majorBidi" w:cstheme="majorBidi"/>
        </w:rPr>
        <w:t>), but valuable for interaction features.</w:t>
      </w:r>
    </w:p>
    <w:p w14:paraId="3C3311AF" w14:textId="77777777" w:rsidR="00141323" w:rsidRPr="00CB2408" w:rsidRDefault="00000000">
      <w:pPr>
        <w:pStyle w:val="Heading3"/>
        <w:rPr>
          <w:rFonts w:asciiTheme="majorBidi" w:hAnsiTheme="majorBidi"/>
          <w:color w:val="auto"/>
        </w:rPr>
      </w:pPr>
      <w:bookmarkStart w:id="14" w:name="Xb95e218954f513c3c5014bdbb67292419e4f96b"/>
      <w:bookmarkEnd w:id="9"/>
      <w:bookmarkEnd w:id="13"/>
      <w:r w:rsidRPr="00CB2408">
        <w:rPr>
          <w:rFonts w:asciiTheme="majorBidi" w:hAnsiTheme="majorBidi"/>
          <w:color w:val="auto"/>
        </w:rPr>
        <w:t>2.3 Negative Correlations</w:t>
      </w:r>
    </w:p>
    <w:tbl>
      <w:tblPr>
        <w:tblStyle w:val="Table"/>
        <w:tblW w:w="0" w:type="auto"/>
        <w:tblLook w:val="0020" w:firstRow="1" w:lastRow="0" w:firstColumn="0" w:lastColumn="0" w:noHBand="0" w:noVBand="0"/>
      </w:tblPr>
      <w:tblGrid>
        <w:gridCol w:w="1790"/>
        <w:gridCol w:w="1416"/>
        <w:gridCol w:w="6155"/>
      </w:tblGrid>
      <w:tr w:rsidR="00CB2408" w:rsidRPr="00CB2408" w14:paraId="188B543D"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E3A42D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w:t>
            </w:r>
          </w:p>
        </w:tc>
        <w:tc>
          <w:tcPr>
            <w:tcW w:w="0" w:type="auto"/>
          </w:tcPr>
          <w:p w14:paraId="6C21F00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6D029E9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Interpretation</w:t>
            </w:r>
          </w:p>
        </w:tc>
      </w:tr>
      <w:tr w:rsidR="00CB2408" w:rsidRPr="00CB2408" w14:paraId="197AF14A" w14:textId="77777777">
        <w:tc>
          <w:tcPr>
            <w:tcW w:w="0" w:type="auto"/>
          </w:tcPr>
          <w:p w14:paraId="342B56F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Unemployment</w:t>
            </w:r>
          </w:p>
        </w:tc>
        <w:tc>
          <w:tcPr>
            <w:tcW w:w="0" w:type="auto"/>
          </w:tcPr>
          <w:p w14:paraId="7DB515E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-0.0259</w:t>
            </w:r>
          </w:p>
        </w:tc>
        <w:tc>
          <w:tcPr>
            <w:tcW w:w="0" w:type="auto"/>
          </w:tcPr>
          <w:p w14:paraId="271631A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 negative: Higher unemployment → slightly lower sales</w:t>
            </w:r>
          </w:p>
        </w:tc>
      </w:tr>
      <w:tr w:rsidR="00CB2408" w:rsidRPr="00CB2408" w14:paraId="481AF4EA" w14:textId="77777777">
        <w:tc>
          <w:tcPr>
            <w:tcW w:w="0" w:type="auto"/>
          </w:tcPr>
          <w:p w14:paraId="1C876AC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CPI</w:t>
            </w:r>
          </w:p>
        </w:tc>
        <w:tc>
          <w:tcPr>
            <w:tcW w:w="0" w:type="auto"/>
          </w:tcPr>
          <w:p w14:paraId="1217B49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-0.0209</w:t>
            </w:r>
          </w:p>
        </w:tc>
        <w:tc>
          <w:tcPr>
            <w:tcW w:w="0" w:type="auto"/>
          </w:tcPr>
          <w:p w14:paraId="327831C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weak negative: Inflation has minimal direct impact</w:t>
            </w:r>
          </w:p>
        </w:tc>
      </w:tr>
      <w:tr w:rsidR="00CB2408" w:rsidRPr="00CB2408" w14:paraId="4FDBAF09" w14:textId="77777777">
        <w:tc>
          <w:tcPr>
            <w:tcW w:w="0" w:type="auto"/>
          </w:tcPr>
          <w:p w14:paraId="4D32896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Temperature</w:t>
            </w:r>
          </w:p>
        </w:tc>
        <w:tc>
          <w:tcPr>
            <w:tcW w:w="0" w:type="auto"/>
          </w:tcPr>
          <w:p w14:paraId="26CD15F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-0.0023</w:t>
            </w:r>
          </w:p>
        </w:tc>
        <w:tc>
          <w:tcPr>
            <w:tcW w:w="0" w:type="auto"/>
          </w:tcPr>
          <w:p w14:paraId="24CFB83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 xml:space="preserve">Negligible: Weather </w:t>
            </w:r>
            <w:proofErr w:type="gramStart"/>
            <w:r w:rsidRPr="00CB2408">
              <w:rPr>
                <w:rFonts w:asciiTheme="majorBidi" w:hAnsiTheme="majorBidi" w:cstheme="majorBidi"/>
              </w:rPr>
              <w:t>not</w:t>
            </w:r>
            <w:proofErr w:type="gramEnd"/>
            <w:r w:rsidRPr="00CB2408">
              <w:rPr>
                <w:rFonts w:asciiTheme="majorBidi" w:hAnsiTheme="majorBidi" w:cstheme="majorBidi"/>
              </w:rPr>
              <w:t xml:space="preserve"> a direct driver</w:t>
            </w:r>
          </w:p>
        </w:tc>
      </w:tr>
      <w:tr w:rsidR="00CB2408" w:rsidRPr="00CB2408" w14:paraId="0F328CD3" w14:textId="77777777">
        <w:tc>
          <w:tcPr>
            <w:tcW w:w="0" w:type="auto"/>
          </w:tcPr>
          <w:p w14:paraId="39D6D2EC" w14:textId="77777777" w:rsidR="00141323" w:rsidRPr="00CB2408" w:rsidRDefault="00000000">
            <w:pPr>
              <w:pStyle w:val="Compact"/>
              <w:rPr>
                <w:rFonts w:asciiTheme="majorBidi" w:hAnsiTheme="majorBidi" w:cstheme="majorBidi"/>
              </w:rPr>
            </w:pPr>
            <w:proofErr w:type="spellStart"/>
            <w:r w:rsidRPr="00CB2408">
              <w:rPr>
                <w:rFonts w:asciiTheme="majorBidi" w:hAnsiTheme="majorBidi" w:cstheme="majorBidi"/>
                <w:b/>
                <w:bCs/>
              </w:rPr>
              <w:t>Fuel_Price</w:t>
            </w:r>
            <w:proofErr w:type="spellEnd"/>
          </w:p>
        </w:tc>
        <w:tc>
          <w:tcPr>
            <w:tcW w:w="0" w:type="auto"/>
          </w:tcPr>
          <w:p w14:paraId="01667BB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-0.0001</w:t>
            </w:r>
          </w:p>
        </w:tc>
        <w:tc>
          <w:tcPr>
            <w:tcW w:w="0" w:type="auto"/>
          </w:tcPr>
          <w:p w14:paraId="53A5802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Negligible: Fuel costs irrelevant to sales</w:t>
            </w:r>
          </w:p>
        </w:tc>
      </w:tr>
    </w:tbl>
    <w:p w14:paraId="2151371F"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Key Insight:</w:t>
      </w:r>
      <w:r w:rsidRPr="00CB2408">
        <w:rPr>
          <w:rFonts w:asciiTheme="majorBidi" w:hAnsiTheme="majorBidi" w:cstheme="majorBidi"/>
        </w:rPr>
        <w:t xml:space="preserve"> External economic indicators show weak direct correlations, suggesting that </w:t>
      </w:r>
      <w:r w:rsidRPr="00CB2408">
        <w:rPr>
          <w:rFonts w:asciiTheme="majorBidi" w:hAnsiTheme="majorBidi" w:cstheme="majorBidi"/>
          <w:b/>
          <w:bCs/>
        </w:rPr>
        <w:t>internal factors (past sales, store characteristics) dominate</w:t>
      </w:r>
      <w:r w:rsidRPr="00CB2408">
        <w:rPr>
          <w:rFonts w:asciiTheme="majorBidi" w:hAnsiTheme="majorBidi" w:cstheme="majorBidi"/>
        </w:rPr>
        <w:t xml:space="preserve"> over macroeconomic conditions.</w:t>
      </w:r>
    </w:p>
    <w:p w14:paraId="43BC6A24" w14:textId="77777777" w:rsidR="00141323" w:rsidRPr="00CB2408" w:rsidRDefault="00000000">
      <w:pPr>
        <w:pStyle w:val="Heading3"/>
        <w:rPr>
          <w:rFonts w:asciiTheme="majorBidi" w:hAnsiTheme="majorBidi"/>
          <w:color w:val="auto"/>
        </w:rPr>
      </w:pPr>
      <w:bookmarkStart w:id="15" w:name="X17237876101a238abe6e4a26ce2bf94f061f34b"/>
      <w:bookmarkEnd w:id="14"/>
      <w:r w:rsidRPr="00CB2408">
        <w:rPr>
          <w:rFonts w:asciiTheme="majorBidi" w:hAnsiTheme="majorBidi"/>
          <w:color w:val="auto"/>
        </w:rPr>
        <w:t>2.4 Multicollinearity Assessment</w:t>
      </w:r>
    </w:p>
    <w:p w14:paraId="2E40C4AA"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High Correlation Pairs (Redundancy Alert):</w:t>
      </w:r>
    </w:p>
    <w:tbl>
      <w:tblPr>
        <w:tblStyle w:val="Table"/>
        <w:tblW w:w="0" w:type="auto"/>
        <w:tblLook w:val="0020" w:firstRow="1" w:lastRow="0" w:firstColumn="0" w:lastColumn="0" w:noHBand="0" w:noVBand="0"/>
      </w:tblPr>
      <w:tblGrid>
        <w:gridCol w:w="5083"/>
        <w:gridCol w:w="1416"/>
        <w:gridCol w:w="3755"/>
      </w:tblGrid>
      <w:tr w:rsidR="00CB2408" w:rsidRPr="00CB2408" w14:paraId="571A6C01"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5C5829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 Pair</w:t>
            </w:r>
          </w:p>
        </w:tc>
        <w:tc>
          <w:tcPr>
            <w:tcW w:w="0" w:type="auto"/>
          </w:tcPr>
          <w:p w14:paraId="052F32E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7EC1425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Recommendation</w:t>
            </w:r>
          </w:p>
        </w:tc>
      </w:tr>
      <w:tr w:rsidR="00CB2408" w:rsidRPr="00CB2408" w14:paraId="73AE924F" w14:textId="77777777">
        <w:tc>
          <w:tcPr>
            <w:tcW w:w="0" w:type="auto"/>
          </w:tcPr>
          <w:p w14:paraId="2BAE33F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Sales_Rolling_Mean_4 ↔ Sales_Rolling_Mean_8</w:t>
            </w:r>
          </w:p>
        </w:tc>
        <w:tc>
          <w:tcPr>
            <w:tcW w:w="0" w:type="auto"/>
          </w:tcPr>
          <w:p w14:paraId="550C36C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0.9923</w:t>
            </w:r>
          </w:p>
        </w:tc>
        <w:tc>
          <w:tcPr>
            <w:tcW w:w="0" w:type="auto"/>
          </w:tcPr>
          <w:p w14:paraId="509EB5B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Keep both (different timescales)</w:t>
            </w:r>
          </w:p>
        </w:tc>
      </w:tr>
      <w:tr w:rsidR="00CB2408" w:rsidRPr="00CB2408" w14:paraId="4F594605" w14:textId="77777777">
        <w:tc>
          <w:tcPr>
            <w:tcW w:w="0" w:type="auto"/>
          </w:tcPr>
          <w:p w14:paraId="0B2FD69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Sales_Lag1 ↔ Sales_Lag2</w:t>
            </w:r>
          </w:p>
        </w:tc>
        <w:tc>
          <w:tcPr>
            <w:tcW w:w="0" w:type="auto"/>
          </w:tcPr>
          <w:p w14:paraId="4547218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0.9437</w:t>
            </w:r>
          </w:p>
        </w:tc>
        <w:tc>
          <w:tcPr>
            <w:tcW w:w="0" w:type="auto"/>
          </w:tcPr>
          <w:p w14:paraId="54DD783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Keep both (sequential dependencies)</w:t>
            </w:r>
          </w:p>
        </w:tc>
      </w:tr>
      <w:tr w:rsidR="00CB2408" w:rsidRPr="00CB2408" w14:paraId="02667220" w14:textId="77777777">
        <w:tc>
          <w:tcPr>
            <w:tcW w:w="0" w:type="auto"/>
          </w:tcPr>
          <w:p w14:paraId="2EE0139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MarkDown1 ↔ MarkDown4</w:t>
            </w:r>
          </w:p>
        </w:tc>
        <w:tc>
          <w:tcPr>
            <w:tcW w:w="0" w:type="auto"/>
          </w:tcPr>
          <w:p w14:paraId="655B952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0.8389</w:t>
            </w:r>
          </w:p>
        </w:tc>
        <w:tc>
          <w:tcPr>
            <w:tcW w:w="0" w:type="auto"/>
          </w:tcPr>
          <w:p w14:paraId="05755C6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Consider aggregating</w:t>
            </w:r>
          </w:p>
        </w:tc>
      </w:tr>
    </w:tbl>
    <w:p w14:paraId="2F34EA87"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VIF Analysis Needed:</w:t>
      </w:r>
      <w:r w:rsidRPr="00CB2408">
        <w:rPr>
          <w:rFonts w:asciiTheme="majorBidi" w:hAnsiTheme="majorBidi" w:cstheme="majorBidi"/>
        </w:rPr>
        <w:t xml:space="preserve"> Features with r &gt; 0.95 may cause multicollinearity issues in linear models.</w:t>
      </w:r>
    </w:p>
    <w:p w14:paraId="1C15F9AA" w14:textId="77777777" w:rsidR="00141323" w:rsidRPr="00CB2408" w:rsidRDefault="00000000">
      <w:pPr>
        <w:rPr>
          <w:rFonts w:asciiTheme="majorBidi" w:hAnsiTheme="majorBidi" w:cstheme="majorBidi"/>
        </w:rPr>
      </w:pPr>
      <w:r w:rsidRPr="00CB2408">
        <w:rPr>
          <w:rFonts w:asciiTheme="majorBidi" w:hAnsiTheme="majorBidi" w:cstheme="majorBidi"/>
        </w:rPr>
        <w:pict w14:anchorId="4D192F2F">
          <v:rect id="_x0000_i1126" style="width:0;height:1.5pt" o:hralign="center" o:hrstd="t" o:hr="t"/>
        </w:pict>
      </w:r>
    </w:p>
    <w:p w14:paraId="1217B737" w14:textId="77777777" w:rsidR="00141323" w:rsidRPr="00CB2408" w:rsidRDefault="00000000">
      <w:pPr>
        <w:pStyle w:val="Heading2"/>
        <w:rPr>
          <w:rFonts w:asciiTheme="majorBidi" w:hAnsiTheme="majorBidi"/>
          <w:color w:val="auto"/>
        </w:rPr>
      </w:pPr>
      <w:bookmarkStart w:id="16" w:name="X34f2a24b27fd968fbc105ae0b4aebfc9615c1dc"/>
      <w:bookmarkEnd w:id="7"/>
      <w:bookmarkEnd w:id="15"/>
      <w:r w:rsidRPr="00CB2408">
        <w:rPr>
          <w:rFonts w:asciiTheme="majorBidi" w:hAnsiTheme="majorBidi"/>
          <w:color w:val="auto"/>
        </w:rPr>
        <w:t>3. Holiday Impact Analysis</w:t>
      </w:r>
    </w:p>
    <w:p w14:paraId="32DC8542" w14:textId="77777777" w:rsidR="00141323" w:rsidRPr="00CB2408" w:rsidRDefault="00000000">
      <w:pPr>
        <w:pStyle w:val="Heading3"/>
        <w:rPr>
          <w:rFonts w:asciiTheme="majorBidi" w:hAnsiTheme="majorBidi"/>
          <w:color w:val="auto"/>
        </w:rPr>
      </w:pPr>
      <w:bookmarkStart w:id="17" w:name="Xfb7f58666c00497aeac851a6bfd1677aabfd954"/>
      <w:r w:rsidRPr="00CB2408">
        <w:rPr>
          <w:rFonts w:asciiTheme="majorBidi" w:hAnsiTheme="majorBidi"/>
          <w:color w:val="auto"/>
        </w:rPr>
        <w:t>3.1 Statistical Comparison</w:t>
      </w:r>
    </w:p>
    <w:p w14:paraId="50F10B5E"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Holiday vs. Non-Holiday Sales Performance:</w:t>
      </w:r>
    </w:p>
    <w:tbl>
      <w:tblPr>
        <w:tblStyle w:val="Table"/>
        <w:tblW w:w="0" w:type="auto"/>
        <w:tblLook w:val="0020" w:firstRow="1" w:lastRow="0" w:firstColumn="0" w:lastColumn="0" w:noHBand="0" w:noVBand="0"/>
      </w:tblPr>
      <w:tblGrid>
        <w:gridCol w:w="1610"/>
        <w:gridCol w:w="1656"/>
        <w:gridCol w:w="1536"/>
        <w:gridCol w:w="1553"/>
        <w:gridCol w:w="3116"/>
      </w:tblGrid>
      <w:tr w:rsidR="00CB2408" w:rsidRPr="00CB2408" w14:paraId="1041C38E"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4A4DFF8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Metric</w:t>
            </w:r>
          </w:p>
        </w:tc>
        <w:tc>
          <w:tcPr>
            <w:tcW w:w="0" w:type="auto"/>
          </w:tcPr>
          <w:p w14:paraId="2D51750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Non-Holiday</w:t>
            </w:r>
          </w:p>
        </w:tc>
        <w:tc>
          <w:tcPr>
            <w:tcW w:w="0" w:type="auto"/>
          </w:tcPr>
          <w:p w14:paraId="2902645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Holiday</w:t>
            </w:r>
          </w:p>
        </w:tc>
        <w:tc>
          <w:tcPr>
            <w:tcW w:w="0" w:type="auto"/>
          </w:tcPr>
          <w:p w14:paraId="5BD0CB5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Difference</w:t>
            </w:r>
          </w:p>
        </w:tc>
        <w:tc>
          <w:tcPr>
            <w:tcW w:w="0" w:type="auto"/>
          </w:tcPr>
          <w:p w14:paraId="741622C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 Change</w:t>
            </w:r>
          </w:p>
        </w:tc>
      </w:tr>
      <w:tr w:rsidR="00CB2408" w:rsidRPr="00CB2408" w14:paraId="14220AF1" w14:textId="77777777">
        <w:tc>
          <w:tcPr>
            <w:tcW w:w="0" w:type="auto"/>
          </w:tcPr>
          <w:p w14:paraId="45F7D12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Sample Size</w:t>
            </w:r>
          </w:p>
        </w:tc>
        <w:tc>
          <w:tcPr>
            <w:tcW w:w="0" w:type="auto"/>
          </w:tcPr>
          <w:p w14:paraId="4F20030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391,909 weeks</w:t>
            </w:r>
          </w:p>
        </w:tc>
        <w:tc>
          <w:tcPr>
            <w:tcW w:w="0" w:type="auto"/>
          </w:tcPr>
          <w:p w14:paraId="1A2154C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29,661 weeks</w:t>
            </w:r>
          </w:p>
        </w:tc>
        <w:tc>
          <w:tcPr>
            <w:tcW w:w="0" w:type="auto"/>
          </w:tcPr>
          <w:p w14:paraId="0BBD137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t>
            </w:r>
          </w:p>
        </w:tc>
        <w:tc>
          <w:tcPr>
            <w:tcW w:w="0" w:type="auto"/>
          </w:tcPr>
          <w:p w14:paraId="6FA1255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Holiday weeks: 7.03% of data</w:t>
            </w:r>
          </w:p>
        </w:tc>
      </w:tr>
      <w:tr w:rsidR="00CB2408" w:rsidRPr="00CB2408" w14:paraId="2FE4B627" w14:textId="77777777">
        <w:tc>
          <w:tcPr>
            <w:tcW w:w="0" w:type="auto"/>
          </w:tcPr>
          <w:p w14:paraId="790A8A1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Mean Sales</w:t>
            </w:r>
          </w:p>
        </w:tc>
        <w:tc>
          <w:tcPr>
            <w:tcW w:w="0" w:type="auto"/>
          </w:tcPr>
          <w:p w14:paraId="2460FD6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$15,901.45</w:t>
            </w:r>
          </w:p>
        </w:tc>
        <w:tc>
          <w:tcPr>
            <w:tcW w:w="0" w:type="auto"/>
          </w:tcPr>
          <w:p w14:paraId="37E56ED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$17,035.82</w:t>
            </w:r>
          </w:p>
        </w:tc>
        <w:tc>
          <w:tcPr>
            <w:tcW w:w="0" w:type="auto"/>
          </w:tcPr>
          <w:p w14:paraId="77DA30E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+$1,134.37</w:t>
            </w:r>
          </w:p>
        </w:tc>
        <w:tc>
          <w:tcPr>
            <w:tcW w:w="0" w:type="auto"/>
          </w:tcPr>
          <w:p w14:paraId="0893F9D9" w14:textId="17E3629B" w:rsidR="00141323" w:rsidRPr="00CB2408" w:rsidRDefault="00000000">
            <w:pPr>
              <w:pStyle w:val="Compact"/>
              <w:rPr>
                <w:rFonts w:asciiTheme="majorBidi" w:hAnsiTheme="majorBidi" w:cstheme="majorBidi"/>
              </w:rPr>
            </w:pPr>
            <w:r w:rsidRPr="00CB2408">
              <w:rPr>
                <w:rFonts w:asciiTheme="majorBidi" w:hAnsiTheme="majorBidi" w:cstheme="majorBidi"/>
                <w:b/>
                <w:bCs/>
              </w:rPr>
              <w:t>+7.13%</w:t>
            </w:r>
            <w:r w:rsidRPr="00CB2408">
              <w:rPr>
                <w:rFonts w:asciiTheme="majorBidi" w:hAnsiTheme="majorBidi" w:cstheme="majorBidi"/>
              </w:rPr>
              <w:t xml:space="preserve"> </w:t>
            </w:r>
          </w:p>
        </w:tc>
      </w:tr>
      <w:tr w:rsidR="00CB2408" w:rsidRPr="00CB2408" w14:paraId="51295127" w14:textId="77777777">
        <w:tc>
          <w:tcPr>
            <w:tcW w:w="0" w:type="auto"/>
          </w:tcPr>
          <w:p w14:paraId="742CB21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Median Sales</w:t>
            </w:r>
          </w:p>
        </w:tc>
        <w:tc>
          <w:tcPr>
            <w:tcW w:w="0" w:type="auto"/>
          </w:tcPr>
          <w:p w14:paraId="71B9C1F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$7,589.95</w:t>
            </w:r>
          </w:p>
        </w:tc>
        <w:tc>
          <w:tcPr>
            <w:tcW w:w="0" w:type="auto"/>
          </w:tcPr>
          <w:p w14:paraId="7E544E2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$7,947.74</w:t>
            </w:r>
          </w:p>
        </w:tc>
        <w:tc>
          <w:tcPr>
            <w:tcW w:w="0" w:type="auto"/>
          </w:tcPr>
          <w:p w14:paraId="0346BAA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+$357.79</w:t>
            </w:r>
          </w:p>
        </w:tc>
        <w:tc>
          <w:tcPr>
            <w:tcW w:w="0" w:type="auto"/>
          </w:tcPr>
          <w:p w14:paraId="4B748BF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+4.71%</w:t>
            </w:r>
          </w:p>
        </w:tc>
      </w:tr>
      <w:tr w:rsidR="00CB2408" w:rsidRPr="00CB2408" w14:paraId="5A60E765" w14:textId="77777777">
        <w:tc>
          <w:tcPr>
            <w:tcW w:w="0" w:type="auto"/>
          </w:tcPr>
          <w:p w14:paraId="391B234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Std Deviation</w:t>
            </w:r>
          </w:p>
        </w:tc>
        <w:tc>
          <w:tcPr>
            <w:tcW w:w="0" w:type="auto"/>
          </w:tcPr>
          <w:p w14:paraId="61253A0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$22,330.75</w:t>
            </w:r>
          </w:p>
        </w:tc>
        <w:tc>
          <w:tcPr>
            <w:tcW w:w="0" w:type="auto"/>
          </w:tcPr>
          <w:p w14:paraId="6C2FF33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$27,222.00</w:t>
            </w:r>
          </w:p>
        </w:tc>
        <w:tc>
          <w:tcPr>
            <w:tcW w:w="0" w:type="auto"/>
          </w:tcPr>
          <w:p w14:paraId="0692423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+$4,891.25</w:t>
            </w:r>
          </w:p>
        </w:tc>
        <w:tc>
          <w:tcPr>
            <w:tcW w:w="0" w:type="auto"/>
          </w:tcPr>
          <w:p w14:paraId="34026170" w14:textId="094A823E" w:rsidR="00141323" w:rsidRPr="00CB2408" w:rsidRDefault="00000000">
            <w:pPr>
              <w:pStyle w:val="Compact"/>
              <w:rPr>
                <w:rFonts w:asciiTheme="majorBidi" w:hAnsiTheme="majorBidi" w:cstheme="majorBidi"/>
              </w:rPr>
            </w:pPr>
            <w:r w:rsidRPr="00CB2408">
              <w:rPr>
                <w:rFonts w:asciiTheme="majorBidi" w:hAnsiTheme="majorBidi" w:cstheme="majorBidi"/>
                <w:b/>
                <w:bCs/>
              </w:rPr>
              <w:t>+21.90%</w:t>
            </w:r>
            <w:r w:rsidRPr="00CB2408">
              <w:rPr>
                <w:rFonts w:asciiTheme="majorBidi" w:hAnsiTheme="majorBidi" w:cstheme="majorBidi"/>
              </w:rPr>
              <w:t xml:space="preserve"> </w:t>
            </w:r>
          </w:p>
        </w:tc>
      </w:tr>
      <w:tr w:rsidR="00CB2408" w:rsidRPr="00CB2408" w14:paraId="53D2C689" w14:textId="77777777">
        <w:tc>
          <w:tcPr>
            <w:tcW w:w="0" w:type="auto"/>
          </w:tcPr>
          <w:p w14:paraId="5299E22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Min Sales</w:t>
            </w:r>
          </w:p>
        </w:tc>
        <w:tc>
          <w:tcPr>
            <w:tcW w:w="0" w:type="auto"/>
          </w:tcPr>
          <w:p w14:paraId="7485276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-$4,988.94</w:t>
            </w:r>
          </w:p>
        </w:tc>
        <w:tc>
          <w:tcPr>
            <w:tcW w:w="0" w:type="auto"/>
          </w:tcPr>
          <w:p w14:paraId="3344F68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-$798.00</w:t>
            </w:r>
          </w:p>
        </w:tc>
        <w:tc>
          <w:tcPr>
            <w:tcW w:w="0" w:type="auto"/>
          </w:tcPr>
          <w:p w14:paraId="77B272B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+$4,190.94</w:t>
            </w:r>
          </w:p>
        </w:tc>
        <w:tc>
          <w:tcPr>
            <w:tcW w:w="0" w:type="auto"/>
          </w:tcPr>
          <w:p w14:paraId="13E85A0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t>
            </w:r>
          </w:p>
        </w:tc>
      </w:tr>
      <w:tr w:rsidR="00CB2408" w:rsidRPr="00CB2408" w14:paraId="640BE8F6" w14:textId="77777777">
        <w:tc>
          <w:tcPr>
            <w:tcW w:w="0" w:type="auto"/>
          </w:tcPr>
          <w:p w14:paraId="5817699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Max Sales</w:t>
            </w:r>
          </w:p>
        </w:tc>
        <w:tc>
          <w:tcPr>
            <w:tcW w:w="0" w:type="auto"/>
          </w:tcPr>
          <w:p w14:paraId="153B587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$406,988.63</w:t>
            </w:r>
          </w:p>
        </w:tc>
        <w:tc>
          <w:tcPr>
            <w:tcW w:w="0" w:type="auto"/>
          </w:tcPr>
          <w:p w14:paraId="20BDC26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$693,099.36</w:t>
            </w:r>
          </w:p>
        </w:tc>
        <w:tc>
          <w:tcPr>
            <w:tcW w:w="0" w:type="auto"/>
          </w:tcPr>
          <w:p w14:paraId="2AD8600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+$286,110.73</w:t>
            </w:r>
          </w:p>
        </w:tc>
        <w:tc>
          <w:tcPr>
            <w:tcW w:w="0" w:type="auto"/>
          </w:tcPr>
          <w:p w14:paraId="49E7FE19" w14:textId="0A734544" w:rsidR="00141323" w:rsidRPr="00CB2408" w:rsidRDefault="00000000">
            <w:pPr>
              <w:pStyle w:val="Compact"/>
              <w:rPr>
                <w:rFonts w:asciiTheme="majorBidi" w:hAnsiTheme="majorBidi" w:cstheme="majorBidi"/>
              </w:rPr>
            </w:pPr>
            <w:r w:rsidRPr="00CB2408">
              <w:rPr>
                <w:rFonts w:asciiTheme="majorBidi" w:hAnsiTheme="majorBidi" w:cstheme="majorBidi"/>
                <w:b/>
                <w:bCs/>
              </w:rPr>
              <w:t>+70.31%</w:t>
            </w:r>
            <w:r w:rsidRPr="00CB2408">
              <w:rPr>
                <w:rFonts w:asciiTheme="majorBidi" w:hAnsiTheme="majorBidi" w:cstheme="majorBidi"/>
              </w:rPr>
              <w:t xml:space="preserve"> </w:t>
            </w:r>
          </w:p>
        </w:tc>
      </w:tr>
    </w:tbl>
    <w:p w14:paraId="37F50414" w14:textId="77777777" w:rsidR="00141323" w:rsidRPr="00CB2408" w:rsidRDefault="00000000">
      <w:pPr>
        <w:pStyle w:val="Heading3"/>
        <w:rPr>
          <w:rFonts w:asciiTheme="majorBidi" w:hAnsiTheme="majorBidi"/>
          <w:color w:val="auto"/>
        </w:rPr>
      </w:pPr>
      <w:bookmarkStart w:id="18" w:name="X265e4b3e9adcf88b8931e0282e58dfab4e0b8c6"/>
      <w:bookmarkEnd w:id="17"/>
      <w:r w:rsidRPr="00CB2408">
        <w:rPr>
          <w:rFonts w:asciiTheme="majorBidi" w:hAnsiTheme="majorBidi"/>
          <w:color w:val="auto"/>
        </w:rPr>
        <w:lastRenderedPageBreak/>
        <w:t>3.2 Key Findings</w:t>
      </w:r>
    </w:p>
    <w:p w14:paraId="4DAA3D85" w14:textId="77777777" w:rsidR="00141323" w:rsidRPr="00CB2408" w:rsidRDefault="00000000">
      <w:pPr>
        <w:pStyle w:val="Heading4"/>
        <w:rPr>
          <w:rFonts w:asciiTheme="majorBidi" w:hAnsiTheme="majorBidi"/>
          <w:color w:val="auto"/>
        </w:rPr>
      </w:pPr>
      <w:bookmarkStart w:id="19" w:name="significant-positive-holiday-effect"/>
      <w:r w:rsidRPr="00CB2408">
        <w:rPr>
          <w:rFonts w:asciiTheme="majorBidi" w:hAnsiTheme="majorBidi"/>
          <w:b/>
          <w:color w:val="auto"/>
        </w:rPr>
        <w:t>Significant Positive Holiday Effect</w:t>
      </w:r>
    </w:p>
    <w:p w14:paraId="1706F162"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Mean Sales Increase:</w:t>
      </w:r>
      <w:r w:rsidRPr="00CB2408">
        <w:rPr>
          <w:rFonts w:asciiTheme="majorBidi" w:hAnsiTheme="majorBidi" w:cstheme="majorBidi"/>
        </w:rPr>
        <w:t xml:space="preserve"> +7.13% during holiday weeks</w:t>
      </w:r>
    </w:p>
    <w:p w14:paraId="0066FCD2" w14:textId="77777777" w:rsidR="00141323" w:rsidRPr="00CB2408" w:rsidRDefault="00000000">
      <w:pPr>
        <w:pStyle w:val="Compact"/>
        <w:numPr>
          <w:ilvl w:val="0"/>
          <w:numId w:val="8"/>
        </w:numPr>
        <w:rPr>
          <w:rFonts w:asciiTheme="majorBidi" w:hAnsiTheme="majorBidi" w:cstheme="majorBidi"/>
        </w:rPr>
      </w:pPr>
      <w:r w:rsidRPr="00CB2408">
        <w:rPr>
          <w:rFonts w:asciiTheme="majorBidi" w:hAnsiTheme="majorBidi" w:cstheme="majorBidi"/>
          <w:b/>
          <w:bCs/>
        </w:rPr>
        <w:t>Statistical Significance:</w:t>
      </w:r>
      <w:r w:rsidRPr="00CB2408">
        <w:rPr>
          <w:rFonts w:asciiTheme="majorBidi" w:hAnsiTheme="majorBidi" w:cstheme="majorBidi"/>
        </w:rPr>
        <w:t xml:space="preserve"> High (large sample size, clear separation)</w:t>
      </w:r>
    </w:p>
    <w:p w14:paraId="09FDAAF5" w14:textId="77777777" w:rsidR="00141323" w:rsidRPr="00CB2408" w:rsidRDefault="00000000">
      <w:pPr>
        <w:pStyle w:val="Compact"/>
        <w:numPr>
          <w:ilvl w:val="0"/>
          <w:numId w:val="8"/>
        </w:numPr>
        <w:rPr>
          <w:rFonts w:asciiTheme="majorBidi" w:hAnsiTheme="majorBidi" w:cstheme="majorBidi"/>
        </w:rPr>
      </w:pPr>
      <w:r w:rsidRPr="00CB2408">
        <w:rPr>
          <w:rFonts w:asciiTheme="majorBidi" w:hAnsiTheme="majorBidi" w:cstheme="majorBidi"/>
          <w:b/>
          <w:bCs/>
        </w:rPr>
        <w:t>Business Impact:</w:t>
      </w:r>
      <w:r w:rsidRPr="00CB2408">
        <w:rPr>
          <w:rFonts w:asciiTheme="majorBidi" w:hAnsiTheme="majorBidi" w:cstheme="majorBidi"/>
        </w:rPr>
        <w:t xml:space="preserve"> An additional </w:t>
      </w:r>
      <w:r w:rsidRPr="00CB2408">
        <w:rPr>
          <w:rFonts w:asciiTheme="majorBidi" w:hAnsiTheme="majorBidi" w:cstheme="majorBidi"/>
          <w:b/>
          <w:bCs/>
        </w:rPr>
        <w:t xml:space="preserve">$1,134.37 per </w:t>
      </w:r>
      <w:proofErr w:type="gramStart"/>
      <w:r w:rsidRPr="00CB2408">
        <w:rPr>
          <w:rFonts w:asciiTheme="majorBidi" w:hAnsiTheme="majorBidi" w:cstheme="majorBidi"/>
          <w:b/>
          <w:bCs/>
        </w:rPr>
        <w:t>store-department-week</w:t>
      </w:r>
      <w:proofErr w:type="gramEnd"/>
    </w:p>
    <w:p w14:paraId="639421FD" w14:textId="77777777" w:rsidR="00141323" w:rsidRPr="00CB2408" w:rsidRDefault="00000000">
      <w:pPr>
        <w:pStyle w:val="Compact"/>
        <w:numPr>
          <w:ilvl w:val="0"/>
          <w:numId w:val="8"/>
        </w:numPr>
        <w:rPr>
          <w:rFonts w:asciiTheme="majorBidi" w:hAnsiTheme="majorBidi" w:cstheme="majorBidi"/>
        </w:rPr>
      </w:pPr>
      <w:r w:rsidRPr="00CB2408">
        <w:rPr>
          <w:rFonts w:asciiTheme="majorBidi" w:hAnsiTheme="majorBidi" w:cstheme="majorBidi"/>
          <w:b/>
          <w:bCs/>
        </w:rPr>
        <w:t>Annual Impact:</w:t>
      </w:r>
      <w:r w:rsidRPr="00CB2408">
        <w:rPr>
          <w:rFonts w:asciiTheme="majorBidi" w:hAnsiTheme="majorBidi" w:cstheme="majorBidi"/>
        </w:rPr>
        <w:t xml:space="preserve"> Across 45 stores × 81 departments × ~4 holiday weeks = </w:t>
      </w:r>
      <w:r w:rsidRPr="00CB2408">
        <w:rPr>
          <w:rFonts w:asciiTheme="majorBidi" w:hAnsiTheme="majorBidi" w:cstheme="majorBidi"/>
          <w:b/>
          <w:bCs/>
        </w:rPr>
        <w:t>$16.6M additional revenue</w:t>
      </w:r>
    </w:p>
    <w:p w14:paraId="44E8DCD7" w14:textId="77777777" w:rsidR="00141323" w:rsidRPr="00CB2408" w:rsidRDefault="00000000">
      <w:pPr>
        <w:pStyle w:val="Heading4"/>
        <w:rPr>
          <w:rFonts w:asciiTheme="majorBidi" w:hAnsiTheme="majorBidi"/>
          <w:color w:val="auto"/>
        </w:rPr>
      </w:pPr>
      <w:bookmarkStart w:id="20" w:name="increased-volatility-during-holidays"/>
      <w:bookmarkEnd w:id="19"/>
      <w:r w:rsidRPr="00CB2408">
        <w:rPr>
          <w:rFonts w:asciiTheme="majorBidi" w:hAnsiTheme="majorBidi"/>
          <w:b/>
          <w:color w:val="auto"/>
        </w:rPr>
        <w:t>Increased Volatility During Holidays</w:t>
      </w:r>
    </w:p>
    <w:p w14:paraId="346CEAEA"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Standard Deviation Increase:</w:t>
      </w:r>
      <w:r w:rsidRPr="00CB2408">
        <w:rPr>
          <w:rFonts w:asciiTheme="majorBidi" w:hAnsiTheme="majorBidi" w:cstheme="majorBidi"/>
        </w:rPr>
        <w:t xml:space="preserve"> +21.90%</w:t>
      </w:r>
    </w:p>
    <w:p w14:paraId="517CDF6F" w14:textId="77777777" w:rsidR="00141323" w:rsidRPr="00CB2408" w:rsidRDefault="00000000">
      <w:pPr>
        <w:pStyle w:val="Compact"/>
        <w:numPr>
          <w:ilvl w:val="0"/>
          <w:numId w:val="9"/>
        </w:numPr>
        <w:rPr>
          <w:rFonts w:asciiTheme="majorBidi" w:hAnsiTheme="majorBidi" w:cstheme="majorBidi"/>
        </w:rPr>
      </w:pPr>
      <w:r w:rsidRPr="00CB2408">
        <w:rPr>
          <w:rFonts w:asciiTheme="majorBidi" w:hAnsiTheme="majorBidi" w:cstheme="majorBidi"/>
          <w:b/>
          <w:bCs/>
        </w:rPr>
        <w:t>Interpretation:</w:t>
      </w:r>
      <w:r w:rsidRPr="00CB2408">
        <w:rPr>
          <w:rFonts w:asciiTheme="majorBidi" w:hAnsiTheme="majorBidi" w:cstheme="majorBidi"/>
        </w:rPr>
        <w:t xml:space="preserve"> Holiday sales are </w:t>
      </w:r>
      <w:r w:rsidRPr="00CB2408">
        <w:rPr>
          <w:rFonts w:asciiTheme="majorBidi" w:hAnsiTheme="majorBidi" w:cstheme="majorBidi"/>
          <w:b/>
          <w:bCs/>
        </w:rPr>
        <w:t>less predictable</w:t>
      </w:r>
      <w:r w:rsidRPr="00CB2408">
        <w:rPr>
          <w:rFonts w:asciiTheme="majorBidi" w:hAnsiTheme="majorBidi" w:cstheme="majorBidi"/>
        </w:rPr>
        <w:t xml:space="preserve"> than non-holiday sales</w:t>
      </w:r>
    </w:p>
    <w:p w14:paraId="3E9489A7" w14:textId="77777777" w:rsidR="00141323" w:rsidRPr="00CB2408" w:rsidRDefault="00000000">
      <w:pPr>
        <w:pStyle w:val="Compact"/>
        <w:numPr>
          <w:ilvl w:val="0"/>
          <w:numId w:val="9"/>
        </w:numPr>
        <w:rPr>
          <w:rFonts w:asciiTheme="majorBidi" w:hAnsiTheme="majorBidi" w:cstheme="majorBidi"/>
        </w:rPr>
      </w:pPr>
      <w:r w:rsidRPr="00CB2408">
        <w:rPr>
          <w:rFonts w:asciiTheme="majorBidi" w:hAnsiTheme="majorBidi" w:cstheme="majorBidi"/>
          <w:b/>
          <w:bCs/>
        </w:rPr>
        <w:t>Implication for Forecasting:</w:t>
      </w:r>
    </w:p>
    <w:p w14:paraId="6371ADD2" w14:textId="77777777" w:rsidR="00141323" w:rsidRPr="00CB2408" w:rsidRDefault="00000000">
      <w:pPr>
        <w:pStyle w:val="Compact"/>
        <w:numPr>
          <w:ilvl w:val="1"/>
          <w:numId w:val="10"/>
        </w:numPr>
        <w:rPr>
          <w:rFonts w:asciiTheme="majorBidi" w:hAnsiTheme="majorBidi" w:cstheme="majorBidi"/>
        </w:rPr>
      </w:pPr>
      <w:r w:rsidRPr="00CB2408">
        <w:rPr>
          <w:rFonts w:asciiTheme="majorBidi" w:hAnsiTheme="majorBidi" w:cstheme="majorBidi"/>
        </w:rPr>
        <w:t>Higher confidence intervals needed for holiday predictions</w:t>
      </w:r>
    </w:p>
    <w:p w14:paraId="1B264F8C" w14:textId="77777777" w:rsidR="00141323" w:rsidRPr="00CB2408" w:rsidRDefault="00000000">
      <w:pPr>
        <w:pStyle w:val="Compact"/>
        <w:numPr>
          <w:ilvl w:val="1"/>
          <w:numId w:val="10"/>
        </w:numPr>
        <w:rPr>
          <w:rFonts w:asciiTheme="majorBidi" w:hAnsiTheme="majorBidi" w:cstheme="majorBidi"/>
        </w:rPr>
      </w:pPr>
      <w:r w:rsidRPr="00CB2408">
        <w:rPr>
          <w:rFonts w:asciiTheme="majorBidi" w:hAnsiTheme="majorBidi" w:cstheme="majorBidi"/>
        </w:rPr>
        <w:t>Separate models or holiday-specific features recommended</w:t>
      </w:r>
    </w:p>
    <w:p w14:paraId="27C663CF" w14:textId="77777777" w:rsidR="00141323" w:rsidRPr="00CB2408" w:rsidRDefault="00000000">
      <w:pPr>
        <w:pStyle w:val="Compact"/>
        <w:numPr>
          <w:ilvl w:val="1"/>
          <w:numId w:val="10"/>
        </w:numPr>
        <w:rPr>
          <w:rFonts w:asciiTheme="majorBidi" w:hAnsiTheme="majorBidi" w:cstheme="majorBidi"/>
        </w:rPr>
      </w:pPr>
      <w:r w:rsidRPr="00CB2408">
        <w:rPr>
          <w:rFonts w:asciiTheme="majorBidi" w:hAnsiTheme="majorBidi" w:cstheme="majorBidi"/>
        </w:rPr>
        <w:t>Risk of larger forecast errors during holiday periods</w:t>
      </w:r>
    </w:p>
    <w:p w14:paraId="00EFCDA7" w14:textId="77777777" w:rsidR="00141323" w:rsidRPr="00CB2408" w:rsidRDefault="00000000">
      <w:pPr>
        <w:pStyle w:val="Heading4"/>
        <w:rPr>
          <w:rFonts w:asciiTheme="majorBidi" w:hAnsiTheme="majorBidi"/>
          <w:color w:val="auto"/>
        </w:rPr>
      </w:pPr>
      <w:bookmarkStart w:id="21" w:name="extreme-sales-spikes"/>
      <w:bookmarkEnd w:id="20"/>
      <w:r w:rsidRPr="00CB2408">
        <w:rPr>
          <w:rFonts w:asciiTheme="majorBidi" w:hAnsiTheme="majorBidi"/>
          <w:b/>
          <w:color w:val="auto"/>
        </w:rPr>
        <w:t>Extreme Sales Spikes</w:t>
      </w:r>
    </w:p>
    <w:p w14:paraId="0AB11DCB"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Maximum Sales:</w:t>
      </w:r>
      <w:r w:rsidRPr="00CB2408">
        <w:rPr>
          <w:rFonts w:asciiTheme="majorBidi" w:hAnsiTheme="majorBidi" w:cstheme="majorBidi"/>
        </w:rPr>
        <w:t xml:space="preserve"> $693K (holiday) vs. $407K (non-holiday)</w:t>
      </w:r>
    </w:p>
    <w:p w14:paraId="47D0A8F9" w14:textId="77777777" w:rsidR="00141323" w:rsidRPr="00CB2408" w:rsidRDefault="00000000">
      <w:pPr>
        <w:pStyle w:val="Compact"/>
        <w:numPr>
          <w:ilvl w:val="0"/>
          <w:numId w:val="11"/>
        </w:numPr>
        <w:rPr>
          <w:rFonts w:asciiTheme="majorBidi" w:hAnsiTheme="majorBidi" w:cstheme="majorBidi"/>
        </w:rPr>
      </w:pPr>
      <w:r w:rsidRPr="00CB2408">
        <w:rPr>
          <w:rFonts w:asciiTheme="majorBidi" w:hAnsiTheme="majorBidi" w:cstheme="majorBidi"/>
          <w:b/>
          <w:bCs/>
        </w:rPr>
        <w:t>70% higher peak sales</w:t>
      </w:r>
      <w:r w:rsidRPr="00CB2408">
        <w:rPr>
          <w:rFonts w:asciiTheme="majorBidi" w:hAnsiTheme="majorBidi" w:cstheme="majorBidi"/>
        </w:rPr>
        <w:t xml:space="preserve"> during holidays</w:t>
      </w:r>
    </w:p>
    <w:p w14:paraId="2AEF2E97" w14:textId="77777777" w:rsidR="00141323" w:rsidRPr="00CB2408" w:rsidRDefault="00000000">
      <w:pPr>
        <w:pStyle w:val="Compact"/>
        <w:numPr>
          <w:ilvl w:val="0"/>
          <w:numId w:val="11"/>
        </w:numPr>
        <w:rPr>
          <w:rFonts w:asciiTheme="majorBidi" w:hAnsiTheme="majorBidi" w:cstheme="majorBidi"/>
        </w:rPr>
      </w:pPr>
      <w:r w:rsidRPr="00CB2408">
        <w:rPr>
          <w:rFonts w:asciiTheme="majorBidi" w:hAnsiTheme="majorBidi" w:cstheme="majorBidi"/>
        </w:rPr>
        <w:t>Likely driven by specific stores/departments (e.g., Type A supercenters, Dept 92)</w:t>
      </w:r>
    </w:p>
    <w:p w14:paraId="34DB15A5" w14:textId="77777777" w:rsidR="00141323" w:rsidRPr="00CB2408" w:rsidRDefault="00000000">
      <w:pPr>
        <w:pStyle w:val="Compact"/>
        <w:numPr>
          <w:ilvl w:val="0"/>
          <w:numId w:val="11"/>
        </w:numPr>
        <w:rPr>
          <w:rFonts w:asciiTheme="majorBidi" w:hAnsiTheme="majorBidi" w:cstheme="majorBidi"/>
        </w:rPr>
      </w:pPr>
      <w:r w:rsidRPr="00CB2408">
        <w:rPr>
          <w:rFonts w:asciiTheme="majorBidi" w:hAnsiTheme="majorBidi" w:cstheme="majorBidi"/>
          <w:b/>
          <w:bCs/>
        </w:rPr>
        <w:t>Outlier Management:</w:t>
      </w:r>
      <w:r w:rsidRPr="00CB2408">
        <w:rPr>
          <w:rFonts w:asciiTheme="majorBidi" w:hAnsiTheme="majorBidi" w:cstheme="majorBidi"/>
        </w:rPr>
        <w:t xml:space="preserve"> These are valid business scenarios, not errors</w:t>
      </w:r>
    </w:p>
    <w:p w14:paraId="53DA3D06" w14:textId="77777777" w:rsidR="00141323" w:rsidRPr="00CB2408" w:rsidRDefault="00000000">
      <w:pPr>
        <w:pStyle w:val="Heading3"/>
        <w:rPr>
          <w:rFonts w:asciiTheme="majorBidi" w:hAnsiTheme="majorBidi"/>
          <w:color w:val="auto"/>
        </w:rPr>
      </w:pPr>
      <w:bookmarkStart w:id="22" w:name="X7ad966e6ac568e4cb083ba7ae5ca70eff429e87"/>
      <w:bookmarkEnd w:id="18"/>
      <w:bookmarkEnd w:id="21"/>
      <w:r w:rsidRPr="00CB2408">
        <w:rPr>
          <w:rFonts w:asciiTheme="majorBidi" w:hAnsiTheme="majorBidi"/>
          <w:color w:val="auto"/>
        </w:rPr>
        <w:t>3.3 Holiday Breakdown by Type</w:t>
      </w:r>
    </w:p>
    <w:p w14:paraId="7663E019"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Major Holidays Included:</w:t>
      </w:r>
    </w:p>
    <w:p w14:paraId="709925E0" w14:textId="77777777" w:rsidR="00141323" w:rsidRPr="00CB2408" w:rsidRDefault="00000000">
      <w:pPr>
        <w:pStyle w:val="Compact"/>
        <w:numPr>
          <w:ilvl w:val="0"/>
          <w:numId w:val="12"/>
        </w:numPr>
        <w:rPr>
          <w:rFonts w:asciiTheme="majorBidi" w:hAnsiTheme="majorBidi" w:cstheme="majorBidi"/>
        </w:rPr>
      </w:pPr>
      <w:r w:rsidRPr="00CB2408">
        <w:rPr>
          <w:rFonts w:asciiTheme="majorBidi" w:hAnsiTheme="majorBidi" w:cstheme="majorBidi"/>
          <w:b/>
          <w:bCs/>
        </w:rPr>
        <w:t>Super Bowl</w:t>
      </w:r>
      <w:r w:rsidRPr="00CB2408">
        <w:rPr>
          <w:rFonts w:asciiTheme="majorBidi" w:hAnsiTheme="majorBidi" w:cstheme="majorBidi"/>
        </w:rPr>
        <w:t xml:space="preserve"> (February) - Moderate impact</w:t>
      </w:r>
    </w:p>
    <w:p w14:paraId="3E4EF9E3" w14:textId="77777777" w:rsidR="00141323" w:rsidRPr="00CB2408" w:rsidRDefault="00000000">
      <w:pPr>
        <w:pStyle w:val="Compact"/>
        <w:numPr>
          <w:ilvl w:val="0"/>
          <w:numId w:val="12"/>
        </w:numPr>
        <w:rPr>
          <w:rFonts w:asciiTheme="majorBidi" w:hAnsiTheme="majorBidi" w:cstheme="majorBidi"/>
        </w:rPr>
      </w:pPr>
      <w:r w:rsidRPr="00CB2408">
        <w:rPr>
          <w:rFonts w:asciiTheme="majorBidi" w:hAnsiTheme="majorBidi" w:cstheme="majorBidi"/>
          <w:b/>
          <w:bCs/>
        </w:rPr>
        <w:t>Labor Day</w:t>
      </w:r>
      <w:r w:rsidRPr="00CB2408">
        <w:rPr>
          <w:rFonts w:asciiTheme="majorBidi" w:hAnsiTheme="majorBidi" w:cstheme="majorBidi"/>
        </w:rPr>
        <w:t xml:space="preserve"> (September) - Moderate impact</w:t>
      </w:r>
    </w:p>
    <w:p w14:paraId="76D54883" w14:textId="77777777" w:rsidR="00141323" w:rsidRPr="00CB2408" w:rsidRDefault="00000000">
      <w:pPr>
        <w:pStyle w:val="Compact"/>
        <w:numPr>
          <w:ilvl w:val="0"/>
          <w:numId w:val="12"/>
        </w:numPr>
        <w:rPr>
          <w:rFonts w:asciiTheme="majorBidi" w:hAnsiTheme="majorBidi" w:cstheme="majorBidi"/>
        </w:rPr>
      </w:pPr>
      <w:r w:rsidRPr="00CB2408">
        <w:rPr>
          <w:rFonts w:asciiTheme="majorBidi" w:hAnsiTheme="majorBidi" w:cstheme="majorBidi"/>
          <w:b/>
          <w:bCs/>
        </w:rPr>
        <w:t>Thanksgiving</w:t>
      </w:r>
      <w:r w:rsidRPr="00CB2408">
        <w:rPr>
          <w:rFonts w:asciiTheme="majorBidi" w:hAnsiTheme="majorBidi" w:cstheme="majorBidi"/>
        </w:rPr>
        <w:t xml:space="preserve"> (November) - </w:t>
      </w:r>
      <w:r w:rsidRPr="00CB2408">
        <w:rPr>
          <w:rFonts w:asciiTheme="majorBidi" w:hAnsiTheme="majorBidi" w:cstheme="majorBidi"/>
          <w:b/>
          <w:bCs/>
        </w:rPr>
        <w:t>Very High impact</w:t>
      </w:r>
    </w:p>
    <w:p w14:paraId="6F4BBBA1" w14:textId="77777777" w:rsidR="00141323" w:rsidRPr="00CB2408" w:rsidRDefault="00000000">
      <w:pPr>
        <w:pStyle w:val="Compact"/>
        <w:numPr>
          <w:ilvl w:val="0"/>
          <w:numId w:val="12"/>
        </w:numPr>
        <w:rPr>
          <w:rFonts w:asciiTheme="majorBidi" w:hAnsiTheme="majorBidi" w:cstheme="majorBidi"/>
        </w:rPr>
      </w:pPr>
      <w:r w:rsidRPr="00CB2408">
        <w:rPr>
          <w:rFonts w:asciiTheme="majorBidi" w:hAnsiTheme="majorBidi" w:cstheme="majorBidi"/>
          <w:b/>
          <w:bCs/>
        </w:rPr>
        <w:t>Christmas</w:t>
      </w:r>
      <w:r w:rsidRPr="00CB2408">
        <w:rPr>
          <w:rFonts w:asciiTheme="majorBidi" w:hAnsiTheme="majorBidi" w:cstheme="majorBidi"/>
        </w:rPr>
        <w:t xml:space="preserve"> (December) - </w:t>
      </w:r>
      <w:r w:rsidRPr="00CB2408">
        <w:rPr>
          <w:rFonts w:asciiTheme="majorBidi" w:hAnsiTheme="majorBidi" w:cstheme="majorBidi"/>
          <w:b/>
          <w:bCs/>
        </w:rPr>
        <w:t>Very High impact</w:t>
      </w:r>
    </w:p>
    <w:p w14:paraId="4769FB03"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Recommendation:</w:t>
      </w:r>
      <w:r w:rsidRPr="00CB2408">
        <w:rPr>
          <w:rFonts w:asciiTheme="majorBidi" w:hAnsiTheme="majorBidi" w:cstheme="majorBidi"/>
        </w:rPr>
        <w:t xml:space="preserve"> Differentiate between “high-impact holidays” (Thanksgiving, Christmas) and “moderate holidays” (Super Bowl, Labor Day) in feature engineering.</w:t>
      </w:r>
    </w:p>
    <w:p w14:paraId="47CF6EBE" w14:textId="77777777" w:rsidR="00141323" w:rsidRPr="00CB2408" w:rsidRDefault="00000000">
      <w:pPr>
        <w:rPr>
          <w:rFonts w:asciiTheme="majorBidi" w:hAnsiTheme="majorBidi" w:cstheme="majorBidi"/>
        </w:rPr>
      </w:pPr>
      <w:r w:rsidRPr="00CB2408">
        <w:rPr>
          <w:rFonts w:asciiTheme="majorBidi" w:hAnsiTheme="majorBidi" w:cstheme="majorBidi"/>
        </w:rPr>
        <w:pict w14:anchorId="5A33F49D">
          <v:rect id="_x0000_i1127" style="width:0;height:1.5pt" o:hralign="center" o:hrstd="t" o:hr="t"/>
        </w:pict>
      </w:r>
    </w:p>
    <w:p w14:paraId="7BD841E4" w14:textId="77777777" w:rsidR="00141323" w:rsidRPr="00CB2408" w:rsidRDefault="00000000">
      <w:pPr>
        <w:pStyle w:val="Heading2"/>
        <w:rPr>
          <w:rFonts w:asciiTheme="majorBidi" w:hAnsiTheme="majorBidi"/>
          <w:color w:val="auto"/>
        </w:rPr>
      </w:pPr>
      <w:bookmarkStart w:id="23" w:name="X568a29abd341c77ce22c3089f189826307507e5"/>
      <w:bookmarkEnd w:id="16"/>
      <w:bookmarkEnd w:id="22"/>
      <w:r w:rsidRPr="00CB2408">
        <w:rPr>
          <w:rFonts w:asciiTheme="majorBidi" w:hAnsiTheme="majorBidi"/>
          <w:color w:val="auto"/>
        </w:rPr>
        <w:t>4. Economic Indicators Assessment</w:t>
      </w:r>
    </w:p>
    <w:p w14:paraId="3264C3FC" w14:textId="77777777" w:rsidR="00141323" w:rsidRPr="00CB2408" w:rsidRDefault="00000000">
      <w:pPr>
        <w:pStyle w:val="Heading3"/>
        <w:rPr>
          <w:rFonts w:asciiTheme="majorBidi" w:hAnsiTheme="majorBidi"/>
          <w:color w:val="auto"/>
        </w:rPr>
      </w:pPr>
      <w:bookmarkStart w:id="24" w:name="X1aa19d1551e994652f4b4c2b32f4e52efe3c873"/>
      <w:r w:rsidRPr="00CB2408">
        <w:rPr>
          <w:rFonts w:asciiTheme="majorBidi" w:hAnsiTheme="majorBidi"/>
          <w:color w:val="auto"/>
        </w:rPr>
        <w:t>4.1 Individual Indicator Performance</w:t>
      </w:r>
    </w:p>
    <w:tbl>
      <w:tblPr>
        <w:tblStyle w:val="Table"/>
        <w:tblW w:w="0" w:type="auto"/>
        <w:tblLook w:val="0020" w:firstRow="1" w:lastRow="0" w:firstColumn="0" w:lastColumn="0" w:noHBand="0" w:noVBand="0"/>
      </w:tblPr>
      <w:tblGrid>
        <w:gridCol w:w="2330"/>
        <w:gridCol w:w="1416"/>
        <w:gridCol w:w="2136"/>
        <w:gridCol w:w="4309"/>
      </w:tblGrid>
      <w:tr w:rsidR="00CB2408" w:rsidRPr="00CB2408" w14:paraId="46109EB4"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EBF73A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Indicator</w:t>
            </w:r>
          </w:p>
        </w:tc>
        <w:tc>
          <w:tcPr>
            <w:tcW w:w="0" w:type="auto"/>
          </w:tcPr>
          <w:p w14:paraId="71C40CE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0930E2B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Assessment</w:t>
            </w:r>
          </w:p>
        </w:tc>
        <w:tc>
          <w:tcPr>
            <w:tcW w:w="0" w:type="auto"/>
          </w:tcPr>
          <w:p w14:paraId="3375B79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Conclusion</w:t>
            </w:r>
          </w:p>
        </w:tc>
      </w:tr>
      <w:tr w:rsidR="00CB2408" w:rsidRPr="00CB2408" w14:paraId="08B4B46B" w14:textId="77777777">
        <w:tc>
          <w:tcPr>
            <w:tcW w:w="0" w:type="auto"/>
          </w:tcPr>
          <w:p w14:paraId="06A5357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Unemployment Rate</w:t>
            </w:r>
          </w:p>
        </w:tc>
        <w:tc>
          <w:tcPr>
            <w:tcW w:w="0" w:type="auto"/>
          </w:tcPr>
          <w:p w14:paraId="0B01A49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-0.0259</w:t>
            </w:r>
          </w:p>
        </w:tc>
        <w:tc>
          <w:tcPr>
            <w:tcW w:w="0" w:type="auto"/>
          </w:tcPr>
          <w:p w14:paraId="59135CA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 negative</w:t>
            </w:r>
          </w:p>
        </w:tc>
        <w:tc>
          <w:tcPr>
            <w:tcW w:w="0" w:type="auto"/>
          </w:tcPr>
          <w:p w14:paraId="56D6C79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Highest among externals, but still minimal</w:t>
            </w:r>
          </w:p>
        </w:tc>
      </w:tr>
      <w:tr w:rsidR="00CB2408" w:rsidRPr="00CB2408" w14:paraId="0AA15EB8" w14:textId="77777777">
        <w:tc>
          <w:tcPr>
            <w:tcW w:w="0" w:type="auto"/>
          </w:tcPr>
          <w:p w14:paraId="177A334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CPI (Inflation)</w:t>
            </w:r>
          </w:p>
        </w:tc>
        <w:tc>
          <w:tcPr>
            <w:tcW w:w="0" w:type="auto"/>
          </w:tcPr>
          <w:p w14:paraId="460F074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-0.0209</w:t>
            </w:r>
          </w:p>
        </w:tc>
        <w:tc>
          <w:tcPr>
            <w:tcW w:w="0" w:type="auto"/>
          </w:tcPr>
          <w:p w14:paraId="49974E1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weak negative</w:t>
            </w:r>
          </w:p>
        </w:tc>
        <w:tc>
          <w:tcPr>
            <w:tcW w:w="0" w:type="auto"/>
          </w:tcPr>
          <w:p w14:paraId="4C9BA8A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Negligible direct impact</w:t>
            </w:r>
          </w:p>
        </w:tc>
      </w:tr>
      <w:tr w:rsidR="00CB2408" w:rsidRPr="00CB2408" w14:paraId="6C4DE031" w14:textId="77777777">
        <w:tc>
          <w:tcPr>
            <w:tcW w:w="0" w:type="auto"/>
          </w:tcPr>
          <w:p w14:paraId="6BBB62B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Temperature</w:t>
            </w:r>
          </w:p>
        </w:tc>
        <w:tc>
          <w:tcPr>
            <w:tcW w:w="0" w:type="auto"/>
          </w:tcPr>
          <w:p w14:paraId="0EC7680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-0.0023</w:t>
            </w:r>
          </w:p>
        </w:tc>
        <w:tc>
          <w:tcPr>
            <w:tcW w:w="0" w:type="auto"/>
          </w:tcPr>
          <w:p w14:paraId="12EE316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Negligible</w:t>
            </w:r>
          </w:p>
        </w:tc>
        <w:tc>
          <w:tcPr>
            <w:tcW w:w="0" w:type="auto"/>
          </w:tcPr>
          <w:p w14:paraId="56EA0EF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Weather irrelevant to overall sales</w:t>
            </w:r>
          </w:p>
        </w:tc>
      </w:tr>
      <w:tr w:rsidR="00CB2408" w:rsidRPr="00CB2408" w14:paraId="63A47E01" w14:textId="77777777">
        <w:tc>
          <w:tcPr>
            <w:tcW w:w="0" w:type="auto"/>
          </w:tcPr>
          <w:p w14:paraId="029EA14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Fuel Price</w:t>
            </w:r>
          </w:p>
        </w:tc>
        <w:tc>
          <w:tcPr>
            <w:tcW w:w="0" w:type="auto"/>
          </w:tcPr>
          <w:p w14:paraId="1A9ED73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-0.0001</w:t>
            </w:r>
          </w:p>
        </w:tc>
        <w:tc>
          <w:tcPr>
            <w:tcW w:w="0" w:type="auto"/>
          </w:tcPr>
          <w:p w14:paraId="5AB36DC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Negligible</w:t>
            </w:r>
          </w:p>
        </w:tc>
        <w:tc>
          <w:tcPr>
            <w:tcW w:w="0" w:type="auto"/>
          </w:tcPr>
          <w:p w14:paraId="3087C53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No direct relationship</w:t>
            </w:r>
          </w:p>
        </w:tc>
      </w:tr>
    </w:tbl>
    <w:p w14:paraId="3882D5B7" w14:textId="77777777" w:rsidR="00141323" w:rsidRPr="00CB2408" w:rsidRDefault="00000000">
      <w:pPr>
        <w:pStyle w:val="Heading3"/>
        <w:rPr>
          <w:rFonts w:asciiTheme="majorBidi" w:hAnsiTheme="majorBidi"/>
          <w:color w:val="auto"/>
        </w:rPr>
      </w:pPr>
      <w:bookmarkStart w:id="25" w:name="Xc6ba15c381e969be9622cf5b747c95c3c1ce704"/>
      <w:bookmarkEnd w:id="24"/>
      <w:r w:rsidRPr="00CB2408">
        <w:rPr>
          <w:rFonts w:asciiTheme="majorBidi" w:hAnsiTheme="majorBidi"/>
          <w:color w:val="auto"/>
        </w:rPr>
        <w:t>4.2 Why Are External Factors Weak?</w:t>
      </w:r>
    </w:p>
    <w:p w14:paraId="0E4D8FCC"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Hypothesis:</w:t>
      </w:r>
    </w:p>
    <w:p w14:paraId="50922F12" w14:textId="77777777" w:rsidR="00141323" w:rsidRPr="00CB2408" w:rsidRDefault="00000000">
      <w:pPr>
        <w:pStyle w:val="Compact"/>
        <w:numPr>
          <w:ilvl w:val="0"/>
          <w:numId w:val="13"/>
        </w:numPr>
        <w:rPr>
          <w:rFonts w:asciiTheme="majorBidi" w:hAnsiTheme="majorBidi" w:cstheme="majorBidi"/>
        </w:rPr>
      </w:pPr>
      <w:r w:rsidRPr="00CB2408">
        <w:rPr>
          <w:rFonts w:asciiTheme="majorBidi" w:hAnsiTheme="majorBidi" w:cstheme="majorBidi"/>
          <w:b/>
          <w:bCs/>
        </w:rPr>
        <w:lastRenderedPageBreak/>
        <w:t>Time Lag Effect:</w:t>
      </w:r>
      <w:r w:rsidRPr="00CB2408">
        <w:rPr>
          <w:rFonts w:asciiTheme="majorBidi" w:hAnsiTheme="majorBidi" w:cstheme="majorBidi"/>
        </w:rPr>
        <w:t xml:space="preserve"> Economic indicators impact consumer behavior with a delay (not captured in concurrent correlations)</w:t>
      </w:r>
    </w:p>
    <w:p w14:paraId="13249497" w14:textId="77777777" w:rsidR="00141323" w:rsidRPr="00CB2408" w:rsidRDefault="00000000">
      <w:pPr>
        <w:pStyle w:val="Compact"/>
        <w:numPr>
          <w:ilvl w:val="0"/>
          <w:numId w:val="13"/>
        </w:numPr>
        <w:rPr>
          <w:rFonts w:asciiTheme="majorBidi" w:hAnsiTheme="majorBidi" w:cstheme="majorBidi"/>
        </w:rPr>
      </w:pPr>
      <w:r w:rsidRPr="00CB2408">
        <w:rPr>
          <w:rFonts w:asciiTheme="majorBidi" w:hAnsiTheme="majorBidi" w:cstheme="majorBidi"/>
          <w:b/>
          <w:bCs/>
        </w:rPr>
        <w:t>Essential Goods Dominance:</w:t>
      </w:r>
      <w:r w:rsidRPr="00CB2408">
        <w:rPr>
          <w:rFonts w:asciiTheme="majorBidi" w:hAnsiTheme="majorBidi" w:cstheme="majorBidi"/>
        </w:rPr>
        <w:t xml:space="preserve"> Walmart sells necessities less affected by economic fluctuations</w:t>
      </w:r>
    </w:p>
    <w:p w14:paraId="7D653088" w14:textId="77777777" w:rsidR="00141323" w:rsidRPr="00CB2408" w:rsidRDefault="00000000">
      <w:pPr>
        <w:pStyle w:val="Compact"/>
        <w:numPr>
          <w:ilvl w:val="0"/>
          <w:numId w:val="13"/>
        </w:numPr>
        <w:rPr>
          <w:rFonts w:asciiTheme="majorBidi" w:hAnsiTheme="majorBidi" w:cstheme="majorBidi"/>
        </w:rPr>
      </w:pPr>
      <w:r w:rsidRPr="00CB2408">
        <w:rPr>
          <w:rFonts w:asciiTheme="majorBidi" w:hAnsiTheme="majorBidi" w:cstheme="majorBidi"/>
          <w:b/>
          <w:bCs/>
        </w:rPr>
        <w:t>Aggregation Level:</w:t>
      </w:r>
      <w:r w:rsidRPr="00CB2408">
        <w:rPr>
          <w:rFonts w:asciiTheme="majorBidi" w:hAnsiTheme="majorBidi" w:cstheme="majorBidi"/>
        </w:rPr>
        <w:t xml:space="preserve"> Store/department-level effects may be masked in aggregate analysis</w:t>
      </w:r>
    </w:p>
    <w:p w14:paraId="2E03BCC8" w14:textId="77777777" w:rsidR="00141323" w:rsidRPr="00CB2408" w:rsidRDefault="00000000">
      <w:pPr>
        <w:pStyle w:val="Compact"/>
        <w:numPr>
          <w:ilvl w:val="0"/>
          <w:numId w:val="13"/>
        </w:numPr>
        <w:rPr>
          <w:rFonts w:asciiTheme="majorBidi" w:hAnsiTheme="majorBidi" w:cstheme="majorBidi"/>
        </w:rPr>
      </w:pPr>
      <w:r w:rsidRPr="00CB2408">
        <w:rPr>
          <w:rFonts w:asciiTheme="majorBidi" w:hAnsiTheme="majorBidi" w:cstheme="majorBidi"/>
          <w:b/>
          <w:bCs/>
        </w:rPr>
        <w:t>Strong Internal Drivers:</w:t>
      </w:r>
      <w:r w:rsidRPr="00CB2408">
        <w:rPr>
          <w:rFonts w:asciiTheme="majorBidi" w:hAnsiTheme="majorBidi" w:cstheme="majorBidi"/>
        </w:rPr>
        <w:t xml:space="preserve"> Past sales patterns and promotions override external factors</w:t>
      </w:r>
    </w:p>
    <w:p w14:paraId="606E035F" w14:textId="77777777" w:rsidR="00141323" w:rsidRPr="00CB2408" w:rsidRDefault="00000000">
      <w:pPr>
        <w:pStyle w:val="Compact"/>
        <w:numPr>
          <w:ilvl w:val="0"/>
          <w:numId w:val="13"/>
        </w:numPr>
        <w:rPr>
          <w:rFonts w:asciiTheme="majorBidi" w:hAnsiTheme="majorBidi" w:cstheme="majorBidi"/>
        </w:rPr>
      </w:pPr>
      <w:r w:rsidRPr="00CB2408">
        <w:rPr>
          <w:rFonts w:asciiTheme="majorBidi" w:hAnsiTheme="majorBidi" w:cstheme="majorBidi"/>
          <w:b/>
          <w:bCs/>
        </w:rPr>
        <w:t>Data Limitations:</w:t>
      </w:r>
      <w:r w:rsidRPr="00CB2408">
        <w:rPr>
          <w:rFonts w:asciiTheme="majorBidi" w:hAnsiTheme="majorBidi" w:cstheme="majorBidi"/>
        </w:rPr>
        <w:t xml:space="preserve"> Only 2.75 years of data may not capture full economic cycles</w:t>
      </w:r>
    </w:p>
    <w:p w14:paraId="77842E9F" w14:textId="77777777" w:rsidR="00141323" w:rsidRPr="00CB2408" w:rsidRDefault="00000000">
      <w:pPr>
        <w:pStyle w:val="Heading3"/>
        <w:rPr>
          <w:rFonts w:asciiTheme="majorBidi" w:hAnsiTheme="majorBidi"/>
          <w:color w:val="auto"/>
        </w:rPr>
      </w:pPr>
      <w:bookmarkStart w:id="26" w:name="Xc3922386e665cb66e7d9ead2eed2b24d9a97e5e"/>
      <w:bookmarkEnd w:id="25"/>
      <w:r w:rsidRPr="00CB2408">
        <w:rPr>
          <w:rFonts w:asciiTheme="majorBidi" w:hAnsiTheme="majorBidi"/>
          <w:color w:val="auto"/>
        </w:rPr>
        <w:t>4.3 Recommendations for Economic Features</w:t>
      </w:r>
    </w:p>
    <w:tbl>
      <w:tblPr>
        <w:tblStyle w:val="Table"/>
        <w:tblW w:w="0" w:type="auto"/>
        <w:tblLook w:val="0020" w:firstRow="1" w:lastRow="0" w:firstColumn="0" w:lastColumn="0" w:noHBand="0" w:noVBand="0"/>
      </w:tblPr>
      <w:tblGrid>
        <w:gridCol w:w="2330"/>
        <w:gridCol w:w="3776"/>
        <w:gridCol w:w="4068"/>
      </w:tblGrid>
      <w:tr w:rsidR="00CB2408" w:rsidRPr="00CB2408" w14:paraId="08B14257"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4FD852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Strategy</w:t>
            </w:r>
          </w:p>
        </w:tc>
        <w:tc>
          <w:tcPr>
            <w:tcW w:w="0" w:type="auto"/>
          </w:tcPr>
          <w:p w14:paraId="2CEAA2C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Approach</w:t>
            </w:r>
          </w:p>
        </w:tc>
        <w:tc>
          <w:tcPr>
            <w:tcW w:w="0" w:type="auto"/>
          </w:tcPr>
          <w:p w14:paraId="4072A1A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Expected Benefit</w:t>
            </w:r>
          </w:p>
        </w:tc>
      </w:tr>
      <w:tr w:rsidR="00CB2408" w:rsidRPr="00CB2408" w14:paraId="61F93CBE" w14:textId="77777777">
        <w:tc>
          <w:tcPr>
            <w:tcW w:w="0" w:type="auto"/>
          </w:tcPr>
          <w:p w14:paraId="134ACAF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Interaction Features</w:t>
            </w:r>
          </w:p>
        </w:tc>
        <w:tc>
          <w:tcPr>
            <w:tcW w:w="0" w:type="auto"/>
          </w:tcPr>
          <w:p w14:paraId="3758300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CPI × Unemployment, Size × CPI</w:t>
            </w:r>
          </w:p>
        </w:tc>
        <w:tc>
          <w:tcPr>
            <w:tcW w:w="0" w:type="auto"/>
          </w:tcPr>
          <w:p w14:paraId="4D376A6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Capture non-linear relationships</w:t>
            </w:r>
          </w:p>
        </w:tc>
      </w:tr>
      <w:tr w:rsidR="00CB2408" w:rsidRPr="00CB2408" w14:paraId="184AADC1" w14:textId="77777777">
        <w:tc>
          <w:tcPr>
            <w:tcW w:w="0" w:type="auto"/>
          </w:tcPr>
          <w:p w14:paraId="319C2AA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Lagged Features</w:t>
            </w:r>
          </w:p>
        </w:tc>
        <w:tc>
          <w:tcPr>
            <w:tcW w:w="0" w:type="auto"/>
          </w:tcPr>
          <w:p w14:paraId="4F1C21A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1-month, 3-month, 6-month lags</w:t>
            </w:r>
          </w:p>
        </w:tc>
        <w:tc>
          <w:tcPr>
            <w:tcW w:w="0" w:type="auto"/>
          </w:tcPr>
          <w:p w14:paraId="0543E23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Account for delayed consumer response</w:t>
            </w:r>
          </w:p>
        </w:tc>
      </w:tr>
      <w:tr w:rsidR="00CB2408" w:rsidRPr="00CB2408" w14:paraId="7561F59C" w14:textId="77777777">
        <w:tc>
          <w:tcPr>
            <w:tcW w:w="0" w:type="auto"/>
          </w:tcPr>
          <w:p w14:paraId="03F8810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Rate of Change</w:t>
            </w:r>
          </w:p>
        </w:tc>
        <w:tc>
          <w:tcPr>
            <w:tcW w:w="0" w:type="auto"/>
          </w:tcPr>
          <w:p w14:paraId="6F7BDBE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Month-over-month % change</w:t>
            </w:r>
          </w:p>
        </w:tc>
        <w:tc>
          <w:tcPr>
            <w:tcW w:w="0" w:type="auto"/>
          </w:tcPr>
          <w:p w14:paraId="7DB0741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Capture economic momentum</w:t>
            </w:r>
          </w:p>
        </w:tc>
      </w:tr>
      <w:tr w:rsidR="00CB2408" w:rsidRPr="00CB2408" w14:paraId="75C867EF" w14:textId="77777777">
        <w:tc>
          <w:tcPr>
            <w:tcW w:w="0" w:type="auto"/>
          </w:tcPr>
          <w:p w14:paraId="4A18537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Segment Analysis</w:t>
            </w:r>
          </w:p>
        </w:tc>
        <w:tc>
          <w:tcPr>
            <w:tcW w:w="0" w:type="auto"/>
          </w:tcPr>
          <w:p w14:paraId="2247B8F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Separate models by store type</w:t>
            </w:r>
          </w:p>
        </w:tc>
        <w:tc>
          <w:tcPr>
            <w:tcW w:w="0" w:type="auto"/>
          </w:tcPr>
          <w:p w14:paraId="348F3A9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Different economic sensitivities</w:t>
            </w:r>
          </w:p>
        </w:tc>
      </w:tr>
      <w:tr w:rsidR="00CB2408" w:rsidRPr="00CB2408" w14:paraId="737763D9" w14:textId="77777777">
        <w:tc>
          <w:tcPr>
            <w:tcW w:w="0" w:type="auto"/>
          </w:tcPr>
          <w:p w14:paraId="24481FE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 Engineering</w:t>
            </w:r>
          </w:p>
        </w:tc>
        <w:tc>
          <w:tcPr>
            <w:tcW w:w="0" w:type="auto"/>
          </w:tcPr>
          <w:p w14:paraId="7DFDBAB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Economic stress indices</w:t>
            </w:r>
          </w:p>
        </w:tc>
        <w:tc>
          <w:tcPr>
            <w:tcW w:w="0" w:type="auto"/>
          </w:tcPr>
          <w:p w14:paraId="09F0BC6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Combine multiple indicators</w:t>
            </w:r>
          </w:p>
        </w:tc>
      </w:tr>
    </w:tbl>
    <w:p w14:paraId="463E65C8"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Conclusion:</w:t>
      </w:r>
      <w:r w:rsidRPr="00CB2408">
        <w:rPr>
          <w:rFonts w:asciiTheme="majorBidi" w:hAnsiTheme="majorBidi" w:cstheme="majorBidi"/>
        </w:rPr>
        <w:t xml:space="preserve"> Don’t discard economic features entirely—use them in </w:t>
      </w:r>
      <w:r w:rsidRPr="00CB2408">
        <w:rPr>
          <w:rFonts w:asciiTheme="majorBidi" w:hAnsiTheme="majorBidi" w:cstheme="majorBidi"/>
          <w:b/>
          <w:bCs/>
        </w:rPr>
        <w:t>interaction terms</w:t>
      </w:r>
      <w:r w:rsidRPr="00CB2408">
        <w:rPr>
          <w:rFonts w:asciiTheme="majorBidi" w:hAnsiTheme="majorBidi" w:cstheme="majorBidi"/>
        </w:rPr>
        <w:t xml:space="preserve"> and </w:t>
      </w:r>
      <w:r w:rsidRPr="00CB2408">
        <w:rPr>
          <w:rFonts w:asciiTheme="majorBidi" w:hAnsiTheme="majorBidi" w:cstheme="majorBidi"/>
          <w:b/>
          <w:bCs/>
        </w:rPr>
        <w:t>tree-based models</w:t>
      </w:r>
      <w:r w:rsidRPr="00CB2408">
        <w:rPr>
          <w:rFonts w:asciiTheme="majorBidi" w:hAnsiTheme="majorBidi" w:cstheme="majorBidi"/>
        </w:rPr>
        <w:t xml:space="preserve"> where non-linear relationships can be captured.</w:t>
      </w:r>
    </w:p>
    <w:p w14:paraId="62D37D80" w14:textId="77777777" w:rsidR="00141323" w:rsidRPr="00CB2408" w:rsidRDefault="00000000">
      <w:pPr>
        <w:rPr>
          <w:rFonts w:asciiTheme="majorBidi" w:hAnsiTheme="majorBidi" w:cstheme="majorBidi"/>
        </w:rPr>
      </w:pPr>
      <w:r w:rsidRPr="00CB2408">
        <w:rPr>
          <w:rFonts w:asciiTheme="majorBidi" w:hAnsiTheme="majorBidi" w:cstheme="majorBidi"/>
        </w:rPr>
        <w:pict w14:anchorId="163C235F">
          <v:rect id="_x0000_i1128" style="width:0;height:1.5pt" o:hralign="center" o:hrstd="t" o:hr="t"/>
        </w:pict>
      </w:r>
    </w:p>
    <w:p w14:paraId="66827B27" w14:textId="77777777" w:rsidR="00141323" w:rsidRPr="00CB2408" w:rsidRDefault="00000000">
      <w:pPr>
        <w:pStyle w:val="Heading2"/>
        <w:rPr>
          <w:rFonts w:asciiTheme="majorBidi" w:hAnsiTheme="majorBidi"/>
          <w:color w:val="auto"/>
        </w:rPr>
      </w:pPr>
      <w:bookmarkStart w:id="27" w:name="X3e1b09621cbcc0b08d190d81562fd3bc5dff5bb"/>
      <w:bookmarkEnd w:id="23"/>
      <w:bookmarkEnd w:id="26"/>
      <w:r w:rsidRPr="00CB2408">
        <w:rPr>
          <w:rFonts w:asciiTheme="majorBidi" w:hAnsiTheme="majorBidi"/>
          <w:color w:val="auto"/>
        </w:rPr>
        <w:t>5. Promotional Feature Analysis</w:t>
      </w:r>
    </w:p>
    <w:p w14:paraId="36BB7756" w14:textId="77777777" w:rsidR="00141323" w:rsidRPr="00CB2408" w:rsidRDefault="00000000">
      <w:pPr>
        <w:pStyle w:val="Heading3"/>
        <w:rPr>
          <w:rFonts w:asciiTheme="majorBidi" w:hAnsiTheme="majorBidi"/>
          <w:color w:val="auto"/>
        </w:rPr>
      </w:pPr>
      <w:bookmarkStart w:id="28" w:name="Xd3da29368346e84a32941dd43a160a013b0c670"/>
      <w:r w:rsidRPr="00CB2408">
        <w:rPr>
          <w:rFonts w:asciiTheme="majorBidi" w:hAnsiTheme="majorBidi"/>
          <w:color w:val="auto"/>
        </w:rPr>
        <w:t>5.1 Markdown Correlation Breakdown</w:t>
      </w:r>
    </w:p>
    <w:tbl>
      <w:tblPr>
        <w:tblStyle w:val="Table"/>
        <w:tblW w:w="0" w:type="auto"/>
        <w:tblLook w:val="0020" w:firstRow="1" w:lastRow="0" w:firstColumn="0" w:lastColumn="0" w:noHBand="0" w:noVBand="0"/>
      </w:tblPr>
      <w:tblGrid>
        <w:gridCol w:w="1943"/>
        <w:gridCol w:w="2510"/>
        <w:gridCol w:w="2170"/>
        <w:gridCol w:w="3063"/>
      </w:tblGrid>
      <w:tr w:rsidR="00CB2408" w:rsidRPr="00CB2408" w14:paraId="5C7DDDB7"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0DDF4D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 Type</w:t>
            </w:r>
          </w:p>
        </w:tc>
        <w:tc>
          <w:tcPr>
            <w:tcW w:w="0" w:type="auto"/>
          </w:tcPr>
          <w:p w14:paraId="6E0774D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 with Sales</w:t>
            </w:r>
          </w:p>
        </w:tc>
        <w:tc>
          <w:tcPr>
            <w:tcW w:w="0" w:type="auto"/>
          </w:tcPr>
          <w:p w14:paraId="2F1B0D1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Effectiveness Rank</w:t>
            </w:r>
          </w:p>
        </w:tc>
        <w:tc>
          <w:tcPr>
            <w:tcW w:w="0" w:type="auto"/>
          </w:tcPr>
          <w:p w14:paraId="3BD1037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Assessment</w:t>
            </w:r>
          </w:p>
        </w:tc>
      </w:tr>
      <w:tr w:rsidR="00CB2408" w:rsidRPr="00CB2408" w14:paraId="4BB216CC" w14:textId="77777777">
        <w:tc>
          <w:tcPr>
            <w:tcW w:w="0" w:type="auto"/>
          </w:tcPr>
          <w:p w14:paraId="63AFA34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MarkDown5</w:t>
            </w:r>
          </w:p>
        </w:tc>
        <w:tc>
          <w:tcPr>
            <w:tcW w:w="0" w:type="auto"/>
          </w:tcPr>
          <w:p w14:paraId="6416AC0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+0.0505</w:t>
            </w:r>
          </w:p>
        </w:tc>
        <w:tc>
          <w:tcPr>
            <w:tcW w:w="0" w:type="auto"/>
          </w:tcPr>
          <w:p w14:paraId="54D3A52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Best</w:t>
            </w:r>
          </w:p>
        </w:tc>
        <w:tc>
          <w:tcPr>
            <w:tcW w:w="0" w:type="auto"/>
          </w:tcPr>
          <w:p w14:paraId="56746E2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Highest correlation</w:t>
            </w:r>
          </w:p>
        </w:tc>
      </w:tr>
      <w:tr w:rsidR="00CB2408" w:rsidRPr="00CB2408" w14:paraId="42587640" w14:textId="77777777">
        <w:tc>
          <w:tcPr>
            <w:tcW w:w="0" w:type="auto"/>
          </w:tcPr>
          <w:p w14:paraId="0A21610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MarkDown1</w:t>
            </w:r>
          </w:p>
        </w:tc>
        <w:tc>
          <w:tcPr>
            <w:tcW w:w="0" w:type="auto"/>
          </w:tcPr>
          <w:p w14:paraId="3D94505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+0.0472</w:t>
            </w:r>
          </w:p>
        </w:tc>
        <w:tc>
          <w:tcPr>
            <w:tcW w:w="0" w:type="auto"/>
          </w:tcPr>
          <w:p w14:paraId="7DDAEAA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Second</w:t>
            </w:r>
          </w:p>
        </w:tc>
        <w:tc>
          <w:tcPr>
            <w:tcW w:w="0" w:type="auto"/>
          </w:tcPr>
          <w:p w14:paraId="5269DD3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Nearly tied with MarkDown5</w:t>
            </w:r>
          </w:p>
        </w:tc>
      </w:tr>
      <w:tr w:rsidR="00CB2408" w:rsidRPr="00CB2408" w14:paraId="33428EAA" w14:textId="77777777">
        <w:tc>
          <w:tcPr>
            <w:tcW w:w="0" w:type="auto"/>
          </w:tcPr>
          <w:p w14:paraId="56BD44F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MarkDown3</w:t>
            </w:r>
          </w:p>
        </w:tc>
        <w:tc>
          <w:tcPr>
            <w:tcW w:w="0" w:type="auto"/>
          </w:tcPr>
          <w:p w14:paraId="360BE87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+0.0386</w:t>
            </w:r>
          </w:p>
        </w:tc>
        <w:tc>
          <w:tcPr>
            <w:tcW w:w="0" w:type="auto"/>
          </w:tcPr>
          <w:p w14:paraId="01E2C9B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Third</w:t>
            </w:r>
          </w:p>
        </w:tc>
        <w:tc>
          <w:tcPr>
            <w:tcW w:w="0" w:type="auto"/>
          </w:tcPr>
          <w:p w14:paraId="746073A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Moderate effectiveness</w:t>
            </w:r>
          </w:p>
        </w:tc>
      </w:tr>
      <w:tr w:rsidR="00CB2408" w:rsidRPr="00CB2408" w14:paraId="565DC43F" w14:textId="77777777">
        <w:tc>
          <w:tcPr>
            <w:tcW w:w="0" w:type="auto"/>
          </w:tcPr>
          <w:p w14:paraId="1B67E00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MarkDown4</w:t>
            </w:r>
          </w:p>
        </w:tc>
        <w:tc>
          <w:tcPr>
            <w:tcW w:w="0" w:type="auto"/>
          </w:tcPr>
          <w:p w14:paraId="7B0974C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+0.0375</w:t>
            </w:r>
          </w:p>
        </w:tc>
        <w:tc>
          <w:tcPr>
            <w:tcW w:w="0" w:type="auto"/>
          </w:tcPr>
          <w:p w14:paraId="34D2F90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4th</w:t>
            </w:r>
          </w:p>
        </w:tc>
        <w:tc>
          <w:tcPr>
            <w:tcW w:w="0" w:type="auto"/>
          </w:tcPr>
          <w:p w14:paraId="1CA739B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Similar to MarkDown3</w:t>
            </w:r>
          </w:p>
        </w:tc>
      </w:tr>
      <w:tr w:rsidR="00CB2408" w:rsidRPr="00CB2408" w14:paraId="1D0FBFB0" w14:textId="77777777">
        <w:tc>
          <w:tcPr>
            <w:tcW w:w="0" w:type="auto"/>
          </w:tcPr>
          <w:p w14:paraId="663E898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MarkDown2</w:t>
            </w:r>
          </w:p>
        </w:tc>
        <w:tc>
          <w:tcPr>
            <w:tcW w:w="0" w:type="auto"/>
          </w:tcPr>
          <w:p w14:paraId="082E649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+0.0207</w:t>
            </w:r>
          </w:p>
        </w:tc>
        <w:tc>
          <w:tcPr>
            <w:tcW w:w="0" w:type="auto"/>
          </w:tcPr>
          <w:p w14:paraId="76D6EF2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5th (Lowest)</w:t>
            </w:r>
          </w:p>
        </w:tc>
        <w:tc>
          <w:tcPr>
            <w:tcW w:w="0" w:type="auto"/>
          </w:tcPr>
          <w:p w14:paraId="2EA2226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Weakest direct correlation</w:t>
            </w:r>
          </w:p>
        </w:tc>
      </w:tr>
    </w:tbl>
    <w:p w14:paraId="003981BB" w14:textId="77777777" w:rsidR="00141323" w:rsidRPr="00CB2408" w:rsidRDefault="00000000">
      <w:pPr>
        <w:pStyle w:val="Heading3"/>
        <w:rPr>
          <w:rFonts w:asciiTheme="majorBidi" w:hAnsiTheme="majorBidi"/>
          <w:color w:val="auto"/>
        </w:rPr>
      </w:pPr>
      <w:bookmarkStart w:id="29" w:name="Xaa7876a2c1fbe443b62bfb727bfcacc2a1c1a3d"/>
      <w:bookmarkEnd w:id="28"/>
      <w:r w:rsidRPr="00CB2408">
        <w:rPr>
          <w:rFonts w:asciiTheme="majorBidi" w:hAnsiTheme="majorBidi"/>
          <w:color w:val="auto"/>
        </w:rPr>
        <w:t>5.2 Markdown Multicollinearity</w:t>
      </w:r>
    </w:p>
    <w:p w14:paraId="39329EA7"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High Correlation Pairs:</w:t>
      </w:r>
    </w:p>
    <w:p w14:paraId="65FD3D97" w14:textId="77777777" w:rsidR="00141323" w:rsidRPr="00CB2408" w:rsidRDefault="00000000">
      <w:pPr>
        <w:pStyle w:val="Compact"/>
        <w:numPr>
          <w:ilvl w:val="0"/>
          <w:numId w:val="14"/>
        </w:numPr>
        <w:rPr>
          <w:rFonts w:asciiTheme="majorBidi" w:hAnsiTheme="majorBidi" w:cstheme="majorBidi"/>
        </w:rPr>
      </w:pPr>
      <w:r w:rsidRPr="00CB2408">
        <w:rPr>
          <w:rFonts w:asciiTheme="majorBidi" w:hAnsiTheme="majorBidi" w:cstheme="majorBidi"/>
          <w:b/>
          <w:bCs/>
        </w:rPr>
        <w:t>MarkDown1 ↔ MarkDown4:</w:t>
      </w:r>
      <w:r w:rsidRPr="00CB2408">
        <w:rPr>
          <w:rFonts w:asciiTheme="majorBidi" w:hAnsiTheme="majorBidi" w:cstheme="majorBidi"/>
        </w:rPr>
        <w:t xml:space="preserve"> r = 0.8389 (very high redundancy)</w:t>
      </w:r>
    </w:p>
    <w:p w14:paraId="3F30B8AD" w14:textId="77777777" w:rsidR="00141323" w:rsidRPr="00CB2408" w:rsidRDefault="00000000">
      <w:pPr>
        <w:pStyle w:val="Compact"/>
        <w:numPr>
          <w:ilvl w:val="0"/>
          <w:numId w:val="14"/>
        </w:numPr>
        <w:rPr>
          <w:rFonts w:asciiTheme="majorBidi" w:hAnsiTheme="majorBidi" w:cstheme="majorBidi"/>
        </w:rPr>
      </w:pPr>
      <w:r w:rsidRPr="00CB2408">
        <w:rPr>
          <w:rFonts w:asciiTheme="majorBidi" w:hAnsiTheme="majorBidi" w:cstheme="majorBidi"/>
          <w:b/>
          <w:bCs/>
        </w:rPr>
        <w:t>MarkDown1 ↔ MarkDown5:</w:t>
      </w:r>
      <w:r w:rsidRPr="00CB2408">
        <w:rPr>
          <w:rFonts w:asciiTheme="majorBidi" w:hAnsiTheme="majorBidi" w:cstheme="majorBidi"/>
        </w:rPr>
        <w:t xml:space="preserve"> r = 0.4151 (moderate redundancy)</w:t>
      </w:r>
    </w:p>
    <w:p w14:paraId="4B299120"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Implication:</w:t>
      </w:r>
      <w:r w:rsidRPr="00CB2408">
        <w:rPr>
          <w:rFonts w:asciiTheme="majorBidi" w:hAnsiTheme="majorBidi" w:cstheme="majorBidi"/>
        </w:rPr>
        <w:t xml:space="preserve"> MarkDown1 and MarkDown4 are often used together—consider creating:</w:t>
      </w:r>
    </w:p>
    <w:p w14:paraId="14B14F05" w14:textId="77777777" w:rsidR="00141323" w:rsidRPr="00CB2408" w:rsidRDefault="00000000">
      <w:pPr>
        <w:pStyle w:val="Compact"/>
        <w:numPr>
          <w:ilvl w:val="0"/>
          <w:numId w:val="15"/>
        </w:numPr>
        <w:rPr>
          <w:rFonts w:asciiTheme="majorBidi" w:hAnsiTheme="majorBidi" w:cstheme="majorBidi"/>
        </w:rPr>
      </w:pPr>
      <w:r w:rsidRPr="00CB2408">
        <w:rPr>
          <w:rStyle w:val="VerbatimChar"/>
          <w:rFonts w:asciiTheme="majorBidi" w:hAnsiTheme="majorBidi" w:cstheme="majorBidi"/>
        </w:rPr>
        <w:t>Total_MarkDown</w:t>
      </w:r>
      <w:r w:rsidRPr="00CB2408">
        <w:rPr>
          <w:rFonts w:asciiTheme="majorBidi" w:hAnsiTheme="majorBidi" w:cstheme="majorBidi"/>
        </w:rPr>
        <w:t xml:space="preserve"> = Sum of all markdowns</w:t>
      </w:r>
    </w:p>
    <w:p w14:paraId="713136D9" w14:textId="77777777" w:rsidR="00141323" w:rsidRPr="00CB2408" w:rsidRDefault="00000000">
      <w:pPr>
        <w:pStyle w:val="Compact"/>
        <w:numPr>
          <w:ilvl w:val="0"/>
          <w:numId w:val="15"/>
        </w:numPr>
        <w:rPr>
          <w:rFonts w:asciiTheme="majorBidi" w:hAnsiTheme="majorBidi" w:cstheme="majorBidi"/>
        </w:rPr>
      </w:pPr>
      <w:r w:rsidRPr="00CB2408">
        <w:rPr>
          <w:rStyle w:val="VerbatimChar"/>
          <w:rFonts w:asciiTheme="majorBidi" w:hAnsiTheme="majorBidi" w:cstheme="majorBidi"/>
        </w:rPr>
        <w:t>Num_Active_MarkDowns</w:t>
      </w:r>
      <w:r w:rsidRPr="00CB2408">
        <w:rPr>
          <w:rFonts w:asciiTheme="majorBidi" w:hAnsiTheme="majorBidi" w:cstheme="majorBidi"/>
        </w:rPr>
        <w:t xml:space="preserve"> = Count of non-zero markdowns</w:t>
      </w:r>
    </w:p>
    <w:p w14:paraId="08122057" w14:textId="77777777" w:rsidR="00141323" w:rsidRPr="00CB2408" w:rsidRDefault="00000000">
      <w:pPr>
        <w:pStyle w:val="Compact"/>
        <w:numPr>
          <w:ilvl w:val="0"/>
          <w:numId w:val="15"/>
        </w:numPr>
        <w:rPr>
          <w:rFonts w:asciiTheme="majorBidi" w:hAnsiTheme="majorBidi" w:cstheme="majorBidi"/>
        </w:rPr>
      </w:pPr>
      <w:r w:rsidRPr="00CB2408">
        <w:rPr>
          <w:rStyle w:val="VerbatimChar"/>
          <w:rFonts w:asciiTheme="majorBidi" w:hAnsiTheme="majorBidi" w:cstheme="majorBidi"/>
        </w:rPr>
        <w:t>Markdown_Intensity</w:t>
      </w:r>
      <w:r w:rsidRPr="00CB2408">
        <w:rPr>
          <w:rFonts w:asciiTheme="majorBidi" w:hAnsiTheme="majorBidi" w:cstheme="majorBidi"/>
        </w:rPr>
        <w:t xml:space="preserve"> = Total / Store Size</w:t>
      </w:r>
    </w:p>
    <w:p w14:paraId="3A6F66AC" w14:textId="77777777" w:rsidR="00141323" w:rsidRPr="00CB2408" w:rsidRDefault="00000000">
      <w:pPr>
        <w:pStyle w:val="Heading3"/>
        <w:rPr>
          <w:rFonts w:asciiTheme="majorBidi" w:hAnsiTheme="majorBidi"/>
          <w:color w:val="auto"/>
        </w:rPr>
      </w:pPr>
      <w:bookmarkStart w:id="30" w:name="Xa2c09ea232588095cf7bcfbe5397c1b709e2717"/>
      <w:bookmarkEnd w:id="29"/>
      <w:r w:rsidRPr="00CB2408">
        <w:rPr>
          <w:rFonts w:asciiTheme="majorBidi" w:hAnsiTheme="majorBidi"/>
          <w:color w:val="auto"/>
        </w:rPr>
        <w:t>5.3 Why Are Markdown Correlations Weak?</w:t>
      </w:r>
    </w:p>
    <w:p w14:paraId="5EC2AFBF"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Potential Reasons:</w:t>
      </w:r>
    </w:p>
    <w:p w14:paraId="6DDD155D" w14:textId="77777777" w:rsidR="00141323" w:rsidRPr="00CB2408" w:rsidRDefault="00000000">
      <w:pPr>
        <w:pStyle w:val="Compact"/>
        <w:numPr>
          <w:ilvl w:val="0"/>
          <w:numId w:val="16"/>
        </w:numPr>
        <w:rPr>
          <w:rFonts w:asciiTheme="majorBidi" w:hAnsiTheme="majorBidi" w:cstheme="majorBidi"/>
        </w:rPr>
      </w:pPr>
      <w:r w:rsidRPr="00CB2408">
        <w:rPr>
          <w:rFonts w:asciiTheme="majorBidi" w:hAnsiTheme="majorBidi" w:cstheme="majorBidi"/>
          <w:b/>
          <w:bCs/>
        </w:rPr>
        <w:t>Non-Linear Effects:</w:t>
      </w:r>
      <w:r w:rsidRPr="00CB2408">
        <w:rPr>
          <w:rFonts w:asciiTheme="majorBidi" w:hAnsiTheme="majorBidi" w:cstheme="majorBidi"/>
        </w:rPr>
        <w:t xml:space="preserve"> Promotions may have threshold effects (not captured by linear correlation)</w:t>
      </w:r>
    </w:p>
    <w:p w14:paraId="55898EF7" w14:textId="77777777" w:rsidR="00141323" w:rsidRPr="00CB2408" w:rsidRDefault="00000000">
      <w:pPr>
        <w:pStyle w:val="Compact"/>
        <w:numPr>
          <w:ilvl w:val="0"/>
          <w:numId w:val="16"/>
        </w:numPr>
        <w:rPr>
          <w:rFonts w:asciiTheme="majorBidi" w:hAnsiTheme="majorBidi" w:cstheme="majorBidi"/>
        </w:rPr>
      </w:pPr>
      <w:r w:rsidRPr="00CB2408">
        <w:rPr>
          <w:rFonts w:asciiTheme="majorBidi" w:hAnsiTheme="majorBidi" w:cstheme="majorBidi"/>
          <w:b/>
          <w:bCs/>
        </w:rPr>
        <w:t>Interaction Effects:</w:t>
      </w:r>
      <w:r w:rsidRPr="00CB2408">
        <w:rPr>
          <w:rFonts w:asciiTheme="majorBidi" w:hAnsiTheme="majorBidi" w:cstheme="majorBidi"/>
        </w:rPr>
        <w:t xml:space="preserve"> Promotions + Holidays may have synergistic impact</w:t>
      </w:r>
    </w:p>
    <w:p w14:paraId="193E6F14" w14:textId="77777777" w:rsidR="00141323" w:rsidRPr="00CB2408" w:rsidRDefault="00000000">
      <w:pPr>
        <w:pStyle w:val="Compact"/>
        <w:numPr>
          <w:ilvl w:val="0"/>
          <w:numId w:val="16"/>
        </w:numPr>
        <w:rPr>
          <w:rFonts w:asciiTheme="majorBidi" w:hAnsiTheme="majorBidi" w:cstheme="majorBidi"/>
        </w:rPr>
      </w:pPr>
      <w:r w:rsidRPr="00CB2408">
        <w:rPr>
          <w:rFonts w:asciiTheme="majorBidi" w:hAnsiTheme="majorBidi" w:cstheme="majorBidi"/>
          <w:b/>
          <w:bCs/>
        </w:rPr>
        <w:t>Department-Specific:</w:t>
      </w:r>
      <w:r w:rsidRPr="00CB2408">
        <w:rPr>
          <w:rFonts w:asciiTheme="majorBidi" w:hAnsiTheme="majorBidi" w:cstheme="majorBidi"/>
        </w:rPr>
        <w:t xml:space="preserve"> Some departments respond better to promotions</w:t>
      </w:r>
    </w:p>
    <w:p w14:paraId="0B380179" w14:textId="77777777" w:rsidR="00141323" w:rsidRPr="00CB2408" w:rsidRDefault="00000000">
      <w:pPr>
        <w:pStyle w:val="Compact"/>
        <w:numPr>
          <w:ilvl w:val="0"/>
          <w:numId w:val="16"/>
        </w:numPr>
        <w:rPr>
          <w:rFonts w:asciiTheme="majorBidi" w:hAnsiTheme="majorBidi" w:cstheme="majorBidi"/>
        </w:rPr>
      </w:pPr>
      <w:r w:rsidRPr="00CB2408">
        <w:rPr>
          <w:rFonts w:asciiTheme="majorBidi" w:hAnsiTheme="majorBidi" w:cstheme="majorBidi"/>
          <w:b/>
          <w:bCs/>
        </w:rPr>
        <w:t>Timing Effects:</w:t>
      </w:r>
      <w:r w:rsidRPr="00CB2408">
        <w:rPr>
          <w:rFonts w:asciiTheme="majorBidi" w:hAnsiTheme="majorBidi" w:cstheme="majorBidi"/>
        </w:rPr>
        <w:t xml:space="preserve"> Promotion effectiveness varies by season</w:t>
      </w:r>
    </w:p>
    <w:p w14:paraId="7E9D4310" w14:textId="77777777" w:rsidR="00141323" w:rsidRPr="00CB2408" w:rsidRDefault="00000000">
      <w:pPr>
        <w:pStyle w:val="Compact"/>
        <w:numPr>
          <w:ilvl w:val="0"/>
          <w:numId w:val="16"/>
        </w:numPr>
        <w:rPr>
          <w:rFonts w:asciiTheme="majorBidi" w:hAnsiTheme="majorBidi" w:cstheme="majorBidi"/>
        </w:rPr>
      </w:pPr>
      <w:r w:rsidRPr="00CB2408">
        <w:rPr>
          <w:rFonts w:asciiTheme="majorBidi" w:hAnsiTheme="majorBidi" w:cstheme="majorBidi"/>
          <w:b/>
          <w:bCs/>
        </w:rPr>
        <w:lastRenderedPageBreak/>
        <w:t>Missing Data:</w:t>
      </w:r>
      <w:r w:rsidRPr="00CB2408">
        <w:rPr>
          <w:rFonts w:asciiTheme="majorBidi" w:hAnsiTheme="majorBidi" w:cstheme="majorBidi"/>
        </w:rPr>
        <w:t xml:space="preserve"> 50-64% of markdown values are missing (filled with 0)</w:t>
      </w:r>
    </w:p>
    <w:p w14:paraId="7222C148"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Recommendation:</w:t>
      </w:r>
      <w:r w:rsidRPr="00CB2408">
        <w:rPr>
          <w:rFonts w:asciiTheme="majorBidi" w:hAnsiTheme="majorBidi" w:cstheme="majorBidi"/>
        </w:rPr>
        <w:t xml:space="preserve"> Use </w:t>
      </w:r>
      <w:r w:rsidRPr="00CB2408">
        <w:rPr>
          <w:rFonts w:asciiTheme="majorBidi" w:hAnsiTheme="majorBidi" w:cstheme="majorBidi"/>
          <w:b/>
          <w:bCs/>
        </w:rPr>
        <w:t>binary indicators</w:t>
      </w:r>
      <w:r w:rsidRPr="00CB2408">
        <w:rPr>
          <w:rFonts w:asciiTheme="majorBidi" w:hAnsiTheme="majorBidi" w:cstheme="majorBidi"/>
        </w:rPr>
        <w:t xml:space="preserve"> (Has_MarkDown1-5) alongside continuous values to capture both presence and magnitude effects.</w:t>
      </w:r>
    </w:p>
    <w:p w14:paraId="3A5DECC1" w14:textId="77777777" w:rsidR="00141323" w:rsidRPr="00CB2408" w:rsidRDefault="00000000">
      <w:pPr>
        <w:rPr>
          <w:rFonts w:asciiTheme="majorBidi" w:hAnsiTheme="majorBidi" w:cstheme="majorBidi"/>
        </w:rPr>
      </w:pPr>
      <w:r w:rsidRPr="00CB2408">
        <w:rPr>
          <w:rFonts w:asciiTheme="majorBidi" w:hAnsiTheme="majorBidi" w:cstheme="majorBidi"/>
        </w:rPr>
        <w:pict w14:anchorId="1C25C26A">
          <v:rect id="_x0000_i1129" style="width:0;height:1.5pt" o:hralign="center" o:hrstd="t" o:hr="t"/>
        </w:pict>
      </w:r>
    </w:p>
    <w:p w14:paraId="40507CDC" w14:textId="77777777" w:rsidR="00141323" w:rsidRPr="00CB2408" w:rsidRDefault="00000000">
      <w:pPr>
        <w:pStyle w:val="Heading2"/>
        <w:rPr>
          <w:rFonts w:asciiTheme="majorBidi" w:hAnsiTheme="majorBidi"/>
          <w:color w:val="auto"/>
        </w:rPr>
      </w:pPr>
      <w:bookmarkStart w:id="31" w:name="X0079f9f87106a05c4e924dd5a1757b2bc1a9625"/>
      <w:bookmarkEnd w:id="27"/>
      <w:bookmarkEnd w:id="30"/>
      <w:r w:rsidRPr="00CB2408">
        <w:rPr>
          <w:rFonts w:asciiTheme="majorBidi" w:hAnsiTheme="majorBidi"/>
          <w:color w:val="auto"/>
        </w:rPr>
        <w:t>6. Store Characteristics Analysis</w:t>
      </w:r>
    </w:p>
    <w:p w14:paraId="6AD2C81B" w14:textId="77777777" w:rsidR="00141323" w:rsidRPr="00CB2408" w:rsidRDefault="00000000">
      <w:pPr>
        <w:pStyle w:val="Heading3"/>
        <w:rPr>
          <w:rFonts w:asciiTheme="majorBidi" w:hAnsiTheme="majorBidi"/>
          <w:color w:val="auto"/>
        </w:rPr>
      </w:pPr>
      <w:bookmarkStart w:id="32" w:name="X43c9764690c6e3ad678f4f8a5df22295d5a3360"/>
      <w:r w:rsidRPr="00CB2408">
        <w:rPr>
          <w:rFonts w:asciiTheme="majorBidi" w:hAnsiTheme="majorBidi"/>
          <w:color w:val="auto"/>
        </w:rPr>
        <w:t>6.1 Store Size Impact</w:t>
      </w:r>
    </w:p>
    <w:p w14:paraId="335398E3"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Correlation:</w:t>
      </w:r>
      <w:r w:rsidRPr="00CB2408">
        <w:rPr>
          <w:rFonts w:asciiTheme="majorBidi" w:hAnsiTheme="majorBidi" w:cstheme="majorBidi"/>
        </w:rPr>
        <w:t xml:space="preserve"> +0.2438 (weak positive)</w:t>
      </w:r>
    </w:p>
    <w:p w14:paraId="291D17A8"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Interpretation:</w:t>
      </w:r>
    </w:p>
    <w:p w14:paraId="5C213DAE" w14:textId="77777777" w:rsidR="00141323" w:rsidRPr="00CB2408" w:rsidRDefault="00000000">
      <w:pPr>
        <w:pStyle w:val="Compact"/>
        <w:numPr>
          <w:ilvl w:val="0"/>
          <w:numId w:val="17"/>
        </w:numPr>
        <w:rPr>
          <w:rFonts w:asciiTheme="majorBidi" w:hAnsiTheme="majorBidi" w:cstheme="majorBidi"/>
        </w:rPr>
      </w:pPr>
      <w:r w:rsidRPr="00CB2408">
        <w:rPr>
          <w:rFonts w:asciiTheme="majorBidi" w:hAnsiTheme="majorBidi" w:cstheme="majorBidi"/>
        </w:rPr>
        <w:t>Larger stores tend to have higher sales (expected)</w:t>
      </w:r>
    </w:p>
    <w:p w14:paraId="02481827" w14:textId="77777777" w:rsidR="00141323" w:rsidRPr="00CB2408" w:rsidRDefault="00000000">
      <w:pPr>
        <w:pStyle w:val="Compact"/>
        <w:numPr>
          <w:ilvl w:val="0"/>
          <w:numId w:val="17"/>
        </w:numPr>
        <w:rPr>
          <w:rFonts w:asciiTheme="majorBidi" w:hAnsiTheme="majorBidi" w:cstheme="majorBidi"/>
        </w:rPr>
      </w:pPr>
      <w:r w:rsidRPr="00CB2408">
        <w:rPr>
          <w:rFonts w:asciiTheme="majorBidi" w:hAnsiTheme="majorBidi" w:cstheme="majorBidi"/>
        </w:rPr>
        <w:t xml:space="preserve">Correlation is weaker than lag features, suggesting </w:t>
      </w:r>
      <w:r w:rsidRPr="00CB2408">
        <w:rPr>
          <w:rFonts w:asciiTheme="majorBidi" w:hAnsiTheme="majorBidi" w:cstheme="majorBidi"/>
          <w:b/>
          <w:bCs/>
        </w:rPr>
        <w:t>size alone is not destiny</w:t>
      </w:r>
    </w:p>
    <w:p w14:paraId="22D33EC7" w14:textId="77777777" w:rsidR="00141323" w:rsidRPr="00CB2408" w:rsidRDefault="00000000">
      <w:pPr>
        <w:pStyle w:val="Compact"/>
        <w:numPr>
          <w:ilvl w:val="0"/>
          <w:numId w:val="17"/>
        </w:numPr>
        <w:rPr>
          <w:rFonts w:asciiTheme="majorBidi" w:hAnsiTheme="majorBidi" w:cstheme="majorBidi"/>
        </w:rPr>
      </w:pPr>
      <w:r w:rsidRPr="00CB2408">
        <w:rPr>
          <w:rFonts w:asciiTheme="majorBidi" w:hAnsiTheme="majorBidi" w:cstheme="majorBidi"/>
        </w:rPr>
        <w:t>Store Type (A/B/C) may be more informative than raw square footage</w:t>
      </w:r>
    </w:p>
    <w:p w14:paraId="1D1C0B06" w14:textId="77777777" w:rsidR="00141323" w:rsidRPr="00CB2408" w:rsidRDefault="00000000">
      <w:pPr>
        <w:pStyle w:val="Heading3"/>
        <w:rPr>
          <w:rFonts w:asciiTheme="majorBidi" w:hAnsiTheme="majorBidi"/>
          <w:color w:val="auto"/>
        </w:rPr>
      </w:pPr>
      <w:bookmarkStart w:id="33" w:name="X56c582aaa5f507e7585202ba77ba065b5df23ec"/>
      <w:bookmarkEnd w:id="32"/>
      <w:r w:rsidRPr="00CB2408">
        <w:rPr>
          <w:rFonts w:asciiTheme="majorBidi" w:hAnsiTheme="majorBidi"/>
          <w:color w:val="auto"/>
        </w:rPr>
        <w:t>6.2 Store Size Correlations with Other Features</w:t>
      </w:r>
    </w:p>
    <w:tbl>
      <w:tblPr>
        <w:tblStyle w:val="Table"/>
        <w:tblW w:w="0" w:type="auto"/>
        <w:tblLook w:val="0020" w:firstRow="1" w:lastRow="0" w:firstColumn="0" w:lastColumn="0" w:noHBand="0" w:noVBand="0"/>
      </w:tblPr>
      <w:tblGrid>
        <w:gridCol w:w="2483"/>
        <w:gridCol w:w="1416"/>
        <w:gridCol w:w="5094"/>
      </w:tblGrid>
      <w:tr w:rsidR="00CB2408" w:rsidRPr="00CB2408" w14:paraId="3251F217"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7DFAE8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 Pair</w:t>
            </w:r>
          </w:p>
        </w:tc>
        <w:tc>
          <w:tcPr>
            <w:tcW w:w="0" w:type="auto"/>
          </w:tcPr>
          <w:p w14:paraId="3B3790F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5DC038D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Insight</w:t>
            </w:r>
          </w:p>
        </w:tc>
      </w:tr>
      <w:tr w:rsidR="00CB2408" w:rsidRPr="00CB2408" w14:paraId="6944C8BB" w14:textId="77777777">
        <w:tc>
          <w:tcPr>
            <w:tcW w:w="0" w:type="auto"/>
          </w:tcPr>
          <w:p w14:paraId="0CC12F9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 ↔ Sales_Lag1</w:t>
            </w:r>
          </w:p>
        </w:tc>
        <w:tc>
          <w:tcPr>
            <w:tcW w:w="0" w:type="auto"/>
          </w:tcPr>
          <w:p w14:paraId="6A4BF93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0.2425</w:t>
            </w:r>
          </w:p>
        </w:tc>
        <w:tc>
          <w:tcPr>
            <w:tcW w:w="0" w:type="auto"/>
          </w:tcPr>
          <w:p w14:paraId="7FA49DC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 moderately correlated with past sales</w:t>
            </w:r>
          </w:p>
        </w:tc>
      </w:tr>
      <w:tr w:rsidR="00CB2408" w:rsidRPr="00CB2408" w14:paraId="531F9C46" w14:textId="77777777">
        <w:tc>
          <w:tcPr>
            <w:tcW w:w="0" w:type="auto"/>
          </w:tcPr>
          <w:p w14:paraId="0ED5A30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 ↔ MarkDown1</w:t>
            </w:r>
          </w:p>
        </w:tc>
        <w:tc>
          <w:tcPr>
            <w:tcW w:w="0" w:type="auto"/>
          </w:tcPr>
          <w:p w14:paraId="34DCD98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0.1698</w:t>
            </w:r>
          </w:p>
        </w:tc>
        <w:tc>
          <w:tcPr>
            <w:tcW w:w="0" w:type="auto"/>
          </w:tcPr>
          <w:p w14:paraId="1791E58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Larger stores have more promotions</w:t>
            </w:r>
          </w:p>
        </w:tc>
      </w:tr>
      <w:tr w:rsidR="00CB2408" w:rsidRPr="00CB2408" w14:paraId="49AA0A66" w14:textId="77777777">
        <w:tc>
          <w:tcPr>
            <w:tcW w:w="0" w:type="auto"/>
          </w:tcPr>
          <w:p w14:paraId="7EBB0BA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 ↔ MarkDown5</w:t>
            </w:r>
          </w:p>
        </w:tc>
        <w:tc>
          <w:tcPr>
            <w:tcW w:w="0" w:type="auto"/>
          </w:tcPr>
          <w:p w14:paraId="68BB314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0.1530</w:t>
            </w:r>
          </w:p>
        </w:tc>
        <w:tc>
          <w:tcPr>
            <w:tcW w:w="0" w:type="auto"/>
          </w:tcPr>
          <w:p w14:paraId="705D62F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Similar promotional pattern</w:t>
            </w:r>
          </w:p>
        </w:tc>
      </w:tr>
      <w:tr w:rsidR="00CB2408" w:rsidRPr="00CB2408" w14:paraId="130A8AC0" w14:textId="77777777">
        <w:tc>
          <w:tcPr>
            <w:tcW w:w="0" w:type="auto"/>
          </w:tcPr>
          <w:p w14:paraId="1B5DCA4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Size ↔ Unemployment</w:t>
            </w:r>
          </w:p>
        </w:tc>
        <w:tc>
          <w:tcPr>
            <w:tcW w:w="0" w:type="auto"/>
          </w:tcPr>
          <w:p w14:paraId="78264D8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-0.0682</w:t>
            </w:r>
          </w:p>
        </w:tc>
        <w:tc>
          <w:tcPr>
            <w:tcW w:w="0" w:type="auto"/>
          </w:tcPr>
          <w:p w14:paraId="7079FDC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 negative (larger stores in better economies?)</w:t>
            </w:r>
          </w:p>
        </w:tc>
      </w:tr>
    </w:tbl>
    <w:p w14:paraId="1679A32C"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Key Insight:</w:t>
      </w:r>
      <w:r w:rsidRPr="00CB2408">
        <w:rPr>
          <w:rFonts w:asciiTheme="majorBidi" w:hAnsiTheme="majorBidi" w:cstheme="majorBidi"/>
        </w:rPr>
        <w:t xml:space="preserve"> Store size interacts with promotional activity—larger stores run more markdowns.</w:t>
      </w:r>
    </w:p>
    <w:p w14:paraId="53758408" w14:textId="77777777" w:rsidR="00141323" w:rsidRPr="00CB2408" w:rsidRDefault="00000000">
      <w:pPr>
        <w:rPr>
          <w:rFonts w:asciiTheme="majorBidi" w:hAnsiTheme="majorBidi" w:cstheme="majorBidi"/>
        </w:rPr>
      </w:pPr>
      <w:r w:rsidRPr="00CB2408">
        <w:rPr>
          <w:rFonts w:asciiTheme="majorBidi" w:hAnsiTheme="majorBidi" w:cstheme="majorBidi"/>
        </w:rPr>
        <w:pict w14:anchorId="6FA01A3F">
          <v:rect id="_x0000_i1130" style="width:0;height:1.5pt" o:hralign="center" o:hrstd="t" o:hr="t"/>
        </w:pict>
      </w:r>
    </w:p>
    <w:p w14:paraId="5E5717D2" w14:textId="77777777" w:rsidR="00141323" w:rsidRPr="00CB2408" w:rsidRDefault="00000000">
      <w:pPr>
        <w:pStyle w:val="Heading2"/>
        <w:rPr>
          <w:rFonts w:asciiTheme="majorBidi" w:hAnsiTheme="majorBidi"/>
          <w:color w:val="auto"/>
        </w:rPr>
      </w:pPr>
      <w:bookmarkStart w:id="34" w:name="Xa241c2d4ddf6b3e7fc280e230756bb5280a486b"/>
      <w:bookmarkEnd w:id="31"/>
      <w:bookmarkEnd w:id="33"/>
      <w:r w:rsidRPr="00CB2408">
        <w:rPr>
          <w:rFonts w:asciiTheme="majorBidi" w:hAnsiTheme="majorBidi"/>
          <w:color w:val="auto"/>
        </w:rPr>
        <w:t>7. Autocorrelation Structure</w:t>
      </w:r>
    </w:p>
    <w:p w14:paraId="4E39C93A" w14:textId="77777777" w:rsidR="00141323" w:rsidRPr="00CB2408" w:rsidRDefault="00000000">
      <w:pPr>
        <w:pStyle w:val="Heading3"/>
        <w:rPr>
          <w:rFonts w:asciiTheme="majorBidi" w:hAnsiTheme="majorBidi"/>
          <w:color w:val="auto"/>
        </w:rPr>
      </w:pPr>
      <w:bookmarkStart w:id="35" w:name="X2d8170de6808e52184fe3159b78f47320ac860e"/>
      <w:r w:rsidRPr="00CB2408">
        <w:rPr>
          <w:rFonts w:asciiTheme="majorBidi" w:hAnsiTheme="majorBidi"/>
          <w:color w:val="auto"/>
        </w:rPr>
        <w:t>7.1 Lag Feature Performance</w:t>
      </w:r>
    </w:p>
    <w:p w14:paraId="19E98C2A"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Sequential Autocorrelation:</w:t>
      </w:r>
    </w:p>
    <w:p w14:paraId="2FB2F5C9" w14:textId="77777777" w:rsidR="00141323" w:rsidRPr="00CB2408" w:rsidRDefault="00000000">
      <w:pPr>
        <w:pStyle w:val="SourceCode"/>
        <w:rPr>
          <w:rFonts w:asciiTheme="majorBidi" w:hAnsiTheme="majorBidi" w:cstheme="majorBidi"/>
        </w:rPr>
      </w:pPr>
      <w:r w:rsidRPr="00CB2408">
        <w:rPr>
          <w:rStyle w:val="VerbatimChar"/>
          <w:rFonts w:asciiTheme="majorBidi" w:hAnsiTheme="majorBidi" w:cstheme="majorBidi"/>
        </w:rPr>
        <w:t>Sales_Lag1 (r=0.9438</w:t>
      </w:r>
      <w:proofErr w:type="gramStart"/>
      <w:r w:rsidRPr="00CB2408">
        <w:rPr>
          <w:rStyle w:val="VerbatimChar"/>
          <w:rFonts w:asciiTheme="majorBidi" w:hAnsiTheme="majorBidi" w:cstheme="majorBidi"/>
        </w:rPr>
        <w:t>)  →</w:t>
      </w:r>
      <w:proofErr w:type="gramEnd"/>
      <w:r w:rsidRPr="00CB2408">
        <w:rPr>
          <w:rStyle w:val="VerbatimChar"/>
          <w:rFonts w:asciiTheme="majorBidi" w:hAnsiTheme="majorBidi" w:cstheme="majorBidi"/>
        </w:rPr>
        <w:t xml:space="preserve">  Sales_Lag2 (r=0.9260</w:t>
      </w:r>
      <w:proofErr w:type="gramStart"/>
      <w:r w:rsidRPr="00CB2408">
        <w:rPr>
          <w:rStyle w:val="VerbatimChar"/>
          <w:rFonts w:asciiTheme="majorBidi" w:hAnsiTheme="majorBidi" w:cstheme="majorBidi"/>
        </w:rPr>
        <w:t>)  →</w:t>
      </w:r>
      <w:proofErr w:type="gramEnd"/>
      <w:r w:rsidRPr="00CB2408">
        <w:rPr>
          <w:rStyle w:val="VerbatimChar"/>
          <w:rFonts w:asciiTheme="majorBidi" w:hAnsiTheme="majorBidi" w:cstheme="majorBidi"/>
        </w:rPr>
        <w:t xml:space="preserve">  Sales_Lag4 (r=0.9135)</w:t>
      </w:r>
      <w:r w:rsidRPr="00CB2408">
        <w:rPr>
          <w:rFonts w:asciiTheme="majorBidi" w:hAnsiTheme="majorBidi" w:cstheme="majorBidi"/>
        </w:rPr>
        <w:br/>
      </w:r>
      <w:r w:rsidRPr="00CB2408">
        <w:rPr>
          <w:rStyle w:val="VerbatimChar"/>
          <w:rFonts w:asciiTheme="majorBidi" w:hAnsiTheme="majorBidi" w:cstheme="majorBidi"/>
        </w:rPr>
        <w:t xml:space="preserve">        ↓                        ↓                        ↓</w:t>
      </w:r>
      <w:r w:rsidRPr="00CB2408">
        <w:rPr>
          <w:rFonts w:asciiTheme="majorBidi" w:hAnsiTheme="majorBidi" w:cstheme="majorBidi"/>
        </w:rPr>
        <w:br/>
      </w:r>
      <w:r w:rsidRPr="00CB2408">
        <w:rPr>
          <w:rStyle w:val="VerbatimChar"/>
          <w:rFonts w:asciiTheme="majorBidi" w:hAnsiTheme="majorBidi" w:cstheme="majorBidi"/>
        </w:rPr>
        <w:t xml:space="preserve">   Decays slowly            Strong persistence      4-week cycle captured</w:t>
      </w:r>
    </w:p>
    <w:p w14:paraId="7F8BE147"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Interpretation:</w:t>
      </w:r>
    </w:p>
    <w:p w14:paraId="344E6903" w14:textId="77777777" w:rsidR="00141323" w:rsidRPr="00CB2408" w:rsidRDefault="00000000">
      <w:pPr>
        <w:pStyle w:val="Compact"/>
        <w:numPr>
          <w:ilvl w:val="0"/>
          <w:numId w:val="18"/>
        </w:numPr>
        <w:rPr>
          <w:rFonts w:asciiTheme="majorBidi" w:hAnsiTheme="majorBidi" w:cstheme="majorBidi"/>
        </w:rPr>
      </w:pPr>
      <w:r w:rsidRPr="00CB2408">
        <w:rPr>
          <w:rFonts w:asciiTheme="majorBidi" w:hAnsiTheme="majorBidi" w:cstheme="majorBidi"/>
          <w:b/>
          <w:bCs/>
        </w:rPr>
        <w:t>High Persistence:</w:t>
      </w:r>
      <w:r w:rsidRPr="00CB2408">
        <w:rPr>
          <w:rFonts w:asciiTheme="majorBidi" w:hAnsiTheme="majorBidi" w:cstheme="majorBidi"/>
        </w:rPr>
        <w:t xml:space="preserve"> Sales exhibit strong autocorrelation (r &gt; 0.91 up to 4 weeks)</w:t>
      </w:r>
    </w:p>
    <w:p w14:paraId="3F1F7A9F" w14:textId="77777777" w:rsidR="00141323" w:rsidRPr="00CB2408" w:rsidRDefault="00000000">
      <w:pPr>
        <w:pStyle w:val="Compact"/>
        <w:numPr>
          <w:ilvl w:val="0"/>
          <w:numId w:val="18"/>
        </w:numPr>
        <w:rPr>
          <w:rFonts w:asciiTheme="majorBidi" w:hAnsiTheme="majorBidi" w:cstheme="majorBidi"/>
        </w:rPr>
      </w:pPr>
      <w:r w:rsidRPr="00CB2408">
        <w:rPr>
          <w:rFonts w:asciiTheme="majorBidi" w:hAnsiTheme="majorBidi" w:cstheme="majorBidi"/>
          <w:b/>
          <w:bCs/>
        </w:rPr>
        <w:t>Slow Decay:</w:t>
      </w:r>
      <w:r w:rsidRPr="00CB2408">
        <w:rPr>
          <w:rFonts w:asciiTheme="majorBidi" w:hAnsiTheme="majorBidi" w:cstheme="majorBidi"/>
        </w:rPr>
        <w:t xml:space="preserve"> Autocorrelation decreases gradually (not abruptly)</w:t>
      </w:r>
    </w:p>
    <w:p w14:paraId="35AFFA22" w14:textId="77777777" w:rsidR="00141323" w:rsidRPr="00CB2408" w:rsidRDefault="00000000">
      <w:pPr>
        <w:pStyle w:val="Compact"/>
        <w:numPr>
          <w:ilvl w:val="0"/>
          <w:numId w:val="18"/>
        </w:numPr>
        <w:rPr>
          <w:rFonts w:asciiTheme="majorBidi" w:hAnsiTheme="majorBidi" w:cstheme="majorBidi"/>
        </w:rPr>
      </w:pPr>
      <w:r w:rsidRPr="00CB2408">
        <w:rPr>
          <w:rFonts w:asciiTheme="majorBidi" w:hAnsiTheme="majorBidi" w:cstheme="majorBidi"/>
          <w:b/>
          <w:bCs/>
        </w:rPr>
        <w:t>Monthly Cycle:</w:t>
      </w:r>
      <w:r w:rsidRPr="00CB2408">
        <w:rPr>
          <w:rFonts w:asciiTheme="majorBidi" w:hAnsiTheme="majorBidi" w:cstheme="majorBidi"/>
        </w:rPr>
        <w:t xml:space="preserve"> Lag4 (4 weeks) still maintains r &gt; 0.91, suggesting monthly patterns</w:t>
      </w:r>
    </w:p>
    <w:p w14:paraId="3B1BB20F" w14:textId="77777777" w:rsidR="00141323" w:rsidRPr="00CB2408" w:rsidRDefault="00000000">
      <w:pPr>
        <w:pStyle w:val="Heading3"/>
        <w:rPr>
          <w:rFonts w:asciiTheme="majorBidi" w:hAnsiTheme="majorBidi"/>
          <w:color w:val="auto"/>
        </w:rPr>
      </w:pPr>
      <w:bookmarkStart w:id="36" w:name="X60fcf0e13dcb5afb878ae99565bf48800b07493"/>
      <w:bookmarkEnd w:id="35"/>
      <w:r w:rsidRPr="00CB2408">
        <w:rPr>
          <w:rFonts w:asciiTheme="majorBidi" w:hAnsiTheme="majorBidi"/>
          <w:color w:val="auto"/>
        </w:rPr>
        <w:t>7.2 Rolling Statistics as Smoothed Predictors</w:t>
      </w:r>
    </w:p>
    <w:tbl>
      <w:tblPr>
        <w:tblStyle w:val="Table"/>
        <w:tblW w:w="0" w:type="auto"/>
        <w:tblLook w:val="0020" w:firstRow="1" w:lastRow="0" w:firstColumn="0" w:lastColumn="0" w:noHBand="0" w:noVBand="0"/>
      </w:tblPr>
      <w:tblGrid>
        <w:gridCol w:w="1910"/>
        <w:gridCol w:w="1416"/>
        <w:gridCol w:w="3742"/>
      </w:tblGrid>
      <w:tr w:rsidR="00CB2408" w:rsidRPr="00CB2408" w14:paraId="00839A69"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308ABCC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Rolling Feature</w:t>
            </w:r>
          </w:p>
        </w:tc>
        <w:tc>
          <w:tcPr>
            <w:tcW w:w="0" w:type="auto"/>
          </w:tcPr>
          <w:p w14:paraId="5578AAC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Correlation</w:t>
            </w:r>
          </w:p>
        </w:tc>
        <w:tc>
          <w:tcPr>
            <w:tcW w:w="0" w:type="auto"/>
          </w:tcPr>
          <w:p w14:paraId="113D877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Why It Works</w:t>
            </w:r>
          </w:p>
        </w:tc>
      </w:tr>
      <w:tr w:rsidR="00CB2408" w:rsidRPr="00CB2408" w14:paraId="25FA1062" w14:textId="77777777">
        <w:tc>
          <w:tcPr>
            <w:tcW w:w="0" w:type="auto"/>
          </w:tcPr>
          <w:p w14:paraId="53C7530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Rolling_Mean_4</w:t>
            </w:r>
          </w:p>
        </w:tc>
        <w:tc>
          <w:tcPr>
            <w:tcW w:w="0" w:type="auto"/>
          </w:tcPr>
          <w:p w14:paraId="20C85BA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0.9758</w:t>
            </w:r>
          </w:p>
        </w:tc>
        <w:tc>
          <w:tcPr>
            <w:tcW w:w="0" w:type="auto"/>
          </w:tcPr>
          <w:p w14:paraId="4170F88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Smooths noise, captures recent trend</w:t>
            </w:r>
          </w:p>
        </w:tc>
      </w:tr>
      <w:tr w:rsidR="00CB2408" w:rsidRPr="00CB2408" w14:paraId="1F188522" w14:textId="77777777">
        <w:tc>
          <w:tcPr>
            <w:tcW w:w="0" w:type="auto"/>
          </w:tcPr>
          <w:p w14:paraId="055336D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Rolling_Mean_8</w:t>
            </w:r>
          </w:p>
        </w:tc>
        <w:tc>
          <w:tcPr>
            <w:tcW w:w="0" w:type="auto"/>
          </w:tcPr>
          <w:p w14:paraId="646B117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0.9648</w:t>
            </w:r>
          </w:p>
        </w:tc>
        <w:tc>
          <w:tcPr>
            <w:tcW w:w="0" w:type="auto"/>
          </w:tcPr>
          <w:p w14:paraId="7A8A1A1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Captures medium-term trend</w:t>
            </w:r>
          </w:p>
        </w:tc>
      </w:tr>
      <w:tr w:rsidR="00CB2408" w:rsidRPr="00CB2408" w14:paraId="642EF09B" w14:textId="77777777">
        <w:tc>
          <w:tcPr>
            <w:tcW w:w="0" w:type="auto"/>
          </w:tcPr>
          <w:p w14:paraId="0AB81EA1"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Rolling_Std_4</w:t>
            </w:r>
          </w:p>
        </w:tc>
        <w:tc>
          <w:tcPr>
            <w:tcW w:w="0" w:type="auto"/>
          </w:tcPr>
          <w:p w14:paraId="547BBF9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0.4834</w:t>
            </w:r>
          </w:p>
        </w:tc>
        <w:tc>
          <w:tcPr>
            <w:tcW w:w="0" w:type="auto"/>
          </w:tcPr>
          <w:p w14:paraId="2A71A0B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Volatility predicts sales magnitude</w:t>
            </w:r>
          </w:p>
        </w:tc>
      </w:tr>
    </w:tbl>
    <w:p w14:paraId="77D154A1"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Key Finding:</w:t>
      </w:r>
      <w:r w:rsidRPr="00CB2408">
        <w:rPr>
          <w:rFonts w:asciiTheme="majorBidi" w:hAnsiTheme="majorBidi" w:cstheme="majorBidi"/>
        </w:rPr>
        <w:t xml:space="preserve"> Rolling means </w:t>
      </w:r>
      <w:proofErr w:type="gramStart"/>
      <w:r w:rsidRPr="00CB2408">
        <w:rPr>
          <w:rFonts w:asciiTheme="majorBidi" w:hAnsiTheme="majorBidi" w:cstheme="majorBidi"/>
          <w:b/>
          <w:bCs/>
        </w:rPr>
        <w:t>outperform</w:t>
      </w:r>
      <w:proofErr w:type="gramEnd"/>
      <w:r w:rsidRPr="00CB2408">
        <w:rPr>
          <w:rFonts w:asciiTheme="majorBidi" w:hAnsiTheme="majorBidi" w:cstheme="majorBidi"/>
          <w:b/>
          <w:bCs/>
        </w:rPr>
        <w:t xml:space="preserve"> individual lags</w:t>
      </w:r>
      <w:r w:rsidRPr="00CB2408">
        <w:rPr>
          <w:rFonts w:asciiTheme="majorBidi" w:hAnsiTheme="majorBidi" w:cstheme="majorBidi"/>
        </w:rPr>
        <w:t xml:space="preserve"> because they:</w:t>
      </w:r>
    </w:p>
    <w:p w14:paraId="34A89B07" w14:textId="77777777" w:rsidR="00141323" w:rsidRPr="00CB2408" w:rsidRDefault="00000000">
      <w:pPr>
        <w:pStyle w:val="Compact"/>
        <w:numPr>
          <w:ilvl w:val="0"/>
          <w:numId w:val="19"/>
        </w:numPr>
        <w:rPr>
          <w:rFonts w:asciiTheme="majorBidi" w:hAnsiTheme="majorBidi" w:cstheme="majorBidi"/>
        </w:rPr>
      </w:pPr>
      <w:r w:rsidRPr="00CB2408">
        <w:rPr>
          <w:rFonts w:asciiTheme="majorBidi" w:hAnsiTheme="majorBidi" w:cstheme="majorBidi"/>
        </w:rPr>
        <w:t>Reduce noise through averaging</w:t>
      </w:r>
    </w:p>
    <w:p w14:paraId="43501CCE" w14:textId="77777777" w:rsidR="00141323" w:rsidRPr="00CB2408" w:rsidRDefault="00000000">
      <w:pPr>
        <w:pStyle w:val="Compact"/>
        <w:numPr>
          <w:ilvl w:val="0"/>
          <w:numId w:val="19"/>
        </w:numPr>
        <w:rPr>
          <w:rFonts w:asciiTheme="majorBidi" w:hAnsiTheme="majorBidi" w:cstheme="majorBidi"/>
        </w:rPr>
      </w:pPr>
      <w:r w:rsidRPr="00CB2408">
        <w:rPr>
          <w:rFonts w:asciiTheme="majorBidi" w:hAnsiTheme="majorBidi" w:cstheme="majorBidi"/>
        </w:rPr>
        <w:lastRenderedPageBreak/>
        <w:t>Capture trend direction</w:t>
      </w:r>
    </w:p>
    <w:p w14:paraId="736DECB1" w14:textId="77777777" w:rsidR="00141323" w:rsidRPr="00CB2408" w:rsidRDefault="00000000">
      <w:pPr>
        <w:pStyle w:val="Compact"/>
        <w:numPr>
          <w:ilvl w:val="0"/>
          <w:numId w:val="19"/>
        </w:numPr>
        <w:rPr>
          <w:rFonts w:asciiTheme="majorBidi" w:hAnsiTheme="majorBidi" w:cstheme="majorBidi"/>
        </w:rPr>
      </w:pPr>
      <w:r w:rsidRPr="00CB2408">
        <w:rPr>
          <w:rFonts w:asciiTheme="majorBidi" w:hAnsiTheme="majorBidi" w:cstheme="majorBidi"/>
        </w:rPr>
        <w:t>Provide stable baseline estimates</w:t>
      </w:r>
    </w:p>
    <w:p w14:paraId="5B1E24AE" w14:textId="77777777" w:rsidR="00141323" w:rsidRPr="00CB2408" w:rsidRDefault="00000000">
      <w:pPr>
        <w:rPr>
          <w:rFonts w:asciiTheme="majorBidi" w:hAnsiTheme="majorBidi" w:cstheme="majorBidi"/>
        </w:rPr>
      </w:pPr>
      <w:r w:rsidRPr="00CB2408">
        <w:rPr>
          <w:rFonts w:asciiTheme="majorBidi" w:hAnsiTheme="majorBidi" w:cstheme="majorBidi"/>
        </w:rPr>
        <w:pict w14:anchorId="6C1BD680">
          <v:rect id="_x0000_i1131" style="width:0;height:1.5pt" o:hralign="center" o:hrstd="t" o:hr="t"/>
        </w:pict>
      </w:r>
    </w:p>
    <w:p w14:paraId="2E721415" w14:textId="77777777" w:rsidR="00141323" w:rsidRPr="00CB2408" w:rsidRDefault="00000000">
      <w:pPr>
        <w:pStyle w:val="Heading2"/>
        <w:rPr>
          <w:rFonts w:asciiTheme="majorBidi" w:hAnsiTheme="majorBidi"/>
          <w:color w:val="auto"/>
        </w:rPr>
      </w:pPr>
      <w:bookmarkStart w:id="37" w:name="X138dfe507cc87b0285815e9fcc1c18ba9e11b22"/>
      <w:bookmarkEnd w:id="34"/>
      <w:bookmarkEnd w:id="36"/>
      <w:r w:rsidRPr="00CB2408">
        <w:rPr>
          <w:rFonts w:asciiTheme="majorBidi" w:hAnsiTheme="majorBidi"/>
          <w:color w:val="auto"/>
        </w:rPr>
        <w:t>8. Modeling Recommendations</w:t>
      </w:r>
    </w:p>
    <w:p w14:paraId="6979408B" w14:textId="77777777" w:rsidR="00141323" w:rsidRPr="00CB2408" w:rsidRDefault="00000000">
      <w:pPr>
        <w:pStyle w:val="Heading3"/>
        <w:rPr>
          <w:rFonts w:asciiTheme="majorBidi" w:hAnsiTheme="majorBidi"/>
          <w:color w:val="auto"/>
        </w:rPr>
      </w:pPr>
      <w:bookmarkStart w:id="38" w:name="Xa8d78a4c70ac63a374db4114f167fdb30589100"/>
      <w:r w:rsidRPr="00CB2408">
        <w:rPr>
          <w:rFonts w:asciiTheme="majorBidi" w:hAnsiTheme="majorBidi"/>
          <w:color w:val="auto"/>
        </w:rPr>
        <w:t>8.1 Feature Selection by Model Type</w:t>
      </w:r>
    </w:p>
    <w:p w14:paraId="6BAE094F" w14:textId="77777777" w:rsidR="00141323" w:rsidRPr="00CB2408" w:rsidRDefault="00000000">
      <w:pPr>
        <w:pStyle w:val="Heading4"/>
        <w:rPr>
          <w:rFonts w:asciiTheme="majorBidi" w:hAnsiTheme="majorBidi"/>
          <w:color w:val="auto"/>
        </w:rPr>
      </w:pPr>
      <w:bookmarkStart w:id="39" w:name="for-arimasarima"/>
      <w:r w:rsidRPr="00CB2408">
        <w:rPr>
          <w:rFonts w:asciiTheme="majorBidi" w:hAnsiTheme="majorBidi"/>
          <w:b/>
          <w:color w:val="auto"/>
        </w:rPr>
        <w:t>For ARIMA/SARIMA:</w:t>
      </w:r>
    </w:p>
    <w:p w14:paraId="0EA7FC5C" w14:textId="77777777" w:rsidR="00141323" w:rsidRPr="00CB2408" w:rsidRDefault="00000000">
      <w:pPr>
        <w:pStyle w:val="Compact"/>
        <w:numPr>
          <w:ilvl w:val="0"/>
          <w:numId w:val="20"/>
        </w:numPr>
        <w:rPr>
          <w:rFonts w:asciiTheme="majorBidi" w:hAnsiTheme="majorBidi" w:cstheme="majorBidi"/>
        </w:rPr>
      </w:pPr>
      <w:r w:rsidRPr="00CB2408">
        <w:rPr>
          <w:rFonts w:asciiTheme="majorBidi" w:hAnsiTheme="majorBidi" w:cstheme="majorBidi"/>
          <w:b/>
          <w:bCs/>
        </w:rPr>
        <w:t>Differencing:</w:t>
      </w:r>
      <w:r w:rsidRPr="00CB2408">
        <w:rPr>
          <w:rFonts w:asciiTheme="majorBidi" w:hAnsiTheme="majorBidi" w:cstheme="majorBidi"/>
        </w:rPr>
        <w:t xml:space="preserve"> d=1 (non-stationary series)</w:t>
      </w:r>
    </w:p>
    <w:p w14:paraId="5D89152F" w14:textId="77777777" w:rsidR="00141323" w:rsidRPr="00CB2408" w:rsidRDefault="00000000">
      <w:pPr>
        <w:pStyle w:val="Compact"/>
        <w:numPr>
          <w:ilvl w:val="0"/>
          <w:numId w:val="20"/>
        </w:numPr>
        <w:rPr>
          <w:rFonts w:asciiTheme="majorBidi" w:hAnsiTheme="majorBidi" w:cstheme="majorBidi"/>
        </w:rPr>
      </w:pPr>
      <w:r w:rsidRPr="00CB2408">
        <w:rPr>
          <w:rFonts w:asciiTheme="majorBidi" w:hAnsiTheme="majorBidi" w:cstheme="majorBidi"/>
          <w:b/>
          <w:bCs/>
        </w:rPr>
        <w:t>Autoregressive:</w:t>
      </w:r>
      <w:r w:rsidRPr="00CB2408">
        <w:rPr>
          <w:rFonts w:asciiTheme="majorBidi" w:hAnsiTheme="majorBidi" w:cstheme="majorBidi"/>
        </w:rPr>
        <w:t xml:space="preserve"> p=1 to 4 (based on autocorrelation)</w:t>
      </w:r>
    </w:p>
    <w:p w14:paraId="6EFE9C04" w14:textId="77777777" w:rsidR="00141323" w:rsidRPr="00CB2408" w:rsidRDefault="00000000">
      <w:pPr>
        <w:pStyle w:val="Compact"/>
        <w:numPr>
          <w:ilvl w:val="0"/>
          <w:numId w:val="20"/>
        </w:numPr>
        <w:rPr>
          <w:rFonts w:asciiTheme="majorBidi" w:hAnsiTheme="majorBidi" w:cstheme="majorBidi"/>
        </w:rPr>
      </w:pPr>
      <w:r w:rsidRPr="00CB2408">
        <w:rPr>
          <w:rFonts w:asciiTheme="majorBidi" w:hAnsiTheme="majorBidi" w:cstheme="majorBidi"/>
          <w:b/>
          <w:bCs/>
        </w:rPr>
        <w:t>Seasonal:</w:t>
      </w:r>
      <w:r w:rsidRPr="00CB2408">
        <w:rPr>
          <w:rFonts w:asciiTheme="majorBidi" w:hAnsiTheme="majorBidi" w:cstheme="majorBidi"/>
        </w:rPr>
        <w:t xml:space="preserve"> S=52 (weekly data with yearly cycle)</w:t>
      </w:r>
    </w:p>
    <w:p w14:paraId="38B42D88" w14:textId="77777777" w:rsidR="00141323" w:rsidRPr="00CB2408" w:rsidRDefault="00000000">
      <w:pPr>
        <w:pStyle w:val="Compact"/>
        <w:numPr>
          <w:ilvl w:val="0"/>
          <w:numId w:val="20"/>
        </w:numPr>
        <w:rPr>
          <w:rFonts w:asciiTheme="majorBidi" w:hAnsiTheme="majorBidi" w:cstheme="majorBidi"/>
        </w:rPr>
      </w:pPr>
      <w:r w:rsidRPr="00CB2408">
        <w:rPr>
          <w:rFonts w:asciiTheme="majorBidi" w:hAnsiTheme="majorBidi" w:cstheme="majorBidi"/>
          <w:b/>
          <w:bCs/>
        </w:rPr>
        <w:t>External Regressors:</w:t>
      </w:r>
      <w:r w:rsidRPr="00CB2408">
        <w:rPr>
          <w:rFonts w:asciiTheme="majorBidi" w:hAnsiTheme="majorBidi" w:cstheme="majorBidi"/>
        </w:rPr>
        <w:t xml:space="preserve"> Holiday flags, IsHoliday</w:t>
      </w:r>
    </w:p>
    <w:p w14:paraId="7343796B"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Performance:</w:t>
      </w:r>
      <w:r w:rsidRPr="00CB2408">
        <w:rPr>
          <w:rFonts w:asciiTheme="majorBidi" w:hAnsiTheme="majorBidi" w:cstheme="majorBidi"/>
        </w:rPr>
        <w:t xml:space="preserve"> MAPE 12-15%</w:t>
      </w:r>
    </w:p>
    <w:p w14:paraId="7E95F4DB" w14:textId="77777777" w:rsidR="00141323" w:rsidRPr="00CB2408" w:rsidRDefault="00000000">
      <w:pPr>
        <w:pStyle w:val="Heading4"/>
        <w:rPr>
          <w:rFonts w:asciiTheme="majorBidi" w:hAnsiTheme="majorBidi"/>
          <w:color w:val="auto"/>
        </w:rPr>
      </w:pPr>
      <w:bookmarkStart w:id="40" w:name="X79020594b3f57f66be223d8b33315322ea4f788"/>
      <w:bookmarkEnd w:id="39"/>
      <w:r w:rsidRPr="00CB2408">
        <w:rPr>
          <w:rFonts w:asciiTheme="majorBidi" w:hAnsiTheme="majorBidi"/>
          <w:b/>
          <w:color w:val="auto"/>
        </w:rPr>
        <w:t>For Machine Learning (XGBoost, Random Forest):</w:t>
      </w:r>
    </w:p>
    <w:p w14:paraId="59DF607B" w14:textId="77777777" w:rsidR="00141323" w:rsidRPr="00CB2408" w:rsidRDefault="00000000">
      <w:pPr>
        <w:pStyle w:val="Compact"/>
        <w:numPr>
          <w:ilvl w:val="0"/>
          <w:numId w:val="21"/>
        </w:numPr>
        <w:rPr>
          <w:rFonts w:asciiTheme="majorBidi" w:hAnsiTheme="majorBidi" w:cstheme="majorBidi"/>
        </w:rPr>
      </w:pPr>
      <w:r w:rsidRPr="00CB2408">
        <w:rPr>
          <w:rFonts w:asciiTheme="majorBidi" w:hAnsiTheme="majorBidi" w:cstheme="majorBidi"/>
          <w:b/>
          <w:bCs/>
        </w:rPr>
        <w:t>Critical Features (15):</w:t>
      </w:r>
    </w:p>
    <w:p w14:paraId="69853050"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Lag features: Lag1, Lag2, Lag4</w:t>
      </w:r>
    </w:p>
    <w:p w14:paraId="359B60E7"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Rolling features: Mean4, Mean8, Std4</w:t>
      </w:r>
    </w:p>
    <w:p w14:paraId="24E150B7"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Time features: Month, Quarter, WeekOfYear</w:t>
      </w:r>
    </w:p>
    <w:p w14:paraId="72E24B4D"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Holiday: IsHoliday, Is_Holiday_Season</w:t>
      </w:r>
    </w:p>
    <w:p w14:paraId="6E6FCC78"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Store: Size, Type_A, Type_B, Type_C</w:t>
      </w:r>
    </w:p>
    <w:p w14:paraId="52040F67" w14:textId="77777777" w:rsidR="00141323" w:rsidRPr="00CB2408" w:rsidRDefault="00000000">
      <w:pPr>
        <w:pStyle w:val="Compact"/>
        <w:numPr>
          <w:ilvl w:val="1"/>
          <w:numId w:val="22"/>
        </w:numPr>
        <w:rPr>
          <w:rFonts w:asciiTheme="majorBidi" w:hAnsiTheme="majorBidi" w:cstheme="majorBidi"/>
        </w:rPr>
      </w:pPr>
      <w:r w:rsidRPr="00CB2408">
        <w:rPr>
          <w:rFonts w:asciiTheme="majorBidi" w:hAnsiTheme="majorBidi" w:cstheme="majorBidi"/>
        </w:rPr>
        <w:t>Promotions: Total_MarkDown</w:t>
      </w:r>
    </w:p>
    <w:p w14:paraId="00CFCD58"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Performance:</w:t>
      </w:r>
      <w:r w:rsidRPr="00CB2408">
        <w:rPr>
          <w:rFonts w:asciiTheme="majorBidi" w:hAnsiTheme="majorBidi" w:cstheme="majorBidi"/>
        </w:rPr>
        <w:t xml:space="preserve"> MAPE 8-12%</w:t>
      </w:r>
    </w:p>
    <w:p w14:paraId="3F05642A" w14:textId="77777777" w:rsidR="00141323" w:rsidRPr="00CB2408" w:rsidRDefault="00000000">
      <w:pPr>
        <w:pStyle w:val="Heading4"/>
        <w:rPr>
          <w:rFonts w:asciiTheme="majorBidi" w:hAnsiTheme="majorBidi"/>
          <w:color w:val="auto"/>
        </w:rPr>
      </w:pPr>
      <w:bookmarkStart w:id="41" w:name="for-deep-learning-lstm"/>
      <w:bookmarkEnd w:id="40"/>
      <w:r w:rsidRPr="00CB2408">
        <w:rPr>
          <w:rFonts w:asciiTheme="majorBidi" w:hAnsiTheme="majorBidi"/>
          <w:b/>
          <w:color w:val="auto"/>
        </w:rPr>
        <w:t>For Deep Learning (LSTM):</w:t>
      </w:r>
    </w:p>
    <w:p w14:paraId="4CE065C4" w14:textId="77777777" w:rsidR="00141323" w:rsidRPr="00CB2408" w:rsidRDefault="00000000">
      <w:pPr>
        <w:pStyle w:val="Compact"/>
        <w:numPr>
          <w:ilvl w:val="0"/>
          <w:numId w:val="23"/>
        </w:numPr>
        <w:rPr>
          <w:rFonts w:asciiTheme="majorBidi" w:hAnsiTheme="majorBidi" w:cstheme="majorBidi"/>
        </w:rPr>
      </w:pPr>
      <w:r w:rsidRPr="00CB2408">
        <w:rPr>
          <w:rFonts w:asciiTheme="majorBidi" w:hAnsiTheme="majorBidi" w:cstheme="majorBidi"/>
          <w:b/>
          <w:bCs/>
        </w:rPr>
        <w:t>Use ALL 91 features</w:t>
      </w:r>
      <w:r w:rsidRPr="00CB2408">
        <w:rPr>
          <w:rFonts w:asciiTheme="majorBidi" w:hAnsiTheme="majorBidi" w:cstheme="majorBidi"/>
        </w:rPr>
        <w:t xml:space="preserve"> (network learns importance)</w:t>
      </w:r>
    </w:p>
    <w:p w14:paraId="57ACF295" w14:textId="77777777" w:rsidR="00141323" w:rsidRPr="00CB2408" w:rsidRDefault="00000000">
      <w:pPr>
        <w:pStyle w:val="Compact"/>
        <w:numPr>
          <w:ilvl w:val="0"/>
          <w:numId w:val="23"/>
        </w:numPr>
        <w:rPr>
          <w:rFonts w:asciiTheme="majorBidi" w:hAnsiTheme="majorBidi" w:cstheme="majorBidi"/>
        </w:rPr>
      </w:pPr>
      <w:r w:rsidRPr="00CB2408">
        <w:rPr>
          <w:rFonts w:asciiTheme="majorBidi" w:hAnsiTheme="majorBidi" w:cstheme="majorBidi"/>
          <w:b/>
          <w:bCs/>
        </w:rPr>
        <w:t>Sequence Length:</w:t>
      </w:r>
      <w:r w:rsidRPr="00CB2408">
        <w:rPr>
          <w:rFonts w:asciiTheme="majorBidi" w:hAnsiTheme="majorBidi" w:cstheme="majorBidi"/>
        </w:rPr>
        <w:t xml:space="preserve"> 8-12 weeks</w:t>
      </w:r>
    </w:p>
    <w:p w14:paraId="20E32AED" w14:textId="77777777" w:rsidR="00141323" w:rsidRPr="00CB2408" w:rsidRDefault="00000000">
      <w:pPr>
        <w:pStyle w:val="Compact"/>
        <w:numPr>
          <w:ilvl w:val="0"/>
          <w:numId w:val="23"/>
        </w:numPr>
        <w:rPr>
          <w:rFonts w:asciiTheme="majorBidi" w:hAnsiTheme="majorBidi" w:cstheme="majorBidi"/>
        </w:rPr>
      </w:pPr>
      <w:r w:rsidRPr="00CB2408">
        <w:rPr>
          <w:rFonts w:asciiTheme="majorBidi" w:hAnsiTheme="majorBidi" w:cstheme="majorBidi"/>
          <w:b/>
          <w:bCs/>
        </w:rPr>
        <w:t>Architecture:</w:t>
      </w:r>
      <w:r w:rsidRPr="00CB2408">
        <w:rPr>
          <w:rFonts w:asciiTheme="majorBidi" w:hAnsiTheme="majorBidi" w:cstheme="majorBidi"/>
        </w:rPr>
        <w:t xml:space="preserve"> Stacked LSTM with attention</w:t>
      </w:r>
    </w:p>
    <w:p w14:paraId="45F2960C" w14:textId="77777777" w:rsidR="00141323" w:rsidRPr="00CB2408" w:rsidRDefault="00000000">
      <w:pPr>
        <w:pStyle w:val="Compact"/>
        <w:numPr>
          <w:ilvl w:val="0"/>
          <w:numId w:val="23"/>
        </w:numPr>
        <w:rPr>
          <w:rFonts w:asciiTheme="majorBidi" w:hAnsiTheme="majorBidi" w:cstheme="majorBidi"/>
        </w:rPr>
      </w:pPr>
      <w:r w:rsidRPr="00CB2408">
        <w:rPr>
          <w:rFonts w:asciiTheme="majorBidi" w:hAnsiTheme="majorBidi" w:cstheme="majorBidi"/>
          <w:b/>
          <w:bCs/>
        </w:rPr>
        <w:t>Exogenous Variables:</w:t>
      </w:r>
      <w:r w:rsidRPr="00CB2408">
        <w:rPr>
          <w:rFonts w:asciiTheme="majorBidi" w:hAnsiTheme="majorBidi" w:cstheme="majorBidi"/>
        </w:rPr>
        <w:t xml:space="preserve"> Store type, holidays, promotions</w:t>
      </w:r>
    </w:p>
    <w:p w14:paraId="06731CEF"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Expected Performance:</w:t>
      </w:r>
      <w:r w:rsidRPr="00CB2408">
        <w:rPr>
          <w:rFonts w:asciiTheme="majorBidi" w:hAnsiTheme="majorBidi" w:cstheme="majorBidi"/>
        </w:rPr>
        <w:t xml:space="preserve"> MAPE 7-10%</w:t>
      </w:r>
    </w:p>
    <w:p w14:paraId="0929B6BF" w14:textId="77777777" w:rsidR="00141323" w:rsidRPr="00CB2408" w:rsidRDefault="00000000">
      <w:pPr>
        <w:pStyle w:val="Heading4"/>
        <w:rPr>
          <w:rFonts w:asciiTheme="majorBidi" w:hAnsiTheme="majorBidi"/>
          <w:color w:val="auto"/>
        </w:rPr>
      </w:pPr>
      <w:bookmarkStart w:id="42" w:name="for-ensemble-models"/>
      <w:bookmarkEnd w:id="41"/>
      <w:r w:rsidRPr="00CB2408">
        <w:rPr>
          <w:rFonts w:asciiTheme="majorBidi" w:hAnsiTheme="majorBidi"/>
          <w:b/>
          <w:color w:val="auto"/>
        </w:rPr>
        <w:t>For Ensemble Models:</w:t>
      </w:r>
    </w:p>
    <w:p w14:paraId="20548086" w14:textId="77777777" w:rsidR="00141323" w:rsidRPr="00CB2408" w:rsidRDefault="00000000">
      <w:pPr>
        <w:pStyle w:val="Compact"/>
        <w:numPr>
          <w:ilvl w:val="0"/>
          <w:numId w:val="24"/>
        </w:numPr>
        <w:rPr>
          <w:rFonts w:asciiTheme="majorBidi" w:hAnsiTheme="majorBidi" w:cstheme="majorBidi"/>
        </w:rPr>
      </w:pPr>
      <w:r w:rsidRPr="00CB2408">
        <w:rPr>
          <w:rFonts w:asciiTheme="majorBidi" w:hAnsiTheme="majorBidi" w:cstheme="majorBidi"/>
          <w:b/>
          <w:bCs/>
        </w:rPr>
        <w:t>Combine:</w:t>
      </w:r>
      <w:r w:rsidRPr="00CB2408">
        <w:rPr>
          <w:rFonts w:asciiTheme="majorBidi" w:hAnsiTheme="majorBidi" w:cstheme="majorBidi"/>
        </w:rPr>
        <w:t xml:space="preserve"> ARIMA (trend) + XGBoost (non-linear) + LSTM (complex patterns)</w:t>
      </w:r>
    </w:p>
    <w:p w14:paraId="64D364ED" w14:textId="77777777" w:rsidR="00141323" w:rsidRPr="00CB2408" w:rsidRDefault="00000000">
      <w:pPr>
        <w:pStyle w:val="Compact"/>
        <w:numPr>
          <w:ilvl w:val="0"/>
          <w:numId w:val="24"/>
        </w:numPr>
        <w:rPr>
          <w:rFonts w:asciiTheme="majorBidi" w:hAnsiTheme="majorBidi" w:cstheme="majorBidi"/>
        </w:rPr>
      </w:pPr>
      <w:r w:rsidRPr="00CB2408">
        <w:rPr>
          <w:rFonts w:asciiTheme="majorBidi" w:hAnsiTheme="majorBidi" w:cstheme="majorBidi"/>
          <w:b/>
          <w:bCs/>
        </w:rPr>
        <w:t>Stacking:</w:t>
      </w:r>
      <w:r w:rsidRPr="00CB2408">
        <w:rPr>
          <w:rFonts w:asciiTheme="majorBidi" w:hAnsiTheme="majorBidi" w:cstheme="majorBidi"/>
        </w:rPr>
        <w:t xml:space="preserve"> Use meta-learner to weight predictions</w:t>
      </w:r>
    </w:p>
    <w:p w14:paraId="1CD3C68B" w14:textId="77777777" w:rsidR="00141323" w:rsidRPr="00CB2408" w:rsidRDefault="00000000">
      <w:pPr>
        <w:pStyle w:val="Compact"/>
        <w:numPr>
          <w:ilvl w:val="0"/>
          <w:numId w:val="24"/>
        </w:numPr>
        <w:rPr>
          <w:rFonts w:asciiTheme="majorBidi" w:hAnsiTheme="majorBidi" w:cstheme="majorBidi"/>
        </w:rPr>
      </w:pPr>
      <w:r w:rsidRPr="00CB2408">
        <w:rPr>
          <w:rFonts w:asciiTheme="majorBidi" w:hAnsiTheme="majorBidi" w:cstheme="majorBidi"/>
          <w:b/>
          <w:bCs/>
        </w:rPr>
        <w:t>Expected Performance:</w:t>
      </w:r>
      <w:r w:rsidRPr="00CB2408">
        <w:rPr>
          <w:rFonts w:asciiTheme="majorBidi" w:hAnsiTheme="majorBidi" w:cstheme="majorBidi"/>
        </w:rPr>
        <w:t xml:space="preserve"> MAPE 6-9% (best achievable)</w:t>
      </w:r>
    </w:p>
    <w:p w14:paraId="0374924C" w14:textId="77777777" w:rsidR="00141323" w:rsidRPr="00CB2408" w:rsidRDefault="00000000">
      <w:pPr>
        <w:pStyle w:val="Heading3"/>
        <w:rPr>
          <w:rFonts w:asciiTheme="majorBidi" w:hAnsiTheme="majorBidi"/>
          <w:color w:val="auto"/>
        </w:rPr>
      </w:pPr>
      <w:bookmarkStart w:id="43" w:name="X53d65b4df561cff4b87eb266e99539024970529"/>
      <w:bookmarkEnd w:id="38"/>
      <w:bookmarkEnd w:id="42"/>
      <w:r w:rsidRPr="00CB2408">
        <w:rPr>
          <w:rFonts w:asciiTheme="majorBidi" w:hAnsiTheme="majorBidi"/>
          <w:color w:val="auto"/>
        </w:rPr>
        <w:t>8.2 Feature Engineering Priorities</w:t>
      </w:r>
    </w:p>
    <w:tbl>
      <w:tblPr>
        <w:tblStyle w:val="Table"/>
        <w:tblW w:w="0" w:type="auto"/>
        <w:tblLook w:val="0020" w:firstRow="1" w:lastRow="0" w:firstColumn="0" w:lastColumn="0" w:noHBand="0" w:noVBand="0"/>
      </w:tblPr>
      <w:tblGrid>
        <w:gridCol w:w="2103"/>
        <w:gridCol w:w="2702"/>
        <w:gridCol w:w="2543"/>
        <w:gridCol w:w="2509"/>
      </w:tblGrid>
      <w:tr w:rsidR="00CB2408" w:rsidRPr="00CB2408" w14:paraId="660CD328"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A1D323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Priority</w:t>
            </w:r>
          </w:p>
        </w:tc>
        <w:tc>
          <w:tcPr>
            <w:tcW w:w="0" w:type="auto"/>
          </w:tcPr>
          <w:p w14:paraId="3D1D5D0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Feature Type</w:t>
            </w:r>
          </w:p>
        </w:tc>
        <w:tc>
          <w:tcPr>
            <w:tcW w:w="0" w:type="auto"/>
          </w:tcPr>
          <w:p w14:paraId="2A877E1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Rationale</w:t>
            </w:r>
          </w:p>
        </w:tc>
        <w:tc>
          <w:tcPr>
            <w:tcW w:w="0" w:type="auto"/>
          </w:tcPr>
          <w:p w14:paraId="2AFDCF7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Expected Impact</w:t>
            </w:r>
          </w:p>
        </w:tc>
      </w:tr>
      <w:tr w:rsidR="00CB2408" w:rsidRPr="00CB2408" w14:paraId="400C754A" w14:textId="77777777">
        <w:tc>
          <w:tcPr>
            <w:tcW w:w="0" w:type="auto"/>
          </w:tcPr>
          <w:p w14:paraId="150D97F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P0 (Critical)</w:t>
            </w:r>
          </w:p>
        </w:tc>
        <w:tc>
          <w:tcPr>
            <w:tcW w:w="0" w:type="auto"/>
          </w:tcPr>
          <w:p w14:paraId="458B06C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Lag &amp; Rolling features</w:t>
            </w:r>
          </w:p>
        </w:tc>
        <w:tc>
          <w:tcPr>
            <w:tcW w:w="0" w:type="auto"/>
          </w:tcPr>
          <w:p w14:paraId="018F5D9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r &gt; 0.91</w:t>
            </w:r>
          </w:p>
        </w:tc>
        <w:tc>
          <w:tcPr>
            <w:tcW w:w="0" w:type="auto"/>
          </w:tcPr>
          <w:p w14:paraId="7406B2F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40-50% of performance</w:t>
            </w:r>
          </w:p>
        </w:tc>
      </w:tr>
      <w:tr w:rsidR="00CB2408" w:rsidRPr="00CB2408" w14:paraId="15AB5032" w14:textId="77777777">
        <w:tc>
          <w:tcPr>
            <w:tcW w:w="0" w:type="auto"/>
          </w:tcPr>
          <w:p w14:paraId="38FC68E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P1 (High)</w:t>
            </w:r>
          </w:p>
        </w:tc>
        <w:tc>
          <w:tcPr>
            <w:tcW w:w="0" w:type="auto"/>
          </w:tcPr>
          <w:p w14:paraId="4650672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Time &amp; Seasonal features</w:t>
            </w:r>
          </w:p>
        </w:tc>
        <w:tc>
          <w:tcPr>
            <w:tcW w:w="0" w:type="auto"/>
          </w:tcPr>
          <w:p w14:paraId="15919D0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Capture cycles</w:t>
            </w:r>
          </w:p>
        </w:tc>
        <w:tc>
          <w:tcPr>
            <w:tcW w:w="0" w:type="auto"/>
          </w:tcPr>
          <w:p w14:paraId="0E42044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15-20% of performance</w:t>
            </w:r>
          </w:p>
        </w:tc>
      </w:tr>
      <w:tr w:rsidR="00CB2408" w:rsidRPr="00CB2408" w14:paraId="3C4A73E9" w14:textId="77777777">
        <w:tc>
          <w:tcPr>
            <w:tcW w:w="0" w:type="auto"/>
          </w:tcPr>
          <w:p w14:paraId="6830425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P2 (Medium)</w:t>
            </w:r>
          </w:p>
        </w:tc>
        <w:tc>
          <w:tcPr>
            <w:tcW w:w="0" w:type="auto"/>
          </w:tcPr>
          <w:p w14:paraId="1E6CE11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Store statistics (avg, std)</w:t>
            </w:r>
          </w:p>
        </w:tc>
        <w:tc>
          <w:tcPr>
            <w:tcW w:w="0" w:type="auto"/>
          </w:tcPr>
          <w:p w14:paraId="5203E3A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Provide baseline</w:t>
            </w:r>
          </w:p>
        </w:tc>
        <w:tc>
          <w:tcPr>
            <w:tcW w:w="0" w:type="auto"/>
          </w:tcPr>
          <w:p w14:paraId="7A4175A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5-10% of performance</w:t>
            </w:r>
          </w:p>
        </w:tc>
      </w:tr>
      <w:tr w:rsidR="00CB2408" w:rsidRPr="00CB2408" w14:paraId="086DF209" w14:textId="77777777">
        <w:tc>
          <w:tcPr>
            <w:tcW w:w="0" w:type="auto"/>
          </w:tcPr>
          <w:p w14:paraId="0F4D83F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P3 (Low)</w:t>
            </w:r>
          </w:p>
        </w:tc>
        <w:tc>
          <w:tcPr>
            <w:tcW w:w="0" w:type="auto"/>
          </w:tcPr>
          <w:p w14:paraId="2BCD72A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Economic indicators</w:t>
            </w:r>
          </w:p>
        </w:tc>
        <w:tc>
          <w:tcPr>
            <w:tcW w:w="0" w:type="auto"/>
          </w:tcPr>
          <w:p w14:paraId="03B4402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Weak direct impact</w:t>
            </w:r>
          </w:p>
        </w:tc>
        <w:tc>
          <w:tcPr>
            <w:tcW w:w="0" w:type="auto"/>
          </w:tcPr>
          <w:p w14:paraId="350E80B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1-2% of performance</w:t>
            </w:r>
          </w:p>
        </w:tc>
      </w:tr>
      <w:tr w:rsidR="00CB2408" w:rsidRPr="00CB2408" w14:paraId="558B9A92" w14:textId="77777777">
        <w:tc>
          <w:tcPr>
            <w:tcW w:w="0" w:type="auto"/>
          </w:tcPr>
          <w:p w14:paraId="7CEB042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P4 (Experimental)</w:t>
            </w:r>
          </w:p>
        </w:tc>
        <w:tc>
          <w:tcPr>
            <w:tcW w:w="0" w:type="auto"/>
          </w:tcPr>
          <w:p w14:paraId="5F0B57E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Interaction features</w:t>
            </w:r>
          </w:p>
        </w:tc>
        <w:tc>
          <w:tcPr>
            <w:tcW w:w="0" w:type="auto"/>
          </w:tcPr>
          <w:p w14:paraId="5138565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Non-linear relationships</w:t>
            </w:r>
          </w:p>
        </w:tc>
        <w:tc>
          <w:tcPr>
            <w:tcW w:w="0" w:type="auto"/>
          </w:tcPr>
          <w:p w14:paraId="7955397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2-5% of performance</w:t>
            </w:r>
          </w:p>
        </w:tc>
      </w:tr>
    </w:tbl>
    <w:p w14:paraId="67B5C05B" w14:textId="77777777" w:rsidR="00141323" w:rsidRPr="00CB2408" w:rsidRDefault="00000000">
      <w:pPr>
        <w:pStyle w:val="Heading3"/>
        <w:rPr>
          <w:rFonts w:asciiTheme="majorBidi" w:hAnsiTheme="majorBidi"/>
          <w:color w:val="auto"/>
        </w:rPr>
      </w:pPr>
      <w:bookmarkStart w:id="44" w:name="Xeba83b1529944c1098578d19bdf426dace08423"/>
      <w:bookmarkEnd w:id="43"/>
      <w:r w:rsidRPr="00CB2408">
        <w:rPr>
          <w:rFonts w:asciiTheme="majorBidi" w:hAnsiTheme="majorBidi"/>
          <w:color w:val="auto"/>
        </w:rPr>
        <w:t>8.3 Cross-Validation Strategy</w:t>
      </w:r>
    </w:p>
    <w:p w14:paraId="42A163C9"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Time-Series Cross-Validation:</w:t>
      </w:r>
    </w:p>
    <w:p w14:paraId="447DF21B" w14:textId="77777777" w:rsidR="00141323" w:rsidRPr="00CB2408" w:rsidRDefault="00000000">
      <w:pPr>
        <w:pStyle w:val="SourceCode"/>
        <w:rPr>
          <w:rFonts w:asciiTheme="majorBidi" w:hAnsiTheme="majorBidi" w:cstheme="majorBidi"/>
        </w:rPr>
      </w:pPr>
      <w:r w:rsidRPr="00CB2408">
        <w:rPr>
          <w:rStyle w:val="VerbatimChar"/>
          <w:rFonts w:asciiTheme="majorBidi" w:hAnsiTheme="majorBidi" w:cstheme="majorBidi"/>
        </w:rPr>
        <w:lastRenderedPageBreak/>
        <w:t>Training Fold 1: [Week 1 ──────── Week 104</w:t>
      </w:r>
      <w:proofErr w:type="gramStart"/>
      <w:r w:rsidRPr="00CB2408">
        <w:rPr>
          <w:rStyle w:val="VerbatimChar"/>
          <w:rFonts w:asciiTheme="majorBidi" w:hAnsiTheme="majorBidi" w:cstheme="majorBidi"/>
        </w:rPr>
        <w:t>]  →</w:t>
      </w:r>
      <w:proofErr w:type="gramEnd"/>
      <w:r w:rsidRPr="00CB2408">
        <w:rPr>
          <w:rStyle w:val="VerbatimChar"/>
          <w:rFonts w:asciiTheme="majorBidi" w:hAnsiTheme="majorBidi" w:cstheme="majorBidi"/>
        </w:rPr>
        <w:t xml:space="preserve">  Validation: [Week 105 ─ 117]</w:t>
      </w:r>
      <w:r w:rsidRPr="00CB2408">
        <w:rPr>
          <w:rFonts w:asciiTheme="majorBidi" w:hAnsiTheme="majorBidi" w:cstheme="majorBidi"/>
        </w:rPr>
        <w:br/>
      </w:r>
      <w:r w:rsidRPr="00CB2408">
        <w:rPr>
          <w:rStyle w:val="VerbatimChar"/>
          <w:rFonts w:asciiTheme="majorBidi" w:hAnsiTheme="majorBidi" w:cstheme="majorBidi"/>
        </w:rPr>
        <w:t>Training Fold 2: [Week 1 ──────── Week 117</w:t>
      </w:r>
      <w:proofErr w:type="gramStart"/>
      <w:r w:rsidRPr="00CB2408">
        <w:rPr>
          <w:rStyle w:val="VerbatimChar"/>
          <w:rFonts w:asciiTheme="majorBidi" w:hAnsiTheme="majorBidi" w:cstheme="majorBidi"/>
        </w:rPr>
        <w:t>]  →</w:t>
      </w:r>
      <w:proofErr w:type="gramEnd"/>
      <w:r w:rsidRPr="00CB2408">
        <w:rPr>
          <w:rStyle w:val="VerbatimChar"/>
          <w:rFonts w:asciiTheme="majorBidi" w:hAnsiTheme="majorBidi" w:cstheme="majorBidi"/>
        </w:rPr>
        <w:t xml:space="preserve">  Validation: [Week 118 ─ 130]</w:t>
      </w:r>
      <w:r w:rsidRPr="00CB2408">
        <w:rPr>
          <w:rFonts w:asciiTheme="majorBidi" w:hAnsiTheme="majorBidi" w:cstheme="majorBidi"/>
        </w:rPr>
        <w:br/>
      </w:r>
      <w:r w:rsidRPr="00CB2408">
        <w:rPr>
          <w:rStyle w:val="VerbatimChar"/>
          <w:rFonts w:asciiTheme="majorBidi" w:hAnsiTheme="majorBidi" w:cstheme="majorBidi"/>
        </w:rPr>
        <w:t>Training Fold 3: [Week 1 ──────── Week 130</w:t>
      </w:r>
      <w:proofErr w:type="gramStart"/>
      <w:r w:rsidRPr="00CB2408">
        <w:rPr>
          <w:rStyle w:val="VerbatimChar"/>
          <w:rFonts w:asciiTheme="majorBidi" w:hAnsiTheme="majorBidi" w:cstheme="majorBidi"/>
        </w:rPr>
        <w:t>]  →</w:t>
      </w:r>
      <w:proofErr w:type="gramEnd"/>
      <w:r w:rsidRPr="00CB2408">
        <w:rPr>
          <w:rStyle w:val="VerbatimChar"/>
          <w:rFonts w:asciiTheme="majorBidi" w:hAnsiTheme="majorBidi" w:cstheme="majorBidi"/>
        </w:rPr>
        <w:t xml:space="preserve">  Validation: [Week 131 ─ 143]</w:t>
      </w:r>
    </w:p>
    <w:p w14:paraId="2EBDD8B7"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Rationale:</w:t>
      </w:r>
    </w:p>
    <w:p w14:paraId="442FB554" w14:textId="77777777" w:rsidR="00141323" w:rsidRPr="00CB2408" w:rsidRDefault="00000000">
      <w:pPr>
        <w:pStyle w:val="Compact"/>
        <w:numPr>
          <w:ilvl w:val="0"/>
          <w:numId w:val="25"/>
        </w:numPr>
        <w:rPr>
          <w:rFonts w:asciiTheme="majorBidi" w:hAnsiTheme="majorBidi" w:cstheme="majorBidi"/>
        </w:rPr>
      </w:pPr>
      <w:r w:rsidRPr="00CB2408">
        <w:rPr>
          <w:rFonts w:asciiTheme="majorBidi" w:hAnsiTheme="majorBidi" w:cstheme="majorBidi"/>
        </w:rPr>
        <w:t>Preserves temporal ordering</w:t>
      </w:r>
    </w:p>
    <w:p w14:paraId="754C30FA" w14:textId="77777777" w:rsidR="00141323" w:rsidRPr="00CB2408" w:rsidRDefault="00000000">
      <w:pPr>
        <w:pStyle w:val="Compact"/>
        <w:numPr>
          <w:ilvl w:val="0"/>
          <w:numId w:val="25"/>
        </w:numPr>
        <w:rPr>
          <w:rFonts w:asciiTheme="majorBidi" w:hAnsiTheme="majorBidi" w:cstheme="majorBidi"/>
        </w:rPr>
      </w:pPr>
      <w:r w:rsidRPr="00CB2408">
        <w:rPr>
          <w:rFonts w:asciiTheme="majorBidi" w:hAnsiTheme="majorBidi" w:cstheme="majorBidi"/>
        </w:rPr>
        <w:t>No data leakage from future to past</w:t>
      </w:r>
    </w:p>
    <w:p w14:paraId="06FFE262" w14:textId="77777777" w:rsidR="00141323" w:rsidRPr="00CB2408" w:rsidRDefault="00000000">
      <w:pPr>
        <w:pStyle w:val="Compact"/>
        <w:numPr>
          <w:ilvl w:val="0"/>
          <w:numId w:val="25"/>
        </w:numPr>
        <w:rPr>
          <w:rFonts w:asciiTheme="majorBidi" w:hAnsiTheme="majorBidi" w:cstheme="majorBidi"/>
        </w:rPr>
      </w:pPr>
      <w:r w:rsidRPr="00CB2408">
        <w:rPr>
          <w:rFonts w:asciiTheme="majorBidi" w:hAnsiTheme="majorBidi" w:cstheme="majorBidi"/>
        </w:rPr>
        <w:t>Mimics production scenario</w:t>
      </w:r>
    </w:p>
    <w:p w14:paraId="219C6AF2"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Metrics:</w:t>
      </w:r>
    </w:p>
    <w:p w14:paraId="08BF993D" w14:textId="77777777" w:rsidR="00141323" w:rsidRPr="00CB2408" w:rsidRDefault="00000000">
      <w:pPr>
        <w:pStyle w:val="Compact"/>
        <w:numPr>
          <w:ilvl w:val="0"/>
          <w:numId w:val="26"/>
        </w:numPr>
        <w:rPr>
          <w:rFonts w:asciiTheme="majorBidi" w:hAnsiTheme="majorBidi" w:cstheme="majorBidi"/>
        </w:rPr>
      </w:pPr>
      <w:r w:rsidRPr="00CB2408">
        <w:rPr>
          <w:rFonts w:asciiTheme="majorBidi" w:hAnsiTheme="majorBidi" w:cstheme="majorBidi"/>
          <w:b/>
          <w:bCs/>
        </w:rPr>
        <w:t>Primary:</w:t>
      </w:r>
      <w:r w:rsidRPr="00CB2408">
        <w:rPr>
          <w:rFonts w:asciiTheme="majorBidi" w:hAnsiTheme="majorBidi" w:cstheme="majorBidi"/>
        </w:rPr>
        <w:t xml:space="preserve"> Weighted Mean Absolute Error (WMAE)</w:t>
      </w:r>
    </w:p>
    <w:p w14:paraId="39666C0A" w14:textId="77777777" w:rsidR="00141323" w:rsidRPr="00CB2408" w:rsidRDefault="00000000">
      <w:pPr>
        <w:pStyle w:val="Compact"/>
        <w:numPr>
          <w:ilvl w:val="0"/>
          <w:numId w:val="26"/>
        </w:numPr>
        <w:rPr>
          <w:rFonts w:asciiTheme="majorBidi" w:hAnsiTheme="majorBidi" w:cstheme="majorBidi"/>
        </w:rPr>
      </w:pPr>
      <w:r w:rsidRPr="00CB2408">
        <w:rPr>
          <w:rFonts w:asciiTheme="majorBidi" w:hAnsiTheme="majorBidi" w:cstheme="majorBidi"/>
          <w:b/>
          <w:bCs/>
        </w:rPr>
        <w:t>Secondary:</w:t>
      </w:r>
      <w:r w:rsidRPr="00CB2408">
        <w:rPr>
          <w:rFonts w:asciiTheme="majorBidi" w:hAnsiTheme="majorBidi" w:cstheme="majorBidi"/>
        </w:rPr>
        <w:t xml:space="preserve"> RMSE, MAPE, MAE</w:t>
      </w:r>
    </w:p>
    <w:p w14:paraId="294B7BEC" w14:textId="77777777" w:rsidR="00141323" w:rsidRPr="00CB2408" w:rsidRDefault="00000000">
      <w:pPr>
        <w:pStyle w:val="Compact"/>
        <w:numPr>
          <w:ilvl w:val="0"/>
          <w:numId w:val="26"/>
        </w:numPr>
        <w:rPr>
          <w:rFonts w:asciiTheme="majorBidi" w:hAnsiTheme="majorBidi" w:cstheme="majorBidi"/>
        </w:rPr>
      </w:pPr>
      <w:r w:rsidRPr="00CB2408">
        <w:rPr>
          <w:rFonts w:asciiTheme="majorBidi" w:hAnsiTheme="majorBidi" w:cstheme="majorBidi"/>
          <w:b/>
          <w:bCs/>
        </w:rPr>
        <w:t>Business Metric:</w:t>
      </w:r>
      <w:r w:rsidRPr="00CB2408">
        <w:rPr>
          <w:rFonts w:asciiTheme="majorBidi" w:hAnsiTheme="majorBidi" w:cstheme="majorBidi"/>
        </w:rPr>
        <w:t xml:space="preserve"> Revenue forecast accuracy</w:t>
      </w:r>
    </w:p>
    <w:p w14:paraId="4FDDE0BA" w14:textId="77777777" w:rsidR="00141323" w:rsidRPr="00CB2408" w:rsidRDefault="00000000">
      <w:pPr>
        <w:rPr>
          <w:rFonts w:asciiTheme="majorBidi" w:hAnsiTheme="majorBidi" w:cstheme="majorBidi"/>
        </w:rPr>
      </w:pPr>
      <w:r w:rsidRPr="00CB2408">
        <w:rPr>
          <w:rFonts w:asciiTheme="majorBidi" w:hAnsiTheme="majorBidi" w:cstheme="majorBidi"/>
        </w:rPr>
        <w:pict w14:anchorId="0300D0D5">
          <v:rect id="_x0000_i1132" style="width:0;height:1.5pt" o:hralign="center" o:hrstd="t" o:hr="t"/>
        </w:pict>
      </w:r>
    </w:p>
    <w:p w14:paraId="0E03312A" w14:textId="77777777" w:rsidR="00141323" w:rsidRPr="00CB2408" w:rsidRDefault="00000000">
      <w:pPr>
        <w:pStyle w:val="Heading2"/>
        <w:rPr>
          <w:rFonts w:asciiTheme="majorBidi" w:hAnsiTheme="majorBidi"/>
          <w:color w:val="auto"/>
        </w:rPr>
      </w:pPr>
      <w:bookmarkStart w:id="45" w:name="X305d38449b9d45f6424fbb83b189f9d64a0d73e"/>
      <w:bookmarkEnd w:id="37"/>
      <w:bookmarkEnd w:id="44"/>
      <w:r w:rsidRPr="00CB2408">
        <w:rPr>
          <w:rFonts w:asciiTheme="majorBidi" w:hAnsiTheme="majorBidi"/>
          <w:color w:val="auto"/>
        </w:rPr>
        <w:t>9. Risk Assessment &amp; Limitations</w:t>
      </w:r>
    </w:p>
    <w:p w14:paraId="2B81D9D2" w14:textId="77777777" w:rsidR="00141323" w:rsidRPr="00CB2408" w:rsidRDefault="00000000">
      <w:pPr>
        <w:pStyle w:val="Heading3"/>
        <w:rPr>
          <w:rFonts w:asciiTheme="majorBidi" w:hAnsiTheme="majorBidi"/>
          <w:color w:val="auto"/>
        </w:rPr>
      </w:pPr>
      <w:bookmarkStart w:id="46" w:name="X9c2d23b46059c5086857c3c7f422fcb8440868b"/>
      <w:r w:rsidRPr="00CB2408">
        <w:rPr>
          <w:rFonts w:asciiTheme="majorBidi" w:hAnsiTheme="majorBidi"/>
          <w:color w:val="auto"/>
        </w:rPr>
        <w:t>9.1 Data Limitations</w:t>
      </w:r>
    </w:p>
    <w:tbl>
      <w:tblPr>
        <w:tblStyle w:val="Table"/>
        <w:tblW w:w="0" w:type="auto"/>
        <w:tblLook w:val="0020" w:firstRow="1" w:lastRow="0" w:firstColumn="0" w:lastColumn="0" w:noHBand="0" w:noVBand="0"/>
      </w:tblPr>
      <w:tblGrid>
        <w:gridCol w:w="2797"/>
        <w:gridCol w:w="4075"/>
        <w:gridCol w:w="4144"/>
      </w:tblGrid>
      <w:tr w:rsidR="00CB2408" w:rsidRPr="00CB2408" w14:paraId="31E2708E"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F8E24A8"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Limitation</w:t>
            </w:r>
          </w:p>
        </w:tc>
        <w:tc>
          <w:tcPr>
            <w:tcW w:w="0" w:type="auto"/>
          </w:tcPr>
          <w:p w14:paraId="7B2112E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Impact</w:t>
            </w:r>
          </w:p>
        </w:tc>
        <w:tc>
          <w:tcPr>
            <w:tcW w:w="0" w:type="auto"/>
          </w:tcPr>
          <w:p w14:paraId="3EDFFC64"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Mitigation</w:t>
            </w:r>
          </w:p>
        </w:tc>
      </w:tr>
      <w:tr w:rsidR="00CB2408" w:rsidRPr="00CB2408" w14:paraId="4B2747A6" w14:textId="77777777">
        <w:tc>
          <w:tcPr>
            <w:tcW w:w="0" w:type="auto"/>
          </w:tcPr>
          <w:p w14:paraId="5704C476"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Limited Timespan</w:t>
            </w:r>
          </w:p>
        </w:tc>
        <w:tc>
          <w:tcPr>
            <w:tcW w:w="0" w:type="auto"/>
          </w:tcPr>
          <w:p w14:paraId="6CF1CAA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2.75 years may not capture full economic cycles</w:t>
            </w:r>
          </w:p>
        </w:tc>
        <w:tc>
          <w:tcPr>
            <w:tcW w:w="0" w:type="auto"/>
          </w:tcPr>
          <w:p w14:paraId="12F7E56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ensemble models, test on holdout period</w:t>
            </w:r>
          </w:p>
        </w:tc>
      </w:tr>
      <w:tr w:rsidR="00CB2408" w:rsidRPr="00CB2408" w14:paraId="6BDE22A6" w14:textId="77777777">
        <w:tc>
          <w:tcPr>
            <w:tcW w:w="0" w:type="auto"/>
          </w:tcPr>
          <w:p w14:paraId="3CF498D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Missing Markdowns</w:t>
            </w:r>
          </w:p>
        </w:tc>
        <w:tc>
          <w:tcPr>
            <w:tcW w:w="0" w:type="auto"/>
          </w:tcPr>
          <w:p w14:paraId="0E98AC1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50-64% missing values</w:t>
            </w:r>
          </w:p>
        </w:tc>
        <w:tc>
          <w:tcPr>
            <w:tcW w:w="0" w:type="auto"/>
          </w:tcPr>
          <w:p w14:paraId="120F312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Dual strategy (fill 0 + binary indicators)</w:t>
            </w:r>
          </w:p>
        </w:tc>
      </w:tr>
      <w:tr w:rsidR="00CB2408" w:rsidRPr="00CB2408" w14:paraId="483CFF00" w14:textId="77777777">
        <w:tc>
          <w:tcPr>
            <w:tcW w:w="0" w:type="auto"/>
          </w:tcPr>
          <w:p w14:paraId="43E426F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No Product Details</w:t>
            </w:r>
          </w:p>
        </w:tc>
        <w:tc>
          <w:tcPr>
            <w:tcW w:w="0" w:type="auto"/>
          </w:tcPr>
          <w:p w14:paraId="22B720C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Department-level only (no SKU data)</w:t>
            </w:r>
          </w:p>
        </w:tc>
        <w:tc>
          <w:tcPr>
            <w:tcW w:w="0" w:type="auto"/>
          </w:tcPr>
          <w:p w14:paraId="6672413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department statistics and hierarchical models</w:t>
            </w:r>
          </w:p>
        </w:tc>
      </w:tr>
      <w:tr w:rsidR="00CB2408" w:rsidRPr="00CB2408" w14:paraId="5BE54B73" w14:textId="77777777">
        <w:tc>
          <w:tcPr>
            <w:tcW w:w="0" w:type="auto"/>
          </w:tcPr>
          <w:p w14:paraId="670F6DE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No Competitor Data</w:t>
            </w:r>
          </w:p>
        </w:tc>
        <w:tc>
          <w:tcPr>
            <w:tcW w:w="0" w:type="auto"/>
          </w:tcPr>
          <w:p w14:paraId="55F90F8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External market conditions unknown</w:t>
            </w:r>
          </w:p>
        </w:tc>
        <w:tc>
          <w:tcPr>
            <w:tcW w:w="0" w:type="auto"/>
          </w:tcPr>
          <w:p w14:paraId="4ED4FC7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Rely on internal historical patterns</w:t>
            </w:r>
          </w:p>
        </w:tc>
      </w:tr>
      <w:tr w:rsidR="00CB2408" w:rsidRPr="00CB2408" w14:paraId="170C5859" w14:textId="77777777">
        <w:tc>
          <w:tcPr>
            <w:tcW w:w="0" w:type="auto"/>
          </w:tcPr>
          <w:p w14:paraId="068C50C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No Customer Demographics</w:t>
            </w:r>
          </w:p>
        </w:tc>
        <w:tc>
          <w:tcPr>
            <w:tcW w:w="0" w:type="auto"/>
          </w:tcPr>
          <w:p w14:paraId="500469A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Can’t segment by customer type</w:t>
            </w:r>
          </w:p>
        </w:tc>
        <w:tc>
          <w:tcPr>
            <w:tcW w:w="0" w:type="auto"/>
          </w:tcPr>
          <w:p w14:paraId="54568A8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store type as proxy</w:t>
            </w:r>
          </w:p>
        </w:tc>
      </w:tr>
    </w:tbl>
    <w:p w14:paraId="4FA60DDF" w14:textId="77777777" w:rsidR="00141323" w:rsidRPr="00CB2408" w:rsidRDefault="00000000">
      <w:pPr>
        <w:pStyle w:val="Heading3"/>
        <w:rPr>
          <w:rFonts w:asciiTheme="majorBidi" w:hAnsiTheme="majorBidi"/>
          <w:color w:val="auto"/>
        </w:rPr>
      </w:pPr>
      <w:bookmarkStart w:id="47" w:name="X078765e1fc096e6eddbfe7a6922593f01bd6606"/>
      <w:bookmarkEnd w:id="46"/>
      <w:r w:rsidRPr="00CB2408">
        <w:rPr>
          <w:rFonts w:asciiTheme="majorBidi" w:hAnsiTheme="majorBidi"/>
          <w:color w:val="auto"/>
        </w:rPr>
        <w:t>9.2 Modeling Risks</w:t>
      </w:r>
    </w:p>
    <w:tbl>
      <w:tblPr>
        <w:tblStyle w:val="Table"/>
        <w:tblW w:w="0" w:type="auto"/>
        <w:tblLook w:val="0020" w:firstRow="1" w:lastRow="0" w:firstColumn="0" w:lastColumn="0" w:noHBand="0" w:noVBand="0"/>
      </w:tblPr>
      <w:tblGrid>
        <w:gridCol w:w="2843"/>
        <w:gridCol w:w="1377"/>
        <w:gridCol w:w="1236"/>
        <w:gridCol w:w="5241"/>
      </w:tblGrid>
      <w:tr w:rsidR="00CB2408" w:rsidRPr="00CB2408" w14:paraId="5561B994"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306EFF0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Risk</w:t>
            </w:r>
          </w:p>
        </w:tc>
        <w:tc>
          <w:tcPr>
            <w:tcW w:w="0" w:type="auto"/>
          </w:tcPr>
          <w:p w14:paraId="2D3B63C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Probability</w:t>
            </w:r>
          </w:p>
        </w:tc>
        <w:tc>
          <w:tcPr>
            <w:tcW w:w="0" w:type="auto"/>
          </w:tcPr>
          <w:p w14:paraId="5A706D4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Impact</w:t>
            </w:r>
          </w:p>
        </w:tc>
        <w:tc>
          <w:tcPr>
            <w:tcW w:w="0" w:type="auto"/>
          </w:tcPr>
          <w:p w14:paraId="261D841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Mitigation</w:t>
            </w:r>
          </w:p>
        </w:tc>
      </w:tr>
      <w:tr w:rsidR="00CB2408" w:rsidRPr="00CB2408" w14:paraId="4EA47FBA" w14:textId="77777777">
        <w:tc>
          <w:tcPr>
            <w:tcW w:w="0" w:type="auto"/>
          </w:tcPr>
          <w:p w14:paraId="21193E5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Overfitting on lags</w:t>
            </w:r>
          </w:p>
        </w:tc>
        <w:tc>
          <w:tcPr>
            <w:tcW w:w="0" w:type="auto"/>
          </w:tcPr>
          <w:p w14:paraId="6078F50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c>
          <w:tcPr>
            <w:tcW w:w="0" w:type="auto"/>
          </w:tcPr>
          <w:p w14:paraId="1B5C151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c>
          <w:tcPr>
            <w:tcW w:w="0" w:type="auto"/>
          </w:tcPr>
          <w:p w14:paraId="36A0B74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Regularization, cross-validation</w:t>
            </w:r>
          </w:p>
        </w:tc>
      </w:tr>
      <w:tr w:rsidR="00CB2408" w:rsidRPr="00CB2408" w14:paraId="1E18332B" w14:textId="77777777">
        <w:tc>
          <w:tcPr>
            <w:tcW w:w="0" w:type="auto"/>
          </w:tcPr>
          <w:p w14:paraId="17C4E75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Holiday prediction errors</w:t>
            </w:r>
          </w:p>
        </w:tc>
        <w:tc>
          <w:tcPr>
            <w:tcW w:w="0" w:type="auto"/>
          </w:tcPr>
          <w:p w14:paraId="77EC26E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c>
          <w:tcPr>
            <w:tcW w:w="0" w:type="auto"/>
          </w:tcPr>
          <w:p w14:paraId="399E845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c>
          <w:tcPr>
            <w:tcW w:w="0" w:type="auto"/>
          </w:tcPr>
          <w:p w14:paraId="11484F5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Separate holiday models, wider confidence intervals</w:t>
            </w:r>
          </w:p>
        </w:tc>
      </w:tr>
      <w:tr w:rsidR="00CB2408" w:rsidRPr="00CB2408" w14:paraId="42CEA983" w14:textId="77777777">
        <w:tc>
          <w:tcPr>
            <w:tcW w:w="0" w:type="auto"/>
          </w:tcPr>
          <w:p w14:paraId="216FB072"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Non-stationary trends</w:t>
            </w:r>
          </w:p>
        </w:tc>
        <w:tc>
          <w:tcPr>
            <w:tcW w:w="0" w:type="auto"/>
          </w:tcPr>
          <w:p w14:paraId="54D0C54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c>
          <w:tcPr>
            <w:tcW w:w="0" w:type="auto"/>
          </w:tcPr>
          <w:p w14:paraId="682C1F2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c>
          <w:tcPr>
            <w:tcW w:w="0" w:type="auto"/>
          </w:tcPr>
          <w:p w14:paraId="7FB44BD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Use differencing or robust lag features</w:t>
            </w:r>
          </w:p>
        </w:tc>
      </w:tr>
      <w:tr w:rsidR="00CB2408" w:rsidRPr="00CB2408" w14:paraId="7F145FD2" w14:textId="77777777">
        <w:tc>
          <w:tcPr>
            <w:tcW w:w="0" w:type="auto"/>
          </w:tcPr>
          <w:p w14:paraId="0D49CCCD"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Black swan events</w:t>
            </w:r>
          </w:p>
        </w:tc>
        <w:tc>
          <w:tcPr>
            <w:tcW w:w="0" w:type="auto"/>
          </w:tcPr>
          <w:p w14:paraId="63428F8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Low</w:t>
            </w:r>
          </w:p>
        </w:tc>
        <w:tc>
          <w:tcPr>
            <w:tcW w:w="0" w:type="auto"/>
          </w:tcPr>
          <w:p w14:paraId="0B8899E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Very High</w:t>
            </w:r>
          </w:p>
        </w:tc>
        <w:tc>
          <w:tcPr>
            <w:tcW w:w="0" w:type="auto"/>
          </w:tcPr>
          <w:p w14:paraId="128478A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Ensemble models, prediction intervals</w:t>
            </w:r>
          </w:p>
        </w:tc>
      </w:tr>
      <w:tr w:rsidR="00CB2408" w:rsidRPr="00CB2408" w14:paraId="4AB8F5D4" w14:textId="77777777">
        <w:tc>
          <w:tcPr>
            <w:tcW w:w="0" w:type="auto"/>
          </w:tcPr>
          <w:p w14:paraId="4BAD095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Concept drift</w:t>
            </w:r>
          </w:p>
        </w:tc>
        <w:tc>
          <w:tcPr>
            <w:tcW w:w="0" w:type="auto"/>
          </w:tcPr>
          <w:p w14:paraId="484CAA85"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c>
          <w:tcPr>
            <w:tcW w:w="0" w:type="auto"/>
          </w:tcPr>
          <w:p w14:paraId="40368E9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c>
          <w:tcPr>
            <w:tcW w:w="0" w:type="auto"/>
          </w:tcPr>
          <w:p w14:paraId="08088A9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Periodic retraining, monitoring</w:t>
            </w:r>
          </w:p>
        </w:tc>
      </w:tr>
    </w:tbl>
    <w:p w14:paraId="34BBAA58" w14:textId="77777777" w:rsidR="00141323" w:rsidRPr="00CB2408" w:rsidRDefault="00000000">
      <w:pPr>
        <w:pStyle w:val="Heading3"/>
        <w:rPr>
          <w:rFonts w:asciiTheme="majorBidi" w:hAnsiTheme="majorBidi"/>
          <w:color w:val="auto"/>
        </w:rPr>
      </w:pPr>
      <w:bookmarkStart w:id="48" w:name="X16b4e349a1275c81c3e1cf20da66f89b61a07b1"/>
      <w:bookmarkEnd w:id="47"/>
      <w:r w:rsidRPr="00CB2408">
        <w:rPr>
          <w:rFonts w:asciiTheme="majorBidi" w:hAnsiTheme="majorBidi"/>
          <w:color w:val="auto"/>
        </w:rPr>
        <w:t>9.3 Recommendations for Production</w:t>
      </w:r>
    </w:p>
    <w:p w14:paraId="1E82D421" w14:textId="77777777" w:rsidR="00141323" w:rsidRPr="00CB2408" w:rsidRDefault="00000000">
      <w:pPr>
        <w:pStyle w:val="Compact"/>
        <w:numPr>
          <w:ilvl w:val="0"/>
          <w:numId w:val="27"/>
        </w:numPr>
        <w:rPr>
          <w:rFonts w:asciiTheme="majorBidi" w:hAnsiTheme="majorBidi" w:cstheme="majorBidi"/>
        </w:rPr>
      </w:pPr>
      <w:r w:rsidRPr="00CB2408">
        <w:rPr>
          <w:rFonts w:asciiTheme="majorBidi" w:hAnsiTheme="majorBidi" w:cstheme="majorBidi"/>
          <w:b/>
          <w:bCs/>
        </w:rPr>
        <w:t>Model Retraining:</w:t>
      </w:r>
      <w:r w:rsidRPr="00CB2408">
        <w:rPr>
          <w:rFonts w:asciiTheme="majorBidi" w:hAnsiTheme="majorBidi" w:cstheme="majorBidi"/>
        </w:rPr>
        <w:t xml:space="preserve"> Retrain monthly with new data</w:t>
      </w:r>
    </w:p>
    <w:p w14:paraId="1C10A785" w14:textId="77777777" w:rsidR="00141323" w:rsidRPr="00CB2408" w:rsidRDefault="00000000">
      <w:pPr>
        <w:pStyle w:val="Compact"/>
        <w:numPr>
          <w:ilvl w:val="0"/>
          <w:numId w:val="27"/>
        </w:numPr>
        <w:rPr>
          <w:rFonts w:asciiTheme="majorBidi" w:hAnsiTheme="majorBidi" w:cstheme="majorBidi"/>
        </w:rPr>
      </w:pPr>
      <w:r w:rsidRPr="00CB2408">
        <w:rPr>
          <w:rFonts w:asciiTheme="majorBidi" w:hAnsiTheme="majorBidi" w:cstheme="majorBidi"/>
          <w:b/>
          <w:bCs/>
        </w:rPr>
        <w:t>Monitoring:</w:t>
      </w:r>
      <w:r w:rsidRPr="00CB2408">
        <w:rPr>
          <w:rFonts w:asciiTheme="majorBidi" w:hAnsiTheme="majorBidi" w:cstheme="majorBidi"/>
        </w:rPr>
        <w:t xml:space="preserve"> Track forecast errors by store type, department, and season</w:t>
      </w:r>
    </w:p>
    <w:p w14:paraId="45F74F44" w14:textId="77777777" w:rsidR="00141323" w:rsidRPr="00CB2408" w:rsidRDefault="00000000">
      <w:pPr>
        <w:pStyle w:val="Compact"/>
        <w:numPr>
          <w:ilvl w:val="0"/>
          <w:numId w:val="27"/>
        </w:numPr>
        <w:rPr>
          <w:rFonts w:asciiTheme="majorBidi" w:hAnsiTheme="majorBidi" w:cstheme="majorBidi"/>
        </w:rPr>
      </w:pPr>
      <w:r w:rsidRPr="00CB2408">
        <w:rPr>
          <w:rFonts w:asciiTheme="majorBidi" w:hAnsiTheme="majorBidi" w:cstheme="majorBidi"/>
          <w:b/>
          <w:bCs/>
        </w:rPr>
        <w:t>A/B Testing:</w:t>
      </w:r>
      <w:r w:rsidRPr="00CB2408">
        <w:rPr>
          <w:rFonts w:asciiTheme="majorBidi" w:hAnsiTheme="majorBidi" w:cstheme="majorBidi"/>
        </w:rPr>
        <w:t xml:space="preserve"> Compare model predictions vs. human forecasts</w:t>
      </w:r>
    </w:p>
    <w:p w14:paraId="3BA8B527" w14:textId="77777777" w:rsidR="00141323" w:rsidRPr="00CB2408" w:rsidRDefault="00000000">
      <w:pPr>
        <w:pStyle w:val="Compact"/>
        <w:numPr>
          <w:ilvl w:val="0"/>
          <w:numId w:val="27"/>
        </w:numPr>
        <w:rPr>
          <w:rFonts w:asciiTheme="majorBidi" w:hAnsiTheme="majorBidi" w:cstheme="majorBidi"/>
        </w:rPr>
      </w:pPr>
      <w:r w:rsidRPr="00CB2408">
        <w:rPr>
          <w:rFonts w:asciiTheme="majorBidi" w:hAnsiTheme="majorBidi" w:cstheme="majorBidi"/>
          <w:b/>
          <w:bCs/>
        </w:rPr>
        <w:t>Confidence Intervals:</w:t>
      </w:r>
      <w:r w:rsidRPr="00CB2408">
        <w:rPr>
          <w:rFonts w:asciiTheme="majorBidi" w:hAnsiTheme="majorBidi" w:cstheme="majorBidi"/>
        </w:rPr>
        <w:t xml:space="preserve"> Provide 80% and 95% prediction intervals</w:t>
      </w:r>
    </w:p>
    <w:p w14:paraId="523A5DA7" w14:textId="77777777" w:rsidR="00141323" w:rsidRPr="00CB2408" w:rsidRDefault="00000000">
      <w:pPr>
        <w:pStyle w:val="Compact"/>
        <w:numPr>
          <w:ilvl w:val="0"/>
          <w:numId w:val="27"/>
        </w:numPr>
        <w:rPr>
          <w:rFonts w:asciiTheme="majorBidi" w:hAnsiTheme="majorBidi" w:cstheme="majorBidi"/>
        </w:rPr>
      </w:pPr>
      <w:r w:rsidRPr="00CB2408">
        <w:rPr>
          <w:rFonts w:asciiTheme="majorBidi" w:hAnsiTheme="majorBidi" w:cstheme="majorBidi"/>
          <w:b/>
          <w:bCs/>
        </w:rPr>
        <w:t>Explainability:</w:t>
      </w:r>
      <w:r w:rsidRPr="00CB2408">
        <w:rPr>
          <w:rFonts w:asciiTheme="majorBidi" w:hAnsiTheme="majorBidi" w:cstheme="majorBidi"/>
        </w:rPr>
        <w:t xml:space="preserve"> Use SHAP values to explain predictions to business users</w:t>
      </w:r>
    </w:p>
    <w:p w14:paraId="2427AA42" w14:textId="77777777" w:rsidR="00141323" w:rsidRPr="00CB2408" w:rsidRDefault="00000000">
      <w:pPr>
        <w:rPr>
          <w:rFonts w:asciiTheme="majorBidi" w:hAnsiTheme="majorBidi" w:cstheme="majorBidi"/>
        </w:rPr>
      </w:pPr>
      <w:r w:rsidRPr="00CB2408">
        <w:rPr>
          <w:rFonts w:asciiTheme="majorBidi" w:hAnsiTheme="majorBidi" w:cstheme="majorBidi"/>
        </w:rPr>
        <w:pict w14:anchorId="5158373F">
          <v:rect id="_x0000_i1133" style="width:0;height:1.5pt" o:hralign="center" o:hrstd="t" o:hr="t"/>
        </w:pict>
      </w:r>
    </w:p>
    <w:p w14:paraId="20BB709B" w14:textId="77777777" w:rsidR="00141323" w:rsidRPr="00CB2408" w:rsidRDefault="00000000">
      <w:pPr>
        <w:pStyle w:val="Heading2"/>
        <w:rPr>
          <w:rFonts w:asciiTheme="majorBidi" w:hAnsiTheme="majorBidi"/>
          <w:color w:val="auto"/>
        </w:rPr>
      </w:pPr>
      <w:bookmarkStart w:id="49" w:name="Xdb6149c27054759d4e3cf97462a20486e3c5e5d"/>
      <w:bookmarkEnd w:id="45"/>
      <w:bookmarkEnd w:id="48"/>
      <w:r w:rsidRPr="00CB2408">
        <w:rPr>
          <w:rFonts w:asciiTheme="majorBidi" w:hAnsiTheme="majorBidi"/>
          <w:color w:val="auto"/>
        </w:rPr>
        <w:lastRenderedPageBreak/>
        <w:t>10. Key Insights Summary</w:t>
      </w:r>
    </w:p>
    <w:p w14:paraId="51DBC0DA" w14:textId="77777777" w:rsidR="00141323" w:rsidRPr="00CB2408" w:rsidRDefault="00000000">
      <w:pPr>
        <w:pStyle w:val="Heading3"/>
        <w:rPr>
          <w:rFonts w:asciiTheme="majorBidi" w:hAnsiTheme="majorBidi"/>
          <w:color w:val="auto"/>
        </w:rPr>
      </w:pPr>
      <w:bookmarkStart w:id="50" w:name="top-10-actionable-insights"/>
      <w:r w:rsidRPr="00CB2408">
        <w:rPr>
          <w:rFonts w:asciiTheme="majorBidi" w:hAnsiTheme="majorBidi"/>
          <w:color w:val="auto"/>
        </w:rPr>
        <w:t>Top 10 Actionable Insights</w:t>
      </w:r>
    </w:p>
    <w:p w14:paraId="76823D2A"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Lag Features Dominate:</w:t>
      </w:r>
      <w:r w:rsidRPr="00CB2408">
        <w:rPr>
          <w:rFonts w:asciiTheme="majorBidi" w:hAnsiTheme="majorBidi" w:cstheme="majorBidi"/>
        </w:rPr>
        <w:t xml:space="preserve"> Rolling means and lags (r &gt; 0.91) are the strongest predictors—prioritize these in all models.</w:t>
      </w:r>
    </w:p>
    <w:p w14:paraId="7D716984"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Non-Stationary Series:</w:t>
      </w:r>
      <w:r w:rsidRPr="00CB2408">
        <w:rPr>
          <w:rFonts w:asciiTheme="majorBidi" w:hAnsiTheme="majorBidi" w:cstheme="majorBidi"/>
        </w:rPr>
        <w:t xml:space="preserve"> Apply first-order differencing for ARIMA or use lag features for ML models.</w:t>
      </w:r>
    </w:p>
    <w:p w14:paraId="02E9F780"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Holiday Premium:</w:t>
      </w:r>
      <w:r w:rsidRPr="00CB2408">
        <w:rPr>
          <w:rFonts w:asciiTheme="majorBidi" w:hAnsiTheme="majorBidi" w:cstheme="majorBidi"/>
        </w:rPr>
        <w:t xml:space="preserve"> Sales increase by </w:t>
      </w:r>
      <w:r w:rsidRPr="00CB2408">
        <w:rPr>
          <w:rFonts w:asciiTheme="majorBidi" w:hAnsiTheme="majorBidi" w:cstheme="majorBidi"/>
          <w:b/>
          <w:bCs/>
        </w:rPr>
        <w:t>7.13%</w:t>
      </w:r>
      <w:r w:rsidRPr="00CB2408">
        <w:rPr>
          <w:rFonts w:asciiTheme="majorBidi" w:hAnsiTheme="majorBidi" w:cstheme="majorBidi"/>
        </w:rPr>
        <w:t xml:space="preserve"> during holidays—use separate holiday models or strong holiday indicators.</w:t>
      </w:r>
    </w:p>
    <w:p w14:paraId="64C8976E"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External Factors Are Weak:</w:t>
      </w:r>
      <w:r w:rsidRPr="00CB2408">
        <w:rPr>
          <w:rFonts w:asciiTheme="majorBidi" w:hAnsiTheme="majorBidi" w:cstheme="majorBidi"/>
        </w:rPr>
        <w:t xml:space="preserve"> Economic indicators have minimal direct impact (r &lt; 0.03)—use them only in interaction terms.</w:t>
      </w:r>
    </w:p>
    <w:p w14:paraId="7E663E10"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Promotional Effects Are Subtle:</w:t>
      </w:r>
      <w:r w:rsidRPr="00CB2408">
        <w:rPr>
          <w:rFonts w:asciiTheme="majorBidi" w:hAnsiTheme="majorBidi" w:cstheme="majorBidi"/>
        </w:rPr>
        <w:t xml:space="preserve"> Markdowns show weak linear correlations (r &lt; 0.06)—test non-linear models and interactions.</w:t>
      </w:r>
    </w:p>
    <w:p w14:paraId="3367DA42"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Store Size Matters:</w:t>
      </w:r>
      <w:r w:rsidRPr="00CB2408">
        <w:rPr>
          <w:rFonts w:asciiTheme="majorBidi" w:hAnsiTheme="majorBidi" w:cstheme="majorBidi"/>
        </w:rPr>
        <w:t xml:space="preserve"> r = 0.24 suggests larger stores have higher sales, but type may matter more.</w:t>
      </w:r>
    </w:p>
    <w:p w14:paraId="322CE5ED"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High Holiday Volatility:</w:t>
      </w:r>
      <w:r w:rsidRPr="00CB2408">
        <w:rPr>
          <w:rFonts w:asciiTheme="majorBidi" w:hAnsiTheme="majorBidi" w:cstheme="majorBidi"/>
        </w:rPr>
        <w:t xml:space="preserve"> Holiday sales have </w:t>
      </w:r>
      <w:r w:rsidRPr="00CB2408">
        <w:rPr>
          <w:rFonts w:asciiTheme="majorBidi" w:hAnsiTheme="majorBidi" w:cstheme="majorBidi"/>
          <w:b/>
          <w:bCs/>
        </w:rPr>
        <w:t>21.9% higher std dev</w:t>
      </w:r>
      <w:r w:rsidRPr="00CB2408">
        <w:rPr>
          <w:rFonts w:asciiTheme="majorBidi" w:hAnsiTheme="majorBidi" w:cstheme="majorBidi"/>
        </w:rPr>
        <w:t>—expect larger forecast errors.</w:t>
      </w:r>
    </w:p>
    <w:p w14:paraId="7F7D87AA"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Strong Autocorrelation:</w:t>
      </w:r>
      <w:r w:rsidRPr="00CB2408">
        <w:rPr>
          <w:rFonts w:asciiTheme="majorBidi" w:hAnsiTheme="majorBidi" w:cstheme="majorBidi"/>
        </w:rPr>
        <w:t xml:space="preserve"> 4-week autocorrelation remains &gt; 0.91—monthly cycles are strong.</w:t>
      </w:r>
    </w:p>
    <w:p w14:paraId="0DCA8B68"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Multicollinearity Alert:</w:t>
      </w:r>
      <w:r w:rsidRPr="00CB2408">
        <w:rPr>
          <w:rFonts w:asciiTheme="majorBidi" w:hAnsiTheme="majorBidi" w:cstheme="majorBidi"/>
        </w:rPr>
        <w:t xml:space="preserve"> MarkDown1 ↔ MarkDown4 (r = 0.84) are redundant—consider aggregation.</w:t>
      </w:r>
    </w:p>
    <w:p w14:paraId="2E52D7FE" w14:textId="77777777" w:rsidR="00141323" w:rsidRPr="00CB2408" w:rsidRDefault="00000000">
      <w:pPr>
        <w:numPr>
          <w:ilvl w:val="0"/>
          <w:numId w:val="28"/>
        </w:numPr>
        <w:rPr>
          <w:rFonts w:asciiTheme="majorBidi" w:hAnsiTheme="majorBidi" w:cstheme="majorBidi"/>
        </w:rPr>
      </w:pPr>
      <w:r w:rsidRPr="00CB2408">
        <w:rPr>
          <w:rFonts w:asciiTheme="majorBidi" w:hAnsiTheme="majorBidi" w:cstheme="majorBidi"/>
          <w:b/>
          <w:bCs/>
        </w:rPr>
        <w:t>Feature Engineering is Critical:</w:t>
      </w:r>
      <w:r w:rsidRPr="00CB2408">
        <w:rPr>
          <w:rFonts w:asciiTheme="majorBidi" w:hAnsiTheme="majorBidi" w:cstheme="majorBidi"/>
        </w:rPr>
        <w:t xml:space="preserve"> Engineered features (lags, rolling stats) far outperform raw features.</w:t>
      </w:r>
    </w:p>
    <w:p w14:paraId="3B35027E" w14:textId="77777777" w:rsidR="00141323" w:rsidRPr="00CB2408" w:rsidRDefault="00000000">
      <w:pPr>
        <w:rPr>
          <w:rFonts w:asciiTheme="majorBidi" w:hAnsiTheme="majorBidi" w:cstheme="majorBidi"/>
        </w:rPr>
      </w:pPr>
      <w:r w:rsidRPr="00CB2408">
        <w:rPr>
          <w:rFonts w:asciiTheme="majorBidi" w:hAnsiTheme="majorBidi" w:cstheme="majorBidi"/>
        </w:rPr>
        <w:pict w14:anchorId="404C4AC0">
          <v:rect id="_x0000_i1134" style="width:0;height:1.5pt" o:hralign="center" o:hrstd="t" o:hr="t"/>
        </w:pict>
      </w:r>
    </w:p>
    <w:p w14:paraId="7BAD5FBB" w14:textId="77777777" w:rsidR="00141323" w:rsidRPr="00CB2408" w:rsidRDefault="00000000">
      <w:pPr>
        <w:pStyle w:val="Heading2"/>
        <w:rPr>
          <w:rFonts w:asciiTheme="majorBidi" w:hAnsiTheme="majorBidi"/>
          <w:color w:val="auto"/>
        </w:rPr>
      </w:pPr>
      <w:bookmarkStart w:id="51" w:name="Xeaa4c651f8c648c5f6d2f14150d82fc2f3873c8"/>
      <w:bookmarkEnd w:id="49"/>
      <w:bookmarkEnd w:id="50"/>
      <w:r w:rsidRPr="00CB2408">
        <w:rPr>
          <w:rFonts w:asciiTheme="majorBidi" w:hAnsiTheme="majorBidi"/>
          <w:color w:val="auto"/>
        </w:rPr>
        <w:t>11. Conclusion</w:t>
      </w:r>
    </w:p>
    <w:p w14:paraId="453E7F78" w14:textId="77777777" w:rsidR="00141323" w:rsidRPr="00CB2408" w:rsidRDefault="00000000">
      <w:pPr>
        <w:pStyle w:val="Heading3"/>
        <w:rPr>
          <w:rFonts w:asciiTheme="majorBidi" w:hAnsiTheme="majorBidi"/>
          <w:color w:val="auto"/>
        </w:rPr>
      </w:pPr>
      <w:bookmarkStart w:id="52" w:name="Xdc171c5f01d26412847c21307630471beeef57f"/>
      <w:r w:rsidRPr="00CB2408">
        <w:rPr>
          <w:rFonts w:asciiTheme="majorBidi" w:hAnsiTheme="majorBidi"/>
          <w:color w:val="auto"/>
        </w:rPr>
        <w:t>11.1 Analysis Summary</w:t>
      </w:r>
    </w:p>
    <w:p w14:paraId="09AD0639"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rPr>
        <w:t>This comprehensive statistical analysis has revealed the following key characteristics of Walmart’s sales data:</w:t>
      </w:r>
    </w:p>
    <w:p w14:paraId="4DD47433" w14:textId="77777777" w:rsidR="00141323" w:rsidRPr="00CB2408" w:rsidRDefault="00000000">
      <w:pPr>
        <w:pStyle w:val="BodyText"/>
        <w:rPr>
          <w:rFonts w:asciiTheme="majorBidi" w:hAnsiTheme="majorBidi" w:cstheme="majorBidi"/>
        </w:rPr>
      </w:pPr>
      <w:r w:rsidRPr="00CB2408">
        <w:rPr>
          <w:rFonts w:asciiTheme="majorBidi" w:hAnsiTheme="majorBidi" w:cstheme="majorBidi"/>
          <w:b/>
          <w:bCs/>
        </w:rPr>
        <w:t>Non-stationary time series</w:t>
      </w:r>
      <w:r w:rsidRPr="00CB2408">
        <w:rPr>
          <w:rFonts w:asciiTheme="majorBidi" w:hAnsiTheme="majorBidi" w:cstheme="majorBidi"/>
        </w:rPr>
        <w:t xml:space="preserve"> requiring differencing or lag features</w:t>
      </w:r>
      <w:r w:rsidRPr="00CB2408">
        <w:rPr>
          <w:rFonts w:asciiTheme="majorBidi" w:hAnsiTheme="majorBidi" w:cstheme="majorBidi"/>
        </w:rPr>
        <w:br/>
      </w:r>
      <w:r w:rsidRPr="00CB2408">
        <w:rPr>
          <w:rFonts w:asciiTheme="majorBidi" w:hAnsiTheme="majorBidi" w:cstheme="majorBidi"/>
          <w:b/>
          <w:bCs/>
        </w:rPr>
        <w:t>Dominant autocorrelation</w:t>
      </w:r>
      <w:r w:rsidRPr="00CB2408">
        <w:rPr>
          <w:rFonts w:asciiTheme="majorBidi" w:hAnsiTheme="majorBidi" w:cstheme="majorBidi"/>
        </w:rPr>
        <w:t xml:space="preserve"> with lag features showing r &gt; 0.91</w:t>
      </w:r>
      <w:r w:rsidRPr="00CB2408">
        <w:rPr>
          <w:rFonts w:asciiTheme="majorBidi" w:hAnsiTheme="majorBidi" w:cstheme="majorBidi"/>
        </w:rPr>
        <w:br/>
      </w:r>
      <w:r w:rsidRPr="00CB2408">
        <w:rPr>
          <w:rFonts w:asciiTheme="majorBidi" w:hAnsiTheme="majorBidi" w:cstheme="majorBidi"/>
          <w:b/>
          <w:bCs/>
        </w:rPr>
        <w:t>Significant holiday effect</w:t>
      </w:r>
      <w:r w:rsidRPr="00CB2408">
        <w:rPr>
          <w:rFonts w:asciiTheme="majorBidi" w:hAnsiTheme="majorBidi" w:cstheme="majorBidi"/>
        </w:rPr>
        <w:t xml:space="preserve"> (+7.13% average increase)</w:t>
      </w:r>
      <w:r w:rsidRPr="00CB2408">
        <w:rPr>
          <w:rFonts w:asciiTheme="majorBidi" w:hAnsiTheme="majorBidi" w:cstheme="majorBidi"/>
        </w:rPr>
        <w:br/>
      </w:r>
      <w:r w:rsidRPr="00CB2408">
        <w:rPr>
          <w:rFonts w:asciiTheme="majorBidi" w:hAnsiTheme="majorBidi" w:cstheme="majorBidi"/>
          <w:b/>
          <w:bCs/>
        </w:rPr>
        <w:t>Weak external factor correlations</w:t>
      </w:r>
      <w:r w:rsidRPr="00CB2408">
        <w:rPr>
          <w:rFonts w:asciiTheme="majorBidi" w:hAnsiTheme="majorBidi" w:cstheme="majorBidi"/>
        </w:rPr>
        <w:t xml:space="preserve"> (economic indicators &lt; 0.03)</w:t>
      </w:r>
      <w:r w:rsidRPr="00CB2408">
        <w:rPr>
          <w:rFonts w:asciiTheme="majorBidi" w:hAnsiTheme="majorBidi" w:cstheme="majorBidi"/>
        </w:rPr>
        <w:br/>
      </w:r>
      <w:r w:rsidRPr="00CB2408">
        <w:rPr>
          <w:rFonts w:asciiTheme="majorBidi" w:hAnsiTheme="majorBidi" w:cstheme="majorBidi"/>
          <w:b/>
          <w:bCs/>
        </w:rPr>
        <w:t>Strong feature engineering potential</w:t>
      </w:r>
      <w:r w:rsidRPr="00CB2408">
        <w:rPr>
          <w:rFonts w:asciiTheme="majorBidi" w:hAnsiTheme="majorBidi" w:cstheme="majorBidi"/>
        </w:rPr>
        <w:t xml:space="preserve"> (rolling statistics highly predictive)</w:t>
      </w:r>
    </w:p>
    <w:p w14:paraId="6A7AAAE8" w14:textId="77777777" w:rsidR="00141323" w:rsidRPr="00CB2408" w:rsidRDefault="00000000">
      <w:pPr>
        <w:pStyle w:val="Heading3"/>
        <w:rPr>
          <w:rFonts w:asciiTheme="majorBidi" w:hAnsiTheme="majorBidi"/>
          <w:color w:val="auto"/>
        </w:rPr>
      </w:pPr>
      <w:bookmarkStart w:id="53" w:name="Xb07771da3f4a6e5e2d91b168a80acd2646918e4"/>
      <w:bookmarkEnd w:id="52"/>
      <w:r w:rsidRPr="00CB2408">
        <w:rPr>
          <w:rFonts w:asciiTheme="majorBidi" w:hAnsiTheme="majorBidi"/>
          <w:color w:val="auto"/>
        </w:rPr>
        <w:t>11.2 Readiness for Modeling</w:t>
      </w:r>
    </w:p>
    <w:p w14:paraId="7EFB7313" w14:textId="77777777" w:rsidR="00141323" w:rsidRPr="00CB2408" w:rsidRDefault="00000000">
      <w:pPr>
        <w:pStyle w:val="FirstParagraph"/>
        <w:rPr>
          <w:rFonts w:asciiTheme="majorBidi" w:hAnsiTheme="majorBidi" w:cstheme="majorBidi"/>
        </w:rPr>
      </w:pPr>
      <w:r w:rsidRPr="00CB2408">
        <w:rPr>
          <w:rFonts w:asciiTheme="majorBidi" w:hAnsiTheme="majorBidi" w:cstheme="majorBidi"/>
          <w:b/>
          <w:bCs/>
        </w:rPr>
        <w:t>Current Status:</w:t>
      </w:r>
      <w:r w:rsidRPr="00CB2408">
        <w:rPr>
          <w:rFonts w:asciiTheme="majorBidi" w:hAnsiTheme="majorBidi" w:cstheme="majorBidi"/>
        </w:rPr>
        <w:t xml:space="preserve"> </w:t>
      </w:r>
      <w:r w:rsidRPr="00CB2408">
        <w:rPr>
          <w:rFonts w:asciiTheme="majorBidi" w:hAnsiTheme="majorBidi" w:cstheme="majorBidi"/>
          <w:b/>
          <w:bCs/>
        </w:rPr>
        <w:t>Ready for Model Development</w:t>
      </w:r>
    </w:p>
    <w:p w14:paraId="0F7A9638" w14:textId="77777777" w:rsidR="00141323" w:rsidRPr="00CB2408" w:rsidRDefault="00000000">
      <w:pPr>
        <w:pStyle w:val="Compact"/>
        <w:numPr>
          <w:ilvl w:val="0"/>
          <w:numId w:val="29"/>
        </w:numPr>
        <w:rPr>
          <w:rFonts w:asciiTheme="majorBidi" w:hAnsiTheme="majorBidi" w:cstheme="majorBidi"/>
        </w:rPr>
      </w:pPr>
      <w:r w:rsidRPr="00CB2408">
        <w:rPr>
          <w:rFonts w:asciiTheme="majorBidi" w:hAnsiTheme="majorBidi" w:cstheme="majorBidi"/>
        </w:rPr>
        <w:t>Stationarity assessed and handled</w:t>
      </w:r>
    </w:p>
    <w:p w14:paraId="6CE18EA0" w14:textId="77777777" w:rsidR="00141323" w:rsidRPr="00CB2408" w:rsidRDefault="00000000">
      <w:pPr>
        <w:pStyle w:val="Compact"/>
        <w:numPr>
          <w:ilvl w:val="0"/>
          <w:numId w:val="29"/>
        </w:numPr>
        <w:rPr>
          <w:rFonts w:asciiTheme="majorBidi" w:hAnsiTheme="majorBidi" w:cstheme="majorBidi"/>
        </w:rPr>
      </w:pPr>
      <w:r w:rsidRPr="00CB2408">
        <w:rPr>
          <w:rFonts w:asciiTheme="majorBidi" w:hAnsiTheme="majorBidi" w:cstheme="majorBidi"/>
        </w:rPr>
        <w:t>Feature importance ranked</w:t>
      </w:r>
    </w:p>
    <w:p w14:paraId="24297761" w14:textId="77777777" w:rsidR="00141323" w:rsidRPr="00CB2408" w:rsidRDefault="00000000">
      <w:pPr>
        <w:pStyle w:val="Compact"/>
        <w:numPr>
          <w:ilvl w:val="0"/>
          <w:numId w:val="29"/>
        </w:numPr>
        <w:rPr>
          <w:rFonts w:asciiTheme="majorBidi" w:hAnsiTheme="majorBidi" w:cstheme="majorBidi"/>
        </w:rPr>
      </w:pPr>
      <w:r w:rsidRPr="00CB2408">
        <w:rPr>
          <w:rFonts w:asciiTheme="majorBidi" w:hAnsiTheme="majorBidi" w:cstheme="majorBidi"/>
        </w:rPr>
        <w:t>Correlations analyzed</w:t>
      </w:r>
    </w:p>
    <w:p w14:paraId="65D58367" w14:textId="77777777" w:rsidR="00141323" w:rsidRPr="00CB2408" w:rsidRDefault="00000000">
      <w:pPr>
        <w:pStyle w:val="Compact"/>
        <w:numPr>
          <w:ilvl w:val="0"/>
          <w:numId w:val="29"/>
        </w:numPr>
        <w:rPr>
          <w:rFonts w:asciiTheme="majorBidi" w:hAnsiTheme="majorBidi" w:cstheme="majorBidi"/>
        </w:rPr>
      </w:pPr>
      <w:r w:rsidRPr="00CB2408">
        <w:rPr>
          <w:rFonts w:asciiTheme="majorBidi" w:hAnsiTheme="majorBidi" w:cstheme="majorBidi"/>
        </w:rPr>
        <w:t>Holiday impact quantified</w:t>
      </w:r>
    </w:p>
    <w:p w14:paraId="4B1EE4FA" w14:textId="77777777" w:rsidR="00141323" w:rsidRPr="00CB2408" w:rsidRDefault="00000000">
      <w:pPr>
        <w:pStyle w:val="Compact"/>
        <w:numPr>
          <w:ilvl w:val="0"/>
          <w:numId w:val="29"/>
        </w:numPr>
        <w:rPr>
          <w:rFonts w:asciiTheme="majorBidi" w:hAnsiTheme="majorBidi" w:cstheme="majorBidi"/>
        </w:rPr>
      </w:pPr>
      <w:r w:rsidRPr="00CB2408">
        <w:rPr>
          <w:rFonts w:asciiTheme="majorBidi" w:hAnsiTheme="majorBidi" w:cstheme="majorBidi"/>
        </w:rPr>
        <w:t>Data quality confirmed (0% missing in final dataset)</w:t>
      </w:r>
    </w:p>
    <w:p w14:paraId="22D6EC2F" w14:textId="030DB518" w:rsidR="00B435DF" w:rsidRDefault="00000000" w:rsidP="00C43169">
      <w:pPr>
        <w:pStyle w:val="Compact"/>
        <w:numPr>
          <w:ilvl w:val="0"/>
          <w:numId w:val="29"/>
        </w:numPr>
        <w:rPr>
          <w:rFonts w:asciiTheme="majorBidi" w:hAnsiTheme="majorBidi" w:cstheme="majorBidi"/>
        </w:rPr>
      </w:pPr>
      <w:r w:rsidRPr="00C43169">
        <w:rPr>
          <w:rFonts w:asciiTheme="majorBidi" w:hAnsiTheme="majorBidi" w:cstheme="majorBidi"/>
          <w:highlight w:val="yellow"/>
        </w:rPr>
        <w:t>91 engineered</w:t>
      </w:r>
      <w:r w:rsidRPr="00CB2408">
        <w:rPr>
          <w:rFonts w:asciiTheme="majorBidi" w:hAnsiTheme="majorBidi" w:cstheme="majorBidi"/>
        </w:rPr>
        <w:t xml:space="preserve"> features available</w:t>
      </w:r>
      <w:bookmarkStart w:id="54" w:name="X1e932f7b212e02daed4cb91f3e436f4634ff6f7"/>
      <w:bookmarkEnd w:id="53"/>
    </w:p>
    <w:p w14:paraId="4ED2DC33" w14:textId="77777777" w:rsidR="00C43169" w:rsidRDefault="00C43169" w:rsidP="00C43169">
      <w:pPr>
        <w:pStyle w:val="Compact"/>
        <w:ind w:left="720"/>
        <w:rPr>
          <w:rFonts w:asciiTheme="majorBidi" w:hAnsiTheme="majorBidi" w:cstheme="majorBidi"/>
        </w:rPr>
      </w:pPr>
    </w:p>
    <w:p w14:paraId="072374F8" w14:textId="77777777" w:rsidR="00C43169" w:rsidRDefault="00C43169" w:rsidP="00C43169">
      <w:pPr>
        <w:pStyle w:val="Compact"/>
        <w:ind w:left="720"/>
        <w:rPr>
          <w:rFonts w:asciiTheme="majorBidi" w:hAnsiTheme="majorBidi" w:cstheme="majorBidi"/>
        </w:rPr>
      </w:pPr>
    </w:p>
    <w:p w14:paraId="38D27554" w14:textId="77777777" w:rsidR="00C43169" w:rsidRPr="00C43169" w:rsidRDefault="00C43169" w:rsidP="00C43169">
      <w:pPr>
        <w:pStyle w:val="Compact"/>
        <w:ind w:left="720"/>
        <w:rPr>
          <w:rFonts w:asciiTheme="majorBidi" w:hAnsiTheme="majorBidi" w:cstheme="majorBidi"/>
        </w:rPr>
      </w:pPr>
    </w:p>
    <w:p w14:paraId="5B3569CE" w14:textId="11C0FEF3" w:rsidR="00141323" w:rsidRPr="00CB2408" w:rsidRDefault="00000000">
      <w:pPr>
        <w:pStyle w:val="Heading3"/>
        <w:rPr>
          <w:rFonts w:asciiTheme="majorBidi" w:hAnsiTheme="majorBidi"/>
          <w:color w:val="auto"/>
        </w:rPr>
      </w:pPr>
      <w:r w:rsidRPr="00CB2408">
        <w:rPr>
          <w:rFonts w:asciiTheme="majorBidi" w:hAnsiTheme="majorBidi"/>
          <w:color w:val="auto"/>
        </w:rPr>
        <w:lastRenderedPageBreak/>
        <w:t>11.3 Expected Model Performance</w:t>
      </w:r>
    </w:p>
    <w:tbl>
      <w:tblPr>
        <w:tblStyle w:val="Table"/>
        <w:tblW w:w="0" w:type="auto"/>
        <w:tblLook w:val="0020" w:firstRow="1" w:lastRow="0" w:firstColumn="0" w:lastColumn="0" w:noHBand="0" w:noVBand="0"/>
      </w:tblPr>
      <w:tblGrid>
        <w:gridCol w:w="2096"/>
        <w:gridCol w:w="2023"/>
        <w:gridCol w:w="1876"/>
        <w:gridCol w:w="1376"/>
      </w:tblGrid>
      <w:tr w:rsidR="00CB2408" w:rsidRPr="00CB2408" w14:paraId="36887EFA"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B28E9AA"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Model Type</w:t>
            </w:r>
          </w:p>
        </w:tc>
        <w:tc>
          <w:tcPr>
            <w:tcW w:w="0" w:type="auto"/>
          </w:tcPr>
          <w:p w14:paraId="5B98F2D3"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Estimated MAPE</w:t>
            </w:r>
          </w:p>
        </w:tc>
        <w:tc>
          <w:tcPr>
            <w:tcW w:w="0" w:type="auto"/>
          </w:tcPr>
          <w:p w14:paraId="15A88137"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Estimated MAE</w:t>
            </w:r>
          </w:p>
        </w:tc>
        <w:tc>
          <w:tcPr>
            <w:tcW w:w="0" w:type="auto"/>
          </w:tcPr>
          <w:p w14:paraId="7C71D86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Confidence</w:t>
            </w:r>
          </w:p>
        </w:tc>
      </w:tr>
      <w:tr w:rsidR="00CB2408" w:rsidRPr="00CB2408" w14:paraId="41E0ED95" w14:textId="77777777">
        <w:tc>
          <w:tcPr>
            <w:tcW w:w="0" w:type="auto"/>
          </w:tcPr>
          <w:p w14:paraId="2D7C0B46"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Baseline (Naive)</w:t>
            </w:r>
          </w:p>
        </w:tc>
        <w:tc>
          <w:tcPr>
            <w:tcW w:w="0" w:type="auto"/>
          </w:tcPr>
          <w:p w14:paraId="0AC936BA"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18-22%</w:t>
            </w:r>
          </w:p>
        </w:tc>
        <w:tc>
          <w:tcPr>
            <w:tcW w:w="0" w:type="auto"/>
          </w:tcPr>
          <w:p w14:paraId="64453D2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$3,500</w:t>
            </w:r>
          </w:p>
        </w:tc>
        <w:tc>
          <w:tcPr>
            <w:tcW w:w="0" w:type="auto"/>
          </w:tcPr>
          <w:p w14:paraId="4F49161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r>
      <w:tr w:rsidR="00CB2408" w:rsidRPr="00CB2408" w14:paraId="4DF1BED3" w14:textId="77777777">
        <w:tc>
          <w:tcPr>
            <w:tcW w:w="0" w:type="auto"/>
          </w:tcPr>
          <w:p w14:paraId="6D0751AE"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ARIMA/SARIMA</w:t>
            </w:r>
          </w:p>
        </w:tc>
        <w:tc>
          <w:tcPr>
            <w:tcW w:w="0" w:type="auto"/>
          </w:tcPr>
          <w:p w14:paraId="4CD5774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12-15%</w:t>
            </w:r>
          </w:p>
        </w:tc>
        <w:tc>
          <w:tcPr>
            <w:tcW w:w="0" w:type="auto"/>
          </w:tcPr>
          <w:p w14:paraId="344D840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$2,500</w:t>
            </w:r>
          </w:p>
        </w:tc>
        <w:tc>
          <w:tcPr>
            <w:tcW w:w="0" w:type="auto"/>
          </w:tcPr>
          <w:p w14:paraId="1CCF0B5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r>
      <w:tr w:rsidR="00CB2408" w:rsidRPr="00CB2408" w14:paraId="0E4E2C4B" w14:textId="77777777">
        <w:tc>
          <w:tcPr>
            <w:tcW w:w="0" w:type="auto"/>
          </w:tcPr>
          <w:p w14:paraId="4E32786C"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Random Forest</w:t>
            </w:r>
          </w:p>
        </w:tc>
        <w:tc>
          <w:tcPr>
            <w:tcW w:w="0" w:type="auto"/>
          </w:tcPr>
          <w:p w14:paraId="0142A3ED"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10-12%</w:t>
            </w:r>
          </w:p>
        </w:tc>
        <w:tc>
          <w:tcPr>
            <w:tcW w:w="0" w:type="auto"/>
          </w:tcPr>
          <w:p w14:paraId="749762A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$2,000</w:t>
            </w:r>
          </w:p>
        </w:tc>
        <w:tc>
          <w:tcPr>
            <w:tcW w:w="0" w:type="auto"/>
          </w:tcPr>
          <w:p w14:paraId="6EB0C3A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r>
      <w:tr w:rsidR="00CB2408" w:rsidRPr="00CB2408" w14:paraId="37CA8FB6" w14:textId="77777777">
        <w:tc>
          <w:tcPr>
            <w:tcW w:w="0" w:type="auto"/>
          </w:tcPr>
          <w:p w14:paraId="6805F842" w14:textId="77777777" w:rsidR="00141323" w:rsidRPr="00CB2408" w:rsidRDefault="00000000">
            <w:pPr>
              <w:pStyle w:val="Compact"/>
              <w:rPr>
                <w:rFonts w:asciiTheme="majorBidi" w:hAnsiTheme="majorBidi" w:cstheme="majorBidi"/>
              </w:rPr>
            </w:pPr>
            <w:proofErr w:type="spellStart"/>
            <w:r w:rsidRPr="00CB2408">
              <w:rPr>
                <w:rFonts w:asciiTheme="majorBidi" w:hAnsiTheme="majorBidi" w:cstheme="majorBidi"/>
                <w:b/>
                <w:bCs/>
              </w:rPr>
              <w:t>XGBoost</w:t>
            </w:r>
            <w:proofErr w:type="spellEnd"/>
          </w:p>
        </w:tc>
        <w:tc>
          <w:tcPr>
            <w:tcW w:w="0" w:type="auto"/>
          </w:tcPr>
          <w:p w14:paraId="4811F2F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8-12%</w:t>
            </w:r>
          </w:p>
        </w:tc>
        <w:tc>
          <w:tcPr>
            <w:tcW w:w="0" w:type="auto"/>
          </w:tcPr>
          <w:p w14:paraId="73A2B249"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$1,800</w:t>
            </w:r>
          </w:p>
        </w:tc>
        <w:tc>
          <w:tcPr>
            <w:tcW w:w="0" w:type="auto"/>
          </w:tcPr>
          <w:p w14:paraId="439EA271"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r>
      <w:tr w:rsidR="00CB2408" w:rsidRPr="00CB2408" w14:paraId="769293CB" w14:textId="77777777">
        <w:tc>
          <w:tcPr>
            <w:tcW w:w="0" w:type="auto"/>
          </w:tcPr>
          <w:p w14:paraId="70F7F79B"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LSTM</w:t>
            </w:r>
          </w:p>
        </w:tc>
        <w:tc>
          <w:tcPr>
            <w:tcW w:w="0" w:type="auto"/>
          </w:tcPr>
          <w:p w14:paraId="73E2E1E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7-10%</w:t>
            </w:r>
          </w:p>
        </w:tc>
        <w:tc>
          <w:tcPr>
            <w:tcW w:w="0" w:type="auto"/>
          </w:tcPr>
          <w:p w14:paraId="6200563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$1,500</w:t>
            </w:r>
          </w:p>
        </w:tc>
        <w:tc>
          <w:tcPr>
            <w:tcW w:w="0" w:type="auto"/>
          </w:tcPr>
          <w:p w14:paraId="41F8885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Medium</w:t>
            </w:r>
          </w:p>
        </w:tc>
      </w:tr>
      <w:tr w:rsidR="00CB2408" w:rsidRPr="00CB2408" w14:paraId="4F1CABF3" w14:textId="77777777">
        <w:tc>
          <w:tcPr>
            <w:tcW w:w="0" w:type="auto"/>
          </w:tcPr>
          <w:p w14:paraId="703CC31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Ensemble</w:t>
            </w:r>
          </w:p>
        </w:tc>
        <w:tc>
          <w:tcPr>
            <w:tcW w:w="0" w:type="auto"/>
          </w:tcPr>
          <w:p w14:paraId="6614217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6-9%</w:t>
            </w:r>
          </w:p>
        </w:tc>
        <w:tc>
          <w:tcPr>
            <w:tcW w:w="0" w:type="auto"/>
          </w:tcPr>
          <w:p w14:paraId="2D53C3C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$1,200</w:t>
            </w:r>
          </w:p>
        </w:tc>
        <w:tc>
          <w:tcPr>
            <w:tcW w:w="0" w:type="auto"/>
          </w:tcPr>
          <w:p w14:paraId="018B112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High</w:t>
            </w:r>
          </w:p>
        </w:tc>
      </w:tr>
    </w:tbl>
    <w:p w14:paraId="19FD7361" w14:textId="605CCD4B" w:rsidR="00141323" w:rsidRPr="00CB2408" w:rsidRDefault="00000000">
      <w:pPr>
        <w:pStyle w:val="BodyText"/>
        <w:rPr>
          <w:rFonts w:asciiTheme="majorBidi" w:hAnsiTheme="majorBidi" w:cstheme="majorBidi"/>
        </w:rPr>
      </w:pPr>
      <w:r w:rsidRPr="00CB2408">
        <w:rPr>
          <w:rFonts w:asciiTheme="majorBidi" w:hAnsiTheme="majorBidi" w:cstheme="majorBidi"/>
          <w:b/>
          <w:bCs/>
        </w:rPr>
        <w:t>Target Achievement:</w:t>
      </w:r>
      <w:r w:rsidRPr="00CB2408">
        <w:rPr>
          <w:rFonts w:asciiTheme="majorBidi" w:hAnsiTheme="majorBidi" w:cstheme="majorBidi"/>
        </w:rPr>
        <w:t xml:space="preserve"> All models expected to </w:t>
      </w:r>
      <w:r w:rsidRPr="00CB2408">
        <w:rPr>
          <w:rFonts w:asciiTheme="majorBidi" w:hAnsiTheme="majorBidi" w:cstheme="majorBidi"/>
          <w:b/>
          <w:bCs/>
        </w:rPr>
        <w:t>beat the $3,000 MAE target</w:t>
      </w:r>
      <w:r w:rsidRPr="00CB2408">
        <w:rPr>
          <w:rFonts w:asciiTheme="majorBidi" w:hAnsiTheme="majorBidi" w:cstheme="majorBidi"/>
        </w:rPr>
        <w:t xml:space="preserve"> </w:t>
      </w:r>
    </w:p>
    <w:p w14:paraId="2B4016F9" w14:textId="77777777" w:rsidR="00141323" w:rsidRPr="00CB2408" w:rsidRDefault="00000000">
      <w:pPr>
        <w:pStyle w:val="Heading2"/>
        <w:rPr>
          <w:rFonts w:asciiTheme="majorBidi" w:hAnsiTheme="majorBidi"/>
          <w:color w:val="auto"/>
        </w:rPr>
      </w:pPr>
      <w:bookmarkStart w:id="55" w:name="appendix-technical-details"/>
      <w:bookmarkEnd w:id="51"/>
      <w:bookmarkEnd w:id="54"/>
      <w:r w:rsidRPr="00CB2408">
        <w:rPr>
          <w:rFonts w:asciiTheme="majorBidi" w:hAnsiTheme="majorBidi"/>
          <w:color w:val="auto"/>
        </w:rPr>
        <w:t>Appendix: Technical Details</w:t>
      </w:r>
    </w:p>
    <w:p w14:paraId="54BE13EA" w14:textId="77777777" w:rsidR="00141323" w:rsidRPr="00CB2408" w:rsidRDefault="00000000">
      <w:pPr>
        <w:pStyle w:val="Heading3"/>
        <w:rPr>
          <w:rFonts w:asciiTheme="majorBidi" w:hAnsiTheme="majorBidi"/>
          <w:color w:val="auto"/>
        </w:rPr>
      </w:pPr>
      <w:bookmarkStart w:id="56" w:name="a1-analysis-environment"/>
      <w:r w:rsidRPr="00CB2408">
        <w:rPr>
          <w:rFonts w:asciiTheme="majorBidi" w:hAnsiTheme="majorBidi"/>
          <w:color w:val="auto"/>
        </w:rPr>
        <w:t>A.1 Analysis Environment</w:t>
      </w:r>
    </w:p>
    <w:p w14:paraId="1B0EE076" w14:textId="77777777" w:rsidR="00141323" w:rsidRPr="00CB2408" w:rsidRDefault="00000000">
      <w:pPr>
        <w:pStyle w:val="Compact"/>
        <w:numPr>
          <w:ilvl w:val="0"/>
          <w:numId w:val="30"/>
        </w:numPr>
        <w:rPr>
          <w:rFonts w:asciiTheme="majorBidi" w:hAnsiTheme="majorBidi" w:cstheme="majorBidi"/>
        </w:rPr>
      </w:pPr>
      <w:r w:rsidRPr="00CB2408">
        <w:rPr>
          <w:rFonts w:asciiTheme="majorBidi" w:hAnsiTheme="majorBidi" w:cstheme="majorBidi"/>
          <w:b/>
          <w:bCs/>
        </w:rPr>
        <w:t>Python Version:</w:t>
      </w:r>
      <w:r w:rsidRPr="00CB2408">
        <w:rPr>
          <w:rFonts w:asciiTheme="majorBidi" w:hAnsiTheme="majorBidi" w:cstheme="majorBidi"/>
        </w:rPr>
        <w:t xml:space="preserve"> 3.12+</w:t>
      </w:r>
    </w:p>
    <w:p w14:paraId="24C5CA4A" w14:textId="77777777" w:rsidR="00141323" w:rsidRPr="00CB2408" w:rsidRDefault="00000000">
      <w:pPr>
        <w:pStyle w:val="Compact"/>
        <w:numPr>
          <w:ilvl w:val="0"/>
          <w:numId w:val="30"/>
        </w:numPr>
        <w:rPr>
          <w:rFonts w:asciiTheme="majorBidi" w:hAnsiTheme="majorBidi" w:cstheme="majorBidi"/>
        </w:rPr>
      </w:pPr>
      <w:r w:rsidRPr="00CB2408">
        <w:rPr>
          <w:rFonts w:asciiTheme="majorBidi" w:hAnsiTheme="majorBidi" w:cstheme="majorBidi"/>
          <w:b/>
          <w:bCs/>
        </w:rPr>
        <w:t>Key Libraries:</w:t>
      </w:r>
      <w:r w:rsidRPr="00CB2408">
        <w:rPr>
          <w:rFonts w:asciiTheme="majorBidi" w:hAnsiTheme="majorBidi" w:cstheme="majorBidi"/>
        </w:rPr>
        <w:t xml:space="preserve"> pandas 1.5+, numpy 1.24+, scipy 1.10+, statsmodels 0.14+</w:t>
      </w:r>
    </w:p>
    <w:p w14:paraId="52EE2DEE" w14:textId="77777777" w:rsidR="00141323" w:rsidRPr="00CB2408" w:rsidRDefault="00000000">
      <w:pPr>
        <w:pStyle w:val="Compact"/>
        <w:numPr>
          <w:ilvl w:val="0"/>
          <w:numId w:val="30"/>
        </w:numPr>
        <w:rPr>
          <w:rFonts w:asciiTheme="majorBidi" w:hAnsiTheme="majorBidi" w:cstheme="majorBidi"/>
        </w:rPr>
      </w:pPr>
      <w:r w:rsidRPr="00CB2408">
        <w:rPr>
          <w:rFonts w:asciiTheme="majorBidi" w:hAnsiTheme="majorBidi" w:cstheme="majorBidi"/>
          <w:b/>
          <w:bCs/>
        </w:rPr>
        <w:t>Analysis Scripts:</w:t>
      </w:r>
      <w:r w:rsidRPr="00CB2408">
        <w:rPr>
          <w:rFonts w:asciiTheme="majorBidi" w:hAnsiTheme="majorBidi" w:cstheme="majorBidi"/>
        </w:rPr>
        <w:t xml:space="preserve"> </w:t>
      </w:r>
      <w:r w:rsidRPr="00CB2408">
        <w:rPr>
          <w:rStyle w:val="VerbatimChar"/>
          <w:rFonts w:asciiTheme="majorBidi" w:hAnsiTheme="majorBidi" w:cstheme="majorBidi"/>
        </w:rPr>
        <w:t>stage2/step_2_1_advanced_analysis.py</w:t>
      </w:r>
    </w:p>
    <w:p w14:paraId="1664F461" w14:textId="77777777" w:rsidR="00141323" w:rsidRPr="00CB2408" w:rsidRDefault="00000000">
      <w:pPr>
        <w:pStyle w:val="Compact"/>
        <w:numPr>
          <w:ilvl w:val="0"/>
          <w:numId w:val="30"/>
        </w:numPr>
        <w:rPr>
          <w:rFonts w:asciiTheme="majorBidi" w:hAnsiTheme="majorBidi" w:cstheme="majorBidi"/>
        </w:rPr>
      </w:pPr>
      <w:r w:rsidRPr="00CB2408">
        <w:rPr>
          <w:rFonts w:asciiTheme="majorBidi" w:hAnsiTheme="majorBidi" w:cstheme="majorBidi"/>
          <w:b/>
          <w:bCs/>
        </w:rPr>
        <w:t>Output Directory:</w:t>
      </w:r>
      <w:r w:rsidRPr="00CB2408">
        <w:rPr>
          <w:rFonts w:asciiTheme="majorBidi" w:hAnsiTheme="majorBidi" w:cstheme="majorBidi"/>
        </w:rPr>
        <w:t xml:space="preserve"> </w:t>
      </w:r>
      <w:r w:rsidRPr="00CB2408">
        <w:rPr>
          <w:rStyle w:val="VerbatimChar"/>
          <w:rFonts w:asciiTheme="majorBidi" w:hAnsiTheme="majorBidi" w:cstheme="majorBidi"/>
        </w:rPr>
        <w:t>stage2/outputs/analysis_results/</w:t>
      </w:r>
    </w:p>
    <w:p w14:paraId="39FFFCD0" w14:textId="77777777" w:rsidR="00141323" w:rsidRPr="00CB2408" w:rsidRDefault="00000000">
      <w:pPr>
        <w:pStyle w:val="Heading3"/>
        <w:rPr>
          <w:rFonts w:asciiTheme="majorBidi" w:hAnsiTheme="majorBidi"/>
          <w:color w:val="auto"/>
        </w:rPr>
      </w:pPr>
      <w:bookmarkStart w:id="57" w:name="a2-data-files-generated"/>
      <w:bookmarkEnd w:id="56"/>
      <w:r w:rsidRPr="00CB2408">
        <w:rPr>
          <w:rFonts w:asciiTheme="majorBidi" w:hAnsiTheme="majorBidi"/>
          <w:color w:val="auto"/>
        </w:rPr>
        <w:t>A.2 Data Files Generated</w:t>
      </w:r>
    </w:p>
    <w:tbl>
      <w:tblPr>
        <w:tblStyle w:val="Table"/>
        <w:tblW w:w="0" w:type="auto"/>
        <w:tblLook w:val="0020" w:firstRow="1" w:lastRow="0" w:firstColumn="0" w:lastColumn="0" w:noHBand="0" w:noVBand="0"/>
      </w:tblPr>
      <w:tblGrid>
        <w:gridCol w:w="2434"/>
        <w:gridCol w:w="3370"/>
        <w:gridCol w:w="850"/>
        <w:gridCol w:w="989"/>
      </w:tblGrid>
      <w:tr w:rsidR="00CB2408" w:rsidRPr="00CB2408" w14:paraId="3973647D"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C928DA8"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File</w:t>
            </w:r>
          </w:p>
        </w:tc>
        <w:tc>
          <w:tcPr>
            <w:tcW w:w="0" w:type="auto"/>
          </w:tcPr>
          <w:p w14:paraId="0D51348F"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Contents</w:t>
            </w:r>
          </w:p>
        </w:tc>
        <w:tc>
          <w:tcPr>
            <w:tcW w:w="0" w:type="auto"/>
          </w:tcPr>
          <w:p w14:paraId="7F5A1335"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Size</w:t>
            </w:r>
          </w:p>
        </w:tc>
        <w:tc>
          <w:tcPr>
            <w:tcW w:w="0" w:type="auto"/>
          </w:tcPr>
          <w:p w14:paraId="3D9FE079"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Format</w:t>
            </w:r>
          </w:p>
        </w:tc>
      </w:tr>
      <w:tr w:rsidR="00CB2408" w:rsidRPr="00CB2408" w14:paraId="43901203" w14:textId="77777777">
        <w:tc>
          <w:tcPr>
            <w:tcW w:w="0" w:type="auto"/>
          </w:tcPr>
          <w:p w14:paraId="1AE2E3C8" w14:textId="77777777" w:rsidR="00141323" w:rsidRPr="00CB2408" w:rsidRDefault="00000000">
            <w:pPr>
              <w:pStyle w:val="Compact"/>
              <w:rPr>
                <w:rFonts w:asciiTheme="majorBidi" w:hAnsiTheme="majorBidi" w:cstheme="majorBidi"/>
              </w:rPr>
            </w:pPr>
            <w:proofErr w:type="spellStart"/>
            <w:r w:rsidRPr="00CB2408">
              <w:rPr>
                <w:rStyle w:val="VerbatimChar"/>
                <w:rFonts w:asciiTheme="majorBidi" w:hAnsiTheme="majorBidi" w:cstheme="majorBidi"/>
              </w:rPr>
              <w:t>adf_test_</w:t>
            </w:r>
            <w:proofErr w:type="gramStart"/>
            <w:r w:rsidRPr="00CB2408">
              <w:rPr>
                <w:rStyle w:val="VerbatimChar"/>
                <w:rFonts w:asciiTheme="majorBidi" w:hAnsiTheme="majorBidi" w:cstheme="majorBidi"/>
              </w:rPr>
              <w:t>results.json</w:t>
            </w:r>
            <w:proofErr w:type="spellEnd"/>
            <w:proofErr w:type="gramEnd"/>
          </w:p>
        </w:tc>
        <w:tc>
          <w:tcPr>
            <w:tcW w:w="0" w:type="auto"/>
          </w:tcPr>
          <w:p w14:paraId="0D49375E"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Stationarity test metrics</w:t>
            </w:r>
          </w:p>
        </w:tc>
        <w:tc>
          <w:tcPr>
            <w:tcW w:w="0" w:type="auto"/>
          </w:tcPr>
          <w:p w14:paraId="4CDDBE1B"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384B</w:t>
            </w:r>
          </w:p>
        </w:tc>
        <w:tc>
          <w:tcPr>
            <w:tcW w:w="0" w:type="auto"/>
          </w:tcPr>
          <w:p w14:paraId="71D2EB0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JSON</w:t>
            </w:r>
          </w:p>
        </w:tc>
      </w:tr>
      <w:tr w:rsidR="00CB2408" w:rsidRPr="00CB2408" w14:paraId="12BC98F6" w14:textId="77777777">
        <w:tc>
          <w:tcPr>
            <w:tcW w:w="0" w:type="auto"/>
          </w:tcPr>
          <w:p w14:paraId="090FD13D" w14:textId="77777777" w:rsidR="00141323" w:rsidRPr="00CB2408" w:rsidRDefault="00000000">
            <w:pPr>
              <w:pStyle w:val="Compact"/>
              <w:rPr>
                <w:rFonts w:asciiTheme="majorBidi" w:hAnsiTheme="majorBidi" w:cstheme="majorBidi"/>
              </w:rPr>
            </w:pPr>
            <w:r w:rsidRPr="00CB2408">
              <w:rPr>
                <w:rStyle w:val="VerbatimChar"/>
                <w:rFonts w:asciiTheme="majorBidi" w:hAnsiTheme="majorBidi" w:cstheme="majorBidi"/>
              </w:rPr>
              <w:t>correlation_matrix.csv</w:t>
            </w:r>
          </w:p>
        </w:tc>
        <w:tc>
          <w:tcPr>
            <w:tcW w:w="0" w:type="auto"/>
          </w:tcPr>
          <w:p w14:paraId="3EDAC3F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Full 17×17 correlation matrix</w:t>
            </w:r>
          </w:p>
        </w:tc>
        <w:tc>
          <w:tcPr>
            <w:tcW w:w="0" w:type="auto"/>
          </w:tcPr>
          <w:p w14:paraId="699C940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5.9KB</w:t>
            </w:r>
          </w:p>
        </w:tc>
        <w:tc>
          <w:tcPr>
            <w:tcW w:w="0" w:type="auto"/>
          </w:tcPr>
          <w:p w14:paraId="36E88ED7"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CSV</w:t>
            </w:r>
          </w:p>
        </w:tc>
      </w:tr>
      <w:tr w:rsidR="00CB2408" w:rsidRPr="00CB2408" w14:paraId="49F0E2C1" w14:textId="77777777">
        <w:tc>
          <w:tcPr>
            <w:tcW w:w="0" w:type="auto"/>
          </w:tcPr>
          <w:p w14:paraId="6844DA73" w14:textId="77777777" w:rsidR="00141323" w:rsidRPr="00CB2408" w:rsidRDefault="00000000">
            <w:pPr>
              <w:pStyle w:val="Compact"/>
              <w:rPr>
                <w:rFonts w:asciiTheme="majorBidi" w:hAnsiTheme="majorBidi" w:cstheme="majorBidi"/>
              </w:rPr>
            </w:pPr>
            <w:r w:rsidRPr="00CB2408">
              <w:rPr>
                <w:rStyle w:val="VerbatimChar"/>
                <w:rFonts w:asciiTheme="majorBidi" w:hAnsiTheme="majorBidi" w:cstheme="majorBidi"/>
              </w:rPr>
              <w:t>sales_correlations.csv</w:t>
            </w:r>
          </w:p>
        </w:tc>
        <w:tc>
          <w:tcPr>
            <w:tcW w:w="0" w:type="auto"/>
          </w:tcPr>
          <w:p w14:paraId="347D59C0"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Sorted correlations with target</w:t>
            </w:r>
          </w:p>
        </w:tc>
        <w:tc>
          <w:tcPr>
            <w:tcW w:w="0" w:type="auto"/>
          </w:tcPr>
          <w:p w14:paraId="47E8EAC6"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566B</w:t>
            </w:r>
          </w:p>
        </w:tc>
        <w:tc>
          <w:tcPr>
            <w:tcW w:w="0" w:type="auto"/>
          </w:tcPr>
          <w:p w14:paraId="4D838778"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CSV</w:t>
            </w:r>
          </w:p>
        </w:tc>
      </w:tr>
      <w:tr w:rsidR="00CB2408" w:rsidRPr="00CB2408" w14:paraId="350159DE" w14:textId="77777777">
        <w:tc>
          <w:tcPr>
            <w:tcW w:w="0" w:type="auto"/>
          </w:tcPr>
          <w:p w14:paraId="3937EFFD" w14:textId="77777777" w:rsidR="00141323" w:rsidRPr="00CB2408" w:rsidRDefault="00000000">
            <w:pPr>
              <w:pStyle w:val="Compact"/>
              <w:rPr>
                <w:rFonts w:asciiTheme="majorBidi" w:hAnsiTheme="majorBidi" w:cstheme="majorBidi"/>
              </w:rPr>
            </w:pPr>
            <w:r w:rsidRPr="00CB2408">
              <w:rPr>
                <w:rStyle w:val="VerbatimChar"/>
                <w:rFonts w:asciiTheme="majorBidi" w:hAnsiTheme="majorBidi" w:cstheme="majorBidi"/>
              </w:rPr>
              <w:t>holiday_impact_stats.csv</w:t>
            </w:r>
          </w:p>
        </w:tc>
        <w:tc>
          <w:tcPr>
            <w:tcW w:w="0" w:type="auto"/>
          </w:tcPr>
          <w:p w14:paraId="31FE89A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Holiday vs non-holiday statistics</w:t>
            </w:r>
          </w:p>
        </w:tc>
        <w:tc>
          <w:tcPr>
            <w:tcW w:w="0" w:type="auto"/>
          </w:tcPr>
          <w:p w14:paraId="0CF30C0F"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154B</w:t>
            </w:r>
          </w:p>
        </w:tc>
        <w:tc>
          <w:tcPr>
            <w:tcW w:w="0" w:type="auto"/>
          </w:tcPr>
          <w:p w14:paraId="632246C2"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CSV</w:t>
            </w:r>
          </w:p>
        </w:tc>
      </w:tr>
    </w:tbl>
    <w:p w14:paraId="0FE167E0" w14:textId="77777777" w:rsidR="00141323" w:rsidRPr="00CB2408" w:rsidRDefault="00000000">
      <w:pPr>
        <w:pStyle w:val="Heading3"/>
        <w:rPr>
          <w:rFonts w:asciiTheme="majorBidi" w:hAnsiTheme="majorBidi"/>
          <w:color w:val="auto"/>
        </w:rPr>
      </w:pPr>
      <w:bookmarkStart w:id="58" w:name="a3-visualization-assets"/>
      <w:bookmarkEnd w:id="57"/>
      <w:r w:rsidRPr="00CB2408">
        <w:rPr>
          <w:rFonts w:asciiTheme="majorBidi" w:hAnsiTheme="majorBidi"/>
          <w:color w:val="auto"/>
        </w:rPr>
        <w:t>A.3 Visualization Assets</w:t>
      </w:r>
    </w:p>
    <w:tbl>
      <w:tblPr>
        <w:tblStyle w:val="Table"/>
        <w:tblW w:w="0" w:type="auto"/>
        <w:tblLook w:val="0020" w:firstRow="1" w:lastRow="0" w:firstColumn="0" w:lastColumn="0" w:noHBand="0" w:noVBand="0"/>
      </w:tblPr>
      <w:tblGrid>
        <w:gridCol w:w="4929"/>
        <w:gridCol w:w="4229"/>
      </w:tblGrid>
      <w:tr w:rsidR="00B435DF" w:rsidRPr="00CB2408" w14:paraId="54A0959D" w14:textId="77777777" w:rsidTr="00141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55AC820"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File</w:t>
            </w:r>
          </w:p>
        </w:tc>
        <w:tc>
          <w:tcPr>
            <w:tcW w:w="0" w:type="auto"/>
          </w:tcPr>
          <w:p w14:paraId="16BC65F8" w14:textId="77777777" w:rsidR="00141323" w:rsidRPr="00CB2408" w:rsidRDefault="00000000">
            <w:pPr>
              <w:pStyle w:val="Compact"/>
              <w:rPr>
                <w:rFonts w:asciiTheme="majorBidi" w:hAnsiTheme="majorBidi" w:cstheme="majorBidi"/>
              </w:rPr>
            </w:pPr>
            <w:r w:rsidRPr="00CB2408">
              <w:rPr>
                <w:rFonts w:asciiTheme="majorBidi" w:hAnsiTheme="majorBidi" w:cstheme="majorBidi"/>
                <w:b/>
                <w:bCs/>
              </w:rPr>
              <w:t>Description</w:t>
            </w:r>
          </w:p>
        </w:tc>
      </w:tr>
      <w:tr w:rsidR="00B435DF" w:rsidRPr="00CB2408" w14:paraId="7D0D8782" w14:textId="77777777">
        <w:tc>
          <w:tcPr>
            <w:tcW w:w="0" w:type="auto"/>
          </w:tcPr>
          <w:p w14:paraId="2F987C8E" w14:textId="183FF9E7" w:rsidR="00141323" w:rsidRPr="00CB2408" w:rsidRDefault="00B435DF">
            <w:pPr>
              <w:pStyle w:val="Compact"/>
              <w:rPr>
                <w:rFonts w:asciiTheme="majorBidi" w:hAnsiTheme="majorBidi" w:cstheme="majorBidi"/>
              </w:rPr>
            </w:pPr>
            <w:r>
              <w:rPr>
                <w:rStyle w:val="VerbatimChar"/>
                <w:noProof/>
              </w:rPr>
              <w:drawing>
                <wp:inline distT="0" distB="0" distL="0" distR="0" wp14:anchorId="3209058B" wp14:editId="21B1A47B">
                  <wp:extent cx="2981739" cy="2393623"/>
                  <wp:effectExtent l="0" t="0" r="0" b="0"/>
                  <wp:docPr id="7971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144" cy="2428467"/>
                          </a:xfrm>
                          <a:prstGeom prst="rect">
                            <a:avLst/>
                          </a:prstGeom>
                          <a:noFill/>
                          <a:ln>
                            <a:noFill/>
                          </a:ln>
                        </pic:spPr>
                      </pic:pic>
                    </a:graphicData>
                  </a:graphic>
                </wp:inline>
              </w:drawing>
            </w:r>
          </w:p>
        </w:tc>
        <w:tc>
          <w:tcPr>
            <w:tcW w:w="0" w:type="auto"/>
          </w:tcPr>
          <w:p w14:paraId="07EF293C"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Trend, seasonal, and residual components</w:t>
            </w:r>
          </w:p>
        </w:tc>
      </w:tr>
      <w:tr w:rsidR="00B435DF" w:rsidRPr="00CB2408" w14:paraId="7ED302E4" w14:textId="77777777">
        <w:tc>
          <w:tcPr>
            <w:tcW w:w="0" w:type="auto"/>
          </w:tcPr>
          <w:p w14:paraId="0B148695" w14:textId="42765BE1" w:rsidR="00141323" w:rsidRPr="00CB2408" w:rsidRDefault="00B435DF">
            <w:pPr>
              <w:pStyle w:val="Compact"/>
              <w:rPr>
                <w:rFonts w:asciiTheme="majorBidi" w:hAnsiTheme="majorBidi" w:cstheme="majorBidi"/>
              </w:rPr>
            </w:pPr>
            <w:r>
              <w:rPr>
                <w:rStyle w:val="VerbatimChar"/>
                <w:noProof/>
              </w:rPr>
              <w:lastRenderedPageBreak/>
              <w:drawing>
                <wp:inline distT="0" distB="0" distL="0" distR="0" wp14:anchorId="39EE7E62" wp14:editId="1D31FC88">
                  <wp:extent cx="2969132" cy="2782956"/>
                  <wp:effectExtent l="0" t="0" r="0" b="0"/>
                  <wp:docPr id="65200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4274" cy="2815894"/>
                          </a:xfrm>
                          <a:prstGeom prst="rect">
                            <a:avLst/>
                          </a:prstGeom>
                          <a:noFill/>
                          <a:ln>
                            <a:noFill/>
                          </a:ln>
                        </pic:spPr>
                      </pic:pic>
                    </a:graphicData>
                  </a:graphic>
                </wp:inline>
              </w:drawing>
            </w:r>
          </w:p>
        </w:tc>
        <w:tc>
          <w:tcPr>
            <w:tcW w:w="0" w:type="auto"/>
          </w:tcPr>
          <w:p w14:paraId="2D7BBB73"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Top 10 features correlation heatmap</w:t>
            </w:r>
          </w:p>
        </w:tc>
      </w:tr>
      <w:tr w:rsidR="00B435DF" w:rsidRPr="00CB2408" w14:paraId="16496DE6" w14:textId="77777777">
        <w:tc>
          <w:tcPr>
            <w:tcW w:w="0" w:type="auto"/>
          </w:tcPr>
          <w:p w14:paraId="0022D60D" w14:textId="7EE57BA0" w:rsidR="00141323" w:rsidRPr="00CB2408" w:rsidRDefault="00B435DF">
            <w:pPr>
              <w:pStyle w:val="Compact"/>
              <w:rPr>
                <w:rFonts w:asciiTheme="majorBidi" w:hAnsiTheme="majorBidi" w:cstheme="majorBidi"/>
              </w:rPr>
            </w:pPr>
            <w:r>
              <w:rPr>
                <w:rStyle w:val="VerbatimChar"/>
                <w:noProof/>
              </w:rPr>
              <w:drawing>
                <wp:inline distT="0" distB="0" distL="0" distR="0" wp14:anchorId="7DE7254D" wp14:editId="39E4E500">
                  <wp:extent cx="2993062" cy="1033669"/>
                  <wp:effectExtent l="0" t="0" r="0" b="0"/>
                  <wp:docPr id="1536265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4534" cy="1054899"/>
                          </a:xfrm>
                          <a:prstGeom prst="rect">
                            <a:avLst/>
                          </a:prstGeom>
                          <a:noFill/>
                          <a:ln>
                            <a:noFill/>
                          </a:ln>
                        </pic:spPr>
                      </pic:pic>
                    </a:graphicData>
                  </a:graphic>
                </wp:inline>
              </w:drawing>
            </w:r>
          </w:p>
        </w:tc>
        <w:tc>
          <w:tcPr>
            <w:tcW w:w="0" w:type="auto"/>
          </w:tcPr>
          <w:p w14:paraId="537A4F84" w14:textId="77777777" w:rsidR="00141323" w:rsidRPr="00CB2408" w:rsidRDefault="00000000">
            <w:pPr>
              <w:pStyle w:val="Compact"/>
              <w:rPr>
                <w:rFonts w:asciiTheme="majorBidi" w:hAnsiTheme="majorBidi" w:cstheme="majorBidi"/>
              </w:rPr>
            </w:pPr>
            <w:r w:rsidRPr="00CB2408">
              <w:rPr>
                <w:rFonts w:asciiTheme="majorBidi" w:hAnsiTheme="majorBidi" w:cstheme="majorBidi"/>
              </w:rPr>
              <w:t>Holiday vs non-holiday comparison</w:t>
            </w:r>
          </w:p>
        </w:tc>
      </w:tr>
    </w:tbl>
    <w:p w14:paraId="1A09C47C" w14:textId="77777777" w:rsidR="00141323" w:rsidRPr="00CB2408" w:rsidRDefault="00000000">
      <w:pPr>
        <w:pStyle w:val="Heading3"/>
        <w:rPr>
          <w:rFonts w:asciiTheme="majorBidi" w:hAnsiTheme="majorBidi"/>
          <w:color w:val="auto"/>
        </w:rPr>
      </w:pPr>
      <w:bookmarkStart w:id="59" w:name="a4-statistical-tests-performed"/>
      <w:bookmarkEnd w:id="58"/>
      <w:r w:rsidRPr="00CB2408">
        <w:rPr>
          <w:rFonts w:asciiTheme="majorBidi" w:hAnsiTheme="majorBidi"/>
          <w:color w:val="auto"/>
        </w:rPr>
        <w:t>A.4 Statistical Tests Performed</w:t>
      </w:r>
    </w:p>
    <w:p w14:paraId="03C377CE" w14:textId="77777777" w:rsidR="00141323" w:rsidRPr="00CB2408" w:rsidRDefault="00000000">
      <w:pPr>
        <w:pStyle w:val="Compact"/>
        <w:numPr>
          <w:ilvl w:val="0"/>
          <w:numId w:val="31"/>
        </w:numPr>
        <w:rPr>
          <w:rFonts w:asciiTheme="majorBidi" w:hAnsiTheme="majorBidi" w:cstheme="majorBidi"/>
        </w:rPr>
      </w:pPr>
      <w:r w:rsidRPr="00CB2408">
        <w:rPr>
          <w:rFonts w:asciiTheme="majorBidi" w:hAnsiTheme="majorBidi" w:cstheme="majorBidi"/>
          <w:b/>
          <w:bCs/>
        </w:rPr>
        <w:t>Stationarity:</w:t>
      </w:r>
      <w:r w:rsidRPr="00CB2408">
        <w:rPr>
          <w:rFonts w:asciiTheme="majorBidi" w:hAnsiTheme="majorBidi" w:cstheme="majorBidi"/>
        </w:rPr>
        <w:t xml:space="preserve"> Simplified ADF test (variance ratio method)</w:t>
      </w:r>
    </w:p>
    <w:p w14:paraId="7CD7DA7F" w14:textId="77777777" w:rsidR="00141323" w:rsidRPr="00CB2408" w:rsidRDefault="00000000">
      <w:pPr>
        <w:pStyle w:val="Compact"/>
        <w:numPr>
          <w:ilvl w:val="0"/>
          <w:numId w:val="31"/>
        </w:numPr>
        <w:rPr>
          <w:rFonts w:asciiTheme="majorBidi" w:hAnsiTheme="majorBidi" w:cstheme="majorBidi"/>
        </w:rPr>
      </w:pPr>
      <w:r w:rsidRPr="00CB2408">
        <w:rPr>
          <w:rFonts w:asciiTheme="majorBidi" w:hAnsiTheme="majorBidi" w:cstheme="majorBidi"/>
          <w:b/>
          <w:bCs/>
        </w:rPr>
        <w:t>Correlation:</w:t>
      </w:r>
      <w:r w:rsidRPr="00CB2408">
        <w:rPr>
          <w:rFonts w:asciiTheme="majorBidi" w:hAnsiTheme="majorBidi" w:cstheme="majorBidi"/>
        </w:rPr>
        <w:t xml:space="preserve"> Pearson correlation coefficients</w:t>
      </w:r>
    </w:p>
    <w:p w14:paraId="7FE630F8" w14:textId="77777777" w:rsidR="00141323" w:rsidRPr="00CB2408" w:rsidRDefault="00000000">
      <w:pPr>
        <w:pStyle w:val="Compact"/>
        <w:numPr>
          <w:ilvl w:val="0"/>
          <w:numId w:val="31"/>
        </w:numPr>
        <w:rPr>
          <w:rFonts w:asciiTheme="majorBidi" w:hAnsiTheme="majorBidi" w:cstheme="majorBidi"/>
        </w:rPr>
      </w:pPr>
      <w:r w:rsidRPr="00CB2408">
        <w:rPr>
          <w:rFonts w:asciiTheme="majorBidi" w:hAnsiTheme="majorBidi" w:cstheme="majorBidi"/>
          <w:b/>
          <w:bCs/>
        </w:rPr>
        <w:t>Significance:</w:t>
      </w:r>
      <w:r w:rsidRPr="00CB2408">
        <w:rPr>
          <w:rFonts w:asciiTheme="majorBidi" w:hAnsiTheme="majorBidi" w:cstheme="majorBidi"/>
        </w:rPr>
        <w:t xml:space="preserve"> Two-sample t-test (holiday vs non-holiday)</w:t>
      </w:r>
    </w:p>
    <w:p w14:paraId="3CF19D98" w14:textId="77777777" w:rsidR="00141323" w:rsidRPr="00CB2408" w:rsidRDefault="00000000">
      <w:pPr>
        <w:pStyle w:val="Compact"/>
        <w:numPr>
          <w:ilvl w:val="0"/>
          <w:numId w:val="31"/>
        </w:numPr>
        <w:rPr>
          <w:rFonts w:asciiTheme="majorBidi" w:hAnsiTheme="majorBidi" w:cstheme="majorBidi"/>
        </w:rPr>
      </w:pPr>
      <w:r w:rsidRPr="00CB2408">
        <w:rPr>
          <w:rFonts w:asciiTheme="majorBidi" w:hAnsiTheme="majorBidi" w:cstheme="majorBidi"/>
          <w:b/>
          <w:bCs/>
        </w:rPr>
        <w:t>Multicollinearity:</w:t>
      </w:r>
      <w:r w:rsidRPr="00CB2408">
        <w:rPr>
          <w:rFonts w:asciiTheme="majorBidi" w:hAnsiTheme="majorBidi" w:cstheme="majorBidi"/>
        </w:rPr>
        <w:t xml:space="preserve"> Pairwise correlations (VIF analysis pending)</w:t>
      </w:r>
      <w:bookmarkEnd w:id="0"/>
      <w:bookmarkEnd w:id="55"/>
      <w:bookmarkEnd w:id="59"/>
    </w:p>
    <w:sectPr w:rsidR="00141323" w:rsidRPr="00CB2408" w:rsidSect="00CB2408">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C715" w14:textId="77777777" w:rsidR="00D2001C" w:rsidRDefault="00D2001C">
      <w:pPr>
        <w:spacing w:after="0"/>
      </w:pPr>
      <w:r>
        <w:separator/>
      </w:r>
    </w:p>
  </w:endnote>
  <w:endnote w:type="continuationSeparator" w:id="0">
    <w:p w14:paraId="477735FE" w14:textId="77777777" w:rsidR="00D2001C" w:rsidRDefault="00D20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3474" w14:textId="77777777" w:rsidR="00D2001C" w:rsidRDefault="00D2001C">
      <w:r>
        <w:separator/>
      </w:r>
    </w:p>
  </w:footnote>
  <w:footnote w:type="continuationSeparator" w:id="0">
    <w:p w14:paraId="74C9BC28" w14:textId="77777777" w:rsidR="00D2001C" w:rsidRDefault="00D20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5833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9F6A4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60640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26301124">
    <w:abstractNumId w:val="0"/>
  </w:num>
  <w:num w:numId="2" w16cid:durableId="897470287">
    <w:abstractNumId w:val="1"/>
  </w:num>
  <w:num w:numId="3" w16cid:durableId="447817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9404303">
    <w:abstractNumId w:val="1"/>
  </w:num>
  <w:num w:numId="5" w16cid:durableId="1316568035">
    <w:abstractNumId w:val="1"/>
  </w:num>
  <w:num w:numId="6" w16cid:durableId="1448351403">
    <w:abstractNumId w:val="1"/>
  </w:num>
  <w:num w:numId="7" w16cid:durableId="817108418">
    <w:abstractNumId w:val="1"/>
  </w:num>
  <w:num w:numId="8" w16cid:durableId="760953027">
    <w:abstractNumId w:val="1"/>
  </w:num>
  <w:num w:numId="9" w16cid:durableId="1832215727">
    <w:abstractNumId w:val="1"/>
  </w:num>
  <w:num w:numId="10" w16cid:durableId="1313094181">
    <w:abstractNumId w:val="1"/>
  </w:num>
  <w:num w:numId="11" w16cid:durableId="3561554">
    <w:abstractNumId w:val="1"/>
  </w:num>
  <w:num w:numId="12" w16cid:durableId="803084104">
    <w:abstractNumId w:val="1"/>
  </w:num>
  <w:num w:numId="13" w16cid:durableId="136552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3354632">
    <w:abstractNumId w:val="1"/>
  </w:num>
  <w:num w:numId="15" w16cid:durableId="1288659023">
    <w:abstractNumId w:val="1"/>
  </w:num>
  <w:num w:numId="16" w16cid:durableId="813643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135215">
    <w:abstractNumId w:val="1"/>
  </w:num>
  <w:num w:numId="18" w16cid:durableId="1944679386">
    <w:abstractNumId w:val="1"/>
  </w:num>
  <w:num w:numId="19" w16cid:durableId="535502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6947932">
    <w:abstractNumId w:val="1"/>
  </w:num>
  <w:num w:numId="21" w16cid:durableId="1499687271">
    <w:abstractNumId w:val="1"/>
  </w:num>
  <w:num w:numId="22" w16cid:durableId="1271084101">
    <w:abstractNumId w:val="1"/>
  </w:num>
  <w:num w:numId="23" w16cid:durableId="1380477987">
    <w:abstractNumId w:val="1"/>
  </w:num>
  <w:num w:numId="24" w16cid:durableId="2057535435">
    <w:abstractNumId w:val="1"/>
  </w:num>
  <w:num w:numId="25" w16cid:durableId="1176388198">
    <w:abstractNumId w:val="1"/>
  </w:num>
  <w:num w:numId="26" w16cid:durableId="1829203447">
    <w:abstractNumId w:val="1"/>
  </w:num>
  <w:num w:numId="27" w16cid:durableId="1971665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381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2476731">
    <w:abstractNumId w:val="1"/>
  </w:num>
  <w:num w:numId="30" w16cid:durableId="1622611008">
    <w:abstractNumId w:val="1"/>
  </w:num>
  <w:num w:numId="31" w16cid:durableId="1490295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1323"/>
    <w:rsid w:val="00050180"/>
    <w:rsid w:val="00141323"/>
    <w:rsid w:val="001510E9"/>
    <w:rsid w:val="005C6A54"/>
    <w:rsid w:val="00B32D36"/>
    <w:rsid w:val="00B435DF"/>
    <w:rsid w:val="00C43169"/>
    <w:rsid w:val="00CB2408"/>
    <w:rsid w:val="00D2001C"/>
    <w:rsid w:val="00DB4261"/>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C57D"/>
  <w15:docId w15:val="{74E8A63A-301E-4534-8417-DB9389F7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ACCAD-8A15-4C37-A4D9-5A9DC24CC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2727</Words>
  <Characters>15548</Characters>
  <Application>Microsoft Office Word</Application>
  <DocSecurity>0</DocSecurity>
  <Lines>129</Lines>
  <Paragraphs>36</Paragraphs>
  <ScaleCrop>false</ScaleCrop>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Haitham Amer</dc:creator>
  <cp:keywords/>
  <cp:lastModifiedBy>Ahmed Haitham Amer</cp:lastModifiedBy>
  <cp:revision>2</cp:revision>
  <dcterms:created xsi:type="dcterms:W3CDTF">2025-10-29T19:49:00Z</dcterms:created>
  <dcterms:modified xsi:type="dcterms:W3CDTF">2025-10-29T19:49:00Z</dcterms:modified>
</cp:coreProperties>
</file>