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/>
        <w:jc w:val="center"/>
      </w:pPr>
      <w:r>
        <w:rPr>
          <w:b/>
          <w:i w:val="0"/>
          <w:color w:val="C2410C"/>
          <w:sz w:val="80"/>
        </w:rPr>
        <w:t>QResto</w:t>
      </w:r>
    </w:p>
    <w:p>
      <w:pPr>
        <w:spacing w:after="600"/>
        <w:jc w:val="center"/>
      </w:pPr>
      <w:r>
        <w:rPr>
          <w:b w:val="0"/>
          <w:i w:val="0"/>
          <w:color w:val="6B7280"/>
          <w:sz w:val="28"/>
        </w:rPr>
        <w:t>Commande par QR code pour les restaurants algériens</w:t>
      </w:r>
    </w:p>
    <w:p>
      <w:pPr>
        <w:spacing w:after="40"/>
        <w:jc w:val="center"/>
      </w:pPr>
      <w:r>
        <w:rPr>
          <w:b/>
          <w:i w:val="0"/>
          <w:sz w:val="24"/>
        </w:rPr>
        <w:t>Dossier de projet</w:t>
      </w:r>
    </w:p>
    <w:p>
      <w:pPr>
        <w:spacing w:after="1400"/>
        <w:jc w:val="center"/>
      </w:pPr>
      <w:r>
        <w:rPr>
          <w:b w:val="0"/>
          <w:i w:val="0"/>
          <w:color w:val="6B7280"/>
          <w:sz w:val="21"/>
        </w:rPr>
        <w:t>Analyse, conception, réalisation</w:t>
      </w:r>
    </w:p>
    <w:p>
      <w:pPr>
        <w:spacing w:after="40"/>
        <w:jc w:val="center"/>
      </w:pPr>
      <w:r>
        <w:rPr>
          <w:b/>
          <w:i w:val="0"/>
          <w:sz w:val="22"/>
        </w:rPr>
        <w:t>Abdelkarim Laabani</w:t>
      </w:r>
    </w:p>
    <w:p>
      <w:pPr>
        <w:spacing w:after="40"/>
        <w:jc w:val="center"/>
      </w:pPr>
      <w:r>
        <w:rPr>
          <w:b w:val="0"/>
          <w:i w:val="0"/>
          <w:color w:val="6B7280"/>
          <w:sz w:val="20"/>
        </w:rPr>
        <w:t>Août 2026</w:t>
      </w:r>
    </w:p>
    <w:p>
      <w:pPr>
        <w:spacing w:after="120"/>
        <w:jc w:val="center"/>
      </w:pPr>
      <w:r>
        <w:rPr>
          <w:b w:val="0"/>
          <w:i w:val="0"/>
          <w:color w:val="6B7280"/>
          <w:sz w:val="19"/>
        </w:rPr>
        <w:t>github.com/Karimmm06-lb/QResto</w:t>
      </w:r>
    </w:p>
    <w:p>
      <w:r>
        <w:br w:type="page"/>
      </w:r>
    </w:p>
    <w:p>
      <w:pPr>
        <w:pStyle w:val="Heading1"/>
        <w:spacing w:before="320" w:after="160"/>
      </w:pPr>
      <w:r>
        <w:t>1. Contexte et problème</w:t>
      </w:r>
    </w:p>
    <w:p>
      <w:pPr>
        <w:spacing w:after="120"/>
      </w:pPr>
      <w:r>
        <w:rPr>
          <w:b w:val="0"/>
          <w:i w:val="0"/>
          <w:sz w:val="21"/>
        </w:rPr>
        <w:t>Dans de nombreux restaurants algériens, la prise de commande reste entièrement orale. Aux heures de pointe, un serveur enchaîne quatre à cinq tables de suite et doit mémoriser qui a commandé quoi.</w:t>
      </w:r>
    </w:p>
    <w:p>
      <w:pPr>
        <w:spacing w:after="120"/>
      </w:pPr>
      <w:r>
        <w:rPr>
          <w:b w:val="0"/>
          <w:i w:val="0"/>
          <w:sz w:val="21"/>
        </w:rPr>
        <w:t>Trois conséquences sont systématiquement observées :</w:t>
      </w:r>
    </w:p>
    <w:p>
      <w:pPr>
        <w:pStyle w:val="ListBullet"/>
        <w:spacing w:after="80"/>
      </w:pPr>
      <w:r>
        <w:rPr>
          <w:sz w:val="21"/>
        </w:rPr>
        <w:t>des erreurs d'attribution : un plat servi à la mauvaise table ;</w:t>
      </w:r>
    </w:p>
    <w:p>
      <w:pPr>
        <w:pStyle w:val="ListBullet"/>
        <w:spacing w:after="80"/>
      </w:pPr>
      <w:r>
        <w:rPr>
          <w:sz w:val="21"/>
        </w:rPr>
        <w:t>une attente du client avant même de pouvoir commander ;</w:t>
      </w:r>
    </w:p>
    <w:p>
      <w:pPr>
        <w:pStyle w:val="ListBullet"/>
        <w:spacing w:after="80"/>
      </w:pPr>
      <w:r>
        <w:rPr>
          <w:sz w:val="21"/>
        </w:rPr>
        <w:t>aucune trace écrite des ventes en fin de service.</w:t>
      </w:r>
    </w:p>
    <w:p>
      <w:pPr>
        <w:spacing w:after="120"/>
      </w:pPr>
      <w:r>
        <w:rPr>
          <w:b w:val="0"/>
          <w:i w:val="0"/>
          <w:sz w:val="21"/>
        </w:rPr>
        <w:t>Ces établissements sont peu équipés en informatique : leur présence numérique se limite le plus souvent à une page Facebook. Les solutions existantes — caisses tactiles, bornes de commande — sont conçues pour des chaînes et supposent un budget et une compétence technique qu'ils n'ont pas.</w:t>
      </w:r>
    </w:p>
    <w:p>
      <w:pPr>
        <w:pStyle w:val="Heading2"/>
        <w:spacing w:before="240" w:after="120"/>
      </w:pPr>
      <w:r>
        <w:t>Établissements ciblés — Aïn Benian, Alger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Établissement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2551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Présence en ligne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Black &amp; Silver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Pizza, burgers, poulet frit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Page Facebook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Spicymax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Pizza au feu de bois, burgers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Page Facebook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Pizza Home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Pizza, tacos, sandwichs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Page Facebook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Pizzeria L'Abri-Côtier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Pizza, pâtes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Page Facebook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Team Pizza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Pizzeria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Fiche Tripadvisor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Khayma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Cuisine traditionnelle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Page Facebook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6B7280"/>
          <w:sz w:val="21"/>
        </w:rPr>
        <w:t>Les fast-foods à forte rotation sont les meilleurs candidats : c'est là que le serveur sature et que le gain est le plus visible.</w:t>
      </w:r>
    </w:p>
    <w:p>
      <w:pPr>
        <w:pStyle w:val="Heading1"/>
        <w:spacing w:before="320" w:after="160"/>
      </w:pPr>
      <w:r>
        <w:t>2. La solution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07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Étape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Acteur</w:t>
            </w:r>
          </w:p>
        </w:tc>
        <w:tc>
          <w:tcPr>
            <w:tcW w:type="dxa" w:w="6520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Client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Scanne le QR code de sa table, le menu apparaît sur son téléphone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Client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Compose sa commande, indique son prénom, valide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Caissier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La commande apparaît en direct sur son écran, avec un bip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Caissier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Imprime le ticket et le remet au cuisinier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Cuisinier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Prépare — il ne change rien à ses habitudes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Serveur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Livre le plat, le prénom lui indique le destinataire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Client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Paie la totalité de sa table en caisse avant de partir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1"/>
        </w:rPr>
        <w:t>Trois exclusions volontaires</w:t>
      </w:r>
    </w:p>
    <w:p>
      <w:pPr>
        <w:pStyle w:val="ListBullet"/>
        <w:spacing w:after="80"/>
      </w:pPr>
      <w:r>
        <w:rPr>
          <w:sz w:val="21"/>
        </w:rPr>
        <w:t>Pas de paiement en ligne : le paiement électronique est peu répandu en Algérie et les restaurateurs tiennent à encaisser eux-mêmes.</w:t>
      </w:r>
    </w:p>
    <w:p>
      <w:pPr>
        <w:pStyle w:val="ListBullet"/>
        <w:spacing w:after="80"/>
      </w:pPr>
      <w:r>
        <w:rPr>
          <w:sz w:val="21"/>
        </w:rPr>
        <w:t>Pas de compte client : aucune inscription, aucune application à installer. C'est un argument commercial majeur.</w:t>
      </w:r>
    </w:p>
    <w:p>
      <w:pPr>
        <w:pStyle w:val="ListBullet"/>
        <w:spacing w:after="80"/>
      </w:pPr>
      <w:r>
        <w:rPr>
          <w:sz w:val="21"/>
        </w:rPr>
        <w:t>Pas de notification au serveur : l'objectif est de le décharger, pas de lui ajouter du bruit.</w:t>
      </w:r>
    </w:p>
    <w:p>
      <w:pPr>
        <w:pStyle w:val="Heading1"/>
        <w:spacing w:before="320" w:after="160"/>
      </w:pPr>
      <w:r>
        <w:t>3. Cycle de développement</w:t>
      </w:r>
    </w:p>
    <w:p>
      <w:pPr>
        <w:spacing w:after="120"/>
      </w:pPr>
      <w:r>
        <w:rPr>
          <w:b w:val="0"/>
          <w:i w:val="0"/>
          <w:sz w:val="21"/>
        </w:rPr>
        <w:t>Le projet suit les six phases du cycle de développement logiciel. Une particularité méthodologique doit être signalée : un prototype fonctionnel a été réalisé avant la formalisation des phases 1 à 3.</w:t>
      </w:r>
    </w:p>
    <w:p>
      <w:pPr>
        <w:spacing w:after="120"/>
      </w:pPr>
      <w:r>
        <w:rPr>
          <w:b w:val="0"/>
          <w:i w:val="0"/>
          <w:sz w:val="21"/>
        </w:rPr>
        <w:t>Ce choix visait à valider l'expérience utilisateur et la faisabilité du temps réel avant d'investir dans l'infrastructure. Il a eu un coût réel : les décisions de cadrage prises ensuite ont conduit à revoir le modèle de données, en particulier l'introduction de la session de table, absente du prototype.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État</w:t>
            </w:r>
          </w:p>
        </w:tc>
        <w:tc>
          <w:tcPr>
            <w:tcW w:type="dxa" w:w="5272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Livrable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1. Planification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Terminée</w:t>
            </w:r>
          </w:p>
        </w:tc>
        <w:tc>
          <w:tcPr>
            <w:tcW w:type="dxa" w:w="5272"/>
          </w:tcPr>
          <w:p>
            <w:pPr>
              <w:spacing w:after="40"/>
            </w:pPr>
            <w:r/>
            <w:r>
              <w:rPr>
                <w:sz w:val="19"/>
              </w:rPr>
              <w:t>Périmètre, faisabilité, six risques, critères de succès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2. Analyse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Terminée</w:t>
            </w:r>
          </w:p>
        </w:tc>
        <w:tc>
          <w:tcPr>
            <w:tcW w:type="dxa" w:w="5272"/>
          </w:tcPr>
          <w:p>
            <w:pPr>
              <w:spacing w:after="40"/>
            </w:pPr>
            <w:r/>
            <w:r>
              <w:rPr>
                <w:sz w:val="19"/>
              </w:rPr>
              <w:t>22 besoins fonctionnels, 10 non fonctionnels, 14 règles de gestion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3. Conception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Terminée</w:t>
            </w:r>
          </w:p>
        </w:tc>
        <w:tc>
          <w:tcPr>
            <w:tcW w:type="dxa" w:w="5272"/>
          </w:tcPr>
          <w:p>
            <w:pPr>
              <w:spacing w:after="40"/>
            </w:pPr>
            <w:r/>
            <w:r>
              <w:rPr>
                <w:sz w:val="19"/>
              </w:rPr>
              <w:t>Architecture, modèle de données, contrats, 22 décisions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4. Implémentation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Terminée</w:t>
            </w:r>
          </w:p>
        </w:tc>
        <w:tc>
          <w:tcPr>
            <w:tcW w:type="dxa" w:w="5272"/>
          </w:tcPr>
          <w:p>
            <w:pPr>
              <w:spacing w:after="40"/>
            </w:pPr>
            <w:r/>
            <w:r>
              <w:rPr>
                <w:sz w:val="19"/>
              </w:rPr>
              <w:t>Trois interfaces, base de données déployée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5. Tests et intégration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En cours</w:t>
            </w:r>
          </w:p>
        </w:tc>
        <w:tc>
          <w:tcPr>
            <w:tcW w:type="dxa" w:w="5272"/>
          </w:tcPr>
          <w:p>
            <w:pPr>
              <w:spacing w:after="40"/>
            </w:pPr>
            <w:r/>
            <w:r>
              <w:rPr>
                <w:sz w:val="19"/>
              </w:rPr>
              <w:t>Tests d'intégration passés, recette sur site à faire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6. Maintenance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À venir</w:t>
            </w:r>
          </w:p>
        </w:tc>
        <w:tc>
          <w:tcPr>
            <w:tcW w:type="dxa" w:w="5272"/>
          </w:tcPr>
          <w:p>
            <w:pPr>
              <w:spacing w:after="40"/>
            </w:pPr>
            <w:r/>
            <w:r>
              <w:rPr>
                <w:sz w:val="19"/>
              </w:rPr>
              <w:t>Exploitation, supervision, évolutions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4. Décisions structurantes</w:t>
      </w:r>
    </w:p>
    <w:p>
      <w:pPr>
        <w:spacing w:after="120"/>
      </w:pPr>
      <w:r>
        <w:rPr>
          <w:b w:val="0"/>
          <w:i w:val="0"/>
          <w:sz w:val="21"/>
        </w:rPr>
        <w:t>Vingt-deux décisions ont été identifiées et tranchées avant l'implémentation. Chacune est consignée avec sa justification et les alternatives écartées. Les plus déterminantes sont reprises ci-dessous.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Réf.</w:t>
            </w:r>
          </w:p>
        </w:tc>
        <w:tc>
          <w:tcPr>
            <w:tcW w:type="dxa" w:w="283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Décision retenue</w:t>
            </w:r>
          </w:p>
        </w:tc>
        <w:tc>
          <w:tcPr>
            <w:tcW w:type="dxa" w:w="5102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Justification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Session de table comme unité de facturation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Un groupe commande en plusieurs vagues mais règle une seule addition. Sans session, le caissier doit deviner quelles commandes vont ensemble.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Exécution directe, sans validation humaine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Imposer une validation déplacerait le goulot d'étranglement du serveur vers le caissier : le problème d'origine ne serait pas résolu. L'impression vaut engagement.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D3a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Jeton statique par table, détection humaine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Le caissier voit la salle. Une table affichée sans clients signale une commande frauduleuse. Les mécanismes techniques ajoutent une friction permanente pour un risque non avéré.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D3b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Prénom du convive sur la commande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Permet au serveur de remettre la bonne assiette à la bonne personne. Donnée déclarative, jamais un moyen de contrôle.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D4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Multi-tenant dès la première migration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Le surcoût immédiat est de quelques dizaines de lignes. Le rattrapage ultérieur imposerait de réécrire la sécurité sur une base en production.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D5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Déclinaisons de plats obligatoires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Certains restaurants ont des tailles, d'autres non : le schéma couvre le sur-ensemble. Un plat simple reçoit une déclinaison masquée par l'interface.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D6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Disponibilité basculée manuellement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Un décrément automatique suppose un inventaire tenu à jour au produit près, qu'aucun établissement cible ne tient. Un stock faux est pire qu'aucun stock.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D7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Annulation par la caisse, motif après impression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L'annulation est le seul rattrapage depuis que D2 a supprimé la validation. Après impression, la perte est réelle et doit être tracée.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D8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Temps d'attente indicatif, en fourchette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Un chiffre précis et faux crée du conflit ; une fourchette honnête crée de la confiance.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D21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Expiration à 4 h et clôture de journée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Sans mécanisme, les sessions orphelines faussent les statistiques. La journée d'exploitation se termine à 4 h, pas à minuit.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D22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Suivi client par interrogation périodique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Le client anonyme n'a aucun droit de lecture sur les commandes. Lui ouvrir un accès permettrait à un concurrent de compter les commandes du restaurant.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5. Architecture</w:t>
      </w:r>
    </w:p>
    <w:p>
      <w:pPr>
        <w:spacing w:after="120"/>
      </w:pPr>
      <w:r>
        <w:rPr>
          <w:b/>
          <w:i w:val="0"/>
          <w:sz w:val="21"/>
        </w:rPr>
        <w:t>Architecture Jamstack multi-tenant, à trois niveaux, sans serveur applicatif, pilotée par les événements.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Terme</w:t>
            </w:r>
          </w:p>
        </w:tc>
        <w:tc>
          <w:tcPr>
            <w:tcW w:type="dxa" w:w="6236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Signification dans ce projet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Jamstack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Le front est statique et servi par un réseau de diffusion ; tout le dynamique passe par des appels d'API depuis le navigateur.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Trois niveaux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Présentation (les pages) · Logique métier (PostgreSQL) · Données (PostgreSQL).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Sans serveur applicatif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Aucun serveur à écrire ni à administrer : la base managée expose directement l'API.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Piloté par les événements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Le poste caisse s'abonne et reçoit une notification poussée ; il n'interroge pas en boucle.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Multi-tenant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Une instance unique sert tous les restaurants, cloisonnés par leur identifiant.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1"/>
        </w:rPr>
        <w:t>Ce choix est imposé par une contrainte : un restaurant ne peut ni payer d'hébergement ni administrer un serveur. Cette architecture a un coût d'exploitation nul et aucune administration système.</w:t>
      </w:r>
    </w:p>
    <w:p>
      <w:pPr>
        <w:pStyle w:val="Heading2"/>
        <w:spacing w:before="240" w:after="120"/>
      </w:pPr>
      <w:r>
        <w:t>Asymétrie de diffusion</w:t>
      </w:r>
    </w:p>
    <w:p>
      <w:pPr>
        <w:spacing w:after="120"/>
      </w:pPr>
      <w:r>
        <w:rPr>
          <w:b w:val="0"/>
          <w:i w:val="0"/>
          <w:sz w:val="21"/>
        </w:rPr>
        <w:t>Le poste caisse et le téléphone du client n'utilisent pas le même mécanisme, et c'est délibéré.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Destinataire</w:t>
            </w:r>
          </w:p>
        </w:tc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Mécanisme</w:t>
            </w:r>
          </w:p>
        </w:tc>
        <w:tc>
          <w:tcPr>
            <w:tcW w:type="dxa" w:w="2551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Exigence de latence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Poste caisse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19"/>
              </w:rPr>
              <w:t>Abonnement, notification poussée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Moins de 3 secondes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Téléphone du client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19"/>
              </w:rPr>
              <w:t>Interrogation toutes les 10 secondes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Aucune exigence formelle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Technologies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Couche</w:t>
            </w:r>
          </w:p>
        </w:tc>
        <w:tc>
          <w:tcPr>
            <w:tcW w:type="dxa" w:w="2721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Choix</w:t>
            </w:r>
          </w:p>
        </w:tc>
        <w:tc>
          <w:tcPr>
            <w:tcW w:type="dxa" w:w="4252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Motif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Interfaces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19"/>
              </w:rPr>
              <w:t>HTML, CSS et JavaScript natif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Aucune dépendance, aucune compilation, hébergement statique gratuit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Base de données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19"/>
              </w:rPr>
              <w:t>PostgreSQL (Supabase)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Logique métier et sécurité au plus près des données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Temps réel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19"/>
              </w:rPr>
              <w:t>Diffusion par WebSocket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Notification poussée respectant les politiques de sécurité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Authentification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19"/>
              </w:rPr>
              <w:t>Comptes gérés par le service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Le restaurant est porté par le jeton, non falsifiable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Impression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19"/>
              </w:rPr>
              <w:t>Moteur d'impression du navigateur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Une imprimante thermique est vue comme une imprimante ordinaire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6. Modèle de données</w:t>
      </w:r>
    </w:p>
    <w:p>
      <w:pPr>
        <w:spacing w:after="120"/>
      </w:pPr>
      <w:r>
        <w:rPr>
          <w:b w:val="0"/>
          <w:i w:val="0"/>
          <w:sz w:val="21"/>
        </w:rPr>
        <w:t>Dix tables. La chaîne principale est la suivante :</w:t>
      </w:r>
    </w:p>
    <w:p>
      <w:pPr>
        <w:spacing w:after="200"/>
        <w:jc w:val="center"/>
      </w:pPr>
      <w:r>
        <w:rPr>
          <w:b/>
          <w:i w:val="0"/>
          <w:sz w:val="21"/>
        </w:rPr>
        <w:t>restaurants  →  tables  →  sessions  →  commandes  →  lignes de commande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Table</w:t>
            </w:r>
          </w:p>
        </w:tc>
        <w:tc>
          <w:tcPr>
            <w:tcW w:type="dxa" w:w="6236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Rôle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restaurants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Établissement et ses paramètres de fonctionnement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tables_resto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Emplacement physique porteur du jeton encodé dans le QR code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categories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Regroupement de plats dans le menu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plats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Article du menu, en trois langues, avec sa disponibilité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variantes_plat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Déclinaison (taille, format) portant le prix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sessions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Le couvert : unité de facturation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commandes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Un envoi effectué par un convive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lignes_commande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Déclinaison et quantité, avec le prix figé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compteurs_journee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Numérotation séquentielle résistante à la concurrence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journal_audit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Trace des impressions, annulations et encaissements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Choix de conception notables</w:t>
      </w:r>
    </w:p>
    <w:p>
      <w:pPr>
        <w:pStyle w:val="ListBullet"/>
        <w:spacing w:after="80"/>
      </w:pPr>
      <w:r>
        <w:rPr>
          <w:sz w:val="21"/>
        </w:rPr>
        <w:t>Le prix et le libellé sont figés dans la ligne de commande : un changement de tarif ne réécrit pas l'historique, et un ticket réimprimé reste identique à l'original.</w:t>
      </w:r>
    </w:p>
    <w:p>
      <w:pPr>
        <w:pStyle w:val="ListBullet"/>
        <w:spacing w:after="80"/>
      </w:pPr>
      <w:r>
        <w:rPr>
          <w:sz w:val="21"/>
        </w:rPr>
        <w:t>Un index unique partiel garantit au niveau de la base qu'une table n'a qu'une seule session ouverte. La règle n'est pas confiée au code applicatif.</w:t>
      </w:r>
    </w:p>
    <w:p>
      <w:pPr>
        <w:pStyle w:val="ListBullet"/>
        <w:spacing w:after="80"/>
      </w:pPr>
      <w:r>
        <w:rPr>
          <w:sz w:val="21"/>
        </w:rPr>
        <w:t>Un plat retiré du menu est archivé, jamais supprimé : les commandes passées le référencent encore.</w:t>
      </w:r>
    </w:p>
    <w:p>
      <w:pPr>
        <w:pStyle w:val="ListBullet"/>
        <w:spacing w:after="80"/>
      </w:pPr>
      <w:r>
        <w:rPr>
          <w:sz w:val="21"/>
        </w:rPr>
        <w:t>Chaque commande porte un secret, seul moyen pour le client de suivre la sienne sans voir celles des autres tables.</w:t>
      </w:r>
    </w:p>
    <w:p>
      <w:pPr>
        <w:pStyle w:val="Heading1"/>
        <w:spacing w:before="320" w:after="160"/>
      </w:pPr>
      <w:r>
        <w:t>7. Sécurité</w:t>
      </w:r>
    </w:p>
    <w:p>
      <w:pPr>
        <w:spacing w:after="120"/>
      </w:pPr>
      <w:r>
        <w:rPr>
          <w:b/>
          <w:i w:val="0"/>
          <w:sz w:val="21"/>
        </w:rPr>
        <w:t>Principe directeur : le navigateur du client n'est jamais une source de confiance.</w:t>
      </w:r>
    </w:p>
    <w:p>
      <w:pPr>
        <w:spacing w:after="120"/>
      </w:pPr>
      <w:r>
        <w:rPr>
          <w:b w:val="0"/>
          <w:i w:val="0"/>
          <w:sz w:val="21"/>
        </w:rPr>
        <w:t>Deux conséquences structurent tout le système.</w:t>
      </w:r>
    </w:p>
    <w:p>
      <w:pPr>
        <w:pStyle w:val="ListBullet"/>
        <w:spacing w:after="80"/>
      </w:pPr>
      <w:r>
        <w:rPr>
          <w:sz w:val="21"/>
        </w:rPr>
        <w:t>Aucun prix ne transite depuis le client. La procédure de création reçoit uniquement des identifiants de déclinaisons et des quantités ; les tarifs sont lus en base et le total y est recalculé. Modifier le JavaScript de la page n'a aucun effet.</w:t>
      </w:r>
    </w:p>
    <w:p>
      <w:pPr>
        <w:pStyle w:val="ListBullet"/>
        <w:spacing w:after="80"/>
      </w:pPr>
      <w:r>
        <w:rPr>
          <w:sz w:val="21"/>
        </w:rPr>
        <w:t>Aucune écriture directe n'est autorisée. Les tables de commandes n'ont aucune politique d'insertion : le seul chemin d'écriture passe par des procédures stockées.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Ressource</w:t>
            </w:r>
          </w:p>
        </w:tc>
        <w:tc>
          <w:tcPr>
            <w:tcW w:type="dxa" w:w="1984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Client anonyme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Caisse</w:t>
            </w:r>
          </w:p>
        </w:tc>
        <w:tc>
          <w:tcPr>
            <w:tcW w:type="dxa" w:w="2268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Gérant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Menu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Lecture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Lecture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Lecture et écriture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Créer une commande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Procédure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Suivre sa commande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Par secret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Commandes du restaurant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Aucun accès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Lecture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Lecture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Imprimer, annuler, encaisser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Aucun accès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Procédure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Procédure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Journal d'audit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Aucun accès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Lecture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Lecture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Failles détectées par l'audit et corrigées</w:t>
      </w:r>
    </w:p>
    <w:p>
      <w:pPr>
        <w:spacing w:after="120"/>
      </w:pPr>
      <w:r>
        <w:rPr>
          <w:b w:val="0"/>
          <w:i w:val="0"/>
          <w:sz w:val="21"/>
        </w:rPr>
        <w:t>Un audit de sécurité a été passé sur la base après déploiement. Il a révélé deux défauts réels, tous deux introduits pendant la conception.</w:t>
      </w:r>
    </w:p>
    <w:p>
      <w:pPr>
        <w:spacing w:after="60"/>
      </w:pPr>
      <w:r>
        <w:rPr>
          <w:b/>
          <w:i w:val="0"/>
          <w:sz w:val="21"/>
        </w:rPr>
        <w:t>1. Clôture de journée accessible à tous — grave</w:t>
      </w:r>
    </w:p>
    <w:p>
      <w:pPr>
        <w:spacing w:after="120"/>
      </w:pPr>
      <w:r>
        <w:rPr>
          <w:b w:val="0"/>
          <w:i w:val="0"/>
          <w:sz w:val="21"/>
        </w:rPr>
        <w:t>Le contrôle d'accès reposait sur la comparaison entre le restaurant demandé et celui du jeton. Pour un appelant anonyme, ce dernier vaut NULL : la comparaison vaut NULL, et une condition NULL est fausse. Le garde-fou ne se déclenchait donc jamais, et n'importe qui pouvait clôturer la journée de n'importe quel restaurant. C'est le piège classique du NULL en SQL : une comparaison avec NULL n'est ni vraie ni fausse. Corrigé par un test explicite, puis l'exploitation a été rejouée en rôle anonyme pour vérifier qu'elle échoue.</w:t>
      </w:r>
    </w:p>
    <w:p>
      <w:pPr>
        <w:spacing w:after="60"/>
      </w:pPr>
      <w:r>
        <w:rPr>
          <w:b/>
          <w:i w:val="0"/>
          <w:sz w:val="21"/>
        </w:rPr>
        <w:t>2. Fonction de maintenance exposée — moyenne</w:t>
      </w:r>
    </w:p>
    <w:p>
      <w:pPr>
        <w:spacing w:after="120"/>
      </w:pPr>
      <w:r>
        <w:rPr>
          <w:b w:val="0"/>
          <w:i w:val="0"/>
          <w:sz w:val="21"/>
        </w:rPr>
        <w:t>La fonction d'expiration des sessions n'a aucun cloisonnement par restaurant. Appelée par un tiers, elle expirait les sessions de tous les restaurants. Les droits ont été retirés à tous les rôles.</w:t>
      </w:r>
    </w:p>
    <w:p>
      <w:pPr>
        <w:spacing w:after="120"/>
      </w:pPr>
      <w:r>
        <w:rPr>
          <w:b w:val="0"/>
          <w:i/>
          <w:color w:val="6B7280"/>
          <w:sz w:val="21"/>
        </w:rPr>
        <w:t>Cause commune : retirer les droits du rôle public ne suffit pas ; il faut les révoquer explicitement des rôles anonyme et authentifié.</w:t>
      </w:r>
    </w:p>
    <w:p>
      <w:pPr>
        <w:pStyle w:val="Heading1"/>
        <w:spacing w:before="320" w:after="160"/>
      </w:pPr>
      <w:r>
        <w:t>8. Réalisation et tests</w:t>
      </w:r>
    </w:p>
    <w:p>
      <w:pPr>
        <w:pStyle w:val="Heading2"/>
        <w:spacing w:before="240" w:after="120"/>
      </w:pPr>
      <w:r>
        <w:t>Tests d'intégration sur la 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Règle vérifiée</w:t>
            </w:r>
          </w:p>
        </w:tc>
        <w:tc>
          <w:tcPr>
            <w:tcW w:type="dxa" w:w="3118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Scénario</w:t>
            </w:r>
          </w:p>
        </w:tc>
        <w:tc>
          <w:tcPr>
            <w:tcW w:type="dxa" w:w="3118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Résultat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Une seule addition par table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Deux convives commandent séparément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Une session, addition de 4 500 DA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Total calculé en base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Panier de trois lignes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Montant exact, aucun prix reçu du client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Jeton de table inconnu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Identifiant inventé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Rejeté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Panier vide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Envoi sans article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Rejeté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Quantité aberrante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Valeurs négative et à 999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Rejeté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Plat épuisé dans un panier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Panier mixte, un plat indisponible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Commande entièrement refusée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Contrôle d'accès à la clôture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Appel en rôle anonyme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Rejeté après correctif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Test de bout en bout dans le navigateur</w:t>
      </w:r>
    </w:p>
    <w:p>
      <w:pPr>
        <w:spacing w:after="120"/>
      </w:pPr>
      <w:r>
        <w:rPr>
          <w:b w:val="0"/>
          <w:i w:val="0"/>
          <w:sz w:val="21"/>
        </w:rPr>
        <w:t>Le parcours complet a été déroulé : scan du QR, composition du panier avec déclinaisons, saisie du prénom et d'une remarque, envoi. La commande est apparue sur le poste caisse sans rafraîchissement, groupée par table. L'impression a fait passer la commande en cuisine, et le téléphone du client a reflété le changement. Le cycle s'est achevé par la mise en statut prête, puis servie, puis l'encaissement de la table pour 4 050 DA.</w:t>
      </w:r>
    </w:p>
    <w:p>
      <w:pPr>
        <w:pStyle w:val="Heading2"/>
        <w:spacing w:before="240" w:after="120"/>
      </w:pPr>
      <w:r>
        <w:t>Enseignement sur l'architecture</w:t>
      </w:r>
    </w:p>
    <w:p>
      <w:pPr>
        <w:spacing w:after="120"/>
      </w:pPr>
      <w:r>
        <w:rPr>
          <w:b w:val="0"/>
          <w:i w:val="0"/>
          <w:sz w:val="21"/>
        </w:rPr>
        <w:t>La couche d'accès aux données avait été isolée dès le prototype, dans l'idée que passer de la mémoire du navigateur à une vraie base ne toucherait qu'un seul fichier. Le résultat est nuancé : la structure a tenu, mais le passage d'un accès synchrone à un accès asynchrone a imposé d'adapter les trois interfaces. L'abstraction protégeait de l'origine des données, pas de leur temporalité.</w:t>
      </w:r>
    </w:p>
    <w:p>
      <w:pPr>
        <w:pStyle w:val="Heading1"/>
        <w:spacing w:before="320" w:after="160"/>
      </w:pPr>
      <w:r>
        <w:t>9. Ce qui reste à faire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Réf.</w:t>
            </w:r>
          </w:p>
        </w:tc>
        <w:tc>
          <w:tcPr>
            <w:tcW w:type="dxa" w:w="283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Sujet</w:t>
            </w:r>
          </w:p>
        </w:tc>
        <w:tc>
          <w:tcPr>
            <w:tcW w:type="dxa" w:w="5102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Enjeu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D10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Idempotence des envois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Sur réseau instable, un double envoi crée aujourd'hui deux commandes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D12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Coupure internet en service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Aucun mode dégradé prévu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D13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Panne d'imprimante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Aucun repli prévu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D14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Saisie initiale du menu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Risque le plus probable du projet, et il est organisationnel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D16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Rétention et purge du prénom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Le prénom doit être purgé à la clôture, les montants conservés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D18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Sur place ou à emporter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Non traité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D19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Modèle économique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Non traité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sz w:val="19"/>
              </w:rPr>
              <w:t>D20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Limitation de débit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Protection contre le spam de commandes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1"/>
        </w:rPr>
        <w:t>Le risque principal n'est pas technique</w:t>
      </w:r>
    </w:p>
    <w:p>
      <w:pPr>
        <w:spacing w:after="120"/>
      </w:pPr>
      <w:r>
        <w:rPr>
          <w:b w:val="0"/>
          <w:i w:val="0"/>
          <w:sz w:val="21"/>
        </w:rPr>
        <w:t>Le risque le plus probable du projet est la saisie initiale du menu : plusieurs heures de travail pour un restaurateur peu à l'aise avec l'informatique. Aucune ligne de code ne le résout. La réponse est organisationnelle : la saisie doit être assurée à l'installation, pas laissée au client.</w:t>
      </w:r>
    </w:p>
    <w:p>
      <w:pPr>
        <w:pStyle w:val="Heading2"/>
        <w:spacing w:before="240" w:after="120"/>
      </w:pPr>
      <w:r>
        <w:t>Critères de succès</w:t>
      </w:r>
    </w:p>
    <w:p>
      <w:pPr>
        <w:spacing w:after="120"/>
      </w:pPr>
      <w:r>
        <w:rPr>
          <w:b w:val="0"/>
          <w:i w:val="0"/>
          <w:sz w:val="21"/>
        </w:rPr>
        <w:t>Le projet sera considéré comme réussi si, sur un restaurant pilote :</w:t>
      </w:r>
    </w:p>
    <w:p>
      <w:pPr>
        <w:pStyle w:val="ListBullet"/>
        <w:spacing w:after="80"/>
      </w:pPr>
      <w:r>
        <w:rPr>
          <w:sz w:val="21"/>
        </w:rPr>
        <w:t>une commande apparaît en caisse en moins de trois secondes ;</w:t>
      </w:r>
    </w:p>
    <w:p>
      <w:pPr>
        <w:pStyle w:val="ListBullet"/>
        <w:spacing w:after="80"/>
      </w:pPr>
      <w:r>
        <w:rPr>
          <w:sz w:val="21"/>
        </w:rPr>
        <w:t>le personnel n'a reçu aucune formation au-delà d'une démonstration de dix minutes ;</w:t>
      </w:r>
    </w:p>
    <w:p>
      <w:pPr>
        <w:pStyle w:val="ListBullet"/>
        <w:spacing w:after="80"/>
      </w:pPr>
      <w:r>
        <w:rPr>
          <w:sz w:val="21"/>
        </w:rPr>
        <w:t>le restaurant réalise une journée complète de service sans intervention extérieure ;</w:t>
      </w:r>
    </w:p>
    <w:p>
      <w:pPr>
        <w:pStyle w:val="ListBullet"/>
        <w:spacing w:after="80"/>
      </w:pPr>
      <w:r>
        <w:rPr>
          <w:sz w:val="21"/>
        </w:rPr>
        <w:t>le gérant consulte spontanément ses statistiques après le service.</w:t>
      </w:r>
    </w:p>
    <w:p>
      <w:pPr>
        <w:spacing w:after="120"/>
      </w:pPr>
      <w:r>
        <w:rPr>
          <w:b w:val="0"/>
          <w:i/>
          <w:color w:val="6B7280"/>
          <w:sz w:val="21"/>
        </w:rPr>
        <w:t>Le dernier critère est le plus révélateur : il mesure l'usage réel, et non la conformité technique.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241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C2410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