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290D37" w:rsidRPr="00D44519" w:rsidTr="00290D37">
        <w:trPr>
          <w:tblCellSpacing w:w="0" w:type="dxa"/>
        </w:trPr>
        <w:tc>
          <w:tcPr>
            <w:tcW w:w="5000" w:type="pct"/>
            <w:shd w:val="clear" w:color="auto" w:fill="E5E5F5"/>
            <w:vAlign w:val="center"/>
            <w:hideMark/>
          </w:tcPr>
          <w:p w:rsidR="00290D37" w:rsidRPr="00D44519" w:rsidRDefault="00290D37" w:rsidP="0004296E">
            <w:pPr>
              <w:spacing w:before="150" w:after="150" w:line="240" w:lineRule="auto"/>
              <w:ind w:left="150" w:right="150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AE6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Финансирование науки из средств федерального бюджета</w:t>
            </w:r>
          </w:p>
        </w:tc>
      </w:tr>
    </w:tbl>
    <w:p w:rsidR="00AE69B4" w:rsidRPr="00AE69B4" w:rsidRDefault="00AE69B4" w:rsidP="000429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bookmarkStart w:id="0" w:name="_GoBack"/>
      <w:bookmarkEnd w:id="0"/>
      <w:r w:rsidRPr="00AE69B4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Расходы на гражданскую науку из средств федерального бюджета </w:t>
      </w:r>
      <w:r w:rsidRPr="00AE69B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- средства федерального бюджета, выделенные на фундаментальные и прикладные научные исследования гражданского назначения. В связи с введением с 1 января 2005 г. новой бюджетной классификации ассигнования, ранее учитывающиеся по подразделам 0601 "Фундаментальные исследования" и 0602 "Разработка перспективных технологий и приоритетных направлений научно-технического прогресса" раздела 06 "Фундаментальные исследования и содействие научно-техническому прогрессу" федерального бюджета, отнесены соответственно к фундаментальным и прикладным исследованиям</w:t>
      </w:r>
      <w:r w:rsidRPr="00AE69B4">
        <w:rPr>
          <w:rFonts w:ascii="Times New Roman" w:eastAsia="Times New Roman" w:hAnsi="Times New Roman" w:cs="Times New Roman"/>
          <w:i/>
          <w:iCs/>
          <w:color w:val="000000"/>
          <w:sz w:val="15"/>
          <w:szCs w:val="15"/>
          <w:lang w:eastAsia="ru-RU"/>
        </w:rPr>
        <w:t>.</w:t>
      </w:r>
    </w:p>
    <w:p w:rsidR="009C68E2" w:rsidRDefault="00A27A6A" w:rsidP="00A27A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A27A6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Данные</w:t>
      </w:r>
      <w:r w:rsidR="00C27A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представлены с 2000 по 2006 годы</w:t>
      </w:r>
      <w:r w:rsidRPr="00A27A6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– в соответствии с Приложением 2 к федеральным законам «Об исполнении федеральн</w:t>
      </w:r>
      <w:r w:rsidR="00290D3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ого бюджета»; с 2007 по 2017</w:t>
      </w:r>
      <w:r w:rsidR="00C27A0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годы</w:t>
      </w:r>
      <w:r w:rsidRPr="00A27A6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отчет об исполнении консолидированного бюджета Российской Федерации и бюджетов государственных внебюджетных фондов (по данным Федерального Казначейства; на 1 января года, следующего за отчетным периодом).</w:t>
      </w:r>
    </w:p>
    <w:p w:rsidR="00A27A6A" w:rsidRPr="00A27A6A" w:rsidRDefault="00A27A6A" w:rsidP="00AE6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</w:p>
    <w:tbl>
      <w:tblPr>
        <w:tblW w:w="5000" w:type="pct"/>
        <w:tblCellSpacing w:w="0" w:type="dxa"/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290D37" w:rsidRPr="00D44519" w:rsidTr="00290D37">
        <w:trPr>
          <w:tblCellSpacing w:w="0" w:type="dxa"/>
        </w:trPr>
        <w:tc>
          <w:tcPr>
            <w:tcW w:w="5000" w:type="pct"/>
            <w:shd w:val="clear" w:color="auto" w:fill="D9D9D9" w:themeFill="background1" w:themeFillShade="D9"/>
            <w:vAlign w:val="center"/>
            <w:hideMark/>
          </w:tcPr>
          <w:p w:rsidR="00290D37" w:rsidRPr="00D44519" w:rsidRDefault="00290D37" w:rsidP="00FC7842">
            <w:pPr>
              <w:spacing w:before="150" w:after="150" w:line="240" w:lineRule="auto"/>
              <w:ind w:left="150" w:right="150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44519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Источники и контакты</w:t>
            </w:r>
          </w:p>
        </w:tc>
      </w:tr>
    </w:tbl>
    <w:p w:rsidR="009C68E2" w:rsidRPr="00B10B52" w:rsidRDefault="009C68E2" w:rsidP="009C68E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</w:pPr>
    </w:p>
    <w:tbl>
      <w:tblPr>
        <w:tblW w:w="9489" w:type="dxa"/>
        <w:jc w:val="center"/>
        <w:tblCellSpacing w:w="7" w:type="dxa"/>
        <w:tblInd w:w="2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20"/>
        <w:gridCol w:w="6369"/>
      </w:tblGrid>
      <w:tr w:rsidR="009C68E2" w:rsidRPr="00C67505" w:rsidTr="00290D37">
        <w:trPr>
          <w:trHeight w:val="675"/>
          <w:tblCellSpacing w:w="7" w:type="dxa"/>
          <w:jc w:val="center"/>
        </w:trPr>
        <w:tc>
          <w:tcPr>
            <w:tcW w:w="1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9C68E2" w:rsidRPr="00C67505" w:rsidRDefault="009C68E2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Источник</w:t>
            </w:r>
          </w:p>
        </w:tc>
        <w:tc>
          <w:tcPr>
            <w:tcW w:w="3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9C68E2" w:rsidRPr="00BB24D8" w:rsidRDefault="00BB24D8" w:rsidP="00BB24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B24D8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  <w:lang w:eastAsia="ru-RU"/>
              </w:rPr>
              <w:t>По данным Федерального Казначейства                                                                         «Отчет об исполнении консолидированного бюджета Российской Федерации и бюджетов государственных внебюджетных фондов»                  (на 1 января года, следующего за отчетным периодом)</w:t>
            </w:r>
          </w:p>
        </w:tc>
      </w:tr>
      <w:tr w:rsidR="009C68E2" w:rsidRPr="00C67505" w:rsidTr="00290D37">
        <w:trPr>
          <w:trHeight w:val="570"/>
          <w:tblCellSpacing w:w="7" w:type="dxa"/>
          <w:jc w:val="center"/>
        </w:trPr>
        <w:tc>
          <w:tcPr>
            <w:tcW w:w="1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68E2" w:rsidRPr="00C67505" w:rsidRDefault="009C68E2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Периодичность</w:t>
            </w:r>
          </w:p>
        </w:tc>
        <w:tc>
          <w:tcPr>
            <w:tcW w:w="3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68E2" w:rsidRPr="00C67505" w:rsidRDefault="009C68E2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Годовая</w:t>
            </w:r>
          </w:p>
        </w:tc>
      </w:tr>
      <w:tr w:rsidR="009C68E2" w:rsidRPr="00C67505" w:rsidTr="00290D37">
        <w:trPr>
          <w:trHeight w:val="570"/>
          <w:tblCellSpacing w:w="7" w:type="dxa"/>
          <w:jc w:val="center"/>
        </w:trPr>
        <w:tc>
          <w:tcPr>
            <w:tcW w:w="1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9C68E2" w:rsidRPr="00C67505" w:rsidRDefault="009C68E2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Сроки обновления на сайте</w:t>
            </w:r>
          </w:p>
        </w:tc>
        <w:tc>
          <w:tcPr>
            <w:tcW w:w="3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9C68E2" w:rsidRPr="00C67505" w:rsidRDefault="004C2E94" w:rsidP="00652E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Сентябрь</w:t>
            </w:r>
            <w:r w:rsidR="00B35AB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9C68E2" w:rsidRPr="00C67505" w:rsidTr="00290D37">
        <w:trPr>
          <w:trHeight w:val="555"/>
          <w:tblCellSpacing w:w="7" w:type="dxa"/>
          <w:jc w:val="center"/>
        </w:trPr>
        <w:tc>
          <w:tcPr>
            <w:tcW w:w="1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68E2" w:rsidRPr="00C67505" w:rsidRDefault="009C68E2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Контакты</w:t>
            </w:r>
          </w:p>
        </w:tc>
        <w:tc>
          <w:tcPr>
            <w:tcW w:w="3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68E2" w:rsidRPr="00C67505" w:rsidRDefault="009C68E2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Геращенко О.В., 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тел. 8(495)</w:t>
            </w:r>
            <w:r w:rsidRPr="00C6750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607-42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-</w:t>
            </w:r>
            <w:r w:rsidRPr="00C6750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97</w:t>
            </w:r>
          </w:p>
        </w:tc>
      </w:tr>
    </w:tbl>
    <w:p w:rsidR="00AE69B4" w:rsidRPr="00AE69B4" w:rsidRDefault="00AE69B4" w:rsidP="00AE6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</w:p>
    <w:p w:rsidR="00AE69B4" w:rsidRPr="00AE69B4" w:rsidRDefault="00AE69B4" w:rsidP="00AE6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69B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5E67C6" w:rsidRDefault="005E67C6"/>
    <w:sectPr w:rsidR="005E67C6" w:rsidSect="00290D3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9B4"/>
    <w:rsid w:val="0004296E"/>
    <w:rsid w:val="0029013B"/>
    <w:rsid w:val="00290D37"/>
    <w:rsid w:val="004C2E94"/>
    <w:rsid w:val="005E67C6"/>
    <w:rsid w:val="00652EE0"/>
    <w:rsid w:val="006C284F"/>
    <w:rsid w:val="00767B15"/>
    <w:rsid w:val="009C68E2"/>
    <w:rsid w:val="00A27A6A"/>
    <w:rsid w:val="00AE69B4"/>
    <w:rsid w:val="00B35ABF"/>
    <w:rsid w:val="00BB24D8"/>
    <w:rsid w:val="00C27A0F"/>
    <w:rsid w:val="00D36B3F"/>
    <w:rsid w:val="00D76EEA"/>
    <w:rsid w:val="00D92C67"/>
    <w:rsid w:val="00E254D6"/>
    <w:rsid w:val="00E311DB"/>
    <w:rsid w:val="00F2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6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E69B4"/>
  </w:style>
  <w:style w:type="paragraph" w:styleId="a4">
    <w:name w:val="Balloon Text"/>
    <w:basedOn w:val="a"/>
    <w:link w:val="a5"/>
    <w:uiPriority w:val="99"/>
    <w:semiHidden/>
    <w:unhideWhenUsed/>
    <w:rsid w:val="00AE6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69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6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E69B4"/>
  </w:style>
  <w:style w:type="paragraph" w:styleId="a4">
    <w:name w:val="Balloon Text"/>
    <w:basedOn w:val="a"/>
    <w:link w:val="a5"/>
    <w:uiPriority w:val="99"/>
    <w:semiHidden/>
    <w:unhideWhenUsed/>
    <w:rsid w:val="00AE6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69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5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Геращенко Ольга Викторовна</dc:creator>
  <cp:lastModifiedBy>Геращенко Ольга Викторовна</cp:lastModifiedBy>
  <cp:revision>7</cp:revision>
  <dcterms:created xsi:type="dcterms:W3CDTF">2018-08-08T14:50:00Z</dcterms:created>
  <dcterms:modified xsi:type="dcterms:W3CDTF">2018-08-08T14:53:00Z</dcterms:modified>
</cp:coreProperties>
</file>