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600"/>
        <w:gridCol w:w="13970"/>
      </w:tblGrid>
      <w:tr w:rsidR="00CE15CF" w:rsidRPr="00CE15CF" w:rsidTr="00CE15CF">
        <w:trPr>
          <w:tblCellSpacing w:w="0" w:type="dxa"/>
        </w:trPr>
        <w:tc>
          <w:tcPr>
            <w:tcW w:w="570" w:type="dxa"/>
            <w:shd w:val="clear" w:color="auto" w:fill="F9F9F9"/>
            <w:vAlign w:val="center"/>
            <w:hideMark/>
          </w:tcPr>
          <w:p w:rsidR="00CE15CF" w:rsidRPr="00CE15CF" w:rsidRDefault="00CE15CF" w:rsidP="00CE15CF">
            <w:pPr>
              <w:spacing w:after="0" w:line="240" w:lineRule="auto"/>
              <w:rPr>
                <w:rFonts w:ascii="Calibri" w:eastAsia="Times New Roman" w:hAnsi="Calibri" w:cs="Times New Roman"/>
                <w:lang w:eastAsia="ru-RU"/>
              </w:rPr>
            </w:pPr>
            <w:r w:rsidRPr="00CE15CF">
              <w:rPr>
                <w:rFonts w:ascii="Times New Roman" w:eastAsia="Times New Roman" w:hAnsi="Times New Roman" w:cs="Times New Roman"/>
                <w:noProof/>
                <w:sz w:val="24"/>
                <w:szCs w:val="24"/>
                <w:lang w:eastAsia="ru-RU"/>
              </w:rPr>
              <w:drawing>
                <wp:inline distT="0" distB="0" distL="0" distR="0" wp14:anchorId="3E534522" wp14:editId="1B8FF57C">
                  <wp:extent cx="342900" cy="342900"/>
                  <wp:effectExtent l="0" t="0" r="0" b="0"/>
                  <wp:docPr id="1" name="Рисунок 1" descr="Описание: http://www.gks.ru/free_doc/new_site/img/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http://www.gks.ru/free_doc/new_site/img/d.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r w:rsidRPr="00CE15CF">
              <w:rPr>
                <w:rFonts w:ascii="Times New Roman" w:eastAsia="Times New Roman" w:hAnsi="Times New Roman" w:cs="Times New Roman"/>
                <w:sz w:val="24"/>
                <w:szCs w:val="24"/>
                <w:lang w:eastAsia="ru-RU"/>
              </w:rPr>
              <w:t> </w:t>
            </w:r>
          </w:p>
        </w:tc>
        <w:tc>
          <w:tcPr>
            <w:tcW w:w="0" w:type="auto"/>
            <w:shd w:val="clear" w:color="auto" w:fill="E5E5F5"/>
            <w:vAlign w:val="center"/>
            <w:hideMark/>
          </w:tcPr>
          <w:p w:rsidR="00CE15CF" w:rsidRPr="00CE15CF" w:rsidRDefault="00CE15CF" w:rsidP="00CE15CF">
            <w:pPr>
              <w:spacing w:before="150" w:after="150" w:line="240" w:lineRule="auto"/>
              <w:ind w:left="150" w:right="150"/>
              <w:rPr>
                <w:rFonts w:ascii="Calibri" w:eastAsia="Times New Roman" w:hAnsi="Calibri" w:cs="Times New Roman"/>
                <w:lang w:eastAsia="ru-RU"/>
              </w:rPr>
            </w:pPr>
            <w:r w:rsidRPr="00CE15CF">
              <w:rPr>
                <w:rFonts w:ascii="Verdana" w:eastAsia="Times New Roman" w:hAnsi="Verdana" w:cs="Times New Roman"/>
                <w:b/>
                <w:bCs/>
                <w:sz w:val="20"/>
                <w:szCs w:val="20"/>
                <w:lang w:eastAsia="ru-RU"/>
              </w:rPr>
              <w:t xml:space="preserve">Статистика инноваций (Методология к рубрике «Инновации») </w:t>
            </w:r>
          </w:p>
        </w:tc>
      </w:tr>
    </w:tbl>
    <w:p w:rsidR="00CE15CF" w:rsidRPr="00CE15CF" w:rsidRDefault="00CE15CF" w:rsidP="00CE15CF">
      <w:pPr>
        <w:spacing w:after="0" w:line="240" w:lineRule="auto"/>
        <w:rPr>
          <w:rFonts w:ascii="Calibri" w:eastAsia="Times New Roman" w:hAnsi="Calibri" w:cs="Times New Roman"/>
          <w:lang w:eastAsia="ru-RU"/>
        </w:rPr>
      </w:pPr>
      <w:r w:rsidRPr="00CE15CF">
        <w:rPr>
          <w:rFonts w:ascii="Times New Roman" w:eastAsia="Times New Roman" w:hAnsi="Times New Roman" w:cs="Times New Roman"/>
          <w:sz w:val="24"/>
          <w:szCs w:val="24"/>
          <w:lang w:eastAsia="ru-RU"/>
        </w:rPr>
        <w:t> </w:t>
      </w:r>
    </w:p>
    <w:p w:rsidR="00CE15CF" w:rsidRPr="00CE15CF" w:rsidRDefault="00CE15CF" w:rsidP="00CE15CF">
      <w:pPr>
        <w:spacing w:before="150" w:after="150" w:line="240" w:lineRule="auto"/>
        <w:ind w:left="150" w:right="150"/>
        <w:jc w:val="center"/>
        <w:rPr>
          <w:rFonts w:ascii="Calibri" w:eastAsia="Times New Roman" w:hAnsi="Calibri" w:cs="Times New Roman"/>
          <w:lang w:eastAsia="ru-RU"/>
        </w:rPr>
      </w:pPr>
      <w:r w:rsidRPr="00CE15CF">
        <w:rPr>
          <w:rFonts w:ascii="Verdana" w:eastAsia="Times New Roman" w:hAnsi="Verdana" w:cs="Times New Roman"/>
          <w:b/>
          <w:bCs/>
          <w:sz w:val="17"/>
          <w:szCs w:val="17"/>
          <w:lang w:eastAsia="ru-RU"/>
        </w:rPr>
        <w:t>Основные понятия</w:t>
      </w:r>
    </w:p>
    <w:p w:rsidR="00CE15CF" w:rsidRPr="00CE15CF" w:rsidRDefault="00CE15CF" w:rsidP="00CE15CF">
      <w:pPr>
        <w:spacing w:before="150" w:after="150" w:line="240" w:lineRule="auto"/>
        <w:ind w:left="150" w:right="142" w:firstLine="701"/>
        <w:jc w:val="both"/>
        <w:rPr>
          <w:rFonts w:ascii="Calibri" w:eastAsia="Times New Roman" w:hAnsi="Calibri" w:cs="Times New Roman"/>
          <w:lang w:eastAsia="ru-RU"/>
        </w:rPr>
      </w:pPr>
      <w:r w:rsidRPr="00CE15CF">
        <w:rPr>
          <w:rFonts w:ascii="Verdana" w:eastAsia="Times New Roman" w:hAnsi="Verdana" w:cs="Times New Roman"/>
          <w:i/>
          <w:iCs/>
          <w:sz w:val="17"/>
          <w:szCs w:val="17"/>
          <w:lang w:eastAsia="ru-RU"/>
        </w:rPr>
        <w:t xml:space="preserve">Раздел содержит статистическую информацию - об инновационной деятельности организаций в Российской Федерации, подготовленную по результатам форм федерального статистического наблюдения по форме № 4-инновация «Сведения об инновационной деятельности организации» (годовая) и № 2-МП инновация «Сведения о технологических инновациях малого предприятия»    (1 </w:t>
      </w:r>
      <w:r w:rsidR="00F02BC1">
        <w:rPr>
          <w:rFonts w:ascii="Verdana" w:eastAsia="Times New Roman" w:hAnsi="Verdana" w:cs="Times New Roman"/>
          <w:i/>
          <w:iCs/>
          <w:sz w:val="17"/>
          <w:szCs w:val="17"/>
          <w:lang w:eastAsia="ru-RU"/>
        </w:rPr>
        <w:t xml:space="preserve">раз в 2 года </w:t>
      </w:r>
      <w:proofErr w:type="gramStart"/>
      <w:r w:rsidR="00F02BC1">
        <w:rPr>
          <w:rFonts w:ascii="Verdana" w:eastAsia="Times New Roman" w:hAnsi="Verdana" w:cs="Times New Roman"/>
          <w:i/>
          <w:iCs/>
          <w:sz w:val="17"/>
          <w:szCs w:val="17"/>
          <w:lang w:eastAsia="ru-RU"/>
        </w:rPr>
        <w:t>за</w:t>
      </w:r>
      <w:proofErr w:type="gramEnd"/>
      <w:r w:rsidR="00F02BC1">
        <w:rPr>
          <w:rFonts w:ascii="Verdana" w:eastAsia="Times New Roman" w:hAnsi="Verdana" w:cs="Times New Roman"/>
          <w:i/>
          <w:iCs/>
          <w:sz w:val="17"/>
          <w:szCs w:val="17"/>
          <w:lang w:eastAsia="ru-RU"/>
        </w:rPr>
        <w:t xml:space="preserve"> нечетные года); </w:t>
      </w:r>
      <w:r w:rsidRPr="00CE15CF">
        <w:rPr>
          <w:rFonts w:ascii="Verdana" w:eastAsia="Times New Roman" w:hAnsi="Verdana" w:cs="Times New Roman"/>
          <w:i/>
          <w:iCs/>
          <w:sz w:val="17"/>
          <w:szCs w:val="17"/>
          <w:lang w:eastAsia="ru-RU"/>
        </w:rPr>
        <w:t xml:space="preserve"> о передовых производственных технологиях по данным формы федерального статистического наблюдения № 1-технология «Сведения о разработке и </w:t>
      </w:r>
      <w:r w:rsidR="00F02BC1">
        <w:rPr>
          <w:rFonts w:ascii="Verdana" w:eastAsia="Times New Roman" w:hAnsi="Verdana" w:cs="Times New Roman"/>
          <w:i/>
          <w:iCs/>
          <w:sz w:val="17"/>
          <w:szCs w:val="17"/>
          <w:lang w:eastAsia="ru-RU"/>
        </w:rPr>
        <w:t xml:space="preserve">(или) </w:t>
      </w:r>
      <w:r w:rsidRPr="00CE15CF">
        <w:rPr>
          <w:rFonts w:ascii="Verdana" w:eastAsia="Times New Roman" w:hAnsi="Verdana" w:cs="Times New Roman"/>
          <w:i/>
          <w:iCs/>
          <w:sz w:val="17"/>
          <w:szCs w:val="17"/>
          <w:lang w:eastAsia="ru-RU"/>
        </w:rPr>
        <w:t>использовании передовых производ</w:t>
      </w:r>
      <w:r w:rsidR="00F02BC1">
        <w:rPr>
          <w:rFonts w:ascii="Verdana" w:eastAsia="Times New Roman" w:hAnsi="Verdana" w:cs="Times New Roman"/>
          <w:i/>
          <w:iCs/>
          <w:sz w:val="17"/>
          <w:szCs w:val="17"/>
          <w:lang w:eastAsia="ru-RU"/>
        </w:rPr>
        <w:t>ственных технологий» (годовая);</w:t>
      </w:r>
      <w:r w:rsidRPr="00CE15CF">
        <w:rPr>
          <w:rFonts w:ascii="Verdana" w:eastAsia="Times New Roman" w:hAnsi="Verdana" w:cs="Times New Roman"/>
          <w:i/>
          <w:iCs/>
          <w:sz w:val="17"/>
          <w:szCs w:val="17"/>
          <w:lang w:eastAsia="ru-RU"/>
        </w:rPr>
        <w:t xml:space="preserve"> об использовании интеллектуальной собственности по данным формы федерального статистического наблюдения № 4-НТ (перечень) «Сведения об использовании интеллектуальной собственности» (годовая). </w:t>
      </w:r>
    </w:p>
    <w:p w:rsidR="00547BE6" w:rsidRPr="00B743AD" w:rsidRDefault="00547BE6" w:rsidP="00547BE6">
      <w:pPr>
        <w:spacing w:before="150" w:after="150" w:line="240" w:lineRule="auto"/>
        <w:ind w:left="150" w:right="150" w:firstLine="701"/>
        <w:jc w:val="both"/>
        <w:rPr>
          <w:rFonts w:ascii="Verdana" w:eastAsia="Times New Roman" w:hAnsi="Verdana" w:cs="Times New Roman"/>
          <w:i/>
          <w:iCs/>
          <w:sz w:val="17"/>
          <w:szCs w:val="17"/>
          <w:lang w:eastAsia="ru-RU"/>
        </w:rPr>
      </w:pPr>
      <w:r w:rsidRPr="00FC572C">
        <w:rPr>
          <w:rFonts w:ascii="Verdana" w:eastAsia="Times New Roman" w:hAnsi="Verdana" w:cs="Times New Roman"/>
          <w:i/>
          <w:iCs/>
          <w:sz w:val="17"/>
          <w:szCs w:val="17"/>
          <w:lang w:eastAsia="ru-RU"/>
        </w:rPr>
        <w:t xml:space="preserve">Форму федерального статистического наблюдения </w:t>
      </w:r>
      <w:r w:rsidRPr="00FC572C">
        <w:rPr>
          <w:rFonts w:ascii="Verdana" w:eastAsia="Times New Roman" w:hAnsi="Verdana" w:cs="Times New Roman"/>
          <w:b/>
          <w:i/>
          <w:iCs/>
          <w:sz w:val="17"/>
          <w:szCs w:val="17"/>
          <w:lang w:eastAsia="ru-RU"/>
        </w:rPr>
        <w:t>№ 4-инновация "Сведения об инновационной деятельности организации"</w:t>
      </w:r>
      <w:r w:rsidRPr="00FC572C">
        <w:rPr>
          <w:rFonts w:ascii="Verdana" w:eastAsia="Times New Roman" w:hAnsi="Verdana" w:cs="Times New Roman"/>
          <w:i/>
          <w:iCs/>
          <w:sz w:val="17"/>
          <w:szCs w:val="17"/>
          <w:lang w:eastAsia="ru-RU"/>
        </w:rPr>
        <w:t xml:space="preserve"> предоставляют юридические лица, кроме субъектов малого предпринимательства, осуществляющие экономическую деятельность в соответствии с Общероссийским классификатором видов экономической деятельности (ОКВЭД2 ОК 029-2014 (КДЕС</w:t>
      </w:r>
      <w:proofErr w:type="gramStart"/>
      <w:r w:rsidRPr="00FC572C">
        <w:rPr>
          <w:rFonts w:ascii="Verdana" w:eastAsia="Times New Roman" w:hAnsi="Verdana" w:cs="Times New Roman"/>
          <w:i/>
          <w:iCs/>
          <w:sz w:val="17"/>
          <w:szCs w:val="17"/>
          <w:lang w:eastAsia="ru-RU"/>
        </w:rPr>
        <w:t xml:space="preserve"> Р</w:t>
      </w:r>
      <w:proofErr w:type="gramEnd"/>
      <w:r w:rsidRPr="00FC572C">
        <w:rPr>
          <w:rFonts w:ascii="Verdana" w:eastAsia="Times New Roman" w:hAnsi="Verdana" w:cs="Times New Roman"/>
          <w:i/>
          <w:iCs/>
          <w:sz w:val="17"/>
          <w:szCs w:val="17"/>
          <w:lang w:eastAsia="ru-RU"/>
        </w:rPr>
        <w:t xml:space="preserve">ед. 2) </w:t>
      </w:r>
      <w:r w:rsidRPr="00B743AD">
        <w:rPr>
          <w:rFonts w:ascii="Verdana" w:eastAsia="Times New Roman" w:hAnsi="Verdana" w:cs="Times New Roman"/>
          <w:i/>
          <w:iCs/>
          <w:sz w:val="17"/>
          <w:szCs w:val="17"/>
          <w:lang w:eastAsia="ru-RU"/>
        </w:rPr>
        <w:t xml:space="preserve">в сфере выращивания однолетних культур (код 01.1); выращивания многолетних культур (код 01.2); выращивания рассады (код 01.3); </w:t>
      </w:r>
      <w:proofErr w:type="gramStart"/>
      <w:r w:rsidRPr="00B743AD">
        <w:rPr>
          <w:rFonts w:ascii="Verdana" w:eastAsia="Times New Roman" w:hAnsi="Verdana" w:cs="Times New Roman"/>
          <w:i/>
          <w:iCs/>
          <w:sz w:val="17"/>
          <w:szCs w:val="17"/>
          <w:lang w:eastAsia="ru-RU"/>
        </w:rPr>
        <w:t xml:space="preserve">животноводства (код 01.4); смешанного сельского хозяйства (код 01.5); деятельности вспомогательной в области производства сельскохозяйственных </w:t>
      </w:r>
      <w:proofErr w:type="spellStart"/>
      <w:r w:rsidRPr="00B743AD">
        <w:rPr>
          <w:rFonts w:ascii="Verdana" w:eastAsia="Times New Roman" w:hAnsi="Verdana" w:cs="Times New Roman"/>
          <w:i/>
          <w:iCs/>
          <w:sz w:val="17"/>
          <w:szCs w:val="17"/>
          <w:lang w:eastAsia="ru-RU"/>
        </w:rPr>
        <w:t>культури</w:t>
      </w:r>
      <w:proofErr w:type="spellEnd"/>
      <w:r w:rsidRPr="00B743AD">
        <w:rPr>
          <w:rFonts w:ascii="Verdana" w:eastAsia="Times New Roman" w:hAnsi="Verdana" w:cs="Times New Roman"/>
          <w:i/>
          <w:iCs/>
          <w:sz w:val="17"/>
          <w:szCs w:val="17"/>
          <w:lang w:eastAsia="ru-RU"/>
        </w:rPr>
        <w:t xml:space="preserve"> послеуборочной обработки сельхозпродукции (код 01.6); добычи полезных ископаемых (Раздел В); обрабатывающих производств (Раздел С); обеспечения электрической энергией, газом и паром; кондиционирования воздуха (Раздел </w:t>
      </w:r>
      <w:r w:rsidRPr="00B743AD">
        <w:rPr>
          <w:rFonts w:ascii="Verdana" w:eastAsia="Times New Roman" w:hAnsi="Verdana" w:cs="Times New Roman"/>
          <w:i/>
          <w:iCs/>
          <w:sz w:val="17"/>
          <w:szCs w:val="17"/>
          <w:lang w:val="en-US" w:eastAsia="ru-RU"/>
        </w:rPr>
        <w:t>D</w:t>
      </w:r>
      <w:r w:rsidRPr="00B743AD">
        <w:rPr>
          <w:rFonts w:ascii="Verdana" w:eastAsia="Times New Roman" w:hAnsi="Verdana" w:cs="Times New Roman"/>
          <w:i/>
          <w:iCs/>
          <w:sz w:val="17"/>
          <w:szCs w:val="17"/>
          <w:lang w:val="ru-MO" w:eastAsia="ru-RU"/>
        </w:rPr>
        <w:t>)</w:t>
      </w:r>
      <w:r w:rsidRPr="00B743AD">
        <w:rPr>
          <w:rFonts w:ascii="Verdana" w:eastAsia="Times New Roman" w:hAnsi="Verdana" w:cs="Times New Roman"/>
          <w:i/>
          <w:iCs/>
          <w:sz w:val="17"/>
          <w:szCs w:val="17"/>
          <w:lang w:eastAsia="ru-RU"/>
        </w:rPr>
        <w:t xml:space="preserve"> (за исключением торговли электроэнергией (код 35.14); торговли газообразным топливом, подаваемым по распределительным сетям (код 35.23);</w:t>
      </w:r>
      <w:proofErr w:type="gramEnd"/>
      <w:r w:rsidRPr="00B743AD">
        <w:rPr>
          <w:rFonts w:ascii="Verdana" w:eastAsia="Times New Roman" w:hAnsi="Verdana" w:cs="Times New Roman"/>
          <w:i/>
          <w:iCs/>
          <w:sz w:val="17"/>
          <w:szCs w:val="17"/>
          <w:lang w:eastAsia="ru-RU"/>
        </w:rPr>
        <w:t xml:space="preserve"> </w:t>
      </w:r>
      <w:proofErr w:type="gramStart"/>
      <w:r w:rsidRPr="00B743AD">
        <w:rPr>
          <w:rFonts w:ascii="Verdana" w:eastAsia="Times New Roman" w:hAnsi="Verdana" w:cs="Times New Roman"/>
          <w:i/>
          <w:iCs/>
          <w:sz w:val="17"/>
          <w:szCs w:val="17"/>
          <w:lang w:eastAsia="ru-RU"/>
        </w:rPr>
        <w:t>торговли паром и горячей водой (тепловой энергией) (35.30.6); водоснабжения; водоотведения, организации сбора и утилизации отходов, деятельности по ликвидации загрязнений</w:t>
      </w:r>
      <w:r>
        <w:rPr>
          <w:rFonts w:ascii="Verdana" w:eastAsia="Times New Roman" w:hAnsi="Verdana" w:cs="Times New Roman"/>
          <w:i/>
          <w:iCs/>
          <w:sz w:val="17"/>
          <w:szCs w:val="17"/>
          <w:lang w:eastAsia="ru-RU"/>
        </w:rPr>
        <w:t xml:space="preserve"> </w:t>
      </w:r>
      <w:r w:rsidRPr="00B743AD">
        <w:rPr>
          <w:rFonts w:ascii="Verdana" w:eastAsia="Times New Roman" w:hAnsi="Verdana" w:cs="Times New Roman"/>
          <w:i/>
          <w:iCs/>
          <w:sz w:val="17"/>
          <w:szCs w:val="17"/>
          <w:lang w:eastAsia="ru-RU"/>
        </w:rPr>
        <w:t xml:space="preserve">(Раздел </w:t>
      </w:r>
      <w:r w:rsidRPr="00B743AD">
        <w:rPr>
          <w:rFonts w:ascii="Verdana" w:eastAsia="Times New Roman" w:hAnsi="Verdana" w:cs="Times New Roman"/>
          <w:i/>
          <w:iCs/>
          <w:sz w:val="17"/>
          <w:szCs w:val="17"/>
          <w:lang w:val="en-US" w:eastAsia="ru-RU"/>
        </w:rPr>
        <w:t>E</w:t>
      </w:r>
      <w:r w:rsidRPr="00B743AD">
        <w:rPr>
          <w:rFonts w:ascii="Verdana" w:eastAsia="Times New Roman" w:hAnsi="Verdana" w:cs="Times New Roman"/>
          <w:i/>
          <w:iCs/>
          <w:sz w:val="17"/>
          <w:szCs w:val="17"/>
          <w:lang w:eastAsia="ru-RU"/>
        </w:rPr>
        <w:t xml:space="preserve">); строительства (Раздел </w:t>
      </w:r>
      <w:r w:rsidRPr="00B743AD">
        <w:rPr>
          <w:rFonts w:ascii="Verdana" w:eastAsia="Times New Roman" w:hAnsi="Verdana" w:cs="Times New Roman"/>
          <w:i/>
          <w:iCs/>
          <w:sz w:val="17"/>
          <w:szCs w:val="17"/>
          <w:lang w:val="en-US" w:eastAsia="ru-RU"/>
        </w:rPr>
        <w:t>F</w:t>
      </w:r>
      <w:r w:rsidRPr="00B743AD">
        <w:rPr>
          <w:rFonts w:ascii="Verdana" w:eastAsia="Times New Roman" w:hAnsi="Verdana" w:cs="Times New Roman"/>
          <w:i/>
          <w:iCs/>
          <w:sz w:val="17"/>
          <w:szCs w:val="17"/>
          <w:lang w:eastAsia="ru-RU"/>
        </w:rPr>
        <w:t xml:space="preserve">); транспортировки и хранения (раздел </w:t>
      </w:r>
      <w:r w:rsidRPr="00B743AD">
        <w:rPr>
          <w:rFonts w:ascii="Verdana" w:eastAsia="Times New Roman" w:hAnsi="Verdana" w:cs="Times New Roman"/>
          <w:i/>
          <w:iCs/>
          <w:sz w:val="17"/>
          <w:szCs w:val="17"/>
          <w:lang w:val="en-US" w:eastAsia="ru-RU"/>
        </w:rPr>
        <w:t>H</w:t>
      </w:r>
      <w:r w:rsidRPr="00B743AD">
        <w:rPr>
          <w:rFonts w:ascii="Verdana" w:eastAsia="Times New Roman" w:hAnsi="Verdana" w:cs="Times New Roman"/>
          <w:i/>
          <w:iCs/>
          <w:sz w:val="17"/>
          <w:szCs w:val="17"/>
          <w:lang w:eastAsia="ru-RU"/>
        </w:rPr>
        <w:t>); деятельности издательской (код 58); деятельности в сфере телекоммуникаций (код 61); разработки компьютерного программного обеспечения, консультационных услуг в данной области и других сопутствующих услуг (код 62);</w:t>
      </w:r>
      <w:proofErr w:type="gramEnd"/>
      <w:r w:rsidRPr="00B743AD">
        <w:rPr>
          <w:rFonts w:ascii="Verdana" w:eastAsia="Times New Roman" w:hAnsi="Verdana" w:cs="Times New Roman"/>
          <w:i/>
          <w:iCs/>
          <w:sz w:val="17"/>
          <w:szCs w:val="17"/>
          <w:lang w:eastAsia="ru-RU"/>
        </w:rPr>
        <w:t xml:space="preserve"> </w:t>
      </w:r>
      <w:proofErr w:type="gramStart"/>
      <w:r w:rsidRPr="00B743AD">
        <w:rPr>
          <w:rFonts w:ascii="Verdana" w:eastAsia="Times New Roman" w:hAnsi="Verdana" w:cs="Times New Roman"/>
          <w:i/>
          <w:iCs/>
          <w:sz w:val="17"/>
          <w:szCs w:val="17"/>
          <w:lang w:eastAsia="ru-RU"/>
        </w:rPr>
        <w:t xml:space="preserve">деятельности в области информационных технологий (код 63); деятельности в области права и бухгалтерского учета (код 69); </w:t>
      </w:r>
      <w:hyperlink r:id="rId6" w:anchor="_Toc465175247" w:history="1">
        <w:r w:rsidRPr="00B743AD">
          <w:rPr>
            <w:rFonts w:ascii="Verdana" w:eastAsia="Times New Roman" w:hAnsi="Verdana" w:cs="Times New Roman"/>
            <w:i/>
            <w:iCs/>
            <w:sz w:val="17"/>
            <w:szCs w:val="17"/>
            <w:lang w:eastAsia="ru-RU"/>
          </w:rPr>
          <w:t>деятельности головных офисов; консультирования по вопросам управления</w:t>
        </w:r>
      </w:hyperlink>
      <w:r w:rsidRPr="00B743AD">
        <w:rPr>
          <w:rFonts w:ascii="Verdana" w:eastAsia="Times New Roman" w:hAnsi="Verdana" w:cs="Times New Roman"/>
          <w:i/>
          <w:iCs/>
          <w:sz w:val="17"/>
          <w:szCs w:val="17"/>
          <w:lang w:eastAsia="ru-RU"/>
        </w:rPr>
        <w:t xml:space="preserve"> (код 70); деятельности в области архитектуры</w:t>
      </w:r>
      <w:r w:rsidRPr="00B743AD">
        <w:rPr>
          <w:rFonts w:ascii="Verdana" w:eastAsia="Times New Roman" w:hAnsi="Verdana" w:cs="Times New Roman"/>
          <w:i/>
          <w:iCs/>
          <w:sz w:val="17"/>
          <w:szCs w:val="17"/>
          <w:lang w:eastAsia="ru-RU"/>
        </w:rPr>
        <w:br/>
        <w:t>и инженерно-технического проектирования; технических испытаний, исследований и анализа (код 71); деятельности в сфере научных исследований и разработок (код 72); деятельности рекламной и исследований конъюнктуры рынка (код 73);</w:t>
      </w:r>
      <w:proofErr w:type="gramEnd"/>
      <w:r w:rsidRPr="00B743AD">
        <w:rPr>
          <w:rFonts w:ascii="Verdana" w:eastAsia="Times New Roman" w:hAnsi="Verdana" w:cs="Times New Roman"/>
          <w:i/>
          <w:iCs/>
          <w:sz w:val="17"/>
          <w:szCs w:val="17"/>
          <w:lang w:eastAsia="ru-RU"/>
        </w:rPr>
        <w:t xml:space="preserve"> деятельности профессиональной научной </w:t>
      </w:r>
      <w:r>
        <w:rPr>
          <w:rFonts w:ascii="Verdana" w:eastAsia="Times New Roman" w:hAnsi="Verdana" w:cs="Times New Roman"/>
          <w:i/>
          <w:iCs/>
          <w:sz w:val="17"/>
          <w:szCs w:val="17"/>
          <w:lang w:eastAsia="ru-RU"/>
        </w:rPr>
        <w:br/>
      </w:r>
      <w:r w:rsidRPr="00B743AD">
        <w:rPr>
          <w:rFonts w:ascii="Verdana" w:eastAsia="Times New Roman" w:hAnsi="Verdana" w:cs="Times New Roman"/>
          <w:i/>
          <w:iCs/>
          <w:sz w:val="17"/>
          <w:szCs w:val="17"/>
          <w:lang w:eastAsia="ru-RU"/>
        </w:rPr>
        <w:t xml:space="preserve">и технической прочей (код 74); деятельности в области здравоохранения и социальных услуг (Раздел </w:t>
      </w:r>
      <w:r w:rsidRPr="00B743AD">
        <w:rPr>
          <w:rFonts w:ascii="Verdana" w:eastAsia="Times New Roman" w:hAnsi="Verdana" w:cs="Times New Roman"/>
          <w:i/>
          <w:iCs/>
          <w:sz w:val="17"/>
          <w:szCs w:val="17"/>
          <w:lang w:val="en-US" w:eastAsia="ru-RU"/>
        </w:rPr>
        <w:t>Q</w:t>
      </w:r>
      <w:r w:rsidRPr="00B743AD">
        <w:rPr>
          <w:rFonts w:ascii="Verdana" w:eastAsia="Times New Roman" w:hAnsi="Verdana" w:cs="Times New Roman"/>
          <w:i/>
          <w:iCs/>
          <w:sz w:val="17"/>
          <w:szCs w:val="17"/>
          <w:lang w:eastAsia="ru-RU"/>
        </w:rPr>
        <w:t>).</w:t>
      </w:r>
    </w:p>
    <w:p w:rsidR="00FC572C" w:rsidRDefault="00FC572C" w:rsidP="00CE15CF">
      <w:pPr>
        <w:spacing w:before="150" w:after="150" w:line="240" w:lineRule="auto"/>
        <w:ind w:left="150" w:right="150" w:firstLine="701"/>
        <w:jc w:val="both"/>
        <w:rPr>
          <w:rFonts w:ascii="Verdana" w:eastAsia="Times New Roman" w:hAnsi="Verdana" w:cs="Times New Roman"/>
          <w:i/>
          <w:iCs/>
          <w:sz w:val="17"/>
          <w:szCs w:val="17"/>
          <w:lang w:eastAsia="ru-RU"/>
        </w:rPr>
      </w:pPr>
      <w:r w:rsidRPr="00FC572C">
        <w:rPr>
          <w:rFonts w:ascii="Verdana" w:eastAsia="Times New Roman" w:hAnsi="Verdana" w:cs="Times New Roman"/>
          <w:i/>
          <w:iCs/>
          <w:sz w:val="17"/>
          <w:szCs w:val="17"/>
          <w:lang w:eastAsia="ru-RU"/>
        </w:rPr>
        <w:t xml:space="preserve">Форму федерального статистического наблюдения </w:t>
      </w:r>
      <w:r w:rsidRPr="00FC572C">
        <w:rPr>
          <w:rFonts w:ascii="Verdana" w:eastAsia="Times New Roman" w:hAnsi="Verdana" w:cs="Times New Roman"/>
          <w:b/>
          <w:i/>
          <w:iCs/>
          <w:sz w:val="17"/>
          <w:szCs w:val="17"/>
          <w:lang w:eastAsia="ru-RU"/>
        </w:rPr>
        <w:t>№ 1-технология «Сведения о разработке и (или) использовании передовых производственных тех</w:t>
      </w:r>
      <w:r>
        <w:rPr>
          <w:rFonts w:ascii="Verdana" w:eastAsia="Times New Roman" w:hAnsi="Verdana" w:cs="Times New Roman"/>
          <w:b/>
          <w:i/>
          <w:iCs/>
          <w:sz w:val="17"/>
          <w:szCs w:val="17"/>
          <w:lang w:eastAsia="ru-RU"/>
        </w:rPr>
        <w:t xml:space="preserve">нологий» </w:t>
      </w:r>
      <w:r w:rsidRPr="00FC572C">
        <w:rPr>
          <w:rFonts w:ascii="Verdana" w:eastAsia="Times New Roman" w:hAnsi="Verdana" w:cs="Times New Roman"/>
          <w:i/>
          <w:iCs/>
          <w:sz w:val="17"/>
          <w:szCs w:val="17"/>
          <w:lang w:eastAsia="ru-RU"/>
        </w:rPr>
        <w:t>предоставляют юридические лица, кроме субъектов малого предпринимательства, ведущие разработку и (или) использующие передовые производственные технологии, осуществляющие экономическую деятельность в соответствии с Общероссийским классификатором видов экономической деятельности (ОКВЭД2 ОК 029-2014 (КДЕС</w:t>
      </w:r>
      <w:proofErr w:type="gramStart"/>
      <w:r w:rsidRPr="00FC572C">
        <w:rPr>
          <w:rFonts w:ascii="Verdana" w:eastAsia="Times New Roman" w:hAnsi="Verdana" w:cs="Times New Roman"/>
          <w:i/>
          <w:iCs/>
          <w:sz w:val="17"/>
          <w:szCs w:val="17"/>
          <w:lang w:eastAsia="ru-RU"/>
        </w:rPr>
        <w:t xml:space="preserve"> Р</w:t>
      </w:r>
      <w:proofErr w:type="gramEnd"/>
      <w:r w:rsidRPr="00FC572C">
        <w:rPr>
          <w:rFonts w:ascii="Verdana" w:eastAsia="Times New Roman" w:hAnsi="Verdana" w:cs="Times New Roman"/>
          <w:i/>
          <w:iCs/>
          <w:sz w:val="17"/>
          <w:szCs w:val="17"/>
          <w:lang w:eastAsia="ru-RU"/>
        </w:rPr>
        <w:t xml:space="preserve">ед. 2)) в сфере добычи полезных ископаемых (Раздел B); обрабатывающих производств (Раздел С); обеспечения электрической энергией, газом и паром; кондиционирования воздуха (Раздел D); водоснабжения; водоотведения, организации сбора и утилизации отходов, деятельности по ликвидации загрязнений (Раздел E); технического обслуживания и ремонта автотранспортных средств (код 45.2); деятельности издательской (код 58); деятельности в области связи на базе проводных технологий (код 61.1); </w:t>
      </w:r>
      <w:proofErr w:type="gramStart"/>
      <w:r w:rsidRPr="00FC572C">
        <w:rPr>
          <w:rFonts w:ascii="Verdana" w:eastAsia="Times New Roman" w:hAnsi="Verdana" w:cs="Times New Roman"/>
          <w:i/>
          <w:iCs/>
          <w:sz w:val="17"/>
          <w:szCs w:val="17"/>
          <w:lang w:eastAsia="ru-RU"/>
        </w:rPr>
        <w:t>разработки компьютерного программного обеспечения, консультационных услуг в данной области и других сопутствующих услуг (код 62); деятельности в области информационных технологий (код 63); деятельности в области архитектуры, связанной со зданиями и сооружениями (код 71.11.1); деятельности, связанной с инженерно-техническим проектированием, управлением проектами строительства, выполнением строительного контроля и авторского надзора (код 71.12.1); деятельности заказчика-застройщика, генерального подрядчика (код 71.12.2);</w:t>
      </w:r>
      <w:proofErr w:type="gramEnd"/>
      <w:r w:rsidRPr="00FC572C">
        <w:rPr>
          <w:rFonts w:ascii="Verdana" w:eastAsia="Times New Roman" w:hAnsi="Verdana" w:cs="Times New Roman"/>
          <w:i/>
          <w:iCs/>
          <w:sz w:val="17"/>
          <w:szCs w:val="17"/>
          <w:lang w:eastAsia="ru-RU"/>
        </w:rPr>
        <w:t xml:space="preserve"> технических испытаний, исследований, анализа и сертификации (код 71.2); научных исследований и разработок (код 72); деятельности специализированной в области дизайна (код 74.10); образования высшего (код 85.22); подготовки кадров высшей квалификации (код 85.23);  ремонта компьютеров и коммуникационного оборудования (код 95.1); ремонта предметов личного потребления и хозяйственно-бытового назначения (код 95.2).</w:t>
      </w:r>
    </w:p>
    <w:p w:rsidR="000305F3" w:rsidRPr="000305F3" w:rsidRDefault="000305F3" w:rsidP="000305F3">
      <w:pPr>
        <w:spacing w:before="150" w:after="150" w:line="240" w:lineRule="auto"/>
        <w:ind w:left="150" w:right="150" w:firstLine="701"/>
        <w:jc w:val="both"/>
        <w:rPr>
          <w:rFonts w:ascii="Verdana" w:eastAsia="Times New Roman" w:hAnsi="Verdana" w:cs="Times New Roman"/>
          <w:i/>
          <w:iCs/>
          <w:sz w:val="17"/>
          <w:szCs w:val="17"/>
          <w:lang w:eastAsia="ru-RU"/>
        </w:rPr>
      </w:pPr>
      <w:r w:rsidRPr="000305F3">
        <w:rPr>
          <w:rFonts w:ascii="Verdana" w:eastAsia="Times New Roman" w:hAnsi="Verdana" w:cs="Times New Roman"/>
          <w:i/>
          <w:iCs/>
          <w:sz w:val="17"/>
          <w:szCs w:val="17"/>
          <w:lang w:eastAsia="ru-RU"/>
        </w:rPr>
        <w:lastRenderedPageBreak/>
        <w:t xml:space="preserve">Форму федерального статистического наблюдения </w:t>
      </w:r>
      <w:r w:rsidRPr="000305F3">
        <w:rPr>
          <w:rFonts w:ascii="Verdana" w:eastAsia="Times New Roman" w:hAnsi="Verdana" w:cs="Times New Roman"/>
          <w:b/>
          <w:i/>
          <w:iCs/>
          <w:sz w:val="17"/>
          <w:szCs w:val="17"/>
          <w:lang w:eastAsia="ru-RU"/>
        </w:rPr>
        <w:t>№ 2</w:t>
      </w:r>
      <w:r w:rsidRPr="000305F3">
        <w:rPr>
          <w:rFonts w:ascii="Verdana" w:eastAsia="Times New Roman" w:hAnsi="Verdana" w:cs="Times New Roman"/>
          <w:b/>
          <w:i/>
          <w:iCs/>
          <w:sz w:val="17"/>
          <w:szCs w:val="17"/>
          <w:lang w:val="ru-MO" w:eastAsia="ru-RU"/>
        </w:rPr>
        <w:t>-</w:t>
      </w:r>
      <w:r w:rsidRPr="000305F3">
        <w:rPr>
          <w:rFonts w:ascii="Verdana" w:eastAsia="Times New Roman" w:hAnsi="Verdana" w:cs="Times New Roman"/>
          <w:b/>
          <w:i/>
          <w:iCs/>
          <w:sz w:val="17"/>
          <w:szCs w:val="17"/>
          <w:lang w:eastAsia="ru-RU"/>
        </w:rPr>
        <w:t>МП</w:t>
      </w:r>
      <w:r w:rsidRPr="000305F3">
        <w:rPr>
          <w:rFonts w:ascii="Verdana" w:eastAsia="Times New Roman" w:hAnsi="Verdana" w:cs="Times New Roman"/>
          <w:b/>
          <w:i/>
          <w:iCs/>
          <w:sz w:val="17"/>
          <w:szCs w:val="17"/>
          <w:lang w:val="ru-MO" w:eastAsia="ru-RU"/>
        </w:rPr>
        <w:t xml:space="preserve"> </w:t>
      </w:r>
      <w:r w:rsidRPr="000305F3">
        <w:rPr>
          <w:rFonts w:ascii="Verdana" w:eastAsia="Times New Roman" w:hAnsi="Verdana" w:cs="Times New Roman"/>
          <w:b/>
          <w:i/>
          <w:iCs/>
          <w:sz w:val="17"/>
          <w:szCs w:val="17"/>
          <w:lang w:eastAsia="ru-RU"/>
        </w:rPr>
        <w:t>инновация «Сведен</w:t>
      </w:r>
      <w:r w:rsidR="00547BE6">
        <w:rPr>
          <w:rFonts w:ascii="Verdana" w:eastAsia="Times New Roman" w:hAnsi="Verdana" w:cs="Times New Roman"/>
          <w:b/>
          <w:i/>
          <w:iCs/>
          <w:sz w:val="17"/>
          <w:szCs w:val="17"/>
          <w:lang w:eastAsia="ru-RU"/>
        </w:rPr>
        <w:t xml:space="preserve">ия об инновационной деятельности </w:t>
      </w:r>
      <w:r w:rsidRPr="000305F3">
        <w:rPr>
          <w:rFonts w:ascii="Verdana" w:eastAsia="Times New Roman" w:hAnsi="Verdana" w:cs="Times New Roman"/>
          <w:b/>
          <w:i/>
          <w:iCs/>
          <w:sz w:val="17"/>
          <w:szCs w:val="17"/>
          <w:lang w:eastAsia="ru-RU"/>
        </w:rPr>
        <w:t>малого предприятия»</w:t>
      </w:r>
      <w:r w:rsidRPr="000305F3">
        <w:rPr>
          <w:rFonts w:ascii="Verdana" w:eastAsia="Times New Roman" w:hAnsi="Verdana" w:cs="Times New Roman"/>
          <w:i/>
          <w:iCs/>
          <w:sz w:val="17"/>
          <w:szCs w:val="17"/>
          <w:lang w:eastAsia="ru-RU"/>
        </w:rPr>
        <w:t xml:space="preserve"> предоставляют предприятия, являющиеся малыми предприятиями, кроме микропредприятий, в соответствии со статьей 4 Федерального закона от 24.07.2007 № 209-ФЗ «О развитии малого и среднего предпринимательства в Российской Федерации», осуществляющие экономическую деятельность в соответствии с Общероссийским классификатором видов экономической деятельности (ОКВЭД 2) ОК 029-2014 (КДЕС</w:t>
      </w:r>
      <w:proofErr w:type="gramStart"/>
      <w:r w:rsidRPr="000305F3">
        <w:rPr>
          <w:rFonts w:ascii="Verdana" w:eastAsia="Times New Roman" w:hAnsi="Verdana" w:cs="Times New Roman"/>
          <w:i/>
          <w:iCs/>
          <w:sz w:val="17"/>
          <w:szCs w:val="17"/>
          <w:lang w:eastAsia="ru-RU"/>
        </w:rPr>
        <w:t xml:space="preserve"> Р</w:t>
      </w:r>
      <w:proofErr w:type="gramEnd"/>
      <w:r w:rsidRPr="000305F3">
        <w:rPr>
          <w:rFonts w:ascii="Verdana" w:eastAsia="Times New Roman" w:hAnsi="Verdana" w:cs="Times New Roman"/>
          <w:i/>
          <w:iCs/>
          <w:sz w:val="17"/>
          <w:szCs w:val="17"/>
          <w:lang w:eastAsia="ru-RU"/>
        </w:rPr>
        <w:t xml:space="preserve">ед.2) в сфере добычи полезных </w:t>
      </w:r>
      <w:proofErr w:type="gramStart"/>
      <w:r w:rsidRPr="000305F3">
        <w:rPr>
          <w:rFonts w:ascii="Verdana" w:eastAsia="Times New Roman" w:hAnsi="Verdana" w:cs="Times New Roman"/>
          <w:i/>
          <w:iCs/>
          <w:sz w:val="17"/>
          <w:szCs w:val="17"/>
          <w:lang w:eastAsia="ru-RU"/>
        </w:rPr>
        <w:t>ископаемых (Раздел В</w:t>
      </w:r>
      <w:r w:rsidRPr="000305F3">
        <w:rPr>
          <w:rFonts w:ascii="Verdana" w:eastAsia="Times New Roman" w:hAnsi="Verdana" w:cs="Times New Roman"/>
          <w:i/>
          <w:iCs/>
          <w:sz w:val="17"/>
          <w:szCs w:val="17"/>
          <w:lang w:val="ru-MO" w:eastAsia="ru-RU"/>
        </w:rPr>
        <w:t>)</w:t>
      </w:r>
      <w:r w:rsidRPr="000305F3">
        <w:rPr>
          <w:rFonts w:ascii="Verdana" w:eastAsia="Times New Roman" w:hAnsi="Verdana" w:cs="Times New Roman"/>
          <w:i/>
          <w:iCs/>
          <w:sz w:val="17"/>
          <w:szCs w:val="17"/>
          <w:lang w:eastAsia="ru-RU"/>
        </w:rPr>
        <w:t>; обрабатывающих производств (Раздел С</w:t>
      </w:r>
      <w:r w:rsidRPr="000305F3">
        <w:rPr>
          <w:rFonts w:ascii="Verdana" w:eastAsia="Times New Roman" w:hAnsi="Verdana" w:cs="Times New Roman"/>
          <w:i/>
          <w:iCs/>
          <w:sz w:val="17"/>
          <w:szCs w:val="17"/>
          <w:lang w:val="ru-MO" w:eastAsia="ru-RU"/>
        </w:rPr>
        <w:t>)</w:t>
      </w:r>
      <w:r w:rsidRPr="000305F3">
        <w:rPr>
          <w:rFonts w:ascii="Verdana" w:eastAsia="Times New Roman" w:hAnsi="Verdana" w:cs="Times New Roman"/>
          <w:i/>
          <w:iCs/>
          <w:sz w:val="17"/>
          <w:szCs w:val="17"/>
          <w:lang w:eastAsia="ru-RU"/>
        </w:rPr>
        <w:t xml:space="preserve">; обеспечения электрической энергией, газом и паром; кондиционирование воздуха (Раздел </w:t>
      </w:r>
      <w:r w:rsidRPr="000305F3">
        <w:rPr>
          <w:rFonts w:ascii="Verdana" w:eastAsia="Times New Roman" w:hAnsi="Verdana" w:cs="Times New Roman"/>
          <w:i/>
          <w:iCs/>
          <w:sz w:val="17"/>
          <w:szCs w:val="17"/>
          <w:lang w:val="en-US" w:eastAsia="ru-RU"/>
        </w:rPr>
        <w:t>D</w:t>
      </w:r>
      <w:r w:rsidRPr="000305F3">
        <w:rPr>
          <w:rFonts w:ascii="Verdana" w:eastAsia="Times New Roman" w:hAnsi="Verdana" w:cs="Times New Roman"/>
          <w:i/>
          <w:iCs/>
          <w:sz w:val="17"/>
          <w:szCs w:val="17"/>
          <w:lang w:val="ru-MO" w:eastAsia="ru-RU"/>
        </w:rPr>
        <w:t>)</w:t>
      </w:r>
      <w:r w:rsidRPr="000305F3">
        <w:rPr>
          <w:rFonts w:ascii="Verdana" w:eastAsia="Times New Roman" w:hAnsi="Verdana" w:cs="Times New Roman"/>
          <w:i/>
          <w:iCs/>
          <w:sz w:val="17"/>
          <w:szCs w:val="17"/>
          <w:lang w:eastAsia="ru-RU"/>
        </w:rPr>
        <w:t xml:space="preserve"> (за исключением торговли электроэнергией (код 35.14); торговли газообразным топливом, подаваемым по распределитель</w:t>
      </w:r>
      <w:r w:rsidR="00070CD5">
        <w:rPr>
          <w:rFonts w:ascii="Verdana" w:eastAsia="Times New Roman" w:hAnsi="Verdana" w:cs="Times New Roman"/>
          <w:i/>
          <w:iCs/>
          <w:sz w:val="17"/>
          <w:szCs w:val="17"/>
          <w:lang w:eastAsia="ru-RU"/>
        </w:rPr>
        <w:t xml:space="preserve">ным сетям </w:t>
      </w:r>
      <w:r w:rsidRPr="000305F3">
        <w:rPr>
          <w:rFonts w:ascii="Verdana" w:eastAsia="Times New Roman" w:hAnsi="Verdana" w:cs="Times New Roman"/>
          <w:i/>
          <w:iCs/>
          <w:sz w:val="17"/>
          <w:szCs w:val="17"/>
          <w:lang w:eastAsia="ru-RU"/>
        </w:rPr>
        <w:t xml:space="preserve">(код 35. 23), торговли паром и горячей водой (тепловой энергией) (35.30.6)); водоснабжения; водоотведения, организации сбора и утилизации отходов, деятельности по ликвидации загрязнений (Раздел </w:t>
      </w:r>
      <w:r w:rsidRPr="000305F3">
        <w:rPr>
          <w:rFonts w:ascii="Verdana" w:eastAsia="Times New Roman" w:hAnsi="Verdana" w:cs="Times New Roman"/>
          <w:i/>
          <w:iCs/>
          <w:sz w:val="17"/>
          <w:szCs w:val="17"/>
          <w:lang w:val="en-US" w:eastAsia="ru-RU"/>
        </w:rPr>
        <w:t>E</w:t>
      </w:r>
      <w:r w:rsidRPr="000305F3">
        <w:rPr>
          <w:rFonts w:ascii="Verdana" w:eastAsia="Times New Roman" w:hAnsi="Verdana" w:cs="Times New Roman"/>
          <w:i/>
          <w:iCs/>
          <w:sz w:val="17"/>
          <w:szCs w:val="17"/>
          <w:lang w:eastAsia="ru-RU"/>
        </w:rPr>
        <w:t>).</w:t>
      </w:r>
      <w:proofErr w:type="gramEnd"/>
    </w:p>
    <w:p w:rsidR="00547BE6" w:rsidRPr="00547BE6" w:rsidRDefault="00547BE6" w:rsidP="00CE15CF">
      <w:pPr>
        <w:spacing w:before="150" w:after="150" w:line="240" w:lineRule="auto"/>
        <w:ind w:left="150" w:right="150" w:firstLine="701"/>
        <w:jc w:val="both"/>
        <w:rPr>
          <w:rFonts w:ascii="Calibri" w:eastAsia="Times New Roman" w:hAnsi="Calibri" w:cs="Times New Roman"/>
          <w:lang w:eastAsia="ru-RU"/>
        </w:rPr>
      </w:pPr>
      <w:proofErr w:type="gramStart"/>
      <w:r w:rsidRPr="00547BE6">
        <w:rPr>
          <w:rFonts w:ascii="Verdana" w:eastAsia="Times New Roman" w:hAnsi="Verdana" w:cs="Times New Roman"/>
          <w:b/>
          <w:bCs/>
          <w:i/>
          <w:iCs/>
          <w:sz w:val="17"/>
          <w:szCs w:val="17"/>
          <w:lang w:eastAsia="ru-RU"/>
        </w:rPr>
        <w:t>Инновационная деятельность</w:t>
      </w:r>
      <w:r w:rsidRPr="00547BE6">
        <w:rPr>
          <w:rFonts w:ascii="Times New Roman" w:eastAsia="Times New Roman" w:hAnsi="Times New Roman" w:cs="Times New Roman"/>
          <w:spacing w:val="-3"/>
          <w:sz w:val="24"/>
          <w:szCs w:val="24"/>
          <w:lang w:eastAsia="ru-RU"/>
        </w:rPr>
        <w:t xml:space="preserve"> – </w:t>
      </w:r>
      <w:r w:rsidRPr="00547BE6">
        <w:rPr>
          <w:rFonts w:ascii="Verdana" w:eastAsia="Times New Roman" w:hAnsi="Verdana" w:cs="Times New Roman"/>
          <w:i/>
          <w:iCs/>
          <w:sz w:val="17"/>
          <w:szCs w:val="17"/>
          <w:lang w:eastAsia="ru-RU"/>
        </w:rPr>
        <w:t>вся исследовательская (исследования и разработки), финансовая и коммерческая деятельность, которая в течение периода наблюдения направлена или приводит к созданию новых или усовершенствованных продуктов (товаров, услуг), значительно отличающихся от продуктов, производивших организацией ранее, предназначенных для внедрения на рынке, новых или усовершенствованных бизнес-процессов, значительно отличающихся от предыдущих соответствующих бизнес-процессов организации, предназначенных для использования в практической деятельности</w:t>
      </w:r>
      <w:r w:rsidRPr="00547BE6">
        <w:rPr>
          <w:rFonts w:ascii="Calibri" w:eastAsia="Times New Roman" w:hAnsi="Calibri" w:cs="Times New Roman"/>
          <w:lang w:eastAsia="ru-RU"/>
        </w:rPr>
        <w:t xml:space="preserve"> </w:t>
      </w:r>
      <w:proofErr w:type="gramEnd"/>
    </w:p>
    <w:p w:rsidR="00CE15CF" w:rsidRPr="00547BE6" w:rsidRDefault="00CE15CF" w:rsidP="00CE15CF">
      <w:pPr>
        <w:spacing w:before="150" w:after="150" w:line="240" w:lineRule="auto"/>
        <w:ind w:left="150" w:right="150" w:firstLine="701"/>
        <w:jc w:val="both"/>
        <w:rPr>
          <w:rFonts w:ascii="Calibri" w:eastAsia="Times New Roman" w:hAnsi="Calibri" w:cs="Times New Roman"/>
          <w:lang w:eastAsia="ru-RU"/>
        </w:rPr>
      </w:pPr>
      <w:r w:rsidRPr="00547BE6">
        <w:rPr>
          <w:rFonts w:ascii="Verdana" w:eastAsia="Times New Roman" w:hAnsi="Verdana" w:cs="Times New Roman"/>
          <w:b/>
          <w:bCs/>
          <w:i/>
          <w:iCs/>
          <w:sz w:val="17"/>
          <w:szCs w:val="17"/>
          <w:lang w:eastAsia="ru-RU"/>
        </w:rPr>
        <w:t xml:space="preserve">Инновационные товары, работы, услуги </w:t>
      </w:r>
      <w:r w:rsidRPr="00547BE6">
        <w:rPr>
          <w:rFonts w:ascii="Verdana" w:eastAsia="Times New Roman" w:hAnsi="Verdana" w:cs="Times New Roman"/>
          <w:i/>
          <w:iCs/>
          <w:sz w:val="17"/>
          <w:szCs w:val="17"/>
          <w:lang w:eastAsia="ru-RU"/>
        </w:rPr>
        <w:t xml:space="preserve">товары, работы, услуги, новые или подвергавшиеся в течение последних трех лет разной степени технологическим </w:t>
      </w:r>
      <w:r w:rsidR="00F53501" w:rsidRPr="00547BE6">
        <w:rPr>
          <w:rFonts w:ascii="Verdana" w:eastAsia="Times New Roman" w:hAnsi="Verdana" w:cs="Times New Roman"/>
          <w:i/>
          <w:iCs/>
          <w:sz w:val="17"/>
          <w:szCs w:val="17"/>
          <w:lang w:eastAsia="ru-RU"/>
        </w:rPr>
        <w:t xml:space="preserve">(для организаций сельского хозяйства биологическим) </w:t>
      </w:r>
      <w:r w:rsidRPr="00547BE6">
        <w:rPr>
          <w:rFonts w:ascii="Verdana" w:eastAsia="Times New Roman" w:hAnsi="Verdana" w:cs="Times New Roman"/>
          <w:i/>
          <w:iCs/>
          <w:sz w:val="17"/>
          <w:szCs w:val="17"/>
          <w:lang w:eastAsia="ru-RU"/>
        </w:rPr>
        <w:t xml:space="preserve">изменениям. </w:t>
      </w:r>
    </w:p>
    <w:p w:rsidR="00547BE6" w:rsidRPr="00547BE6" w:rsidRDefault="00547BE6" w:rsidP="00547BE6">
      <w:pPr>
        <w:spacing w:after="240" w:line="240" w:lineRule="auto"/>
        <w:ind w:firstLine="851"/>
        <w:jc w:val="both"/>
        <w:rPr>
          <w:rFonts w:ascii="Verdana" w:eastAsia="Times New Roman" w:hAnsi="Verdana" w:cs="Times New Roman"/>
          <w:i/>
          <w:iCs/>
          <w:sz w:val="17"/>
          <w:szCs w:val="17"/>
          <w:lang w:eastAsia="ru-RU"/>
        </w:rPr>
      </w:pPr>
      <w:r w:rsidRPr="00547BE6">
        <w:rPr>
          <w:rFonts w:ascii="Verdana" w:eastAsia="Times New Roman" w:hAnsi="Verdana" w:cs="Times New Roman"/>
          <w:b/>
          <w:bCs/>
          <w:i/>
          <w:iCs/>
          <w:sz w:val="17"/>
          <w:szCs w:val="17"/>
          <w:lang w:eastAsia="ru-RU"/>
        </w:rPr>
        <w:t>Затраты на технологические инновации</w:t>
      </w:r>
      <w:r w:rsidRPr="00547BE6">
        <w:rPr>
          <w:rFonts w:ascii="Verdana" w:eastAsia="Times New Roman" w:hAnsi="Verdana" w:cs="Times New Roman"/>
          <w:i/>
          <w:iCs/>
          <w:sz w:val="17"/>
          <w:szCs w:val="17"/>
          <w:lang w:eastAsia="ru-RU"/>
        </w:rPr>
        <w:t xml:space="preserve"> </w:t>
      </w:r>
      <w:r w:rsidRPr="00547BE6">
        <w:rPr>
          <w:rFonts w:ascii="Times New Roman" w:eastAsia="Times New Roman" w:hAnsi="Times New Roman" w:cs="Times New Roman"/>
          <w:spacing w:val="-3"/>
          <w:sz w:val="24"/>
          <w:szCs w:val="24"/>
          <w:lang w:eastAsia="ru-RU"/>
        </w:rPr>
        <w:t xml:space="preserve">– </w:t>
      </w:r>
      <w:r w:rsidRPr="00547BE6">
        <w:rPr>
          <w:rFonts w:ascii="Verdana" w:eastAsia="Times New Roman" w:hAnsi="Verdana" w:cs="Times New Roman"/>
          <w:i/>
          <w:iCs/>
          <w:sz w:val="17"/>
          <w:szCs w:val="17"/>
          <w:lang w:eastAsia="ru-RU"/>
        </w:rPr>
        <w:t>выраженные в денежной форме фактические расходы, связанные с осуществлением различных видов инновационной деятельности, выполняемой в масштабе организации (отрасли, региона, страны). В составе затрат на технологические инновации учитываются текущие и капитальные затраты.</w:t>
      </w:r>
    </w:p>
    <w:p w:rsidR="00547BE6" w:rsidRPr="00547BE6" w:rsidRDefault="00547BE6" w:rsidP="00547BE6">
      <w:pPr>
        <w:spacing w:after="0" w:line="240" w:lineRule="auto"/>
        <w:ind w:firstLine="851"/>
        <w:jc w:val="both"/>
        <w:rPr>
          <w:rFonts w:ascii="Verdana" w:eastAsia="Times New Roman" w:hAnsi="Verdana" w:cs="Times New Roman"/>
          <w:i/>
          <w:iCs/>
          <w:sz w:val="17"/>
          <w:szCs w:val="17"/>
          <w:lang w:eastAsia="ru-RU"/>
        </w:rPr>
      </w:pPr>
      <w:r w:rsidRPr="00547BE6">
        <w:rPr>
          <w:rFonts w:ascii="Verdana" w:eastAsia="Times New Roman" w:hAnsi="Verdana" w:cs="Times New Roman"/>
          <w:b/>
          <w:bCs/>
          <w:i/>
          <w:iCs/>
          <w:sz w:val="17"/>
          <w:szCs w:val="17"/>
          <w:lang w:eastAsia="ru-RU"/>
        </w:rPr>
        <w:t>Затраты на инновационную деятельность</w:t>
      </w:r>
      <w:r w:rsidRPr="00547BE6">
        <w:rPr>
          <w:rFonts w:ascii="Times New Roman" w:eastAsia="Times New Roman" w:hAnsi="Times New Roman" w:cs="Times New Roman"/>
          <w:spacing w:val="-3"/>
          <w:sz w:val="24"/>
          <w:szCs w:val="24"/>
          <w:lang w:eastAsia="ru-RU"/>
        </w:rPr>
        <w:t xml:space="preserve"> – </w:t>
      </w:r>
      <w:r w:rsidRPr="00547BE6">
        <w:rPr>
          <w:rFonts w:ascii="Verdana" w:eastAsia="Times New Roman" w:hAnsi="Verdana" w:cs="Times New Roman"/>
          <w:i/>
          <w:iCs/>
          <w:sz w:val="17"/>
          <w:szCs w:val="17"/>
          <w:lang w:eastAsia="ru-RU"/>
        </w:rPr>
        <w:t>выраженные в денежной форме фактические расходы на осуществление одного, нескольких или всех видов инновационной деятельности (связанной с процессом разработки и внедрения технологических инноваций и других нововведений), выполняемой в организации. В составе затрат на инновационную деятельность учитываются текущие и капитальные затраты</w:t>
      </w:r>
      <w:proofErr w:type="gramStart"/>
      <w:r w:rsidRPr="00547BE6">
        <w:rPr>
          <w:rFonts w:ascii="Verdana" w:eastAsia="Times New Roman" w:hAnsi="Verdana" w:cs="Times New Roman"/>
          <w:i/>
          <w:iCs/>
          <w:sz w:val="17"/>
          <w:szCs w:val="17"/>
          <w:lang w:eastAsia="ru-RU"/>
        </w:rPr>
        <w:t xml:space="preserve"> П</w:t>
      </w:r>
      <w:proofErr w:type="gramEnd"/>
      <w:r w:rsidRPr="00547BE6">
        <w:rPr>
          <w:rFonts w:ascii="Verdana" w:eastAsia="Times New Roman" w:hAnsi="Verdana" w:cs="Times New Roman"/>
          <w:i/>
          <w:iCs/>
          <w:sz w:val="17"/>
          <w:szCs w:val="17"/>
          <w:lang w:eastAsia="ru-RU"/>
        </w:rPr>
        <w:t>ри этом не имеет значения, на какой стадии находится инновационный процесс: на завершающей, когда оборудование уже работает, освоено в эксплуатации, то есть налажено производство и выпускаются товары (работы, услуги), или на начальной, промежуточной стадии, например, когда еще осуществляется монтаж нового оборудования или оно только готово к эксплуатации, но пока не работало, не испытано в производстве и не использовалось при выпуске товаров (работ, услуг).</w:t>
      </w:r>
    </w:p>
    <w:p w:rsidR="00CE15CF" w:rsidRPr="00CE15CF" w:rsidRDefault="00CE15CF" w:rsidP="00CE15CF">
      <w:pPr>
        <w:spacing w:before="150" w:after="150" w:line="240" w:lineRule="auto"/>
        <w:ind w:left="150" w:right="150" w:firstLine="701"/>
        <w:jc w:val="both"/>
        <w:rPr>
          <w:rFonts w:ascii="Calibri" w:eastAsia="Times New Roman" w:hAnsi="Calibri" w:cs="Times New Roman"/>
          <w:lang w:eastAsia="ru-RU"/>
        </w:rPr>
      </w:pPr>
      <w:r w:rsidRPr="00547BE6">
        <w:rPr>
          <w:rFonts w:ascii="Verdana" w:eastAsia="Times New Roman" w:hAnsi="Verdana" w:cs="Times New Roman"/>
          <w:b/>
          <w:bCs/>
          <w:i/>
          <w:iCs/>
          <w:sz w:val="17"/>
          <w:szCs w:val="17"/>
          <w:lang w:eastAsia="ru-RU"/>
        </w:rPr>
        <w:t xml:space="preserve">Технологические инновации </w:t>
      </w:r>
      <w:r w:rsidRPr="00547BE6">
        <w:rPr>
          <w:rFonts w:ascii="Verdana" w:eastAsia="Times New Roman" w:hAnsi="Verdana" w:cs="Times New Roman"/>
          <w:i/>
          <w:iCs/>
          <w:sz w:val="17"/>
          <w:szCs w:val="17"/>
          <w:lang w:eastAsia="ru-RU"/>
        </w:rPr>
        <w:t xml:space="preserve">представляют собой конечный результат инновационной деятельности, получивший воплощение </w:t>
      </w:r>
      <w:r w:rsidRPr="00CE15CF">
        <w:rPr>
          <w:rFonts w:ascii="Verdana" w:eastAsia="Times New Roman" w:hAnsi="Verdana" w:cs="Times New Roman"/>
          <w:i/>
          <w:iCs/>
          <w:sz w:val="17"/>
          <w:szCs w:val="17"/>
          <w:lang w:eastAsia="ru-RU"/>
        </w:rPr>
        <w:t xml:space="preserve">в виде нового либо усовершенствованного продукта или услуги, внедренных на рынке, нового либо усовершенствованного процесса или способа производства (передачи) услуг, используемых в практической деятельности. Технологическими инновациями могут быть, как те продукты, процессы, услуги и методы, которые организация разрабатывает впервые, так и те, которые перенимаются ею у других организаций. </w:t>
      </w:r>
    </w:p>
    <w:p w:rsidR="00CE15CF" w:rsidRPr="00CE15CF" w:rsidRDefault="00CE15CF" w:rsidP="00CE15CF">
      <w:pPr>
        <w:spacing w:before="150" w:after="150" w:line="240" w:lineRule="auto"/>
        <w:ind w:left="150" w:right="150" w:firstLine="701"/>
        <w:jc w:val="both"/>
        <w:rPr>
          <w:rFonts w:ascii="Calibri" w:eastAsia="Times New Roman" w:hAnsi="Calibri" w:cs="Times New Roman"/>
          <w:lang w:eastAsia="ru-RU"/>
        </w:rPr>
      </w:pPr>
      <w:r w:rsidRPr="00CE15CF">
        <w:rPr>
          <w:rFonts w:ascii="Verdana" w:eastAsia="Times New Roman" w:hAnsi="Verdana" w:cs="Times New Roman"/>
          <w:b/>
          <w:bCs/>
          <w:i/>
          <w:iCs/>
          <w:sz w:val="17"/>
          <w:szCs w:val="17"/>
          <w:lang w:eastAsia="ru-RU"/>
        </w:rPr>
        <w:t xml:space="preserve">Организационные инновации </w:t>
      </w:r>
      <w:r w:rsidRPr="00CE15CF">
        <w:rPr>
          <w:rFonts w:ascii="Verdana" w:eastAsia="Times New Roman" w:hAnsi="Verdana" w:cs="Times New Roman"/>
          <w:i/>
          <w:iCs/>
          <w:sz w:val="17"/>
          <w:szCs w:val="17"/>
          <w:lang w:eastAsia="ru-RU"/>
        </w:rPr>
        <w:t xml:space="preserve">– это реализация нового метода в ведении бизнеса, организации рабочих мест или организации внешних связей. Данные инновации направлены на повышение эффективности деятельности организации путем снижения административных и </w:t>
      </w:r>
      <w:proofErr w:type="spellStart"/>
      <w:r w:rsidRPr="00CE15CF">
        <w:rPr>
          <w:rFonts w:ascii="Verdana" w:eastAsia="Times New Roman" w:hAnsi="Verdana" w:cs="Times New Roman"/>
          <w:i/>
          <w:iCs/>
          <w:sz w:val="17"/>
          <w:szCs w:val="17"/>
          <w:lang w:eastAsia="ru-RU"/>
        </w:rPr>
        <w:t>трансакционных</w:t>
      </w:r>
      <w:proofErr w:type="spellEnd"/>
      <w:r w:rsidRPr="00CE15CF">
        <w:rPr>
          <w:rFonts w:ascii="Verdana" w:eastAsia="Times New Roman" w:hAnsi="Verdana" w:cs="Times New Roman"/>
          <w:i/>
          <w:iCs/>
          <w:sz w:val="17"/>
          <w:szCs w:val="17"/>
          <w:lang w:eastAsia="ru-RU"/>
        </w:rPr>
        <w:t xml:space="preserve"> издержек, путем повышения удовлетворенности работников организацией рабочих мест (рабочего времени) и тем самым повышения производительности труда, путем получения доступа к отсутствующим на рынке активам или снижения стоимости поставок. Организация не обязательно должна быть первой внедрившей эти организационные инновации. Не имеет значения, были инновации разработаны Вашей организацией или другими организациями. </w:t>
      </w:r>
    </w:p>
    <w:p w:rsidR="00CE15CF" w:rsidRPr="00CE15CF" w:rsidRDefault="00CE15CF" w:rsidP="00CE15CF">
      <w:pPr>
        <w:spacing w:before="150" w:after="150" w:line="240" w:lineRule="auto"/>
        <w:ind w:left="150" w:right="150" w:firstLine="701"/>
        <w:jc w:val="both"/>
        <w:rPr>
          <w:rFonts w:ascii="Calibri" w:eastAsia="Times New Roman" w:hAnsi="Calibri" w:cs="Times New Roman"/>
          <w:lang w:eastAsia="ru-RU"/>
        </w:rPr>
      </w:pPr>
      <w:r w:rsidRPr="00CE15CF">
        <w:rPr>
          <w:rFonts w:ascii="Verdana" w:eastAsia="Times New Roman" w:hAnsi="Verdana" w:cs="Times New Roman"/>
          <w:b/>
          <w:bCs/>
          <w:i/>
          <w:iCs/>
          <w:sz w:val="17"/>
          <w:szCs w:val="17"/>
          <w:lang w:eastAsia="ru-RU"/>
        </w:rPr>
        <w:t>Маркетинговые инновации</w:t>
      </w:r>
      <w:r w:rsidRPr="00CE15CF">
        <w:rPr>
          <w:rFonts w:ascii="Verdana" w:eastAsia="Times New Roman" w:hAnsi="Verdana" w:cs="Times New Roman"/>
          <w:i/>
          <w:iCs/>
          <w:sz w:val="17"/>
          <w:szCs w:val="17"/>
          <w:lang w:eastAsia="ru-RU"/>
        </w:rPr>
        <w:t xml:space="preserve"> – реализация новых или значительно улучшенных маркетинговых методов, охватывающих существенные изменения в дизайне и упаковке продуктов, использование новых методов продаж и презентации продуктов (услуг), их представления и продвижения на рынки сбыта, формирование новых ценовых стратегий. Они направлены на более полное удовлетворение потребностей потребителей продуктов, открытие новых рынков сбыта, расширение состава потребителей продуктов и услуг с целью повышения объемов продаж. </w:t>
      </w:r>
    </w:p>
    <w:p w:rsidR="00F52BEA" w:rsidRDefault="00F52BEA" w:rsidP="00F52BEA">
      <w:pPr>
        <w:tabs>
          <w:tab w:val="left" w:pos="1122"/>
        </w:tabs>
        <w:spacing w:after="0" w:line="240" w:lineRule="auto"/>
        <w:ind w:firstLine="851"/>
        <w:jc w:val="both"/>
        <w:rPr>
          <w:rFonts w:ascii="Times New Roman" w:eastAsia="Times New Roman" w:hAnsi="Times New Roman" w:cs="Times New Roman"/>
          <w:sz w:val="24"/>
          <w:szCs w:val="24"/>
          <w:lang w:eastAsia="ru-RU"/>
        </w:rPr>
      </w:pPr>
      <w:r w:rsidRPr="00993AEE">
        <w:rPr>
          <w:rFonts w:ascii="Verdana" w:eastAsia="Times New Roman" w:hAnsi="Verdana" w:cs="Times New Roman"/>
          <w:b/>
          <w:bCs/>
          <w:i/>
          <w:iCs/>
          <w:color w:val="000000"/>
          <w:sz w:val="17"/>
          <w:szCs w:val="17"/>
          <w:lang w:eastAsia="ru-RU"/>
        </w:rPr>
        <w:lastRenderedPageBreak/>
        <w:t>Экологическая инновация</w:t>
      </w:r>
      <w:r w:rsidRPr="00993AEE">
        <w:rPr>
          <w:rFonts w:ascii="Times New Roman" w:eastAsia="Times New Roman" w:hAnsi="Times New Roman" w:cs="Times New Roman"/>
          <w:b/>
          <w:sz w:val="24"/>
          <w:szCs w:val="24"/>
          <w:lang w:eastAsia="ru-RU"/>
        </w:rPr>
        <w:t xml:space="preserve"> −</w:t>
      </w:r>
      <w:r w:rsidRPr="00993AEE">
        <w:rPr>
          <w:rFonts w:ascii="Times New Roman" w:eastAsia="Times New Roman" w:hAnsi="Times New Roman" w:cs="Times New Roman"/>
          <w:sz w:val="24"/>
          <w:szCs w:val="24"/>
          <w:lang w:eastAsia="ru-RU"/>
        </w:rPr>
        <w:t xml:space="preserve"> </w:t>
      </w:r>
      <w:r w:rsidRPr="00993AEE">
        <w:rPr>
          <w:rFonts w:ascii="Verdana" w:eastAsia="Times New Roman" w:hAnsi="Verdana" w:cs="Times New Roman"/>
          <w:i/>
          <w:iCs/>
          <w:color w:val="000000"/>
          <w:sz w:val="17"/>
          <w:szCs w:val="17"/>
          <w:lang w:eastAsia="ru-RU"/>
        </w:rPr>
        <w:t>представляет собой новый или значительно усовершенствованный продукт, услугу или метод</w:t>
      </w:r>
      <w:r>
        <w:rPr>
          <w:rFonts w:ascii="Verdana" w:eastAsia="Times New Roman" w:hAnsi="Verdana" w:cs="Times New Roman"/>
          <w:i/>
          <w:iCs/>
          <w:color w:val="000000"/>
          <w:sz w:val="17"/>
          <w:szCs w:val="17"/>
          <w:lang w:eastAsia="ru-RU"/>
        </w:rPr>
        <w:t xml:space="preserve"> </w:t>
      </w:r>
      <w:r w:rsidRPr="00993AEE">
        <w:rPr>
          <w:rFonts w:ascii="Verdana" w:eastAsia="Times New Roman" w:hAnsi="Verdana" w:cs="Times New Roman"/>
          <w:i/>
          <w:iCs/>
          <w:color w:val="000000"/>
          <w:sz w:val="17"/>
          <w:szCs w:val="17"/>
          <w:lang w:eastAsia="ru-RU"/>
        </w:rPr>
        <w:t>их производства (передачи), новый или значительно усовершенствованный бизнес-процесс или их комбинацию, способствующий повышению экологической безопасности, улучшению или предотвращению негативного воздействия на окружающую среду</w:t>
      </w:r>
      <w:r w:rsidRPr="00993AEE">
        <w:rPr>
          <w:rFonts w:ascii="Times New Roman" w:eastAsia="Times New Roman" w:hAnsi="Times New Roman" w:cs="Times New Roman"/>
          <w:sz w:val="24"/>
          <w:szCs w:val="24"/>
          <w:lang w:eastAsia="ru-RU"/>
        </w:rPr>
        <w:t>.</w:t>
      </w:r>
    </w:p>
    <w:p w:rsidR="00CE15CF" w:rsidRPr="00CE15CF" w:rsidRDefault="00CE15CF" w:rsidP="00CE15CF">
      <w:pPr>
        <w:spacing w:before="150" w:after="150" w:line="240" w:lineRule="auto"/>
        <w:ind w:left="150" w:right="150" w:firstLine="701"/>
        <w:jc w:val="both"/>
        <w:rPr>
          <w:rFonts w:ascii="Calibri" w:eastAsia="Times New Roman" w:hAnsi="Calibri" w:cs="Times New Roman"/>
          <w:lang w:eastAsia="ru-RU"/>
        </w:rPr>
      </w:pPr>
      <w:r w:rsidRPr="00CE15CF">
        <w:rPr>
          <w:rFonts w:ascii="Verdana" w:eastAsia="Times New Roman" w:hAnsi="Verdana" w:cs="Times New Roman"/>
          <w:b/>
          <w:bCs/>
          <w:i/>
          <w:iCs/>
          <w:sz w:val="17"/>
          <w:szCs w:val="17"/>
          <w:lang w:eastAsia="ru-RU"/>
        </w:rPr>
        <w:t xml:space="preserve">Под передовыми производственными технологиями </w:t>
      </w:r>
      <w:r w:rsidRPr="00CE15CF">
        <w:rPr>
          <w:rFonts w:ascii="Verdana" w:eastAsia="Times New Roman" w:hAnsi="Verdana" w:cs="Times New Roman"/>
          <w:i/>
          <w:iCs/>
          <w:sz w:val="17"/>
          <w:szCs w:val="17"/>
          <w:lang w:eastAsia="ru-RU"/>
        </w:rPr>
        <w:t>– понимаются технологии и технологические процессы (включая необходимое для их реализации оборудование), управляемые с помощью компьютера или основанные на микроэлектронике и используемые при проектировании, производстве или обработке продукции (товаров и услуг).</w:t>
      </w:r>
    </w:p>
    <w:p w:rsidR="00CE15CF" w:rsidRPr="00CE15CF" w:rsidRDefault="00CE15CF" w:rsidP="00CE15CF">
      <w:pPr>
        <w:spacing w:before="150" w:after="150" w:line="240" w:lineRule="auto"/>
        <w:ind w:left="150" w:right="150" w:firstLine="701"/>
        <w:jc w:val="both"/>
        <w:rPr>
          <w:rFonts w:ascii="Calibri" w:eastAsia="Times New Roman" w:hAnsi="Calibri" w:cs="Times New Roman"/>
          <w:lang w:eastAsia="ru-RU"/>
        </w:rPr>
      </w:pPr>
      <w:r w:rsidRPr="00CE15CF">
        <w:rPr>
          <w:rFonts w:ascii="Verdana" w:eastAsia="Times New Roman" w:hAnsi="Verdana" w:cs="Times New Roman"/>
          <w:i/>
          <w:iCs/>
          <w:sz w:val="17"/>
          <w:szCs w:val="17"/>
          <w:lang w:eastAsia="ru-RU"/>
        </w:rPr>
        <w:t xml:space="preserve">Типичные применения включают автоматизированное конструирование и проектирование, гибкие производственные центры, роботы, автоматически управляемые транспортные средства, системы автоматизированного хранения и поиска, станки с числовым программным управлением (СЧПУ). Все они могут быть соединены системами связи (локальными заводскими сетями) в единую гибкую производственную систему, </w:t>
      </w:r>
      <w:proofErr w:type="gramStart"/>
      <w:r w:rsidRPr="00CE15CF">
        <w:rPr>
          <w:rFonts w:ascii="Verdana" w:eastAsia="Times New Roman" w:hAnsi="Verdana" w:cs="Times New Roman"/>
          <w:i/>
          <w:iCs/>
          <w:sz w:val="17"/>
          <w:szCs w:val="17"/>
          <w:lang w:eastAsia="ru-RU"/>
        </w:rPr>
        <w:t>а</w:t>
      </w:r>
      <w:proofErr w:type="gramEnd"/>
      <w:r w:rsidRPr="00CE15CF">
        <w:rPr>
          <w:rFonts w:ascii="Verdana" w:eastAsia="Times New Roman" w:hAnsi="Verdana" w:cs="Times New Roman"/>
          <w:i/>
          <w:iCs/>
          <w:sz w:val="17"/>
          <w:szCs w:val="17"/>
          <w:lang w:eastAsia="ru-RU"/>
        </w:rPr>
        <w:t xml:space="preserve"> в конечном счете в единое автоматизированное предприятие или интегрированную компьютерную производственную систему.</w:t>
      </w:r>
    </w:p>
    <w:p w:rsidR="00CE15CF" w:rsidRPr="00CE15CF" w:rsidRDefault="00CE15CF" w:rsidP="00CE15CF">
      <w:pPr>
        <w:spacing w:before="150" w:after="150" w:line="240" w:lineRule="auto"/>
        <w:ind w:left="150" w:right="150" w:firstLine="701"/>
        <w:jc w:val="both"/>
        <w:rPr>
          <w:rFonts w:ascii="Calibri" w:eastAsia="Times New Roman" w:hAnsi="Calibri" w:cs="Times New Roman"/>
          <w:lang w:eastAsia="ru-RU"/>
        </w:rPr>
      </w:pPr>
      <w:r w:rsidRPr="00CE15CF">
        <w:rPr>
          <w:rFonts w:ascii="Verdana" w:eastAsia="Times New Roman" w:hAnsi="Verdana" w:cs="Times New Roman"/>
          <w:i/>
          <w:iCs/>
          <w:sz w:val="17"/>
          <w:szCs w:val="17"/>
          <w:lang w:eastAsia="ru-RU"/>
        </w:rPr>
        <w:t xml:space="preserve">Единицей статистического учета в форме является передовая производственная технология, которая объединяет однородный набор технических приемов (серии манипуляций или комплекса операций), предназначенных для выполнения одной или нескольких производственных функций. Согласно определению, передовая производственная технология включает необходимое для ее реализации оборудование. Это означает, что учитываться должны не все машины и оборудование, которые используются на предприятии, а только та их часть, которая непосредственно используется при реализации данной технологии (технологического процесса). При этом если одна технология требует для реализации комплекса оборудования, то весь комплекс учитывается один раз в составе одной технологии (технологического процесса). </w:t>
      </w:r>
    </w:p>
    <w:p w:rsidR="00CE15CF" w:rsidRPr="00CE15CF" w:rsidRDefault="00CE15CF" w:rsidP="00CE15CF">
      <w:pPr>
        <w:spacing w:before="150" w:after="150" w:line="240" w:lineRule="auto"/>
        <w:ind w:left="150" w:right="150" w:firstLine="701"/>
        <w:jc w:val="both"/>
        <w:rPr>
          <w:rFonts w:ascii="Calibri" w:eastAsia="Times New Roman" w:hAnsi="Calibri" w:cs="Times New Roman"/>
          <w:lang w:eastAsia="ru-RU"/>
        </w:rPr>
      </w:pPr>
      <w:r w:rsidRPr="00CE15CF">
        <w:rPr>
          <w:rFonts w:ascii="Verdana" w:eastAsia="Times New Roman" w:hAnsi="Verdana" w:cs="Times New Roman"/>
          <w:b/>
          <w:bCs/>
          <w:i/>
          <w:iCs/>
          <w:sz w:val="17"/>
          <w:szCs w:val="17"/>
          <w:lang w:eastAsia="ru-RU"/>
        </w:rPr>
        <w:t xml:space="preserve">Разработка технологии </w:t>
      </w:r>
      <w:r w:rsidRPr="00CE15CF">
        <w:rPr>
          <w:rFonts w:ascii="Verdana" w:eastAsia="Times New Roman" w:hAnsi="Verdana" w:cs="Times New Roman"/>
          <w:i/>
          <w:iCs/>
          <w:sz w:val="17"/>
          <w:szCs w:val="17"/>
          <w:lang w:eastAsia="ru-RU"/>
        </w:rPr>
        <w:t xml:space="preserve">- включает подготовку и утверждение проектно-сметной документации, оформление эскизной, технической и рабочей документации, изготовление необходимого оборудования, подготовку и проведение испытаний, выпуск опытного образца (партии) и их приемку в установленном порядке. Технология считается разработанной, и сведения о ней включаются в отчет только при успешном завершении приемочных испытаний и наличии полного комплекта технической документации. Для изделий всех отраслей промышленности необходимым условием также считается присвоение документации литеры «О», или «О1», или «О2» (в соответствии с ГОСТами 2.103-68 (2002) и </w:t>
      </w:r>
      <w:proofErr w:type="gramStart"/>
      <w:r w:rsidRPr="00CE15CF">
        <w:rPr>
          <w:rFonts w:ascii="Verdana" w:eastAsia="Times New Roman" w:hAnsi="Verdana" w:cs="Times New Roman"/>
          <w:i/>
          <w:iCs/>
          <w:sz w:val="17"/>
          <w:szCs w:val="17"/>
          <w:lang w:eastAsia="ru-RU"/>
        </w:rPr>
        <w:t>Р</w:t>
      </w:r>
      <w:proofErr w:type="gramEnd"/>
      <w:r w:rsidRPr="00CE15CF">
        <w:rPr>
          <w:rFonts w:ascii="Verdana" w:eastAsia="Times New Roman" w:hAnsi="Verdana" w:cs="Times New Roman"/>
          <w:i/>
          <w:iCs/>
          <w:sz w:val="17"/>
          <w:szCs w:val="17"/>
          <w:lang w:eastAsia="ru-RU"/>
        </w:rPr>
        <w:t xml:space="preserve"> 15.201-2000). Если технология разработана в рамках заказа, (контракта), в том числе привлеченного на конкурсной основе, обязательным является также наличие акта ее приемки в отчетном году. Если условия контракта предполагают разработку технологии, но не предусматривают присвоение выпускаемой технологической документации литеры, то достаточным условием включения в отчет сведений о такой разработанной технологии в дополнении к полному комплекту технической документации является наличие акта ее приемки в отчетном году.</w:t>
      </w:r>
    </w:p>
    <w:p w:rsidR="00CE15CF" w:rsidRPr="00CE15CF" w:rsidRDefault="00CE15CF" w:rsidP="00CE15CF">
      <w:pPr>
        <w:spacing w:before="150" w:after="150" w:line="240" w:lineRule="auto"/>
        <w:ind w:left="150" w:right="150" w:firstLine="701"/>
        <w:jc w:val="both"/>
        <w:rPr>
          <w:rFonts w:ascii="Calibri" w:eastAsia="Times New Roman" w:hAnsi="Calibri" w:cs="Times New Roman"/>
          <w:lang w:eastAsia="ru-RU"/>
        </w:rPr>
      </w:pPr>
      <w:r w:rsidRPr="00CE15CF">
        <w:rPr>
          <w:rFonts w:ascii="Verdana" w:eastAsia="Times New Roman" w:hAnsi="Verdana" w:cs="Times New Roman"/>
          <w:b/>
          <w:bCs/>
          <w:i/>
          <w:iCs/>
          <w:sz w:val="17"/>
          <w:szCs w:val="17"/>
          <w:lang w:eastAsia="ru-RU"/>
        </w:rPr>
        <w:t xml:space="preserve">Под использованием передовой производственной технологии </w:t>
      </w:r>
      <w:r w:rsidRPr="00CE15CF">
        <w:rPr>
          <w:rFonts w:ascii="Verdana" w:eastAsia="Times New Roman" w:hAnsi="Verdana" w:cs="Times New Roman"/>
          <w:i/>
          <w:iCs/>
          <w:sz w:val="17"/>
          <w:szCs w:val="17"/>
          <w:lang w:eastAsia="ru-RU"/>
        </w:rPr>
        <w:t xml:space="preserve">следует понимать ее внедрение и производственную эксплуатацию. Технология считается используемой лишь при производственной эксплуатации, результатом которой является выпуск продукции или оказание услуг. </w:t>
      </w:r>
    </w:p>
    <w:p w:rsidR="00CE15CF" w:rsidRPr="00CE15CF" w:rsidRDefault="00CE15CF" w:rsidP="00CE15CF">
      <w:pPr>
        <w:spacing w:before="150" w:after="150" w:line="240" w:lineRule="auto"/>
        <w:ind w:left="150" w:right="150" w:firstLine="701"/>
        <w:jc w:val="both"/>
        <w:rPr>
          <w:rFonts w:ascii="Calibri" w:eastAsia="Times New Roman" w:hAnsi="Calibri" w:cs="Times New Roman"/>
          <w:lang w:eastAsia="ru-RU"/>
        </w:rPr>
      </w:pPr>
      <w:r w:rsidRPr="00CE15CF">
        <w:rPr>
          <w:rFonts w:ascii="Verdana" w:eastAsia="Times New Roman" w:hAnsi="Verdana" w:cs="Times New Roman"/>
          <w:i/>
          <w:iCs/>
          <w:sz w:val="17"/>
          <w:szCs w:val="17"/>
          <w:lang w:eastAsia="ru-RU"/>
        </w:rPr>
        <w:t xml:space="preserve">Дополнительным критерием использования </w:t>
      </w:r>
      <w:proofErr w:type="gramStart"/>
      <w:r w:rsidRPr="00CE15CF">
        <w:rPr>
          <w:rFonts w:ascii="Verdana" w:eastAsia="Times New Roman" w:hAnsi="Verdana" w:cs="Times New Roman"/>
          <w:i/>
          <w:iCs/>
          <w:sz w:val="17"/>
          <w:szCs w:val="17"/>
          <w:lang w:eastAsia="ru-RU"/>
        </w:rPr>
        <w:t>технологий, приобретенных в России или за рубежом может</w:t>
      </w:r>
      <w:proofErr w:type="gramEnd"/>
      <w:r w:rsidRPr="00CE15CF">
        <w:rPr>
          <w:rFonts w:ascii="Verdana" w:eastAsia="Times New Roman" w:hAnsi="Verdana" w:cs="Times New Roman"/>
          <w:i/>
          <w:iCs/>
          <w:sz w:val="17"/>
          <w:szCs w:val="17"/>
          <w:lang w:eastAsia="ru-RU"/>
        </w:rPr>
        <w:t xml:space="preserve"> быть наличие лицензионного соглашения, подтверждающего ее приобретение.</w:t>
      </w:r>
    </w:p>
    <w:p w:rsidR="00CE15CF" w:rsidRPr="00CE15CF" w:rsidRDefault="00CE15CF" w:rsidP="00CE15CF">
      <w:pPr>
        <w:spacing w:before="150" w:after="150" w:line="240" w:lineRule="auto"/>
        <w:ind w:left="150" w:right="150" w:firstLine="701"/>
        <w:jc w:val="both"/>
        <w:rPr>
          <w:rFonts w:ascii="Calibri" w:eastAsia="Times New Roman" w:hAnsi="Calibri" w:cs="Times New Roman"/>
          <w:lang w:eastAsia="ru-RU"/>
        </w:rPr>
      </w:pPr>
      <w:r w:rsidRPr="00CE15CF">
        <w:rPr>
          <w:rFonts w:ascii="Verdana" w:eastAsia="Times New Roman" w:hAnsi="Verdana" w:cs="Times New Roman"/>
          <w:b/>
          <w:bCs/>
          <w:i/>
          <w:iCs/>
          <w:sz w:val="17"/>
          <w:szCs w:val="17"/>
          <w:lang w:eastAsia="ru-RU"/>
        </w:rPr>
        <w:t>Новыми технологиями для России</w:t>
      </w:r>
      <w:r w:rsidRPr="00CE15CF">
        <w:rPr>
          <w:rFonts w:ascii="Verdana" w:eastAsia="Times New Roman" w:hAnsi="Verdana" w:cs="Times New Roman"/>
          <w:i/>
          <w:iCs/>
          <w:sz w:val="17"/>
          <w:szCs w:val="17"/>
          <w:lang w:eastAsia="ru-RU"/>
        </w:rPr>
        <w:t xml:space="preserve"> считаются технологии, не имеющие отечественных аналогов. </w:t>
      </w:r>
    </w:p>
    <w:p w:rsidR="00CE15CF" w:rsidRPr="00CE15CF" w:rsidRDefault="00CE15CF" w:rsidP="00CE15CF">
      <w:pPr>
        <w:spacing w:before="150" w:after="150" w:line="240" w:lineRule="auto"/>
        <w:ind w:left="150" w:right="150" w:firstLine="701"/>
        <w:jc w:val="both"/>
        <w:rPr>
          <w:rFonts w:ascii="Calibri" w:eastAsia="Times New Roman" w:hAnsi="Calibri" w:cs="Times New Roman"/>
          <w:lang w:eastAsia="ru-RU"/>
        </w:rPr>
      </w:pPr>
      <w:r w:rsidRPr="00CE15CF">
        <w:rPr>
          <w:rFonts w:ascii="Verdana" w:eastAsia="Times New Roman" w:hAnsi="Verdana" w:cs="Times New Roman"/>
          <w:b/>
          <w:bCs/>
          <w:i/>
          <w:iCs/>
          <w:sz w:val="17"/>
          <w:szCs w:val="17"/>
          <w:lang w:eastAsia="ru-RU"/>
        </w:rPr>
        <w:t xml:space="preserve">Принципиально новыми </w:t>
      </w:r>
      <w:r w:rsidRPr="00CE15CF">
        <w:rPr>
          <w:rFonts w:ascii="Verdana" w:eastAsia="Times New Roman" w:hAnsi="Verdana" w:cs="Times New Roman"/>
          <w:i/>
          <w:iCs/>
          <w:sz w:val="17"/>
          <w:szCs w:val="17"/>
          <w:lang w:eastAsia="ru-RU"/>
        </w:rPr>
        <w:t xml:space="preserve">признаются технологии, не имеющие отечественных и зарубежных аналогов, разработанные впервые и обладающие качественно новыми характеристиками, отвечающими требованиям современного уровня или превосходящими его. </w:t>
      </w:r>
    </w:p>
    <w:p w:rsidR="00CE15CF" w:rsidRPr="00CE15CF" w:rsidRDefault="00CE15CF" w:rsidP="00CE15CF">
      <w:pPr>
        <w:spacing w:before="150" w:after="150" w:line="240" w:lineRule="auto"/>
        <w:ind w:left="150" w:right="150" w:firstLine="701"/>
        <w:jc w:val="both"/>
        <w:rPr>
          <w:rFonts w:ascii="Calibri" w:eastAsia="Times New Roman" w:hAnsi="Calibri" w:cs="Times New Roman"/>
          <w:lang w:eastAsia="ru-RU"/>
        </w:rPr>
      </w:pPr>
      <w:r w:rsidRPr="00CE15CF">
        <w:rPr>
          <w:rFonts w:ascii="Verdana" w:eastAsia="Times New Roman" w:hAnsi="Verdana" w:cs="Times New Roman"/>
          <w:b/>
          <w:bCs/>
          <w:i/>
          <w:iCs/>
          <w:sz w:val="17"/>
          <w:szCs w:val="17"/>
          <w:lang w:eastAsia="ru-RU"/>
        </w:rPr>
        <w:t xml:space="preserve">Патент </w:t>
      </w:r>
      <w:r w:rsidRPr="00CE15CF">
        <w:rPr>
          <w:rFonts w:ascii="Verdana" w:eastAsia="Times New Roman" w:hAnsi="Verdana" w:cs="Times New Roman"/>
          <w:i/>
          <w:iCs/>
          <w:sz w:val="17"/>
          <w:szCs w:val="17"/>
          <w:lang w:eastAsia="ru-RU"/>
        </w:rPr>
        <w:t xml:space="preserve">– охранный документ, выдаваемый на учтенные объекты интеллектуальной собственности и удостоверяющий приоритет, авторство и исключительное право на использование указанных объектов в течение срока действия охранного документа. </w:t>
      </w:r>
    </w:p>
    <w:p w:rsidR="00CE15CF" w:rsidRPr="00CE15CF" w:rsidRDefault="00CE15CF" w:rsidP="00CE15CF">
      <w:pPr>
        <w:spacing w:before="150" w:after="150" w:line="240" w:lineRule="auto"/>
        <w:ind w:left="150" w:right="150" w:firstLine="701"/>
        <w:jc w:val="both"/>
        <w:rPr>
          <w:rFonts w:ascii="Calibri" w:eastAsia="Times New Roman" w:hAnsi="Calibri" w:cs="Times New Roman"/>
          <w:lang w:eastAsia="ru-RU"/>
        </w:rPr>
      </w:pPr>
      <w:r w:rsidRPr="00CE15CF">
        <w:rPr>
          <w:rFonts w:ascii="Verdana" w:eastAsia="Times New Roman" w:hAnsi="Verdana" w:cs="Times New Roman"/>
          <w:b/>
          <w:bCs/>
          <w:i/>
          <w:iCs/>
          <w:sz w:val="17"/>
          <w:szCs w:val="17"/>
          <w:lang w:eastAsia="ru-RU"/>
        </w:rPr>
        <w:t xml:space="preserve">Изобретение </w:t>
      </w:r>
      <w:r w:rsidRPr="00CE15CF">
        <w:rPr>
          <w:rFonts w:ascii="Verdana" w:eastAsia="Times New Roman" w:hAnsi="Verdana" w:cs="Times New Roman"/>
          <w:i/>
          <w:iCs/>
          <w:sz w:val="17"/>
          <w:szCs w:val="17"/>
          <w:lang w:eastAsia="ru-RU"/>
        </w:rPr>
        <w:t>– техническое решение в любой области, относящееся к продукту (в частности, устройству, веществу, штамму микроорганизма, культуре клеток растений или животных) или способу (процессу осуществления действий над материальным объектом с помощью материальных средств). Изобретению предоставляется правовая охрана, если оно является новым, имеет изобретательский уровень и  промышленно применимо.</w:t>
      </w:r>
    </w:p>
    <w:p w:rsidR="00CE15CF" w:rsidRPr="00CE15CF" w:rsidRDefault="00CE15CF" w:rsidP="00CE15CF">
      <w:pPr>
        <w:spacing w:before="150" w:after="150" w:line="240" w:lineRule="auto"/>
        <w:ind w:left="150" w:right="150" w:firstLine="701"/>
        <w:jc w:val="both"/>
        <w:rPr>
          <w:rFonts w:ascii="Calibri" w:eastAsia="Times New Roman" w:hAnsi="Calibri" w:cs="Times New Roman"/>
          <w:lang w:eastAsia="ru-RU"/>
        </w:rPr>
      </w:pPr>
      <w:r w:rsidRPr="00CE15CF">
        <w:rPr>
          <w:rFonts w:ascii="Verdana" w:eastAsia="Times New Roman" w:hAnsi="Verdana" w:cs="Times New Roman"/>
          <w:b/>
          <w:bCs/>
          <w:i/>
          <w:iCs/>
          <w:sz w:val="17"/>
          <w:szCs w:val="17"/>
          <w:lang w:eastAsia="ru-RU"/>
        </w:rPr>
        <w:lastRenderedPageBreak/>
        <w:t xml:space="preserve">Полезная модель </w:t>
      </w:r>
      <w:r w:rsidRPr="00CE15CF">
        <w:rPr>
          <w:rFonts w:ascii="Verdana" w:eastAsia="Times New Roman" w:hAnsi="Verdana" w:cs="Times New Roman"/>
          <w:i/>
          <w:iCs/>
          <w:sz w:val="17"/>
          <w:szCs w:val="17"/>
          <w:lang w:eastAsia="ru-RU"/>
        </w:rPr>
        <w:t>– техническое решение, относящееся к устройству. Полезной модели предоставляется правовая охрана, если она является новой и промышленно применимой. К полезным моделям относится конструктивное выполнение сре</w:t>
      </w:r>
      <w:proofErr w:type="gramStart"/>
      <w:r w:rsidRPr="00CE15CF">
        <w:rPr>
          <w:rFonts w:ascii="Verdana" w:eastAsia="Times New Roman" w:hAnsi="Verdana" w:cs="Times New Roman"/>
          <w:i/>
          <w:iCs/>
          <w:sz w:val="17"/>
          <w:szCs w:val="17"/>
          <w:lang w:eastAsia="ru-RU"/>
        </w:rPr>
        <w:t>дств пр</w:t>
      </w:r>
      <w:proofErr w:type="gramEnd"/>
      <w:r w:rsidRPr="00CE15CF">
        <w:rPr>
          <w:rFonts w:ascii="Verdana" w:eastAsia="Times New Roman" w:hAnsi="Verdana" w:cs="Times New Roman"/>
          <w:i/>
          <w:iCs/>
          <w:sz w:val="17"/>
          <w:szCs w:val="17"/>
          <w:lang w:eastAsia="ru-RU"/>
        </w:rPr>
        <w:t>оизводства и предметов потребления, а так же их составных частей.</w:t>
      </w:r>
    </w:p>
    <w:p w:rsidR="00CE15CF" w:rsidRPr="00CE15CF" w:rsidRDefault="00CE15CF" w:rsidP="00CE15CF">
      <w:pPr>
        <w:spacing w:before="150" w:after="150" w:line="240" w:lineRule="auto"/>
        <w:ind w:left="150" w:right="150" w:firstLine="701"/>
        <w:jc w:val="both"/>
        <w:rPr>
          <w:rFonts w:ascii="Calibri" w:eastAsia="Times New Roman" w:hAnsi="Calibri" w:cs="Times New Roman"/>
          <w:lang w:eastAsia="ru-RU"/>
        </w:rPr>
      </w:pPr>
      <w:r w:rsidRPr="00CE15CF">
        <w:rPr>
          <w:rFonts w:ascii="Verdana" w:eastAsia="Times New Roman" w:hAnsi="Verdana" w:cs="Times New Roman"/>
          <w:b/>
          <w:bCs/>
          <w:i/>
          <w:iCs/>
          <w:sz w:val="17"/>
          <w:szCs w:val="17"/>
          <w:lang w:eastAsia="ru-RU"/>
        </w:rPr>
        <w:t xml:space="preserve">Промышленный образец </w:t>
      </w:r>
      <w:r w:rsidRPr="00CE15CF">
        <w:rPr>
          <w:rFonts w:ascii="Verdana" w:eastAsia="Times New Roman" w:hAnsi="Verdana" w:cs="Times New Roman"/>
          <w:i/>
          <w:iCs/>
          <w:sz w:val="17"/>
          <w:szCs w:val="17"/>
          <w:lang w:eastAsia="ru-RU"/>
        </w:rPr>
        <w:t>– решение внешнего вида изделия промышленного или кустарно-ремесленного производства. Промышленному образцу предоставляется правовая охрана, если по своим существенным признакам он является новым или оригинальным.</w:t>
      </w:r>
    </w:p>
    <w:p w:rsidR="00CE15CF" w:rsidRPr="00CE15CF" w:rsidRDefault="00CE15CF" w:rsidP="00CE15CF">
      <w:pPr>
        <w:spacing w:before="150" w:after="150" w:line="240" w:lineRule="auto"/>
        <w:ind w:left="150" w:right="150" w:firstLine="701"/>
        <w:jc w:val="both"/>
        <w:rPr>
          <w:rFonts w:ascii="Calibri" w:eastAsia="Times New Roman" w:hAnsi="Calibri" w:cs="Times New Roman"/>
          <w:lang w:eastAsia="ru-RU"/>
        </w:rPr>
      </w:pPr>
      <w:r w:rsidRPr="00CE15CF">
        <w:rPr>
          <w:rFonts w:ascii="Verdana" w:eastAsia="Times New Roman" w:hAnsi="Verdana" w:cs="Times New Roman"/>
          <w:b/>
          <w:bCs/>
          <w:i/>
          <w:iCs/>
          <w:sz w:val="17"/>
          <w:szCs w:val="17"/>
          <w:lang w:eastAsia="ru-RU"/>
        </w:rPr>
        <w:t xml:space="preserve">Патент на изобретение или полезную модель </w:t>
      </w:r>
      <w:r w:rsidRPr="00CE15CF">
        <w:rPr>
          <w:rFonts w:ascii="Verdana" w:eastAsia="Times New Roman" w:hAnsi="Verdana" w:cs="Times New Roman"/>
          <w:i/>
          <w:iCs/>
          <w:sz w:val="17"/>
          <w:szCs w:val="17"/>
          <w:lang w:eastAsia="ru-RU"/>
        </w:rPr>
        <w:t xml:space="preserve">– охранный документ, удостоверяющий приоритет, авторство и исключительное право использования интеллектуальной собственности в течение срока действия патента. </w:t>
      </w:r>
    </w:p>
    <w:p w:rsidR="00CE15CF" w:rsidRPr="00CE15CF" w:rsidRDefault="00CE15CF" w:rsidP="00CE15CF">
      <w:pPr>
        <w:spacing w:before="150" w:after="150" w:line="240" w:lineRule="auto"/>
        <w:ind w:left="150" w:right="150" w:firstLine="701"/>
        <w:jc w:val="both"/>
        <w:rPr>
          <w:rFonts w:ascii="Calibri" w:eastAsia="Times New Roman" w:hAnsi="Calibri" w:cs="Times New Roman"/>
          <w:lang w:eastAsia="ru-RU"/>
        </w:rPr>
      </w:pPr>
      <w:r w:rsidRPr="00CE15CF">
        <w:rPr>
          <w:rFonts w:ascii="Verdana" w:eastAsia="Times New Roman" w:hAnsi="Verdana" w:cs="Times New Roman"/>
          <w:i/>
          <w:iCs/>
          <w:sz w:val="17"/>
          <w:szCs w:val="17"/>
          <w:lang w:eastAsia="ru-RU"/>
        </w:rPr>
        <w:t>Под</w:t>
      </w:r>
      <w:r w:rsidRPr="00CE15CF">
        <w:rPr>
          <w:rFonts w:ascii="Verdana" w:eastAsia="Times New Roman" w:hAnsi="Verdana" w:cs="Times New Roman"/>
          <w:b/>
          <w:bCs/>
          <w:i/>
          <w:iCs/>
          <w:sz w:val="17"/>
          <w:szCs w:val="17"/>
          <w:lang w:eastAsia="ru-RU"/>
        </w:rPr>
        <w:t xml:space="preserve"> патентной чистотой</w:t>
      </w:r>
      <w:r w:rsidRPr="00CE15CF">
        <w:rPr>
          <w:rFonts w:ascii="Verdana" w:eastAsia="Times New Roman" w:hAnsi="Verdana" w:cs="Times New Roman"/>
          <w:i/>
          <w:iCs/>
          <w:sz w:val="17"/>
          <w:szCs w:val="17"/>
          <w:lang w:eastAsia="ru-RU"/>
        </w:rPr>
        <w:t xml:space="preserve"> понимается юридическое свойство объекта (технологии, её элементов), заключающееся в том, что он может использоваться в стране без нарушения на ее территории прав на промышленную собственность. </w:t>
      </w:r>
    </w:p>
    <w:p w:rsidR="00CE15CF" w:rsidRPr="00CE15CF" w:rsidRDefault="00CE15CF" w:rsidP="00CE15CF">
      <w:pPr>
        <w:spacing w:before="150" w:after="240" w:line="240" w:lineRule="auto"/>
        <w:ind w:left="150" w:right="150" w:firstLine="701"/>
        <w:jc w:val="both"/>
        <w:rPr>
          <w:rFonts w:ascii="Calibri" w:eastAsia="Times New Roman" w:hAnsi="Calibri" w:cs="Times New Roman"/>
          <w:lang w:eastAsia="ru-RU"/>
        </w:rPr>
      </w:pPr>
      <w:r w:rsidRPr="00CE15CF">
        <w:rPr>
          <w:rFonts w:ascii="Verdana" w:eastAsia="Times New Roman" w:hAnsi="Verdana" w:cs="Times New Roman"/>
          <w:i/>
          <w:iCs/>
          <w:sz w:val="17"/>
          <w:szCs w:val="17"/>
          <w:lang w:eastAsia="ru-RU"/>
        </w:rPr>
        <w:t>Основным источником информации о подаче патентных заявок и выдаче охранных документов на изобретения, полезные модели и промышленные образцы в России является</w:t>
      </w:r>
      <w:r w:rsidRPr="00CE15CF">
        <w:rPr>
          <w:rFonts w:ascii="Verdana" w:eastAsia="Times New Roman" w:hAnsi="Verdana" w:cs="Times New Roman"/>
          <w:b/>
          <w:bCs/>
          <w:i/>
          <w:iCs/>
          <w:sz w:val="17"/>
          <w:szCs w:val="17"/>
          <w:lang w:eastAsia="ru-RU"/>
        </w:rPr>
        <w:t xml:space="preserve"> Федеральная служба по интеллектуальной собственности (Роспатент).</w:t>
      </w:r>
    </w:p>
    <w:p w:rsidR="00CE15CF" w:rsidRPr="00CE15CF" w:rsidRDefault="00CE15CF" w:rsidP="00CE15CF">
      <w:pPr>
        <w:spacing w:before="150" w:after="240" w:line="240" w:lineRule="auto"/>
        <w:ind w:left="150" w:right="150" w:firstLine="701"/>
        <w:jc w:val="both"/>
        <w:rPr>
          <w:rFonts w:ascii="Calibri" w:eastAsia="Times New Roman" w:hAnsi="Calibri" w:cs="Times New Roman"/>
          <w:lang w:eastAsia="ru-RU"/>
        </w:rPr>
      </w:pPr>
      <w:r w:rsidRPr="00CE15CF">
        <w:rPr>
          <w:rFonts w:ascii="Verdana" w:eastAsia="Times New Roman" w:hAnsi="Verdana" w:cs="Times New Roman"/>
          <w:i/>
          <w:iCs/>
          <w:sz w:val="17"/>
          <w:szCs w:val="17"/>
          <w:lang w:eastAsia="ru-RU"/>
        </w:rPr>
        <w:t> </w:t>
      </w:r>
    </w:p>
    <w:tbl>
      <w:tblPr>
        <w:tblW w:w="5000" w:type="pct"/>
        <w:tblCellSpacing w:w="0" w:type="dxa"/>
        <w:tblInd w:w="150" w:type="dxa"/>
        <w:tblCellMar>
          <w:left w:w="0" w:type="dxa"/>
          <w:right w:w="0" w:type="dxa"/>
        </w:tblCellMar>
        <w:tblLook w:val="04A0" w:firstRow="1" w:lastRow="0" w:firstColumn="1" w:lastColumn="0" w:noHBand="0" w:noVBand="1"/>
      </w:tblPr>
      <w:tblGrid>
        <w:gridCol w:w="570"/>
        <w:gridCol w:w="14000"/>
      </w:tblGrid>
      <w:tr w:rsidR="00CE15CF" w:rsidRPr="00CE15CF" w:rsidTr="00CE15CF">
        <w:trPr>
          <w:tblCellSpacing w:w="0" w:type="dxa"/>
        </w:trPr>
        <w:tc>
          <w:tcPr>
            <w:tcW w:w="570" w:type="dxa"/>
            <w:shd w:val="clear" w:color="auto" w:fill="F9F9F9"/>
            <w:vAlign w:val="center"/>
            <w:hideMark/>
          </w:tcPr>
          <w:p w:rsidR="00CE15CF" w:rsidRPr="00CE15CF" w:rsidRDefault="00CE15CF" w:rsidP="00CE15CF">
            <w:pPr>
              <w:spacing w:after="0" w:line="240" w:lineRule="auto"/>
              <w:rPr>
                <w:rFonts w:ascii="Calibri" w:eastAsia="Times New Roman" w:hAnsi="Calibri" w:cs="Times New Roman"/>
                <w:lang w:eastAsia="ru-RU"/>
              </w:rPr>
            </w:pPr>
            <w:r w:rsidRPr="00CE15CF">
              <w:rPr>
                <w:rFonts w:ascii="Times New Roman" w:eastAsia="Times New Roman" w:hAnsi="Times New Roman" w:cs="Times New Roman"/>
                <w:noProof/>
                <w:sz w:val="24"/>
                <w:szCs w:val="24"/>
                <w:lang w:eastAsia="ru-RU"/>
              </w:rPr>
              <w:drawing>
                <wp:inline distT="0" distB="0" distL="0" distR="0" wp14:anchorId="401F1FF2" wp14:editId="051961BB">
                  <wp:extent cx="342900" cy="342900"/>
                  <wp:effectExtent l="0" t="0" r="0" b="0"/>
                  <wp:docPr id="2" name="Рисунок 2" descr="Описание: http://www.gks.ru/free_doc/new_site/img/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http://www.gks.ru/free_doc/new_site/img/i.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shd w:val="clear" w:color="auto" w:fill="E5E5F5"/>
            <w:vAlign w:val="center"/>
            <w:hideMark/>
          </w:tcPr>
          <w:p w:rsidR="00CE15CF" w:rsidRPr="00CE15CF" w:rsidRDefault="00CE15CF" w:rsidP="00CE15CF">
            <w:pPr>
              <w:spacing w:before="150" w:after="150" w:line="240" w:lineRule="auto"/>
              <w:ind w:left="150" w:right="150"/>
              <w:rPr>
                <w:rFonts w:ascii="Calibri" w:eastAsia="Times New Roman" w:hAnsi="Calibri" w:cs="Times New Roman"/>
                <w:lang w:eastAsia="ru-RU"/>
              </w:rPr>
            </w:pPr>
            <w:r w:rsidRPr="00CE15CF">
              <w:rPr>
                <w:rFonts w:ascii="Verdana" w:eastAsia="Times New Roman" w:hAnsi="Verdana" w:cs="Times New Roman"/>
                <w:b/>
                <w:bCs/>
                <w:sz w:val="20"/>
                <w:szCs w:val="20"/>
                <w:lang w:eastAsia="ru-RU"/>
              </w:rPr>
              <w:t>Источники и контакты</w:t>
            </w:r>
          </w:p>
        </w:tc>
      </w:tr>
    </w:tbl>
    <w:p w:rsidR="00CE15CF" w:rsidRPr="00CE15CF" w:rsidRDefault="00CE15CF" w:rsidP="00CE15CF">
      <w:pPr>
        <w:spacing w:before="150" w:after="150" w:line="240" w:lineRule="auto"/>
        <w:ind w:left="150" w:right="150"/>
        <w:rPr>
          <w:rFonts w:ascii="Calibri" w:eastAsia="Times New Roman" w:hAnsi="Calibri" w:cs="Times New Roman"/>
          <w:lang w:eastAsia="ru-RU"/>
        </w:rPr>
      </w:pPr>
      <w:r w:rsidRPr="00CE15CF">
        <w:rPr>
          <w:rFonts w:ascii="Verdana" w:eastAsia="Times New Roman" w:hAnsi="Verdana" w:cs="Times New Roman"/>
          <w:i/>
          <w:iCs/>
          <w:sz w:val="17"/>
          <w:szCs w:val="17"/>
          <w:lang w:eastAsia="ru-RU"/>
        </w:rPr>
        <w:t> </w:t>
      </w:r>
    </w:p>
    <w:tbl>
      <w:tblPr>
        <w:tblW w:w="9750" w:type="dxa"/>
        <w:jc w:val="center"/>
        <w:tblCellSpacing w:w="7" w:type="dxa"/>
        <w:tblCellMar>
          <w:left w:w="0" w:type="dxa"/>
          <w:right w:w="0" w:type="dxa"/>
        </w:tblCellMar>
        <w:tblLook w:val="04A0" w:firstRow="1" w:lastRow="0" w:firstColumn="1" w:lastColumn="0" w:noHBand="0" w:noVBand="1"/>
      </w:tblPr>
      <w:tblGrid>
        <w:gridCol w:w="4487"/>
        <w:gridCol w:w="5263"/>
      </w:tblGrid>
      <w:tr w:rsidR="00CE15CF" w:rsidRPr="00CE15CF" w:rsidTr="00CE15CF">
        <w:trPr>
          <w:tblCellSpacing w:w="7" w:type="dxa"/>
          <w:jc w:val="center"/>
        </w:trPr>
        <w:tc>
          <w:tcPr>
            <w:tcW w:w="2300" w:type="pct"/>
            <w:shd w:val="clear" w:color="auto" w:fill="E3E3E3"/>
            <w:tcMar>
              <w:top w:w="30" w:type="dxa"/>
              <w:left w:w="30" w:type="dxa"/>
              <w:bottom w:w="30" w:type="dxa"/>
              <w:right w:w="30" w:type="dxa"/>
            </w:tcMar>
            <w:vAlign w:val="center"/>
            <w:hideMark/>
          </w:tcPr>
          <w:p w:rsidR="00CE15CF" w:rsidRPr="00CE15CF" w:rsidRDefault="00CE15CF" w:rsidP="00CE15CF">
            <w:pPr>
              <w:rPr>
                <w:rFonts w:ascii="Calibri" w:eastAsia="Times New Roman" w:hAnsi="Calibri" w:cs="Times New Roman"/>
                <w:lang w:eastAsia="ru-RU"/>
              </w:rPr>
            </w:pPr>
            <w:r w:rsidRPr="00CE15CF">
              <w:rPr>
                <w:rFonts w:ascii="Times New Roman" w:eastAsia="Times New Roman" w:hAnsi="Times New Roman" w:cs="Times New Roman"/>
                <w:sz w:val="24"/>
                <w:szCs w:val="24"/>
                <w:lang w:eastAsia="ru-RU"/>
              </w:rPr>
              <w:t> </w:t>
            </w:r>
          </w:p>
        </w:tc>
        <w:tc>
          <w:tcPr>
            <w:tcW w:w="5250" w:type="dxa"/>
            <w:shd w:val="clear" w:color="auto" w:fill="C6C6C6"/>
            <w:vAlign w:val="center"/>
            <w:hideMark/>
          </w:tcPr>
          <w:p w:rsidR="00CE15CF" w:rsidRPr="00CE15CF" w:rsidRDefault="00CE15CF" w:rsidP="00CE15CF">
            <w:pPr>
              <w:rPr>
                <w:rFonts w:ascii="Calibri" w:eastAsia="Times New Roman" w:hAnsi="Calibri" w:cs="Times New Roman"/>
                <w:lang w:eastAsia="ru-RU"/>
              </w:rPr>
            </w:pPr>
            <w:r w:rsidRPr="00CE15CF">
              <w:rPr>
                <w:rFonts w:ascii="Calibri" w:eastAsia="Times New Roman" w:hAnsi="Calibri" w:cs="Times New Roman"/>
                <w:lang w:eastAsia="ru-RU"/>
              </w:rPr>
              <w:t> </w:t>
            </w:r>
          </w:p>
        </w:tc>
      </w:tr>
      <w:tr w:rsidR="00CE15CF" w:rsidRPr="00CE15CF" w:rsidTr="00CE15CF">
        <w:trPr>
          <w:tblCellSpacing w:w="7" w:type="dxa"/>
          <w:jc w:val="center"/>
        </w:trPr>
        <w:tc>
          <w:tcPr>
            <w:tcW w:w="2300" w:type="pct"/>
            <w:shd w:val="clear" w:color="auto" w:fill="F9F9F9"/>
            <w:tcMar>
              <w:top w:w="30" w:type="dxa"/>
              <w:left w:w="30" w:type="dxa"/>
              <w:bottom w:w="30" w:type="dxa"/>
              <w:right w:w="30" w:type="dxa"/>
            </w:tcMar>
            <w:vAlign w:val="center"/>
            <w:hideMark/>
          </w:tcPr>
          <w:p w:rsidR="00CE15CF" w:rsidRPr="00CE15CF" w:rsidRDefault="00CE15CF" w:rsidP="00CE15CF">
            <w:pPr>
              <w:spacing w:before="150" w:after="150" w:line="240" w:lineRule="auto"/>
              <w:ind w:left="150" w:right="150"/>
              <w:rPr>
                <w:rFonts w:ascii="Calibri" w:eastAsia="Times New Roman" w:hAnsi="Calibri" w:cs="Times New Roman"/>
                <w:lang w:eastAsia="ru-RU"/>
              </w:rPr>
            </w:pPr>
            <w:r w:rsidRPr="00CE15CF">
              <w:rPr>
                <w:rFonts w:ascii="Verdana" w:eastAsia="Times New Roman" w:hAnsi="Verdana" w:cs="Times New Roman"/>
                <w:b/>
                <w:bCs/>
                <w:i/>
                <w:iCs/>
                <w:sz w:val="17"/>
                <w:szCs w:val="17"/>
                <w:lang w:eastAsia="ru-RU"/>
              </w:rPr>
              <w:t>Контакты</w:t>
            </w:r>
          </w:p>
        </w:tc>
        <w:tc>
          <w:tcPr>
            <w:tcW w:w="2700" w:type="pct"/>
            <w:shd w:val="clear" w:color="auto" w:fill="F9F9F9"/>
            <w:tcMar>
              <w:top w:w="30" w:type="dxa"/>
              <w:left w:w="30" w:type="dxa"/>
              <w:bottom w:w="30" w:type="dxa"/>
              <w:right w:w="30" w:type="dxa"/>
            </w:tcMar>
            <w:hideMark/>
          </w:tcPr>
          <w:p w:rsidR="00CE15CF" w:rsidRPr="00CE15CF" w:rsidRDefault="00CE15CF" w:rsidP="00D817F5">
            <w:pPr>
              <w:spacing w:before="150" w:after="240" w:line="240" w:lineRule="auto"/>
              <w:ind w:left="150" w:right="150"/>
              <w:rPr>
                <w:rFonts w:ascii="Calibri" w:eastAsia="Times New Roman" w:hAnsi="Calibri" w:cs="Times New Roman"/>
                <w:lang w:eastAsia="ru-RU"/>
              </w:rPr>
            </w:pPr>
            <w:r w:rsidRPr="00CE15CF">
              <w:rPr>
                <w:rFonts w:ascii="Verdana" w:eastAsia="Times New Roman" w:hAnsi="Verdana" w:cs="Times New Roman"/>
                <w:b/>
                <w:bCs/>
                <w:i/>
                <w:iCs/>
                <w:sz w:val="17"/>
                <w:szCs w:val="17"/>
                <w:lang w:eastAsia="ru-RU"/>
              </w:rPr>
              <w:t>Сычева Т.Н.</w:t>
            </w:r>
            <w:r w:rsidRPr="00CE15CF">
              <w:rPr>
                <w:rFonts w:ascii="Verdana" w:eastAsia="Times New Roman" w:hAnsi="Verdana" w:cs="Times New Roman"/>
                <w:i/>
                <w:iCs/>
                <w:sz w:val="17"/>
                <w:szCs w:val="17"/>
                <w:lang w:eastAsia="ru-RU"/>
              </w:rPr>
              <w:t xml:space="preserve">т.8 (495) </w:t>
            </w:r>
            <w:r w:rsidR="00D817F5">
              <w:rPr>
                <w:rFonts w:ascii="Verdana" w:eastAsia="Times New Roman" w:hAnsi="Verdana" w:cs="Times New Roman"/>
                <w:i/>
                <w:iCs/>
                <w:sz w:val="17"/>
                <w:szCs w:val="17"/>
                <w:lang w:eastAsia="ru-RU"/>
              </w:rPr>
              <w:t>607-41-41, доб. 99580</w:t>
            </w:r>
            <w:bookmarkStart w:id="0" w:name="_GoBack"/>
            <w:bookmarkEnd w:id="0"/>
          </w:p>
        </w:tc>
      </w:tr>
    </w:tbl>
    <w:p w:rsidR="00CE15CF" w:rsidRPr="00CE15CF" w:rsidRDefault="00CE15CF" w:rsidP="00CE15CF">
      <w:pPr>
        <w:rPr>
          <w:rFonts w:ascii="Calibri" w:eastAsia="Times New Roman" w:hAnsi="Calibri" w:cs="Times New Roman"/>
          <w:lang w:eastAsia="ru-RU"/>
        </w:rPr>
      </w:pPr>
      <w:r w:rsidRPr="00CE15CF">
        <w:rPr>
          <w:rFonts w:ascii="Calibri" w:eastAsia="Times New Roman" w:hAnsi="Calibri" w:cs="Times New Roman"/>
          <w:lang w:eastAsia="ru-RU"/>
        </w:rPr>
        <w:t> </w:t>
      </w:r>
    </w:p>
    <w:p w:rsidR="004E363E" w:rsidRDefault="004E363E"/>
    <w:sectPr w:rsidR="004E363E" w:rsidSect="00CE15CF">
      <w:pgSz w:w="16838" w:h="11906" w:orient="landscape"/>
      <w:pgMar w:top="170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5CF"/>
    <w:rsid w:val="000020C5"/>
    <w:rsid w:val="00004A3F"/>
    <w:rsid w:val="000057DF"/>
    <w:rsid w:val="000059EB"/>
    <w:rsid w:val="00010540"/>
    <w:rsid w:val="00015F17"/>
    <w:rsid w:val="00023C84"/>
    <w:rsid w:val="000305F3"/>
    <w:rsid w:val="00035C49"/>
    <w:rsid w:val="00037607"/>
    <w:rsid w:val="00037706"/>
    <w:rsid w:val="00040725"/>
    <w:rsid w:val="00041B80"/>
    <w:rsid w:val="00041E4E"/>
    <w:rsid w:val="00042B1D"/>
    <w:rsid w:val="0004390B"/>
    <w:rsid w:val="00045808"/>
    <w:rsid w:val="00047501"/>
    <w:rsid w:val="000508D1"/>
    <w:rsid w:val="00054546"/>
    <w:rsid w:val="00057540"/>
    <w:rsid w:val="0006001E"/>
    <w:rsid w:val="00061FBB"/>
    <w:rsid w:val="00064A05"/>
    <w:rsid w:val="00065EC2"/>
    <w:rsid w:val="00066766"/>
    <w:rsid w:val="00070CD5"/>
    <w:rsid w:val="00074E08"/>
    <w:rsid w:val="000765E5"/>
    <w:rsid w:val="00076E73"/>
    <w:rsid w:val="00077918"/>
    <w:rsid w:val="000812EB"/>
    <w:rsid w:val="00083674"/>
    <w:rsid w:val="000929F9"/>
    <w:rsid w:val="00093236"/>
    <w:rsid w:val="00094175"/>
    <w:rsid w:val="00094895"/>
    <w:rsid w:val="00094FCD"/>
    <w:rsid w:val="000951BA"/>
    <w:rsid w:val="00097FF5"/>
    <w:rsid w:val="000A038B"/>
    <w:rsid w:val="000A38E9"/>
    <w:rsid w:val="000A4C86"/>
    <w:rsid w:val="000A79B0"/>
    <w:rsid w:val="000A7BC6"/>
    <w:rsid w:val="000A7D5F"/>
    <w:rsid w:val="000B1F68"/>
    <w:rsid w:val="000B3552"/>
    <w:rsid w:val="000B3DAA"/>
    <w:rsid w:val="000B5E68"/>
    <w:rsid w:val="000B706C"/>
    <w:rsid w:val="000C322A"/>
    <w:rsid w:val="000C4E4E"/>
    <w:rsid w:val="000C5804"/>
    <w:rsid w:val="000C7D0A"/>
    <w:rsid w:val="000D0960"/>
    <w:rsid w:val="000D4D6B"/>
    <w:rsid w:val="000D6C19"/>
    <w:rsid w:val="000D6C8B"/>
    <w:rsid w:val="000D7DA0"/>
    <w:rsid w:val="000E4CA4"/>
    <w:rsid w:val="000F322B"/>
    <w:rsid w:val="000F4805"/>
    <w:rsid w:val="000F4DD5"/>
    <w:rsid w:val="000F56AC"/>
    <w:rsid w:val="000F7C72"/>
    <w:rsid w:val="001006BE"/>
    <w:rsid w:val="00107292"/>
    <w:rsid w:val="001073F6"/>
    <w:rsid w:val="00107BAD"/>
    <w:rsid w:val="001133D9"/>
    <w:rsid w:val="00113425"/>
    <w:rsid w:val="00114C02"/>
    <w:rsid w:val="001156BA"/>
    <w:rsid w:val="00122E1D"/>
    <w:rsid w:val="0013391F"/>
    <w:rsid w:val="001339C3"/>
    <w:rsid w:val="0013602B"/>
    <w:rsid w:val="00140C2B"/>
    <w:rsid w:val="0014174C"/>
    <w:rsid w:val="001439A6"/>
    <w:rsid w:val="00145890"/>
    <w:rsid w:val="00155200"/>
    <w:rsid w:val="00163A19"/>
    <w:rsid w:val="0016513E"/>
    <w:rsid w:val="001660A4"/>
    <w:rsid w:val="001670D9"/>
    <w:rsid w:val="00171B0D"/>
    <w:rsid w:val="00173463"/>
    <w:rsid w:val="001743B8"/>
    <w:rsid w:val="00174527"/>
    <w:rsid w:val="001759F6"/>
    <w:rsid w:val="00176854"/>
    <w:rsid w:val="0017712A"/>
    <w:rsid w:val="0017769B"/>
    <w:rsid w:val="00180142"/>
    <w:rsid w:val="00182040"/>
    <w:rsid w:val="001822FB"/>
    <w:rsid w:val="00184CBF"/>
    <w:rsid w:val="00184D95"/>
    <w:rsid w:val="001860C2"/>
    <w:rsid w:val="00187331"/>
    <w:rsid w:val="00191484"/>
    <w:rsid w:val="00195889"/>
    <w:rsid w:val="00195B55"/>
    <w:rsid w:val="00195EAD"/>
    <w:rsid w:val="001A1BB4"/>
    <w:rsid w:val="001A3F00"/>
    <w:rsid w:val="001B0AE9"/>
    <w:rsid w:val="001B12E9"/>
    <w:rsid w:val="001B1D0D"/>
    <w:rsid w:val="001B23D5"/>
    <w:rsid w:val="001B487A"/>
    <w:rsid w:val="001B4DA3"/>
    <w:rsid w:val="001B5913"/>
    <w:rsid w:val="001B5C2F"/>
    <w:rsid w:val="001B7D2B"/>
    <w:rsid w:val="001C02F0"/>
    <w:rsid w:val="001C235F"/>
    <w:rsid w:val="001C3532"/>
    <w:rsid w:val="001C483E"/>
    <w:rsid w:val="001C49C6"/>
    <w:rsid w:val="001C7684"/>
    <w:rsid w:val="001D1175"/>
    <w:rsid w:val="001D33DF"/>
    <w:rsid w:val="001D7866"/>
    <w:rsid w:val="001E4A88"/>
    <w:rsid w:val="001E6C86"/>
    <w:rsid w:val="001E7AFF"/>
    <w:rsid w:val="001F189C"/>
    <w:rsid w:val="001F2332"/>
    <w:rsid w:val="001F5ED6"/>
    <w:rsid w:val="001F5F83"/>
    <w:rsid w:val="001F7A66"/>
    <w:rsid w:val="0020419E"/>
    <w:rsid w:val="002107D1"/>
    <w:rsid w:val="002122D7"/>
    <w:rsid w:val="00213184"/>
    <w:rsid w:val="00215DD5"/>
    <w:rsid w:val="00217734"/>
    <w:rsid w:val="00217D6A"/>
    <w:rsid w:val="00220662"/>
    <w:rsid w:val="00222C69"/>
    <w:rsid w:val="002251AF"/>
    <w:rsid w:val="0022792F"/>
    <w:rsid w:val="0023014C"/>
    <w:rsid w:val="0023139F"/>
    <w:rsid w:val="00233F45"/>
    <w:rsid w:val="00237A52"/>
    <w:rsid w:val="00241C17"/>
    <w:rsid w:val="002422E7"/>
    <w:rsid w:val="00242BCF"/>
    <w:rsid w:val="002448B1"/>
    <w:rsid w:val="00244C28"/>
    <w:rsid w:val="00245F1F"/>
    <w:rsid w:val="0024714C"/>
    <w:rsid w:val="0024775B"/>
    <w:rsid w:val="00251538"/>
    <w:rsid w:val="0025169D"/>
    <w:rsid w:val="002520E2"/>
    <w:rsid w:val="00252238"/>
    <w:rsid w:val="002524D7"/>
    <w:rsid w:val="00253897"/>
    <w:rsid w:val="002569E1"/>
    <w:rsid w:val="00262F12"/>
    <w:rsid w:val="002637E4"/>
    <w:rsid w:val="0026525E"/>
    <w:rsid w:val="00265733"/>
    <w:rsid w:val="0026781F"/>
    <w:rsid w:val="00275FAF"/>
    <w:rsid w:val="00276370"/>
    <w:rsid w:val="0027753D"/>
    <w:rsid w:val="002807A2"/>
    <w:rsid w:val="00280C6D"/>
    <w:rsid w:val="002828C7"/>
    <w:rsid w:val="002838F4"/>
    <w:rsid w:val="00284252"/>
    <w:rsid w:val="00285723"/>
    <w:rsid w:val="002858A1"/>
    <w:rsid w:val="0028758F"/>
    <w:rsid w:val="0029087A"/>
    <w:rsid w:val="00291DF7"/>
    <w:rsid w:val="00293851"/>
    <w:rsid w:val="00295387"/>
    <w:rsid w:val="002A0761"/>
    <w:rsid w:val="002A6AB0"/>
    <w:rsid w:val="002B0739"/>
    <w:rsid w:val="002B781B"/>
    <w:rsid w:val="002C3E59"/>
    <w:rsid w:val="002C588F"/>
    <w:rsid w:val="002D329D"/>
    <w:rsid w:val="002D695F"/>
    <w:rsid w:val="002D7FD1"/>
    <w:rsid w:val="002E036B"/>
    <w:rsid w:val="002E3EB2"/>
    <w:rsid w:val="002E50F7"/>
    <w:rsid w:val="002F2C70"/>
    <w:rsid w:val="002F47E0"/>
    <w:rsid w:val="002F551E"/>
    <w:rsid w:val="002F7EE6"/>
    <w:rsid w:val="00305713"/>
    <w:rsid w:val="00306C57"/>
    <w:rsid w:val="0030701B"/>
    <w:rsid w:val="00310741"/>
    <w:rsid w:val="00314019"/>
    <w:rsid w:val="00315261"/>
    <w:rsid w:val="00321163"/>
    <w:rsid w:val="00323015"/>
    <w:rsid w:val="00323041"/>
    <w:rsid w:val="0032669E"/>
    <w:rsid w:val="00326E77"/>
    <w:rsid w:val="00330237"/>
    <w:rsid w:val="00340A1E"/>
    <w:rsid w:val="003455B5"/>
    <w:rsid w:val="003470FD"/>
    <w:rsid w:val="003530F2"/>
    <w:rsid w:val="003552EC"/>
    <w:rsid w:val="003607E0"/>
    <w:rsid w:val="00360A17"/>
    <w:rsid w:val="00361E5A"/>
    <w:rsid w:val="00362822"/>
    <w:rsid w:val="00365AF5"/>
    <w:rsid w:val="00366BB8"/>
    <w:rsid w:val="00370792"/>
    <w:rsid w:val="003713EB"/>
    <w:rsid w:val="0037279B"/>
    <w:rsid w:val="00373787"/>
    <w:rsid w:val="0037389B"/>
    <w:rsid w:val="003741AD"/>
    <w:rsid w:val="003750A0"/>
    <w:rsid w:val="0038224F"/>
    <w:rsid w:val="00382E8A"/>
    <w:rsid w:val="003872B7"/>
    <w:rsid w:val="00390CEE"/>
    <w:rsid w:val="00390DB2"/>
    <w:rsid w:val="003913A5"/>
    <w:rsid w:val="00392C39"/>
    <w:rsid w:val="00393158"/>
    <w:rsid w:val="00393512"/>
    <w:rsid w:val="00396CF0"/>
    <w:rsid w:val="003A38B2"/>
    <w:rsid w:val="003B00CE"/>
    <w:rsid w:val="003B148D"/>
    <w:rsid w:val="003B402A"/>
    <w:rsid w:val="003B4D5D"/>
    <w:rsid w:val="003B539B"/>
    <w:rsid w:val="003B6116"/>
    <w:rsid w:val="003C0D44"/>
    <w:rsid w:val="003C0E13"/>
    <w:rsid w:val="003C0F18"/>
    <w:rsid w:val="003C110C"/>
    <w:rsid w:val="003C5AC9"/>
    <w:rsid w:val="003C5E65"/>
    <w:rsid w:val="003D0E85"/>
    <w:rsid w:val="003D3432"/>
    <w:rsid w:val="003D4A90"/>
    <w:rsid w:val="003D56EC"/>
    <w:rsid w:val="003D5F44"/>
    <w:rsid w:val="003D6B89"/>
    <w:rsid w:val="003D73D0"/>
    <w:rsid w:val="003D7725"/>
    <w:rsid w:val="003D7BDE"/>
    <w:rsid w:val="003E00FD"/>
    <w:rsid w:val="003E0225"/>
    <w:rsid w:val="003E59A6"/>
    <w:rsid w:val="003E5DE3"/>
    <w:rsid w:val="003E5F93"/>
    <w:rsid w:val="003E7BB1"/>
    <w:rsid w:val="003F45E4"/>
    <w:rsid w:val="003F7245"/>
    <w:rsid w:val="00400453"/>
    <w:rsid w:val="0040339E"/>
    <w:rsid w:val="00404070"/>
    <w:rsid w:val="004049B2"/>
    <w:rsid w:val="00405F5A"/>
    <w:rsid w:val="00406A84"/>
    <w:rsid w:val="0040787E"/>
    <w:rsid w:val="00411683"/>
    <w:rsid w:val="00413035"/>
    <w:rsid w:val="0041419B"/>
    <w:rsid w:val="00415F7B"/>
    <w:rsid w:val="00421187"/>
    <w:rsid w:val="004222B5"/>
    <w:rsid w:val="00422FCC"/>
    <w:rsid w:val="00425FEE"/>
    <w:rsid w:val="00434AB5"/>
    <w:rsid w:val="00434E03"/>
    <w:rsid w:val="0043638F"/>
    <w:rsid w:val="0043761A"/>
    <w:rsid w:val="00441A31"/>
    <w:rsid w:val="00442BF9"/>
    <w:rsid w:val="00443078"/>
    <w:rsid w:val="00443847"/>
    <w:rsid w:val="00446C42"/>
    <w:rsid w:val="0045471E"/>
    <w:rsid w:val="004619F5"/>
    <w:rsid w:val="00461B73"/>
    <w:rsid w:val="00466890"/>
    <w:rsid w:val="0046700B"/>
    <w:rsid w:val="00470E81"/>
    <w:rsid w:val="0047124F"/>
    <w:rsid w:val="00472A72"/>
    <w:rsid w:val="00475172"/>
    <w:rsid w:val="004757B4"/>
    <w:rsid w:val="0047668B"/>
    <w:rsid w:val="00480F9F"/>
    <w:rsid w:val="00481736"/>
    <w:rsid w:val="0048213F"/>
    <w:rsid w:val="00483121"/>
    <w:rsid w:val="00492CD2"/>
    <w:rsid w:val="004A0BDC"/>
    <w:rsid w:val="004A302B"/>
    <w:rsid w:val="004A3901"/>
    <w:rsid w:val="004A5883"/>
    <w:rsid w:val="004A5FB0"/>
    <w:rsid w:val="004B02F6"/>
    <w:rsid w:val="004B287F"/>
    <w:rsid w:val="004B2F68"/>
    <w:rsid w:val="004B7A8C"/>
    <w:rsid w:val="004C04AD"/>
    <w:rsid w:val="004C29B9"/>
    <w:rsid w:val="004D111A"/>
    <w:rsid w:val="004D2EB7"/>
    <w:rsid w:val="004E2B71"/>
    <w:rsid w:val="004E363E"/>
    <w:rsid w:val="004E387F"/>
    <w:rsid w:val="004E42EC"/>
    <w:rsid w:val="004E56D1"/>
    <w:rsid w:val="004E62F7"/>
    <w:rsid w:val="004E6908"/>
    <w:rsid w:val="004E727E"/>
    <w:rsid w:val="004F5126"/>
    <w:rsid w:val="004F5C15"/>
    <w:rsid w:val="004F663F"/>
    <w:rsid w:val="005009B4"/>
    <w:rsid w:val="00503FD9"/>
    <w:rsid w:val="00512281"/>
    <w:rsid w:val="00512D15"/>
    <w:rsid w:val="005228F8"/>
    <w:rsid w:val="00522FA5"/>
    <w:rsid w:val="00524D31"/>
    <w:rsid w:val="00527F40"/>
    <w:rsid w:val="005312D8"/>
    <w:rsid w:val="0053151C"/>
    <w:rsid w:val="005317C3"/>
    <w:rsid w:val="005327A4"/>
    <w:rsid w:val="00535970"/>
    <w:rsid w:val="00536CDD"/>
    <w:rsid w:val="00540E95"/>
    <w:rsid w:val="005429FA"/>
    <w:rsid w:val="00542C45"/>
    <w:rsid w:val="00546108"/>
    <w:rsid w:val="0054637E"/>
    <w:rsid w:val="00547B64"/>
    <w:rsid w:val="00547BE6"/>
    <w:rsid w:val="00550630"/>
    <w:rsid w:val="00552219"/>
    <w:rsid w:val="00552596"/>
    <w:rsid w:val="00552950"/>
    <w:rsid w:val="0055711E"/>
    <w:rsid w:val="00564B73"/>
    <w:rsid w:val="0056518D"/>
    <w:rsid w:val="005732A9"/>
    <w:rsid w:val="005741F1"/>
    <w:rsid w:val="00580FD0"/>
    <w:rsid w:val="0058177C"/>
    <w:rsid w:val="00582B85"/>
    <w:rsid w:val="00585995"/>
    <w:rsid w:val="005878B4"/>
    <w:rsid w:val="005913CB"/>
    <w:rsid w:val="005914EE"/>
    <w:rsid w:val="005917A6"/>
    <w:rsid w:val="005923DE"/>
    <w:rsid w:val="00592DC5"/>
    <w:rsid w:val="005948C1"/>
    <w:rsid w:val="005964DE"/>
    <w:rsid w:val="005A2F39"/>
    <w:rsid w:val="005A4983"/>
    <w:rsid w:val="005A66E3"/>
    <w:rsid w:val="005A7823"/>
    <w:rsid w:val="005A7EA8"/>
    <w:rsid w:val="005B0819"/>
    <w:rsid w:val="005B12DA"/>
    <w:rsid w:val="005B2D47"/>
    <w:rsid w:val="005B3AE8"/>
    <w:rsid w:val="005C28CB"/>
    <w:rsid w:val="005C40C2"/>
    <w:rsid w:val="005C4C84"/>
    <w:rsid w:val="005D2943"/>
    <w:rsid w:val="005D3044"/>
    <w:rsid w:val="005D5080"/>
    <w:rsid w:val="005D5E18"/>
    <w:rsid w:val="005D791A"/>
    <w:rsid w:val="005E1189"/>
    <w:rsid w:val="005E2414"/>
    <w:rsid w:val="005E3802"/>
    <w:rsid w:val="005E3EBD"/>
    <w:rsid w:val="005E4202"/>
    <w:rsid w:val="005E5A7B"/>
    <w:rsid w:val="005E5EAE"/>
    <w:rsid w:val="005F0E64"/>
    <w:rsid w:val="005F1182"/>
    <w:rsid w:val="005F3780"/>
    <w:rsid w:val="005F40B8"/>
    <w:rsid w:val="005F5541"/>
    <w:rsid w:val="00602B0E"/>
    <w:rsid w:val="0060468F"/>
    <w:rsid w:val="0060710F"/>
    <w:rsid w:val="00614080"/>
    <w:rsid w:val="00615769"/>
    <w:rsid w:val="0062696F"/>
    <w:rsid w:val="006273E3"/>
    <w:rsid w:val="00627E7B"/>
    <w:rsid w:val="00630B45"/>
    <w:rsid w:val="00632660"/>
    <w:rsid w:val="00632B03"/>
    <w:rsid w:val="00632E4F"/>
    <w:rsid w:val="006348D4"/>
    <w:rsid w:val="00634AD5"/>
    <w:rsid w:val="0063552A"/>
    <w:rsid w:val="00640F39"/>
    <w:rsid w:val="00643CDC"/>
    <w:rsid w:val="006458A5"/>
    <w:rsid w:val="0064703F"/>
    <w:rsid w:val="006505A5"/>
    <w:rsid w:val="00654FAA"/>
    <w:rsid w:val="0066157C"/>
    <w:rsid w:val="0066347D"/>
    <w:rsid w:val="00663FBB"/>
    <w:rsid w:val="006653F3"/>
    <w:rsid w:val="00671AED"/>
    <w:rsid w:val="00673B09"/>
    <w:rsid w:val="00673E5F"/>
    <w:rsid w:val="00675201"/>
    <w:rsid w:val="00676A0A"/>
    <w:rsid w:val="0069084A"/>
    <w:rsid w:val="006913DB"/>
    <w:rsid w:val="006913E6"/>
    <w:rsid w:val="00692519"/>
    <w:rsid w:val="00693C88"/>
    <w:rsid w:val="00693D1F"/>
    <w:rsid w:val="006A309E"/>
    <w:rsid w:val="006A3951"/>
    <w:rsid w:val="006A48CD"/>
    <w:rsid w:val="006B034F"/>
    <w:rsid w:val="006B0D07"/>
    <w:rsid w:val="006B0ED2"/>
    <w:rsid w:val="006B24B4"/>
    <w:rsid w:val="006B3458"/>
    <w:rsid w:val="006B38AC"/>
    <w:rsid w:val="006B5BB0"/>
    <w:rsid w:val="006B72DC"/>
    <w:rsid w:val="006C2497"/>
    <w:rsid w:val="006C6A23"/>
    <w:rsid w:val="006D0051"/>
    <w:rsid w:val="006D076C"/>
    <w:rsid w:val="006D1DF7"/>
    <w:rsid w:val="006D2307"/>
    <w:rsid w:val="006D652B"/>
    <w:rsid w:val="006D679F"/>
    <w:rsid w:val="006E19A4"/>
    <w:rsid w:val="006E19E1"/>
    <w:rsid w:val="006E52F4"/>
    <w:rsid w:val="006E6187"/>
    <w:rsid w:val="006F23B3"/>
    <w:rsid w:val="006F2C1B"/>
    <w:rsid w:val="006F2D14"/>
    <w:rsid w:val="006F402C"/>
    <w:rsid w:val="007110C2"/>
    <w:rsid w:val="00721241"/>
    <w:rsid w:val="007219BF"/>
    <w:rsid w:val="00723041"/>
    <w:rsid w:val="0072742E"/>
    <w:rsid w:val="00727CEF"/>
    <w:rsid w:val="00730028"/>
    <w:rsid w:val="0073080F"/>
    <w:rsid w:val="00731264"/>
    <w:rsid w:val="00735B82"/>
    <w:rsid w:val="007403B5"/>
    <w:rsid w:val="0074091F"/>
    <w:rsid w:val="00741315"/>
    <w:rsid w:val="007478D2"/>
    <w:rsid w:val="00756EC5"/>
    <w:rsid w:val="00762313"/>
    <w:rsid w:val="0076245D"/>
    <w:rsid w:val="00764AB1"/>
    <w:rsid w:val="00767B37"/>
    <w:rsid w:val="007700E6"/>
    <w:rsid w:val="00770E2E"/>
    <w:rsid w:val="00771186"/>
    <w:rsid w:val="00771BEC"/>
    <w:rsid w:val="00771E2D"/>
    <w:rsid w:val="007721CA"/>
    <w:rsid w:val="00773BB4"/>
    <w:rsid w:val="00773FF9"/>
    <w:rsid w:val="007760A0"/>
    <w:rsid w:val="0077716A"/>
    <w:rsid w:val="007816CF"/>
    <w:rsid w:val="00785466"/>
    <w:rsid w:val="007872E0"/>
    <w:rsid w:val="00794F6E"/>
    <w:rsid w:val="007A021E"/>
    <w:rsid w:val="007A3A20"/>
    <w:rsid w:val="007A568E"/>
    <w:rsid w:val="007A5CAC"/>
    <w:rsid w:val="007A6AF3"/>
    <w:rsid w:val="007B0077"/>
    <w:rsid w:val="007B1DCF"/>
    <w:rsid w:val="007B3E51"/>
    <w:rsid w:val="007B5B49"/>
    <w:rsid w:val="007B778A"/>
    <w:rsid w:val="007C105F"/>
    <w:rsid w:val="007C5C88"/>
    <w:rsid w:val="007C67D3"/>
    <w:rsid w:val="007C686C"/>
    <w:rsid w:val="007D1233"/>
    <w:rsid w:val="007D2FE2"/>
    <w:rsid w:val="007D475E"/>
    <w:rsid w:val="007D5E47"/>
    <w:rsid w:val="007E4A15"/>
    <w:rsid w:val="007E776D"/>
    <w:rsid w:val="007E78FB"/>
    <w:rsid w:val="007F3963"/>
    <w:rsid w:val="007F3CC6"/>
    <w:rsid w:val="007F404E"/>
    <w:rsid w:val="007F427B"/>
    <w:rsid w:val="007F53D5"/>
    <w:rsid w:val="00800C62"/>
    <w:rsid w:val="008021FF"/>
    <w:rsid w:val="00811BE9"/>
    <w:rsid w:val="00816A5B"/>
    <w:rsid w:val="00816F2D"/>
    <w:rsid w:val="0082324A"/>
    <w:rsid w:val="00831932"/>
    <w:rsid w:val="008335BC"/>
    <w:rsid w:val="008335E1"/>
    <w:rsid w:val="008416CF"/>
    <w:rsid w:val="00847828"/>
    <w:rsid w:val="00847BA9"/>
    <w:rsid w:val="0085209B"/>
    <w:rsid w:val="0086104D"/>
    <w:rsid w:val="0086418A"/>
    <w:rsid w:val="00864E74"/>
    <w:rsid w:val="008660D4"/>
    <w:rsid w:val="00866CB2"/>
    <w:rsid w:val="00871EEA"/>
    <w:rsid w:val="008725C9"/>
    <w:rsid w:val="00872DE6"/>
    <w:rsid w:val="00873312"/>
    <w:rsid w:val="008822E4"/>
    <w:rsid w:val="00893BA7"/>
    <w:rsid w:val="00894505"/>
    <w:rsid w:val="008A0D1F"/>
    <w:rsid w:val="008A19A4"/>
    <w:rsid w:val="008A32CC"/>
    <w:rsid w:val="008A4184"/>
    <w:rsid w:val="008A79F7"/>
    <w:rsid w:val="008A7A05"/>
    <w:rsid w:val="008B0BE8"/>
    <w:rsid w:val="008B1478"/>
    <w:rsid w:val="008B3C65"/>
    <w:rsid w:val="008B409D"/>
    <w:rsid w:val="008B6F34"/>
    <w:rsid w:val="008B7EE4"/>
    <w:rsid w:val="008C00C0"/>
    <w:rsid w:val="008C5DA4"/>
    <w:rsid w:val="008C627E"/>
    <w:rsid w:val="008C65F2"/>
    <w:rsid w:val="008C7484"/>
    <w:rsid w:val="008D0D63"/>
    <w:rsid w:val="008D7622"/>
    <w:rsid w:val="008E18DF"/>
    <w:rsid w:val="008E2875"/>
    <w:rsid w:val="008E7BF9"/>
    <w:rsid w:val="008F0802"/>
    <w:rsid w:val="008F2214"/>
    <w:rsid w:val="008F3524"/>
    <w:rsid w:val="008F5A6D"/>
    <w:rsid w:val="008F6872"/>
    <w:rsid w:val="00900C75"/>
    <w:rsid w:val="00900D44"/>
    <w:rsid w:val="00901588"/>
    <w:rsid w:val="00903694"/>
    <w:rsid w:val="00904482"/>
    <w:rsid w:val="009114F2"/>
    <w:rsid w:val="00911C0C"/>
    <w:rsid w:val="00913288"/>
    <w:rsid w:val="00913C58"/>
    <w:rsid w:val="00914E55"/>
    <w:rsid w:val="00917953"/>
    <w:rsid w:val="00921818"/>
    <w:rsid w:val="009239C0"/>
    <w:rsid w:val="009245CB"/>
    <w:rsid w:val="00924BAB"/>
    <w:rsid w:val="00924C73"/>
    <w:rsid w:val="009311F1"/>
    <w:rsid w:val="009331EE"/>
    <w:rsid w:val="009333E8"/>
    <w:rsid w:val="009342BD"/>
    <w:rsid w:val="00946D1D"/>
    <w:rsid w:val="00947FEA"/>
    <w:rsid w:val="0095004B"/>
    <w:rsid w:val="009506E5"/>
    <w:rsid w:val="00951216"/>
    <w:rsid w:val="00953506"/>
    <w:rsid w:val="00955141"/>
    <w:rsid w:val="0095528B"/>
    <w:rsid w:val="009615A7"/>
    <w:rsid w:val="00961E7F"/>
    <w:rsid w:val="009622A9"/>
    <w:rsid w:val="00962F0B"/>
    <w:rsid w:val="00963DCB"/>
    <w:rsid w:val="00964CB9"/>
    <w:rsid w:val="009653DA"/>
    <w:rsid w:val="009674C6"/>
    <w:rsid w:val="00967E74"/>
    <w:rsid w:val="00972C54"/>
    <w:rsid w:val="0097397E"/>
    <w:rsid w:val="0097742A"/>
    <w:rsid w:val="00977BAA"/>
    <w:rsid w:val="009807E2"/>
    <w:rsid w:val="009814E7"/>
    <w:rsid w:val="00982287"/>
    <w:rsid w:val="00983216"/>
    <w:rsid w:val="00983CC6"/>
    <w:rsid w:val="00983ED6"/>
    <w:rsid w:val="00983F4C"/>
    <w:rsid w:val="009849DD"/>
    <w:rsid w:val="009851FE"/>
    <w:rsid w:val="00991089"/>
    <w:rsid w:val="00993E0B"/>
    <w:rsid w:val="0099515C"/>
    <w:rsid w:val="00997759"/>
    <w:rsid w:val="009A0D7E"/>
    <w:rsid w:val="009A1FA8"/>
    <w:rsid w:val="009A2BBB"/>
    <w:rsid w:val="009A4FED"/>
    <w:rsid w:val="009A5166"/>
    <w:rsid w:val="009B1464"/>
    <w:rsid w:val="009B1DE2"/>
    <w:rsid w:val="009B3A67"/>
    <w:rsid w:val="009B4A7F"/>
    <w:rsid w:val="009B5131"/>
    <w:rsid w:val="009C0E24"/>
    <w:rsid w:val="009C2B47"/>
    <w:rsid w:val="009D31F7"/>
    <w:rsid w:val="009D40EF"/>
    <w:rsid w:val="009D5941"/>
    <w:rsid w:val="009D75E3"/>
    <w:rsid w:val="009E00B4"/>
    <w:rsid w:val="009E2018"/>
    <w:rsid w:val="009E2C51"/>
    <w:rsid w:val="009E394D"/>
    <w:rsid w:val="009F404E"/>
    <w:rsid w:val="009F4186"/>
    <w:rsid w:val="009F76DE"/>
    <w:rsid w:val="00A057C3"/>
    <w:rsid w:val="00A10A94"/>
    <w:rsid w:val="00A12FF0"/>
    <w:rsid w:val="00A137F2"/>
    <w:rsid w:val="00A1511B"/>
    <w:rsid w:val="00A209EE"/>
    <w:rsid w:val="00A2223D"/>
    <w:rsid w:val="00A24593"/>
    <w:rsid w:val="00A24822"/>
    <w:rsid w:val="00A24C3C"/>
    <w:rsid w:val="00A26638"/>
    <w:rsid w:val="00A27217"/>
    <w:rsid w:val="00A273A1"/>
    <w:rsid w:val="00A324A4"/>
    <w:rsid w:val="00A329F3"/>
    <w:rsid w:val="00A33E04"/>
    <w:rsid w:val="00A34F4A"/>
    <w:rsid w:val="00A35E34"/>
    <w:rsid w:val="00A37F9C"/>
    <w:rsid w:val="00A4092E"/>
    <w:rsid w:val="00A43AFC"/>
    <w:rsid w:val="00A44023"/>
    <w:rsid w:val="00A4409E"/>
    <w:rsid w:val="00A46CF7"/>
    <w:rsid w:val="00A52593"/>
    <w:rsid w:val="00A52F77"/>
    <w:rsid w:val="00A538B2"/>
    <w:rsid w:val="00A53B48"/>
    <w:rsid w:val="00A556E2"/>
    <w:rsid w:val="00A5773B"/>
    <w:rsid w:val="00A60100"/>
    <w:rsid w:val="00A6192A"/>
    <w:rsid w:val="00A62239"/>
    <w:rsid w:val="00A627EE"/>
    <w:rsid w:val="00A643CA"/>
    <w:rsid w:val="00A65D32"/>
    <w:rsid w:val="00A65F5C"/>
    <w:rsid w:val="00A71FD7"/>
    <w:rsid w:val="00A72116"/>
    <w:rsid w:val="00A72432"/>
    <w:rsid w:val="00A72B8E"/>
    <w:rsid w:val="00A73380"/>
    <w:rsid w:val="00A73CF6"/>
    <w:rsid w:val="00A742D5"/>
    <w:rsid w:val="00A7484E"/>
    <w:rsid w:val="00A76349"/>
    <w:rsid w:val="00A77A13"/>
    <w:rsid w:val="00A80C7B"/>
    <w:rsid w:val="00A84151"/>
    <w:rsid w:val="00A8426A"/>
    <w:rsid w:val="00A85806"/>
    <w:rsid w:val="00A90676"/>
    <w:rsid w:val="00A91A49"/>
    <w:rsid w:val="00A93AC9"/>
    <w:rsid w:val="00A94283"/>
    <w:rsid w:val="00AA08AB"/>
    <w:rsid w:val="00AA2A29"/>
    <w:rsid w:val="00AA2E13"/>
    <w:rsid w:val="00AA339A"/>
    <w:rsid w:val="00AA4657"/>
    <w:rsid w:val="00AA7131"/>
    <w:rsid w:val="00AB0ACA"/>
    <w:rsid w:val="00AB0CAB"/>
    <w:rsid w:val="00AB1AEF"/>
    <w:rsid w:val="00AB5327"/>
    <w:rsid w:val="00AB5C7B"/>
    <w:rsid w:val="00AB7B0A"/>
    <w:rsid w:val="00AC0068"/>
    <w:rsid w:val="00AC1BEB"/>
    <w:rsid w:val="00AC6847"/>
    <w:rsid w:val="00AD0C87"/>
    <w:rsid w:val="00AD22E9"/>
    <w:rsid w:val="00AD34B1"/>
    <w:rsid w:val="00AD3842"/>
    <w:rsid w:val="00AD561F"/>
    <w:rsid w:val="00AD7938"/>
    <w:rsid w:val="00AE1977"/>
    <w:rsid w:val="00AE364E"/>
    <w:rsid w:val="00AE42C1"/>
    <w:rsid w:val="00AF244B"/>
    <w:rsid w:val="00AF24F5"/>
    <w:rsid w:val="00AF4F95"/>
    <w:rsid w:val="00B00A42"/>
    <w:rsid w:val="00B01BB3"/>
    <w:rsid w:val="00B0383C"/>
    <w:rsid w:val="00B039A6"/>
    <w:rsid w:val="00B04949"/>
    <w:rsid w:val="00B054D1"/>
    <w:rsid w:val="00B061AE"/>
    <w:rsid w:val="00B0762E"/>
    <w:rsid w:val="00B11DD4"/>
    <w:rsid w:val="00B134D6"/>
    <w:rsid w:val="00B2192A"/>
    <w:rsid w:val="00B21CA4"/>
    <w:rsid w:val="00B2380B"/>
    <w:rsid w:val="00B30258"/>
    <w:rsid w:val="00B31A40"/>
    <w:rsid w:val="00B323F7"/>
    <w:rsid w:val="00B32DDB"/>
    <w:rsid w:val="00B379F8"/>
    <w:rsid w:val="00B41D7F"/>
    <w:rsid w:val="00B46FAC"/>
    <w:rsid w:val="00B47FF5"/>
    <w:rsid w:val="00B50401"/>
    <w:rsid w:val="00B50899"/>
    <w:rsid w:val="00B52A11"/>
    <w:rsid w:val="00B54044"/>
    <w:rsid w:val="00B56867"/>
    <w:rsid w:val="00B62597"/>
    <w:rsid w:val="00B646CE"/>
    <w:rsid w:val="00B65986"/>
    <w:rsid w:val="00B65C57"/>
    <w:rsid w:val="00B66528"/>
    <w:rsid w:val="00B66841"/>
    <w:rsid w:val="00B70DE2"/>
    <w:rsid w:val="00B74855"/>
    <w:rsid w:val="00B8007F"/>
    <w:rsid w:val="00B84A61"/>
    <w:rsid w:val="00B85223"/>
    <w:rsid w:val="00B85F2F"/>
    <w:rsid w:val="00B87355"/>
    <w:rsid w:val="00B876FC"/>
    <w:rsid w:val="00B87C01"/>
    <w:rsid w:val="00B9072E"/>
    <w:rsid w:val="00B90E07"/>
    <w:rsid w:val="00B91B8F"/>
    <w:rsid w:val="00B92E21"/>
    <w:rsid w:val="00B953BB"/>
    <w:rsid w:val="00BA0BCD"/>
    <w:rsid w:val="00BA224B"/>
    <w:rsid w:val="00BA3A2C"/>
    <w:rsid w:val="00BA402A"/>
    <w:rsid w:val="00BA4C43"/>
    <w:rsid w:val="00BA7F24"/>
    <w:rsid w:val="00BB2EAA"/>
    <w:rsid w:val="00BB37AA"/>
    <w:rsid w:val="00BB4F4E"/>
    <w:rsid w:val="00BB5C91"/>
    <w:rsid w:val="00BC560D"/>
    <w:rsid w:val="00BC6613"/>
    <w:rsid w:val="00BC7E15"/>
    <w:rsid w:val="00BD28E3"/>
    <w:rsid w:val="00BE0CF1"/>
    <w:rsid w:val="00BE0DF0"/>
    <w:rsid w:val="00BE12C5"/>
    <w:rsid w:val="00BE2BB6"/>
    <w:rsid w:val="00BE54FB"/>
    <w:rsid w:val="00BE695A"/>
    <w:rsid w:val="00BF00B7"/>
    <w:rsid w:val="00BF4D0F"/>
    <w:rsid w:val="00BF5263"/>
    <w:rsid w:val="00C0069F"/>
    <w:rsid w:val="00C01612"/>
    <w:rsid w:val="00C02A59"/>
    <w:rsid w:val="00C04D9C"/>
    <w:rsid w:val="00C04E22"/>
    <w:rsid w:val="00C111E4"/>
    <w:rsid w:val="00C11F70"/>
    <w:rsid w:val="00C21F94"/>
    <w:rsid w:val="00C22622"/>
    <w:rsid w:val="00C27905"/>
    <w:rsid w:val="00C31D79"/>
    <w:rsid w:val="00C33149"/>
    <w:rsid w:val="00C419D1"/>
    <w:rsid w:val="00C45030"/>
    <w:rsid w:val="00C47C2D"/>
    <w:rsid w:val="00C526CE"/>
    <w:rsid w:val="00C5342C"/>
    <w:rsid w:val="00C54153"/>
    <w:rsid w:val="00C5504A"/>
    <w:rsid w:val="00C55745"/>
    <w:rsid w:val="00C55F02"/>
    <w:rsid w:val="00C5715D"/>
    <w:rsid w:val="00C60F01"/>
    <w:rsid w:val="00C66300"/>
    <w:rsid w:val="00C6717B"/>
    <w:rsid w:val="00C67588"/>
    <w:rsid w:val="00C71B5E"/>
    <w:rsid w:val="00C71F31"/>
    <w:rsid w:val="00C741CE"/>
    <w:rsid w:val="00C75760"/>
    <w:rsid w:val="00C757C8"/>
    <w:rsid w:val="00C83396"/>
    <w:rsid w:val="00C87B29"/>
    <w:rsid w:val="00C915CF"/>
    <w:rsid w:val="00C91DD3"/>
    <w:rsid w:val="00C928BB"/>
    <w:rsid w:val="00C93DC2"/>
    <w:rsid w:val="00C9446A"/>
    <w:rsid w:val="00C95B3B"/>
    <w:rsid w:val="00C95BDE"/>
    <w:rsid w:val="00C96585"/>
    <w:rsid w:val="00CA2889"/>
    <w:rsid w:val="00CA30A1"/>
    <w:rsid w:val="00CA30EF"/>
    <w:rsid w:val="00CA3764"/>
    <w:rsid w:val="00CA412E"/>
    <w:rsid w:val="00CA71F5"/>
    <w:rsid w:val="00CC0367"/>
    <w:rsid w:val="00CC14CD"/>
    <w:rsid w:val="00CC3628"/>
    <w:rsid w:val="00CC3C45"/>
    <w:rsid w:val="00CC4659"/>
    <w:rsid w:val="00CC6750"/>
    <w:rsid w:val="00CC7059"/>
    <w:rsid w:val="00CD26A4"/>
    <w:rsid w:val="00CD3030"/>
    <w:rsid w:val="00CD3CBC"/>
    <w:rsid w:val="00CD4D2B"/>
    <w:rsid w:val="00CD5203"/>
    <w:rsid w:val="00CD5A0B"/>
    <w:rsid w:val="00CD7FDB"/>
    <w:rsid w:val="00CE15CF"/>
    <w:rsid w:val="00CE15D1"/>
    <w:rsid w:val="00CE1D87"/>
    <w:rsid w:val="00CE3049"/>
    <w:rsid w:val="00CE4580"/>
    <w:rsid w:val="00CE4FE0"/>
    <w:rsid w:val="00CE67D3"/>
    <w:rsid w:val="00CE75DB"/>
    <w:rsid w:val="00CF2E67"/>
    <w:rsid w:val="00CF7834"/>
    <w:rsid w:val="00CF7B73"/>
    <w:rsid w:val="00D01941"/>
    <w:rsid w:val="00D01D76"/>
    <w:rsid w:val="00D028C3"/>
    <w:rsid w:val="00D02FD6"/>
    <w:rsid w:val="00D06D48"/>
    <w:rsid w:val="00D10EEC"/>
    <w:rsid w:val="00D11A92"/>
    <w:rsid w:val="00D14E90"/>
    <w:rsid w:val="00D16519"/>
    <w:rsid w:val="00D16647"/>
    <w:rsid w:val="00D17311"/>
    <w:rsid w:val="00D17460"/>
    <w:rsid w:val="00D175D3"/>
    <w:rsid w:val="00D1787A"/>
    <w:rsid w:val="00D179BB"/>
    <w:rsid w:val="00D17F1A"/>
    <w:rsid w:val="00D20061"/>
    <w:rsid w:val="00D20761"/>
    <w:rsid w:val="00D20803"/>
    <w:rsid w:val="00D21652"/>
    <w:rsid w:val="00D23712"/>
    <w:rsid w:val="00D23B9D"/>
    <w:rsid w:val="00D30DF1"/>
    <w:rsid w:val="00D33071"/>
    <w:rsid w:val="00D3427F"/>
    <w:rsid w:val="00D347E3"/>
    <w:rsid w:val="00D34898"/>
    <w:rsid w:val="00D353CC"/>
    <w:rsid w:val="00D36D6C"/>
    <w:rsid w:val="00D4093D"/>
    <w:rsid w:val="00D4316B"/>
    <w:rsid w:val="00D43390"/>
    <w:rsid w:val="00D4475A"/>
    <w:rsid w:val="00D46600"/>
    <w:rsid w:val="00D46A60"/>
    <w:rsid w:val="00D53C2B"/>
    <w:rsid w:val="00D56A41"/>
    <w:rsid w:val="00D639A3"/>
    <w:rsid w:val="00D63F81"/>
    <w:rsid w:val="00D64180"/>
    <w:rsid w:val="00D64C1D"/>
    <w:rsid w:val="00D64CA1"/>
    <w:rsid w:val="00D6695E"/>
    <w:rsid w:val="00D67CD5"/>
    <w:rsid w:val="00D70287"/>
    <w:rsid w:val="00D76B58"/>
    <w:rsid w:val="00D778DA"/>
    <w:rsid w:val="00D817F5"/>
    <w:rsid w:val="00D84764"/>
    <w:rsid w:val="00D84EB7"/>
    <w:rsid w:val="00D86D2A"/>
    <w:rsid w:val="00D91FEC"/>
    <w:rsid w:val="00D92BDD"/>
    <w:rsid w:val="00D938DF"/>
    <w:rsid w:val="00D94E17"/>
    <w:rsid w:val="00DA2F26"/>
    <w:rsid w:val="00DA2F94"/>
    <w:rsid w:val="00DA429D"/>
    <w:rsid w:val="00DB15A0"/>
    <w:rsid w:val="00DB45F0"/>
    <w:rsid w:val="00DB50B8"/>
    <w:rsid w:val="00DB7217"/>
    <w:rsid w:val="00DC055D"/>
    <w:rsid w:val="00DC22A1"/>
    <w:rsid w:val="00DC279C"/>
    <w:rsid w:val="00DC3E06"/>
    <w:rsid w:val="00DD1278"/>
    <w:rsid w:val="00DD3655"/>
    <w:rsid w:val="00DD4D10"/>
    <w:rsid w:val="00DE0CB2"/>
    <w:rsid w:val="00DE1768"/>
    <w:rsid w:val="00DE3227"/>
    <w:rsid w:val="00DE3B42"/>
    <w:rsid w:val="00DE43EE"/>
    <w:rsid w:val="00DE67FD"/>
    <w:rsid w:val="00DF0EB6"/>
    <w:rsid w:val="00DF2C0E"/>
    <w:rsid w:val="00E00EA3"/>
    <w:rsid w:val="00E07A97"/>
    <w:rsid w:val="00E11FF7"/>
    <w:rsid w:val="00E12419"/>
    <w:rsid w:val="00E15FA4"/>
    <w:rsid w:val="00E16955"/>
    <w:rsid w:val="00E20401"/>
    <w:rsid w:val="00E20416"/>
    <w:rsid w:val="00E219F2"/>
    <w:rsid w:val="00E31165"/>
    <w:rsid w:val="00E3222B"/>
    <w:rsid w:val="00E338A7"/>
    <w:rsid w:val="00E33AF0"/>
    <w:rsid w:val="00E3529D"/>
    <w:rsid w:val="00E3571D"/>
    <w:rsid w:val="00E40799"/>
    <w:rsid w:val="00E43EA4"/>
    <w:rsid w:val="00E44A8E"/>
    <w:rsid w:val="00E44E15"/>
    <w:rsid w:val="00E45593"/>
    <w:rsid w:val="00E45D6C"/>
    <w:rsid w:val="00E50918"/>
    <w:rsid w:val="00E5188D"/>
    <w:rsid w:val="00E52A64"/>
    <w:rsid w:val="00E54004"/>
    <w:rsid w:val="00E55340"/>
    <w:rsid w:val="00E55862"/>
    <w:rsid w:val="00E55C6C"/>
    <w:rsid w:val="00E6399A"/>
    <w:rsid w:val="00E640C0"/>
    <w:rsid w:val="00E64B88"/>
    <w:rsid w:val="00E65ED3"/>
    <w:rsid w:val="00E66AF8"/>
    <w:rsid w:val="00E7255C"/>
    <w:rsid w:val="00E76376"/>
    <w:rsid w:val="00E7735C"/>
    <w:rsid w:val="00E805B9"/>
    <w:rsid w:val="00E81F52"/>
    <w:rsid w:val="00E845E4"/>
    <w:rsid w:val="00E85774"/>
    <w:rsid w:val="00E87521"/>
    <w:rsid w:val="00E976A7"/>
    <w:rsid w:val="00EA0EC4"/>
    <w:rsid w:val="00EA19D5"/>
    <w:rsid w:val="00EA3207"/>
    <w:rsid w:val="00EA4331"/>
    <w:rsid w:val="00EB1D56"/>
    <w:rsid w:val="00EB2AB2"/>
    <w:rsid w:val="00EB3AA5"/>
    <w:rsid w:val="00EB642F"/>
    <w:rsid w:val="00EC1440"/>
    <w:rsid w:val="00EC1CCE"/>
    <w:rsid w:val="00EC73A2"/>
    <w:rsid w:val="00EC774A"/>
    <w:rsid w:val="00ED35B7"/>
    <w:rsid w:val="00ED5439"/>
    <w:rsid w:val="00EE2F2C"/>
    <w:rsid w:val="00EE589C"/>
    <w:rsid w:val="00EF02E6"/>
    <w:rsid w:val="00EF08DD"/>
    <w:rsid w:val="00EF60E0"/>
    <w:rsid w:val="00EF7E2B"/>
    <w:rsid w:val="00F021E7"/>
    <w:rsid w:val="00F02BC1"/>
    <w:rsid w:val="00F07436"/>
    <w:rsid w:val="00F077AD"/>
    <w:rsid w:val="00F1350E"/>
    <w:rsid w:val="00F14A5D"/>
    <w:rsid w:val="00F15434"/>
    <w:rsid w:val="00F20611"/>
    <w:rsid w:val="00F21EDD"/>
    <w:rsid w:val="00F30FC1"/>
    <w:rsid w:val="00F40E56"/>
    <w:rsid w:val="00F41090"/>
    <w:rsid w:val="00F42DB0"/>
    <w:rsid w:val="00F436CB"/>
    <w:rsid w:val="00F45F28"/>
    <w:rsid w:val="00F51728"/>
    <w:rsid w:val="00F51D19"/>
    <w:rsid w:val="00F52BEA"/>
    <w:rsid w:val="00F53501"/>
    <w:rsid w:val="00F5442F"/>
    <w:rsid w:val="00F55475"/>
    <w:rsid w:val="00F56BE0"/>
    <w:rsid w:val="00F57174"/>
    <w:rsid w:val="00F60D25"/>
    <w:rsid w:val="00F63B56"/>
    <w:rsid w:val="00F63C45"/>
    <w:rsid w:val="00F64849"/>
    <w:rsid w:val="00F649E1"/>
    <w:rsid w:val="00F67F74"/>
    <w:rsid w:val="00F73BA3"/>
    <w:rsid w:val="00F74076"/>
    <w:rsid w:val="00F76B30"/>
    <w:rsid w:val="00F76F7B"/>
    <w:rsid w:val="00F801A6"/>
    <w:rsid w:val="00F84A69"/>
    <w:rsid w:val="00F84C11"/>
    <w:rsid w:val="00F95019"/>
    <w:rsid w:val="00F96220"/>
    <w:rsid w:val="00F96D67"/>
    <w:rsid w:val="00FA5D2B"/>
    <w:rsid w:val="00FA62AB"/>
    <w:rsid w:val="00FA6AA4"/>
    <w:rsid w:val="00FB12C7"/>
    <w:rsid w:val="00FB1AAA"/>
    <w:rsid w:val="00FB4335"/>
    <w:rsid w:val="00FC039A"/>
    <w:rsid w:val="00FC05F1"/>
    <w:rsid w:val="00FC091C"/>
    <w:rsid w:val="00FC1C42"/>
    <w:rsid w:val="00FC5616"/>
    <w:rsid w:val="00FC572C"/>
    <w:rsid w:val="00FC6A8E"/>
    <w:rsid w:val="00FD1AE5"/>
    <w:rsid w:val="00FD54FB"/>
    <w:rsid w:val="00FE3A45"/>
    <w:rsid w:val="00FE4B8C"/>
    <w:rsid w:val="00FE5121"/>
    <w:rsid w:val="00FE6635"/>
    <w:rsid w:val="00FE6C8D"/>
    <w:rsid w:val="00FF6B97"/>
    <w:rsid w:val="00FF6F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E15C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E15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E15C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E15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571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file://\\ca-app-18\Users\MatosovaOA\AppData\Local\Microsoft\Windows\Temporary%20Internet%20Files\Content.Outlook\AppData\Local\Microsoft\Windows\Temporary%20Internet%20Files\&#1087;&#1077;&#1088;&#1077;&#1091;&#1090;&#1074;&#1077;&#1088;&#1078;&#1076;&#1077;&#1085;&#1080;&#1077;%20&#1085;&#1072;%202019\Users\gmc_salminatk\AppData\Local\Microsoft\Windows\Temporary%20Internet%20Files\Content.Outlook\0NODG1FV\4-&#1080;&#1085;&#1085;&#1086;&#1074;&#1072;&#1094;&#1080;&#1103;%20(2).doc"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2322</Words>
  <Characters>13241</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Горева Елена Александровна</dc:creator>
  <cp:lastModifiedBy>Матосова Оксана Александровна</cp:lastModifiedBy>
  <cp:revision>9</cp:revision>
  <dcterms:created xsi:type="dcterms:W3CDTF">2018-03-29T14:15:00Z</dcterms:created>
  <dcterms:modified xsi:type="dcterms:W3CDTF">2020-08-28T14:13:00Z</dcterms:modified>
</cp:coreProperties>
</file>