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xoa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Reglamento del Estudiante</w:t>
      </w:r>
    </w:p>
    <w:p>
      <w:pPr>
        <w:pStyle w:val="Subtitle"/>
        <w:jc w:val="center"/>
      </w:pPr>
      <w:r>
        <w:t>Normas de participación, convivencia, integridad académica, evaluación y certificación.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480"/>
      </w:tblGrid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Versión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1.0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Vigencia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 de agosto de 2026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Responsable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Dirección Académica y Experiencia del Estudiante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Estado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Documento base para proyecto académico</w:t>
            </w:r>
          </w:p>
        </w:tc>
      </w:tr>
    </w:tbl>
    <w:p/>
    <w:p>
      <w:pPr>
        <w:jc w:val="center"/>
      </w:pPr>
      <w:r>
        <w:rPr>
          <w:i/>
          <w:color w:val="475569"/>
          <w:sz w:val="18"/>
        </w:rPr>
        <w:t>Uso previsto: base de conocimiento del agente educativo con RAG. Revisar y adaptar antes de uso comercial.</w:t>
      </w:r>
    </w:p>
    <w:p>
      <w:r>
        <w:br w:type="page"/>
      </w:r>
    </w:p>
    <w:p>
      <w:pPr>
        <w:pStyle w:val="Heading1"/>
      </w:pPr>
      <w:r>
        <w:t>1. Objeto y alcance</w:t>
      </w:r>
    </w:p>
    <w:p>
      <w:r>
        <w:t>Este reglamento establece las condiciones de participación de toda persona matriculada en cursos, rutas, programas, talleres o cohortes de NexoAula. Se aplica desde la creación de la cuenta y durante todo el periodo de acceso contratado.</w:t>
      </w:r>
    </w:p>
    <w:p>
      <w:r>
        <w:t>La matrícula implica la aceptación de este reglamento, de la política de reembolsos y de las condiciones particulares informadas en la ficha de cada curso.</w:t>
      </w:r>
    </w:p>
    <w:p>
      <w:pPr>
        <w:pStyle w:val="Heading1"/>
      </w:pPr>
      <w:r>
        <w:t>2. Derechos del estudiante</w:t>
      </w:r>
    </w:p>
    <w:p>
      <w:pPr>
        <w:pStyle w:val="ListBullet"/>
      </w:pPr>
      <w:r>
        <w:t>Acceder al contenido, actividades y recursos incluidos en la matrícula durante el periodo informado.</w:t>
      </w:r>
    </w:p>
    <w:p>
      <w:pPr>
        <w:pStyle w:val="ListBullet"/>
      </w:pPr>
      <w:r>
        <w:t>Recibir información clara sobre objetivos, requisitos, duración, evaluación y condiciones de certificación.</w:t>
      </w:r>
    </w:p>
    <w:p>
      <w:pPr>
        <w:pStyle w:val="ListBullet"/>
      </w:pPr>
      <w:r>
        <w:t>Contar con canales de soporte técnico y académico dentro de los horarios publicados.</w:t>
      </w:r>
    </w:p>
    <w:p>
      <w:pPr>
        <w:pStyle w:val="ListBullet"/>
      </w:pPr>
      <w:r>
        <w:t>Ser tratado con respeto, sin discriminación, hostigamiento ni represalias.</w:t>
      </w:r>
    </w:p>
    <w:p>
      <w:pPr>
        <w:pStyle w:val="ListBullet"/>
      </w:pPr>
      <w:r>
        <w:t>Solicitar revisión de una calificación o decisión académica dentro de los cinco días calendario posteriores a su comunicación.</w:t>
      </w:r>
    </w:p>
    <w:p>
      <w:pPr>
        <w:pStyle w:val="ListBullet"/>
      </w:pPr>
      <w:r>
        <w:t>Conocer el uso de sus datos personales y ejercer los derechos disponibles según la normativa aplicable.</w:t>
      </w:r>
    </w:p>
    <w:p>
      <w:pPr>
        <w:pStyle w:val="Heading1"/>
      </w:pPr>
      <w:r>
        <w:t>3. Deberes del estudiante</w:t>
      </w:r>
    </w:p>
    <w:p>
      <w:pPr>
        <w:pStyle w:val="ListBullet"/>
      </w:pPr>
      <w:r>
        <w:t>Mantener actualizados sus datos de identificación y contacto.</w:t>
      </w:r>
    </w:p>
    <w:p>
      <w:pPr>
        <w:pStyle w:val="ListBullet"/>
      </w:pPr>
      <w:r>
        <w:t>Usar una cuenta personal e intransferible y proteger sus credenciales.</w:t>
      </w:r>
    </w:p>
    <w:p>
      <w:pPr>
        <w:pStyle w:val="ListBullet"/>
      </w:pPr>
      <w:r>
        <w:t>Cumplir los plazos, instrucciones y criterios de evaluación del curso.</w:t>
      </w:r>
    </w:p>
    <w:p>
      <w:pPr>
        <w:pStyle w:val="ListBullet"/>
      </w:pPr>
      <w:r>
        <w:t>Participar de manera respetuosa en foros, sesiones en vivo y espacios colaborativos.</w:t>
      </w:r>
    </w:p>
    <w:p>
      <w:pPr>
        <w:pStyle w:val="ListBullet"/>
      </w:pPr>
      <w:r>
        <w:t>Respetar los derechos de autor y utilizar los materiales únicamente para fines personales de aprendizaje.</w:t>
      </w:r>
    </w:p>
    <w:p>
      <w:pPr>
        <w:pStyle w:val="ListBullet"/>
      </w:pPr>
      <w:r>
        <w:t>Informar oportunamente cualquier error, uso no autorizado de la cuenta o incidente de seguridad.</w:t>
      </w:r>
    </w:p>
    <w:p>
      <w:pPr>
        <w:pStyle w:val="Heading1"/>
      </w:pPr>
      <w:r>
        <w:t>4. Matrícula, acceso y vigencia</w:t>
      </w:r>
    </w:p>
    <w:p>
      <w:r>
        <w:t>El acceso se habilita cuando el pago ha sido confirmado o cuando una beca ha sido aprobada. La duración del acceso aparece en la ficha del curso y en el comprobante de matrícula.</w:t>
      </w:r>
    </w:p>
    <w:p>
      <w:r>
        <w:t>Salvo indicación distinta, los cursos autogestionados ofrecen acceso durante doce meses desde la fecha de matrícula. Las cohortes en vivo se rigen por su calendario académico.</w:t>
      </w:r>
    </w:p>
    <w:p>
      <w:r>
        <w:t>La cuenta no puede compartirse. NexoAula podrá solicitar una verificación razonable de identidad cuando detecte accesos simultáneos inusuales o un posible uso fraudulento.</w:t>
      </w:r>
    </w:p>
    <w:p>
      <w:pPr>
        <w:pStyle w:val="Heading1"/>
      </w:pPr>
      <w:r>
        <w:t>5. Integridad académica y uso responsable de IA</w:t>
      </w:r>
    </w:p>
    <w:p>
      <w:r>
        <w:t>Las evaluaciones deben reflejar el trabajo propio del estudiante. Se consideran faltas la suplantación, el plagio, la compra de respuestas, la difusión no autorizada de evaluaciones y la manipulación de evidencias.</w:t>
      </w:r>
    </w:p>
    <w:p>
      <w:r>
        <w:t>El uso de herramientas de inteligencia artificial está permitido como apoyo cuando el curso no lo prohíba, pero el estudiante debe revisar el resultado, declarar su uso cuando sea solicitado y asumir la autoría y responsabilidad de la entrega final.</w:t>
      </w:r>
    </w:p>
    <w:p>
      <w:pPr>
        <w:pStyle w:val="ListBullet"/>
      </w:pPr>
      <w:r>
        <w:t>No se permite presentar como propia una respuesta generada íntegramente por terceros o por una herramienta de IA cuando la actividad evalúa el razonamiento individual.</w:t>
      </w:r>
    </w:p>
    <w:p>
      <w:pPr>
        <w:pStyle w:val="ListBullet"/>
      </w:pPr>
      <w:r>
        <w:t>No se deben ingresar en servicios externos datos personales, evaluaciones confidenciales ni materiales restringidos.</w:t>
      </w:r>
    </w:p>
    <w:p>
      <w:pPr>
        <w:pStyle w:val="ListBullet"/>
      </w:pPr>
      <w:r>
        <w:t>El docente puede solicitar una explicación oral, evidencia de proceso o una nueva versión cuando existan dudas razonables sobre la autoría.</w:t>
      </w:r>
    </w:p>
    <w:p>
      <w:pPr>
        <w:pStyle w:val="Heading1"/>
      </w:pPr>
      <w:r>
        <w:t>6. Evaluación, progreso y oportunidades de recuperación</w:t>
      </w:r>
    </w:p>
    <w:p>
      <w:r>
        <w:t>Cada curso define sus actividades obligatorias y su ponderación. Salvo que la ficha indique otro criterio, la nota mínima aprobatoria es 70 sobre 100.</w:t>
      </w:r>
    </w:p>
    <w:p>
      <w:r>
        <w:t>Cuando exista recuperación, el estudiante podrá realizar hasta dos intentos adicionales dentro del periodo de acceso. La plataforma conservará la mejor calificación obtenida.</w:t>
      </w:r>
    </w:p>
    <w:p>
      <w:pPr>
        <w:pStyle w:val="Heading1"/>
      </w:pPr>
      <w:r>
        <w:t>7. Certificación</w:t>
      </w:r>
    </w:p>
    <w:p>
      <w:r>
        <w:t>Para obtener un certificado de finalización, el estudiante debe completar al menos el 80 % del contenido obligatorio, alcanzar una nota final mínima de 70 sobre 100 y no mantener sanciones académicas pendientes.</w:t>
      </w:r>
    </w:p>
    <w:p>
      <w:r>
        <w:t>El certificado se emite en formato digital con un código de verificación. El nombre se toma del perfil del estudiante; cualquier corrección debe solicitarse dentro de los treinta días calendario posteriores a la emisión.</w:t>
      </w:r>
    </w:p>
    <w:p>
      <w:pPr>
        <w:pStyle w:val="Heading1"/>
      </w:pPr>
      <w:r>
        <w:t>8. Convivencia y conducta</w:t>
      </w:r>
    </w:p>
    <w:p>
      <w:pPr>
        <w:pStyle w:val="ListBullet"/>
      </w:pPr>
      <w:r>
        <w:t>No se permite publicar contenido ofensivo, discriminatorio, intimidatorio, ilegal o ajeno al propósito educativo.</w:t>
      </w:r>
    </w:p>
    <w:p>
      <w:pPr>
        <w:pStyle w:val="ListBullet"/>
      </w:pPr>
      <w:r>
        <w:t>Está prohibido acosar a otros estudiantes, docentes o personal de soporte.</w:t>
      </w:r>
    </w:p>
    <w:p>
      <w:pPr>
        <w:pStyle w:val="ListBullet"/>
      </w:pPr>
      <w:r>
        <w:t>No se permite intentar vulnerar la plataforma, automatizar accesos no autorizados, extraer masivamente contenido ni eludir controles técnicos.</w:t>
      </w:r>
    </w:p>
    <w:p>
      <w:pPr>
        <w:pStyle w:val="ListBullet"/>
      </w:pPr>
      <w:r>
        <w:t>Las críticas y desacuerdos deben formularse de manera respetuosa y orientada a la mejora.</w:t>
      </w:r>
    </w:p>
    <w:p>
      <w:pPr>
        <w:pStyle w:val="Heading1"/>
      </w:pPr>
      <w:r>
        <w:t>9. Medidas académicas y disciplinarias</w:t>
      </w:r>
    </w:p>
    <w:p>
      <w:r>
        <w:t>Según la gravedad y reincidencia, NexoAula podrá emitir una advertencia, invalidar una actividad, suspender temporalmente el acceso o cancelar la matrícula. Antes de una medida grave se comunicará el motivo y se brindará un plazo de cinco días calendario para presentar descargos.</w:t>
      </w:r>
    </w:p>
    <w:p>
      <w:r>
        <w:t>La cancelación por fraude, suplantación, ciberataque o acoso grave no genera derecho a reembolso, sin perjuicio de las acciones legales que correspondan.</w:t>
      </w:r>
    </w:p>
    <w:p>
      <w:pPr>
        <w:pStyle w:val="Heading1"/>
      </w:pPr>
      <w:r>
        <w:t>10. Soporte, reclamos y apelaciones</w:t>
      </w:r>
    </w:p>
    <w:p>
      <w:r>
        <w:t>Las consultas técnicas y académicas se reciben en soporte@nexoaula.example. Los reclamos deben incluir nombre, correo de la cuenta, curso, descripción del caso y evidencia disponible.</w:t>
      </w:r>
    </w:p>
    <w:p>
      <w:r>
        <w:t>NexoAula confirmará la recepción en un plazo máximo de dos días hábiles y procurará resolver el caso en diez días hábiles. Los casos complejos pueden requerir una ampliación informada.</w:t>
      </w:r>
    </w:p>
    <w:p>
      <w:pPr>
        <w:pStyle w:val="Heading1"/>
      </w:pPr>
      <w:r>
        <w:t>11. Vigencia y modificaciones</w:t>
      </w:r>
    </w:p>
    <w:p>
      <w:r>
        <w:t>Este reglamento entra en vigor en la fecha indicada en su portada. Los cambios sustanciales serán comunicados por correo o mediante un aviso visible en la plataforma. Las condiciones económicas ya contratadas no se modificarán retroactivamente.</w:t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Versión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1.0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Fecha de vigencia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 de agosto de 2026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Responsable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Dirección Académica y Experiencia del Estudiante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Soporte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soporte@nexoaula.example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Revisión recomendada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Anual o ante cambios sustanciales</w:t>
            </w:r>
          </w:p>
        </w:tc>
      </w:tr>
    </w:tbl>
    <w:p/>
    <w:p>
      <w:r>
        <w:rPr>
          <w:i/>
          <w:color w:val="475569"/>
          <w:sz w:val="17"/>
        </w:rPr>
        <w:t>Aviso: documento elaborado para un proyecto académico. Antes de su uso comercial debe ser revisado por asesoría legal y adaptado a la jurisdicción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475569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6"/>
      </w:rPr>
      <w:t>NexoAula  |  Reglamento del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D9770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891B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