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13898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nexoaul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389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Preguntas Frecuentes sobre Cursos y Certificados</w:t>
      </w:r>
    </w:p>
    <w:p>
      <w:pPr>
        <w:pStyle w:val="Subtitle"/>
        <w:jc w:val="center"/>
      </w:pPr>
      <w:r>
        <w:t>Respuestas rápidas sobre matrícula, acceso, progreso, evaluaciones, certificados y soporte.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6480"/>
      </w:tblGrid>
      <w:tr>
        <w:tc>
          <w:tcPr>
            <w:tcW w:type="dxa" w:w="4997"/>
            <w:shd w:fill="ECFEFF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9"/>
              </w:rPr>
              <w:t>Versión</w:t>
            </w:r>
          </w:p>
        </w:tc>
        <w:tc>
          <w:tcPr>
            <w:tcW w:type="dxa" w:w="4997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Liberation Sans" w:hAnsi="Liberation Sans"/>
                <w:sz w:val="19"/>
              </w:rPr>
              <w:t>1.0</w:t>
            </w:r>
          </w:p>
        </w:tc>
      </w:tr>
      <w:tr>
        <w:tc>
          <w:tcPr>
            <w:tcW w:type="dxa" w:w="4997"/>
            <w:shd w:fill="ECFEFF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9"/>
              </w:rPr>
              <w:t>Vigencia</w:t>
            </w:r>
          </w:p>
        </w:tc>
        <w:tc>
          <w:tcPr>
            <w:tcW w:type="dxa" w:w="4997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Liberation Sans" w:hAnsi="Liberation Sans"/>
                <w:sz w:val="19"/>
              </w:rPr>
              <w:t>1 de agosto de 2026</w:t>
            </w:r>
          </w:p>
        </w:tc>
      </w:tr>
      <w:tr>
        <w:tc>
          <w:tcPr>
            <w:tcW w:type="dxa" w:w="4997"/>
            <w:shd w:fill="ECFEFF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9"/>
              </w:rPr>
              <w:t>Responsable</w:t>
            </w:r>
          </w:p>
        </w:tc>
        <w:tc>
          <w:tcPr>
            <w:tcW w:type="dxa" w:w="4997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Liberation Sans" w:hAnsi="Liberation Sans"/>
                <w:sz w:val="19"/>
              </w:rPr>
              <w:t>Experiencia del Estudiante</w:t>
            </w:r>
          </w:p>
        </w:tc>
      </w:tr>
      <w:tr>
        <w:tc>
          <w:tcPr>
            <w:tcW w:type="dxa" w:w="4997"/>
            <w:shd w:fill="ECFEFF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9"/>
              </w:rPr>
              <w:t>Estado</w:t>
            </w:r>
          </w:p>
        </w:tc>
        <w:tc>
          <w:tcPr>
            <w:tcW w:type="dxa" w:w="4997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Liberation Sans" w:hAnsi="Liberation Sans"/>
                <w:sz w:val="19"/>
              </w:rPr>
              <w:t>Documento base para proyecto académico</w:t>
            </w:r>
          </w:p>
        </w:tc>
      </w:tr>
    </w:tbl>
    <w:p/>
    <w:p>
      <w:pPr>
        <w:jc w:val="center"/>
      </w:pPr>
      <w:r>
        <w:rPr>
          <w:i/>
          <w:color w:val="475569"/>
          <w:sz w:val="18"/>
        </w:rPr>
        <w:t>Uso previsto: base de conocimiento del agente educativo con RAG. Revisar y adaptar antes de uso comercial.</w:t>
      </w:r>
    </w:p>
    <w:p>
      <w:r>
        <w:br w:type="page"/>
      </w:r>
    </w:p>
    <w:p>
      <w:pPr>
        <w:pStyle w:val="Heading1"/>
      </w:pPr>
      <w:r>
        <w:t>Preguntas frecuentes</w:t>
      </w:r>
    </w:p>
    <w:p>
      <w:pPr>
        <w:pStyle w:val="Heading2"/>
      </w:pPr>
      <w:r>
        <w:t>1. ¿Qué necesito para estudiar?</w:t>
      </w:r>
    </w:p>
    <w:p>
      <w:r>
        <w:t>Una conexión estable, navegador actualizado y un dispositivo con pantalla mínima recomendada de 10 pulgadas. Algunos cursos pueden requerir software adicional indicado en su ficha.</w:t>
      </w:r>
    </w:p>
    <w:p>
      <w:pPr>
        <w:pStyle w:val="Heading2"/>
      </w:pPr>
      <w:r>
        <w:t>2. ¿Cuándo se activa mi acceso?</w:t>
      </w:r>
    </w:p>
    <w:p>
      <w:r>
        <w:t>El acceso se activa cuando el pago es confirmado o cuando la beca es aprobada. Normalmente ocurre de inmediato; algunos medios de pago pueden tardar hasta 48 horas.</w:t>
      </w:r>
    </w:p>
    <w:p>
      <w:pPr>
        <w:pStyle w:val="Heading2"/>
      </w:pPr>
      <w:r>
        <w:t>3. ¿Cuánto dura el acceso?</w:t>
      </w:r>
    </w:p>
    <w:p>
      <w:r>
        <w:t>Salvo que la ficha indique otra condición, los cursos autogestionados permanecen disponibles durante 12 meses desde la matrícula.</w:t>
      </w:r>
    </w:p>
    <w:p>
      <w:pPr>
        <w:pStyle w:val="Heading2"/>
      </w:pPr>
      <w:r>
        <w:t>4. ¿Puedo estudiar desde el celular?</w:t>
      </w:r>
    </w:p>
    <w:p>
      <w:r>
        <w:t>Sí. La plataforma es adaptable, aunque para proyectos, evaluaciones extensas o programación se recomienda una computadora.</w:t>
      </w:r>
    </w:p>
    <w:p>
      <w:pPr>
        <w:pStyle w:val="Heading2"/>
      </w:pPr>
      <w:r>
        <w:t>5. ¿Las clases son en vivo o grabadas?</w:t>
      </w:r>
    </w:p>
    <w:p>
      <w:r>
        <w:t>Depende del curso. La ficha identifica si es autogestionado, en vivo o híbrido. Las grabaciones de sesiones en vivo se publican solo cuando el programa lo contempla.</w:t>
      </w:r>
    </w:p>
    <w:p>
      <w:pPr>
        <w:pStyle w:val="Heading2"/>
      </w:pPr>
      <w:r>
        <w:t>6. ¿Puedo descargar las clases?</w:t>
      </w:r>
    </w:p>
    <w:p>
      <w:r>
        <w:t>Los videos no se descargan salvo autorización expresa. Los recursos marcados como descargables pueden guardarse para uso personal.</w:t>
      </w:r>
    </w:p>
    <w:p>
      <w:pPr>
        <w:pStyle w:val="Heading2"/>
      </w:pPr>
      <w:r>
        <w:t>7. ¿Cómo se mide el progreso?</w:t>
      </w:r>
    </w:p>
    <w:p>
      <w:r>
        <w:t>La plataforma registra la finalización de lecciones y actividades obligatorias. El progreso puede tardar unos minutos en actualizarse.</w:t>
      </w:r>
    </w:p>
    <w:p>
      <w:pPr>
        <w:pStyle w:val="Heading2"/>
      </w:pPr>
      <w:r>
        <w:t>8. ¿Cuál es la nota mínima?</w:t>
      </w:r>
    </w:p>
    <w:p>
      <w:r>
        <w:t>La regla general es 70 sobre 100, salvo que la ficha del curso indique un criterio diferente.</w:t>
      </w:r>
    </w:p>
    <w:p>
      <w:pPr>
        <w:pStyle w:val="Heading2"/>
      </w:pPr>
      <w:r>
        <w:t>9. ¿Cuántos intentos tengo?</w:t>
      </w:r>
    </w:p>
    <w:p>
      <w:r>
        <w:t>Cuando existe recuperación, se permiten hasta dos intentos adicionales dentro del periodo de acceso y se conserva la mejor calificación.</w:t>
      </w:r>
    </w:p>
    <w:p>
      <w:pPr>
        <w:pStyle w:val="Heading2"/>
      </w:pPr>
      <w:r>
        <w:t>10. ¿Puedo usar inteligencia artificial en mis tareas?</w:t>
      </w:r>
    </w:p>
    <w:p>
      <w:r>
        <w:t>Sí, cuando el curso no lo prohíba. Debes revisar el resultado, declarar su uso cuando se solicite y no usarla para sustituir el razonamiento individual evaluado.</w:t>
      </w:r>
    </w:p>
    <w:p>
      <w:pPr>
        <w:pStyle w:val="Heading2"/>
      </w:pPr>
      <w:r>
        <w:t>11. ¿Qué necesito para obtener el certificado?</w:t>
      </w:r>
    </w:p>
    <w:p>
      <w:r>
        <w:t>Completar al menos el 80 % del contenido obligatorio, obtener una nota final mínima de 70/100 y no tener sanciones pendientes.</w:t>
      </w:r>
    </w:p>
    <w:p>
      <w:pPr>
        <w:pStyle w:val="Heading2"/>
      </w:pPr>
      <w:r>
        <w:t>12. ¿El certificado tiene validez?</w:t>
      </w:r>
    </w:p>
    <w:p>
      <w:r>
        <w:t>Es un certificado digital de finalización emitido por NexoAula. Su reconocimiento externo depende de la institución o empleador que lo evalúe; no equivale automáticamente a un grado académico oficial.</w:t>
      </w:r>
    </w:p>
    <w:p>
      <w:pPr>
        <w:pStyle w:val="Heading2"/>
      </w:pPr>
      <w:r>
        <w:t>13. ¿Cómo verifico un certificado?</w:t>
      </w:r>
    </w:p>
    <w:p>
      <w:r>
        <w:t>Cada certificado incluye un código o enlace de verificación. Ingrésalo en la sección Verificar certificado de la plataforma.</w:t>
      </w:r>
    </w:p>
    <w:p>
      <w:pPr>
        <w:pStyle w:val="Heading2"/>
      </w:pPr>
      <w:r>
        <w:t>14. ¿Puedo corregir mi nombre en el certificado?</w:t>
      </w:r>
    </w:p>
    <w:p>
      <w:r>
        <w:t>Sí. Solicita la corrección dentro de los 30 días calendario posteriores a la emisión y adjunta un documento que acredite el nombre correcto.</w:t>
      </w:r>
    </w:p>
    <w:p>
      <w:pPr>
        <w:pStyle w:val="Heading2"/>
      </w:pPr>
      <w:r>
        <w:t>15. ¿Puedo pedir un reembolso?</w:t>
      </w:r>
    </w:p>
    <w:p>
      <w:r>
        <w:t>Para cursos autogestionados, dentro de 7 días calendario desde la compra, con progreso menor al 20 % y sin certificado emitido. Las cohortes en vivo tienen reglas específicas.</w:t>
      </w:r>
    </w:p>
    <w:p>
      <w:pPr>
        <w:pStyle w:val="Heading2"/>
      </w:pPr>
      <w:r>
        <w:t>16. ¿Qué ocurre si el curso es cancelado?</w:t>
      </w:r>
    </w:p>
    <w:p>
      <w:r>
        <w:t>Puedes elegir una alternativa equivalente o solicitar el reembolso íntegro del importe neto pagado.</w:t>
      </w:r>
    </w:p>
    <w:p>
      <w:pPr>
        <w:pStyle w:val="Heading2"/>
      </w:pPr>
      <w:r>
        <w:t>17. ¿Puedo cambiarme de curso?</w:t>
      </w:r>
    </w:p>
    <w:p>
      <w:r>
        <w:t>El cambio puede aprobarse una vez, dentro de los 7 días posteriores a la compra y con progreso menor al 20 %, siempre que el nuevo curso tenga precio igual o mayor.</w:t>
      </w:r>
    </w:p>
    <w:p>
      <w:pPr>
        <w:pStyle w:val="Heading2"/>
      </w:pPr>
      <w:r>
        <w:t>18. ¿Qué hago si olvidé mi contraseña?</w:t>
      </w:r>
    </w:p>
    <w:p>
      <w:r>
        <w:t>Usa la opción Olvidé mi contraseña en la pantalla de acceso. Revisa también la carpeta de correo no deseado.</w:t>
      </w:r>
    </w:p>
    <w:p>
      <w:pPr>
        <w:pStyle w:val="Heading2"/>
      </w:pPr>
      <w:r>
        <w:t>19. ¿Puedo compartir mi cuenta?</w:t>
      </w:r>
    </w:p>
    <w:p>
      <w:r>
        <w:t>No. La cuenta es personal e intransferible. Los accesos simultáneos inusuales pueden generar una verificación o suspensión preventiva.</w:t>
      </w:r>
    </w:p>
    <w:p>
      <w:pPr>
        <w:pStyle w:val="Heading2"/>
      </w:pPr>
      <w:r>
        <w:t>20. ¿Cómo contacto a soporte?</w:t>
      </w:r>
    </w:p>
    <w:p>
      <w:r>
        <w:t>Escribe a soporte@nexoaula.example indicando tu correo de registro, curso, descripción del problema y una captura de pantalla si aplica.</w:t>
      </w:r>
    </w:p>
    <w:p>
      <w:pPr>
        <w:pStyle w:val="Heading2"/>
      </w:pPr>
      <w:r>
        <w:t>21. ¿Hay becas?</w:t>
      </w:r>
    </w:p>
    <w:p>
      <w:r>
        <w:t>Sí. NexoAula ofrece becas por necesidad económica, mérito, alianzas e inclusión. La cobertura puede ser de 25 %, 50 %, 75 % o 100 %.</w:t>
      </w:r>
    </w:p>
    <w:p>
      <w:pPr>
        <w:pStyle w:val="Heading2"/>
      </w:pPr>
      <w:r>
        <w:t>22. ¿Cómo funciona el programa de afiliados?</w:t>
      </w:r>
    </w:p>
    <w:p>
      <w:r>
        <w:t>Los afiliados aprobados reciben un enlace único y una comisión estándar del 15 % sobre ventas netas válidas atribuidas dentro de una ventana de 30 días.</w:t>
      </w:r>
    </w:p>
    <w:p>
      <w:pPr>
        <w:pStyle w:val="Heading1"/>
      </w:pPr>
      <w:r>
        <w:t>Control del documento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255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997"/>
            <w:shd w:fill="17255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r>
              <w:rPr>
                <w:rFonts w:ascii="Liberation Sans" w:hAnsi="Liberation Sans"/>
                <w:sz w:val="18"/>
              </w:rPr>
              <w:t>Versión</w:t>
            </w:r>
          </w:p>
        </w:tc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sz w:val="18"/>
              </w:rPr>
              <w:t>1.0</w:t>
            </w:r>
          </w:p>
        </w:tc>
      </w:tr>
      <w:tr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r>
              <w:rPr>
                <w:rFonts w:ascii="Liberation Sans" w:hAnsi="Liberation Sans"/>
                <w:sz w:val="18"/>
              </w:rPr>
              <w:t>Fecha de vigencia</w:t>
            </w:r>
          </w:p>
        </w:tc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sz w:val="18"/>
              </w:rPr>
              <w:t>1 de agosto de 2026</w:t>
            </w:r>
          </w:p>
        </w:tc>
      </w:tr>
      <w:tr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r>
              <w:rPr>
                <w:rFonts w:ascii="Liberation Sans" w:hAnsi="Liberation Sans"/>
                <w:sz w:val="18"/>
              </w:rPr>
              <w:t>Responsable</w:t>
            </w:r>
          </w:p>
        </w:tc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sz w:val="18"/>
              </w:rPr>
              <w:t>Experiencia del Estudiante</w:t>
            </w:r>
          </w:p>
        </w:tc>
      </w:tr>
      <w:tr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r>
              <w:rPr>
                <w:rFonts w:ascii="Liberation Sans" w:hAnsi="Liberation Sans"/>
                <w:sz w:val="18"/>
              </w:rPr>
              <w:t>Soporte</w:t>
            </w:r>
          </w:p>
        </w:tc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sz w:val="18"/>
              </w:rPr>
              <w:t>soporte@nexoaula.example</w:t>
            </w:r>
          </w:p>
        </w:tc>
      </w:tr>
      <w:tr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r>
              <w:rPr>
                <w:rFonts w:ascii="Liberation Sans" w:hAnsi="Liberation Sans"/>
                <w:sz w:val="18"/>
              </w:rPr>
              <w:t>Revisión recomendada</w:t>
            </w:r>
          </w:p>
        </w:tc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sz w:val="18"/>
              </w:rPr>
              <w:t>Anual o ante cambios sustanciales</w:t>
            </w:r>
          </w:p>
        </w:tc>
      </w:tr>
    </w:tbl>
    <w:p/>
    <w:p>
      <w:r>
        <w:rPr>
          <w:i/>
          <w:color w:val="475569"/>
          <w:sz w:val="17"/>
        </w:rPr>
        <w:t>Aviso: documento elaborado para un proyecto académico. Antes de su uso comercial debe ser revisado por asesoría legal y adaptado a la jurisdicción aplicable.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475569"/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color w:val="475569"/>
        <w:sz w:val="16"/>
      </w:rPr>
      <w:t>NexoAula  |  Preguntas Frecuentes sobre Cursos y Certificados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Liberation Sans" w:hAnsi="Liberation Sans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255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891B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D9770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Liberation Sans" w:hAnsi="Liberation Sans"/>
      <w:b/>
      <w:color w:val="17255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00"/>
    </w:pPr>
    <w:rPr>
      <w:rFonts w:asciiTheme="majorHAnsi" w:eastAsiaTheme="majorEastAsia" w:hAnsiTheme="majorHAnsi" w:cstheme="majorBidi" w:ascii="Liberation Sans" w:hAnsi="Liberation Sans"/>
      <w:b w:val="0"/>
      <w:i/>
      <w:iCs/>
      <w:color w:val="0891B2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