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6C194" w14:textId="77777777" w:rsidR="00FB2CC1" w:rsidRPr="00FB2CC1" w:rsidRDefault="00FB2CC1" w:rsidP="00FB2CC1">
      <w:pPr>
        <w:spacing w:after="120"/>
        <w:outlineLvl w:val="2"/>
        <w:rPr>
          <w:rFonts w:ascii="Palatino" w:eastAsia="Times New Roman" w:hAnsi="Palatino" w:cs="Times New Roman"/>
          <w:b/>
          <w:bCs/>
          <w:color w:val="222222"/>
          <w:sz w:val="27"/>
          <w:szCs w:val="27"/>
        </w:rPr>
      </w:pPr>
      <w:r w:rsidRPr="00FB2CC1">
        <w:rPr>
          <w:rFonts w:ascii="Palatino" w:eastAsia="Times New Roman" w:hAnsi="Palatino" w:cs="Times New Roman"/>
          <w:b/>
          <w:bCs/>
          <w:color w:val="222222"/>
          <w:sz w:val="27"/>
          <w:szCs w:val="27"/>
        </w:rPr>
        <w:fldChar w:fldCharType="begin"/>
      </w:r>
      <w:r w:rsidRPr="00FB2CC1">
        <w:rPr>
          <w:rFonts w:ascii="Palatino" w:eastAsia="Times New Roman" w:hAnsi="Palatino" w:cs="Times New Roman"/>
          <w:b/>
          <w:bCs/>
          <w:color w:val="222222"/>
          <w:sz w:val="27"/>
          <w:szCs w:val="27"/>
        </w:rPr>
        <w:instrText xml:space="preserve"> HYPERLINK "https://static-content.springer.com/esm/art%3A10.1038%2Fng.3314/MediaObjects/41588_2015_BFng3314_MOESM11_ESM.txt" </w:instrText>
      </w:r>
      <w:r w:rsidRPr="00FB2CC1">
        <w:rPr>
          <w:rFonts w:ascii="Palatino" w:eastAsia="Times New Roman" w:hAnsi="Palatino" w:cs="Times New Roman"/>
          <w:b/>
          <w:bCs/>
          <w:color w:val="222222"/>
          <w:sz w:val="27"/>
          <w:szCs w:val="27"/>
        </w:rPr>
        <w:fldChar w:fldCharType="separate"/>
      </w:r>
      <w:r w:rsidRPr="00FB2CC1">
        <w:rPr>
          <w:rFonts w:ascii="Palatino" w:eastAsia="Times New Roman" w:hAnsi="Palatino" w:cs="Times New Roman"/>
          <w:b/>
          <w:bCs/>
          <w:color w:val="006699"/>
          <w:sz w:val="27"/>
          <w:szCs w:val="27"/>
          <w:u w:val="single"/>
        </w:rPr>
        <w:t xml:space="preserve">Supplementary Data Set 1: </w:t>
      </w:r>
      <w:proofErr w:type="spellStart"/>
      <w:r w:rsidRPr="00FB2CC1">
        <w:rPr>
          <w:rFonts w:ascii="Palatino" w:eastAsia="Times New Roman" w:hAnsi="Palatino" w:cs="Times New Roman"/>
          <w:b/>
          <w:bCs/>
          <w:color w:val="006699"/>
          <w:sz w:val="27"/>
          <w:szCs w:val="27"/>
          <w:u w:val="single"/>
        </w:rPr>
        <w:t>GWASdb</w:t>
      </w:r>
      <w:proofErr w:type="spellEnd"/>
      <w:r w:rsidRPr="00FB2CC1">
        <w:rPr>
          <w:rFonts w:ascii="Palatino" w:eastAsia="Times New Roman" w:hAnsi="Palatino" w:cs="Times New Roman"/>
          <w:b/>
          <w:bCs/>
          <w:color w:val="006699"/>
          <w:sz w:val="27"/>
          <w:szCs w:val="27"/>
          <w:u w:val="single"/>
        </w:rPr>
        <w:t xml:space="preserve"> entries with </w:t>
      </w:r>
      <w:proofErr w:type="spellStart"/>
      <w:r w:rsidRPr="00FB2CC1">
        <w:rPr>
          <w:rFonts w:ascii="Palatino" w:eastAsia="Times New Roman" w:hAnsi="Palatino" w:cs="Times New Roman"/>
          <w:b/>
          <w:bCs/>
          <w:color w:val="006699"/>
          <w:sz w:val="27"/>
          <w:szCs w:val="27"/>
          <w:u w:val="single"/>
        </w:rPr>
        <w:t>MeSH</w:t>
      </w:r>
      <w:proofErr w:type="spellEnd"/>
      <w:r w:rsidRPr="00FB2CC1">
        <w:rPr>
          <w:rFonts w:ascii="Palatino" w:eastAsia="Times New Roman" w:hAnsi="Palatino" w:cs="Times New Roman"/>
          <w:b/>
          <w:bCs/>
          <w:color w:val="006699"/>
          <w:sz w:val="27"/>
          <w:szCs w:val="27"/>
          <w:u w:val="single"/>
        </w:rPr>
        <w:t xml:space="preserve"> terms mapped for each trait and genes annotated as described in the Online</w:t>
      </w:r>
      <w:r w:rsidRPr="00FB2CC1">
        <w:rPr>
          <w:rFonts w:ascii="Palatino" w:eastAsia="Times New Roman" w:hAnsi="Palatino" w:cs="Times New Roman"/>
          <w:b/>
          <w:bCs/>
          <w:color w:val="006699"/>
          <w:sz w:val="27"/>
          <w:szCs w:val="27"/>
        </w:rPr>
        <w:t> </w:t>
      </w:r>
      <w:r w:rsidRPr="00FB2CC1">
        <w:rPr>
          <w:rFonts w:ascii="Palatino" w:eastAsia="Times New Roman" w:hAnsi="Palatino" w:cs="Times New Roman"/>
          <w:b/>
          <w:bCs/>
          <w:color w:val="222222"/>
          <w:sz w:val="27"/>
          <w:szCs w:val="27"/>
        </w:rPr>
        <w:fldChar w:fldCharType="end"/>
      </w:r>
      <w:hyperlink r:id="rId4" w:anchor="Sec4" w:history="1">
        <w:r w:rsidRPr="00FB2CC1">
          <w:rPr>
            <w:rFonts w:ascii="Palatino" w:eastAsia="Times New Roman" w:hAnsi="Palatino" w:cs="Times New Roman"/>
            <w:b/>
            <w:bCs/>
            <w:color w:val="006699"/>
            <w:sz w:val="27"/>
            <w:szCs w:val="27"/>
            <w:u w:val="single"/>
          </w:rPr>
          <w:t>Methods</w:t>
        </w:r>
      </w:hyperlink>
      <w:r w:rsidRPr="00FB2CC1">
        <w:rPr>
          <w:rFonts w:ascii="Palatino" w:eastAsia="Times New Roman" w:hAnsi="Palatino" w:cs="Times New Roman"/>
          <w:b/>
          <w:bCs/>
          <w:color w:val="222222"/>
          <w:sz w:val="27"/>
          <w:szCs w:val="27"/>
        </w:rPr>
        <w:t>.</w:t>
      </w:r>
    </w:p>
    <w:p w14:paraId="706BA6F2" w14:textId="7777777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r w:rsidRPr="00FB2CC1">
        <w:rPr>
          <w:rFonts w:ascii="Palatino" w:eastAsia="Times New Roman" w:hAnsi="Palatino" w:cs="Times New Roman"/>
          <w:b/>
          <w:bCs/>
          <w:color w:val="222222"/>
        </w:rPr>
        <w:t>Disease</w:t>
      </w:r>
      <w:r w:rsidRPr="00FB2CC1">
        <w:rPr>
          <w:rFonts w:ascii="Palatino" w:eastAsia="Times New Roman" w:hAnsi="Palatino" w:cs="Times New Roman"/>
          <w:color w:val="222222"/>
        </w:rPr>
        <w:t xml:space="preserve">: the name of the trait for the corresponding genetic association as provided by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GWASdb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, which is generally taken directly from the GWAS catalog or whatever source from which the association was derived. </w:t>
      </w:r>
    </w:p>
    <w:p w14:paraId="63BDBF18" w14:textId="7777777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snp</w:t>
      </w:r>
      <w:r w:rsidRPr="00FB2CC1">
        <w:rPr>
          <w:rFonts w:ascii="Palatino" w:eastAsia="Times New Roman" w:hAnsi="Palatino" w:cs="Times New Roman"/>
          <w:color w:val="222222"/>
        </w:rPr>
        <w:t>_id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the identifier (generally a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dbSNP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rs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ID) of the SNP reported to be associated with disease. </w:t>
      </w:r>
    </w:p>
    <w:p w14:paraId="4C556EF6" w14:textId="7777777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r w:rsidRPr="00FB2CC1">
        <w:rPr>
          <w:rFonts w:ascii="Palatino" w:eastAsia="Times New Roman" w:hAnsi="Palatino" w:cs="Times New Roman"/>
          <w:b/>
          <w:bCs/>
          <w:color w:val="222222"/>
        </w:rPr>
        <w:t>Link</w:t>
      </w:r>
      <w:r w:rsidRPr="00FB2CC1">
        <w:rPr>
          <w:rFonts w:ascii="Palatino" w:eastAsia="Times New Roman" w:hAnsi="Palatino" w:cs="Times New Roman"/>
          <w:color w:val="222222"/>
        </w:rPr>
        <w:t xml:space="preserve">: the reference for the association. Most references are a PubMed ID for the published paper. </w:t>
      </w:r>
    </w:p>
    <w:p w14:paraId="6F1678B8" w14:textId="7777777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pvalue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</w:t>
      </w:r>
      <w:proofErr w:type="gramStart"/>
      <w:r w:rsidRPr="00FB2CC1">
        <w:rPr>
          <w:rFonts w:ascii="Palatino" w:eastAsia="Times New Roman" w:hAnsi="Palatino" w:cs="Times New Roman"/>
          <w:color w:val="222222"/>
        </w:rPr>
        <w:t>the</w:t>
      </w:r>
      <w:proofErr w:type="gramEnd"/>
      <w:r w:rsidRPr="00FB2CC1">
        <w:rPr>
          <w:rFonts w:ascii="Palatino" w:eastAsia="Times New Roman" w:hAnsi="Palatino" w:cs="Times New Roman"/>
          <w:color w:val="222222"/>
        </w:rPr>
        <w:t> </w:t>
      </w:r>
      <w:r w:rsidRPr="00FB2CC1">
        <w:rPr>
          <w:rFonts w:ascii="Palatino" w:eastAsia="Times New Roman" w:hAnsi="Palatino" w:cs="Times New Roman"/>
          <w:i/>
          <w:iCs/>
          <w:color w:val="222222"/>
        </w:rPr>
        <w:t>P</w:t>
      </w:r>
      <w:r w:rsidRPr="00FB2CC1">
        <w:rPr>
          <w:rFonts w:ascii="Palatino" w:eastAsia="Times New Roman" w:hAnsi="Palatino" w:cs="Times New Roman"/>
          <w:color w:val="222222"/>
        </w:rPr>
        <w:t xml:space="preserve"> value reported for the association of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snp_id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with disease.</w:t>
      </w:r>
    </w:p>
    <w:p w14:paraId="65EBC0EE" w14:textId="7777777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r w:rsidRPr="00FB2CC1">
        <w:rPr>
          <w:rFonts w:ascii="Palatino" w:eastAsia="Times New Roman" w:hAnsi="Palatino" w:cs="Times New Roman"/>
          <w:color w:val="222222"/>
        </w:rPr>
        <w:t xml:space="preserve">Source: the origin of the association information. It may be the following: </w:t>
      </w:r>
    </w:p>
    <w:p w14:paraId="25D1B638" w14:textId="79484E2B" w:rsidR="00FB2CC1" w:rsidRDefault="00FB2CC1" w:rsidP="00FB2CC1">
      <w:pPr>
        <w:ind w:firstLine="720"/>
        <w:rPr>
          <w:rFonts w:ascii="Palatino" w:eastAsia="Times New Roman" w:hAnsi="Palatino" w:cs="Times New Roman"/>
          <w:color w:val="222222"/>
        </w:rPr>
      </w:pPr>
      <w:proofErr w:type="gramStart"/>
      <w:r w:rsidRPr="00FB2CC1">
        <w:rPr>
          <w:rFonts w:ascii="Palatino" w:eastAsia="Times New Roman" w:hAnsi="Palatino" w:cs="Times New Roman"/>
          <w:color w:val="222222"/>
        </w:rPr>
        <w:t>GWAS:A</w:t>
      </w:r>
      <w:proofErr w:type="gramEnd"/>
      <w:r w:rsidRPr="00FB2CC1">
        <w:rPr>
          <w:rFonts w:ascii="Palatino" w:eastAsia="Times New Roman" w:hAnsi="Palatino" w:cs="Times New Roman"/>
          <w:color w:val="222222"/>
        </w:rPr>
        <w:t xml:space="preserve">/B: results listed in the NHGRI GWAS Catalog. The publications the associations of </w:t>
      </w:r>
      <w:proofErr w:type="gramStart"/>
      <w:r w:rsidRPr="00FB2CC1">
        <w:rPr>
          <w:rFonts w:ascii="Palatino" w:eastAsia="Times New Roman" w:hAnsi="Palatino" w:cs="Times New Roman"/>
          <w:color w:val="222222"/>
        </w:rPr>
        <w:t>GWAS:B</w:t>
      </w:r>
      <w:proofErr w:type="gramEnd"/>
      <w:r w:rsidRPr="00FB2CC1">
        <w:rPr>
          <w:rFonts w:ascii="Palatino" w:eastAsia="Times New Roman" w:hAnsi="Palatino" w:cs="Times New Roman"/>
          <w:color w:val="222222"/>
        </w:rPr>
        <w:t xml:space="preserve"> are drawn from published tables and supplementary information. </w:t>
      </w:r>
    </w:p>
    <w:p w14:paraId="5DA791F5" w14:textId="77777777" w:rsidR="00FB2CC1" w:rsidRDefault="00FB2CC1" w:rsidP="00FB2CC1">
      <w:pPr>
        <w:ind w:left="720"/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color w:val="222222"/>
        </w:rPr>
        <w:t>Omim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>: from Online Mendelian Inheritance in Man. All </w:t>
      </w:r>
      <w:r w:rsidRPr="00FB2CC1">
        <w:rPr>
          <w:rFonts w:ascii="Palatino" w:eastAsia="Times New Roman" w:hAnsi="Palatino" w:cs="Times New Roman"/>
          <w:i/>
          <w:iCs/>
          <w:color w:val="222222"/>
        </w:rPr>
        <w:t>P</w:t>
      </w:r>
      <w:r w:rsidRPr="00FB2CC1">
        <w:rPr>
          <w:rFonts w:ascii="Palatino" w:eastAsia="Times New Roman" w:hAnsi="Palatino" w:cs="Times New Roman"/>
          <w:color w:val="222222"/>
        </w:rPr>
        <w:t xml:space="preserve"> values are zero.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GWASCentral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from GWAS Central.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dbGaP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associations from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dbGaP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>.</w:t>
      </w:r>
    </w:p>
    <w:p w14:paraId="6D5551D7" w14:textId="7777777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proofErr w:type="gramStart"/>
      <w:r w:rsidRPr="00FB2CC1">
        <w:rPr>
          <w:rFonts w:ascii="Palatino" w:eastAsia="Times New Roman" w:hAnsi="Palatino" w:cs="Times New Roman"/>
          <w:b/>
          <w:bCs/>
          <w:color w:val="222222"/>
        </w:rPr>
        <w:t>SNP.Trait.Cnt</w:t>
      </w:r>
      <w:proofErr w:type="spellEnd"/>
      <w:proofErr w:type="gramEnd"/>
      <w:r w:rsidRPr="00FB2CC1">
        <w:rPr>
          <w:rFonts w:ascii="Palatino" w:eastAsia="Times New Roman" w:hAnsi="Palatino" w:cs="Times New Roman"/>
          <w:color w:val="222222"/>
        </w:rPr>
        <w:t xml:space="preserve">: the number of associations of the same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snp_id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with the same disease in the original data set. These have been reduced to a single row in this data set, and the minimum </w:t>
      </w:r>
      <w:r w:rsidRPr="00FB2CC1">
        <w:rPr>
          <w:rFonts w:ascii="Palatino" w:eastAsia="Times New Roman" w:hAnsi="Palatino" w:cs="Times New Roman"/>
          <w:i/>
          <w:iCs/>
          <w:color w:val="222222"/>
        </w:rPr>
        <w:t>P</w:t>
      </w:r>
      <w:r w:rsidRPr="00FB2CC1">
        <w:rPr>
          <w:rFonts w:ascii="Palatino" w:eastAsia="Times New Roman" w:hAnsi="Palatino" w:cs="Times New Roman"/>
          <w:color w:val="222222"/>
        </w:rPr>
        <w:t xml:space="preserve"> value was selected. </w:t>
      </w:r>
    </w:p>
    <w:p w14:paraId="708C2850" w14:textId="7777777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r w:rsidRPr="00FB2CC1">
        <w:rPr>
          <w:rFonts w:ascii="Palatino" w:eastAsia="Times New Roman" w:hAnsi="Palatino" w:cs="Times New Roman"/>
          <w:b/>
          <w:bCs/>
          <w:color w:val="222222"/>
        </w:rPr>
        <w:t>MSH</w:t>
      </w:r>
      <w:r w:rsidRPr="00FB2CC1">
        <w:rPr>
          <w:rFonts w:ascii="Palatino" w:eastAsia="Times New Roman" w:hAnsi="Palatino" w:cs="Times New Roman"/>
          <w:color w:val="222222"/>
        </w:rPr>
        <w:t xml:space="preserve">: Medical Subject Heading for disease. Manually mapped by Computational Biology. </w:t>
      </w:r>
    </w:p>
    <w:p w14:paraId="5835547C" w14:textId="7777777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MSH.Top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</w:t>
      </w:r>
      <w:proofErr w:type="gramStart"/>
      <w:r w:rsidRPr="00FB2CC1">
        <w:rPr>
          <w:rFonts w:ascii="Palatino" w:eastAsia="Times New Roman" w:hAnsi="Palatino" w:cs="Times New Roman"/>
          <w:color w:val="222222"/>
        </w:rPr>
        <w:t>the</w:t>
      </w:r>
      <w:proofErr w:type="gramEnd"/>
      <w:r w:rsidRPr="00FB2CC1">
        <w:rPr>
          <w:rFonts w:ascii="Palatino" w:eastAsia="Times New Roman" w:hAnsi="Palatino" w:cs="Times New Roman"/>
          <w:color w:val="222222"/>
        </w:rPr>
        <w:t xml:space="preserve">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MeSH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term for the top level of the branch to which the trait is mapped. In most instances, there are many branches to which a single MSH may be mapped. When this occurs, the most common top-level term in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GWASdb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is selected. </w:t>
      </w:r>
    </w:p>
    <w:p w14:paraId="1F530514" w14:textId="4EF68D8E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proofErr w:type="gramStart"/>
      <w:r w:rsidRPr="00FB2CC1">
        <w:rPr>
          <w:rFonts w:ascii="Palatino" w:eastAsia="Times New Roman" w:hAnsi="Palatino" w:cs="Times New Roman"/>
          <w:b/>
          <w:bCs/>
          <w:color w:val="222222"/>
        </w:rPr>
        <w:t>snp.ld</w:t>
      </w:r>
      <w:proofErr w:type="spellEnd"/>
      <w:proofErr w:type="gramEnd"/>
      <w:r w:rsidRPr="00FB2CC1">
        <w:rPr>
          <w:rFonts w:ascii="Palatino" w:eastAsia="Times New Roman" w:hAnsi="Palatino" w:cs="Times New Roman"/>
          <w:color w:val="222222"/>
        </w:rPr>
        <w:t xml:space="preserve">: a SNP in linkage disequilibrium (LD) with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snp_id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that provides a plausible connection to a gene.</w:t>
      </w:r>
    </w:p>
    <w:p w14:paraId="6CFBDE32" w14:textId="436F72BB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r w:rsidRPr="00FB2CC1">
        <w:rPr>
          <w:rFonts w:ascii="Palatino" w:eastAsia="Times New Roman" w:hAnsi="Palatino" w:cs="Times New Roman"/>
          <w:b/>
          <w:bCs/>
          <w:color w:val="222222"/>
        </w:rPr>
        <w:t>Gene</w:t>
      </w:r>
      <w:r w:rsidRPr="00FB2CC1">
        <w:rPr>
          <w:rFonts w:ascii="Palatino" w:eastAsia="Times New Roman" w:hAnsi="Palatino" w:cs="Times New Roman"/>
          <w:color w:val="222222"/>
        </w:rPr>
        <w:t xml:space="preserve">: a gene that </w:t>
      </w:r>
      <w:proofErr w:type="spellStart"/>
      <w:proofErr w:type="gramStart"/>
      <w:r w:rsidRPr="00FB2CC1">
        <w:rPr>
          <w:rFonts w:ascii="Palatino" w:eastAsia="Times New Roman" w:hAnsi="Palatino" w:cs="Times New Roman"/>
          <w:color w:val="222222"/>
        </w:rPr>
        <w:t>snp.ld</w:t>
      </w:r>
      <w:proofErr w:type="spellEnd"/>
      <w:proofErr w:type="gramEnd"/>
      <w:r w:rsidRPr="00FB2CC1">
        <w:rPr>
          <w:rFonts w:ascii="Palatino" w:eastAsia="Times New Roman" w:hAnsi="Palatino" w:cs="Times New Roman"/>
          <w:color w:val="222222"/>
        </w:rPr>
        <w:t xml:space="preserve"> is within 5 kb of, is an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eQTL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for or sits in a DNase I hypersensitivity site that is correlated with, or is within the transcription start site of. </w:t>
      </w:r>
    </w:p>
    <w:p w14:paraId="2E9F4E74" w14:textId="77777777" w:rsidR="006937B2" w:rsidRDefault="00FB2CC1" w:rsidP="00FB2CC1">
      <w:pPr>
        <w:rPr>
          <w:rFonts w:ascii="Palatino" w:eastAsia="Times New Roman" w:hAnsi="Palatino" w:cs="Times New Roman"/>
          <w:color w:val="222222"/>
        </w:rPr>
      </w:pPr>
      <w:r w:rsidRPr="00FB2CC1">
        <w:rPr>
          <w:rFonts w:ascii="Palatino" w:eastAsia="Times New Roman" w:hAnsi="Palatino" w:cs="Times New Roman"/>
          <w:b/>
          <w:bCs/>
          <w:color w:val="222222"/>
        </w:rPr>
        <w:t>r2</w:t>
      </w:r>
      <w:r w:rsidRPr="00FB2CC1">
        <w:rPr>
          <w:rFonts w:ascii="Palatino" w:eastAsia="Times New Roman" w:hAnsi="Palatino" w:cs="Times New Roman"/>
          <w:color w:val="222222"/>
        </w:rPr>
        <w:t xml:space="preserve">: LD between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snp_id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and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snp.ld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. </w:t>
      </w:r>
    </w:p>
    <w:p w14:paraId="3F43FBD0" w14:textId="0D7723A6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eqtl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indicates whether </w:t>
      </w:r>
      <w:proofErr w:type="spellStart"/>
      <w:proofErr w:type="gramStart"/>
      <w:r w:rsidRPr="00FB2CC1">
        <w:rPr>
          <w:rFonts w:ascii="Palatino" w:eastAsia="Times New Roman" w:hAnsi="Palatino" w:cs="Times New Roman"/>
          <w:color w:val="222222"/>
        </w:rPr>
        <w:t>snp.ld</w:t>
      </w:r>
      <w:proofErr w:type="spellEnd"/>
      <w:proofErr w:type="gramEnd"/>
      <w:r w:rsidRPr="00FB2CC1">
        <w:rPr>
          <w:rFonts w:ascii="Palatino" w:eastAsia="Times New Roman" w:hAnsi="Palatino" w:cs="Times New Roman"/>
          <w:color w:val="222222"/>
        </w:rPr>
        <w:t xml:space="preserve"> is an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eQTL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for a gene. The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eQTL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data are drawn from eqtl.uchicago.edu. </w:t>
      </w:r>
    </w:p>
    <w:p w14:paraId="7A25F134" w14:textId="1CA34969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rdb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indicates whether </w:t>
      </w:r>
      <w:proofErr w:type="spellStart"/>
      <w:proofErr w:type="gramStart"/>
      <w:r w:rsidRPr="00FB2CC1">
        <w:rPr>
          <w:rFonts w:ascii="Palatino" w:eastAsia="Times New Roman" w:hAnsi="Palatino" w:cs="Times New Roman"/>
          <w:color w:val="222222"/>
        </w:rPr>
        <w:t>snp.ld</w:t>
      </w:r>
      <w:proofErr w:type="spellEnd"/>
      <w:proofErr w:type="gramEnd"/>
      <w:r w:rsidRPr="00FB2CC1">
        <w:rPr>
          <w:rFonts w:ascii="Palatino" w:eastAsia="Times New Roman" w:hAnsi="Palatino" w:cs="Times New Roman"/>
          <w:color w:val="222222"/>
        </w:rPr>
        <w:t xml:space="preserve">-gene mapping is the result of a DHS correlation (from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Maurano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> </w:t>
      </w:r>
      <w:r w:rsidRPr="00FB2CC1">
        <w:rPr>
          <w:rFonts w:ascii="Palatino" w:eastAsia="Times New Roman" w:hAnsi="Palatino" w:cs="Times New Roman"/>
          <w:i/>
          <w:iCs/>
          <w:color w:val="222222"/>
        </w:rPr>
        <w:t>et al</w:t>
      </w:r>
      <w:r w:rsidRPr="00FB2CC1">
        <w:rPr>
          <w:rFonts w:ascii="Palatino" w:eastAsia="Times New Roman" w:hAnsi="Palatino" w:cs="Times New Roman"/>
          <w:color w:val="222222"/>
        </w:rPr>
        <w:t xml:space="preserve">. (2012), provided by J.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Stamatoyannopoulos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). </w:t>
      </w:r>
    </w:p>
    <w:p w14:paraId="5DE00550" w14:textId="7638BFE0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Cat.rdb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RegulomeDB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category of the SNP (if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rdb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is "yes"). Lower values indicate more lines of converging functional evidence. </w:t>
      </w:r>
    </w:p>
    <w:p w14:paraId="5A5BE4F9" w14:textId="7B17DF5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eCat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a derivative of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Cat.rdb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, filling in values where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rdb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is "no." If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eqtl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is "yes" but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rdb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is "no," then it gets a value of 2. If </w:t>
      </w:r>
      <w:proofErr w:type="spellStart"/>
      <w:proofErr w:type="gramStart"/>
      <w:r w:rsidRPr="00FB2CC1">
        <w:rPr>
          <w:rFonts w:ascii="Palatino" w:eastAsia="Times New Roman" w:hAnsi="Palatino" w:cs="Times New Roman"/>
          <w:color w:val="222222"/>
        </w:rPr>
        <w:t>snp.ld</w:t>
      </w:r>
      <w:proofErr w:type="spellEnd"/>
      <w:proofErr w:type="gramEnd"/>
      <w:r w:rsidRPr="00FB2CC1">
        <w:rPr>
          <w:rFonts w:ascii="Palatino" w:eastAsia="Times New Roman" w:hAnsi="Palatino" w:cs="Times New Roman"/>
          <w:color w:val="222222"/>
        </w:rPr>
        <w:t xml:space="preserve"> is a missense variant (amino acid change), the value is 0. The value is 9 otherwise. </w:t>
      </w:r>
    </w:p>
    <w:p w14:paraId="542719DC" w14:textId="77777777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AAEffect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amino acid effect of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snp.ld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. </w:t>
      </w:r>
    </w:p>
    <w:p w14:paraId="1B476A7D" w14:textId="126BFF20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AAScore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Condel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score from VEP for nonsynonymous variants. </w:t>
      </w:r>
    </w:p>
    <w:p w14:paraId="7A0B3D8B" w14:textId="1C44ED11" w:rsidR="00FB2CC1" w:rsidRDefault="00FB2CC1" w:rsidP="00FB2CC1">
      <w:pPr>
        <w:rPr>
          <w:rFonts w:ascii="Palatino" w:eastAsia="Times New Roman" w:hAnsi="Palatino" w:cs="Times New Roman"/>
          <w:color w:val="222222"/>
        </w:rPr>
      </w:pPr>
      <w:proofErr w:type="spellStart"/>
      <w:r w:rsidRPr="00FB2CC1">
        <w:rPr>
          <w:rFonts w:ascii="Palatino" w:eastAsia="Times New Roman" w:hAnsi="Palatino" w:cs="Times New Roman"/>
          <w:b/>
          <w:bCs/>
          <w:color w:val="222222"/>
        </w:rPr>
        <w:t>GeneScore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: an overall assessment of the evidence that the associated variant has a causal effect on the gene in question, ranging from values of zero to eight. Higher scores imply higher weight of causal evidence. The contributions to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GeneScore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are summarized on a separate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GeneScore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 xml:space="preserve"> Wiki page. </w:t>
      </w:r>
    </w:p>
    <w:p w14:paraId="370D2667" w14:textId="511A53BC" w:rsidR="00FB2CC1" w:rsidRPr="00FB2CC1" w:rsidRDefault="00FB2CC1" w:rsidP="00FB2CC1">
      <w:pPr>
        <w:rPr>
          <w:rFonts w:ascii="Palatino" w:eastAsia="Times New Roman" w:hAnsi="Palatino" w:cs="Times New Roman"/>
          <w:color w:val="222222"/>
        </w:rPr>
      </w:pPr>
      <w:r w:rsidRPr="00FB2CC1">
        <w:rPr>
          <w:rFonts w:ascii="Palatino" w:eastAsia="Times New Roman" w:hAnsi="Palatino" w:cs="Times New Roman"/>
          <w:b/>
          <w:bCs/>
          <w:color w:val="222222"/>
        </w:rPr>
        <w:t>Rank</w:t>
      </w:r>
      <w:r w:rsidRPr="00FB2CC1">
        <w:rPr>
          <w:rFonts w:ascii="Palatino" w:eastAsia="Times New Roman" w:hAnsi="Palatino" w:cs="Times New Roman"/>
          <w:color w:val="222222"/>
        </w:rPr>
        <w:t xml:space="preserve">: the rank for the given gene for its strength of connection to </w:t>
      </w:r>
      <w:proofErr w:type="spellStart"/>
      <w:r w:rsidRPr="00FB2CC1">
        <w:rPr>
          <w:rFonts w:ascii="Palatino" w:eastAsia="Times New Roman" w:hAnsi="Palatino" w:cs="Times New Roman"/>
          <w:color w:val="222222"/>
        </w:rPr>
        <w:t>snp_id</w:t>
      </w:r>
      <w:proofErr w:type="spellEnd"/>
      <w:r w:rsidRPr="00FB2CC1">
        <w:rPr>
          <w:rFonts w:ascii="Palatino" w:eastAsia="Times New Roman" w:hAnsi="Palatino" w:cs="Times New Roman"/>
          <w:color w:val="222222"/>
        </w:rPr>
        <w:t>. This takes LD and functional evidence into account. (TXT 12043 kb)</w:t>
      </w:r>
    </w:p>
    <w:p w14:paraId="285D8F8B" w14:textId="77777777" w:rsidR="00FB2CC1" w:rsidRDefault="00FB2CC1"/>
    <w:sectPr w:rsidR="00FB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C1"/>
    <w:rsid w:val="0015224B"/>
    <w:rsid w:val="0028093F"/>
    <w:rsid w:val="006937B2"/>
    <w:rsid w:val="00F26671"/>
    <w:rsid w:val="00FB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9416E"/>
  <w15:chartTrackingRefBased/>
  <w15:docId w15:val="{EADDA3B2-FBEB-7A4F-8F4B-FC94CB15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C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2C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2C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2CC1"/>
  </w:style>
  <w:style w:type="paragraph" w:styleId="NormalWeb">
    <w:name w:val="Normal (Web)"/>
    <w:basedOn w:val="Normal"/>
    <w:uiPriority w:val="99"/>
    <w:semiHidden/>
    <w:unhideWhenUsed/>
    <w:rsid w:val="00FB2C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ng.3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Moussa</dc:creator>
  <cp:keywords/>
  <dc:description/>
  <cp:lastModifiedBy>Karine Moussa</cp:lastModifiedBy>
  <cp:revision>3</cp:revision>
  <dcterms:created xsi:type="dcterms:W3CDTF">2021-01-13T18:36:00Z</dcterms:created>
  <dcterms:modified xsi:type="dcterms:W3CDTF">2021-01-13T19:11:00Z</dcterms:modified>
</cp:coreProperties>
</file>