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9951" w14:textId="77777777" w:rsidR="00C51CDE" w:rsidRDefault="00000000">
      <w:pPr>
        <w:pStyle w:val="Title"/>
      </w:pPr>
      <w:r>
        <w:t>Caregiver Bonus Policy</w:t>
      </w:r>
    </w:p>
    <w:p w14:paraId="15CB6E9A" w14:textId="77777777" w:rsidR="00C51CDE" w:rsidRDefault="00000000">
      <w:pPr>
        <w:spacing w:after="400"/>
        <w:jc w:val="center"/>
      </w:pPr>
      <w:r>
        <w:rPr>
          <w:color w:val="666666"/>
          <w:sz w:val="22"/>
          <w:szCs w:val="22"/>
        </w:rPr>
        <w:t>Effective Date: [Insert Date]</w:t>
      </w:r>
    </w:p>
    <w:p w14:paraId="385EC9EF" w14:textId="77777777" w:rsidR="00C51CDE" w:rsidRDefault="00000000">
      <w:pPr>
        <w:pStyle w:val="Heading1"/>
      </w:pPr>
      <w:r>
        <w:t>1. Purpose</w:t>
      </w:r>
    </w:p>
    <w:p w14:paraId="2775B450" w14:textId="77777777" w:rsidR="00C51CDE" w:rsidRDefault="00000000">
      <w:pPr>
        <w:pStyle w:val="BodyText"/>
      </w:pPr>
      <w:r>
        <w:t>This policy establishes a transparent, objective bonus program designed to reward caregivers who demonstrate consistent attendance, compliance, and loyalty. All criteria are binary or mathematically calculable, enabling any employee to verify their own eligibility and calculate their expected bonus at any time.</w:t>
      </w:r>
    </w:p>
    <w:p w14:paraId="69931669" w14:textId="77777777" w:rsidR="00C51CDE" w:rsidRDefault="00000000">
      <w:pPr>
        <w:pStyle w:val="Heading1"/>
      </w:pPr>
      <w:r>
        <w:t>2. Program Overview</w:t>
      </w:r>
    </w:p>
    <w:p w14:paraId="4ACFA092" w14:textId="77777777" w:rsidR="00C51CDE" w:rsidRDefault="00000000">
      <w:pPr>
        <w:pStyle w:val="BodyText"/>
      </w:pPr>
      <w:r>
        <w:t>The Serenity Bonus Program consists of four components: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757"/>
        <w:gridCol w:w="2689"/>
        <w:gridCol w:w="2451"/>
      </w:tblGrid>
      <w:tr w:rsidR="00C51CDE" w14:paraId="2498ED9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276"/>
          </w:tcPr>
          <w:p w14:paraId="1A4FE67F" w14:textId="77777777" w:rsidR="00C51CDE" w:rsidRDefault="00000000">
            <w:pPr>
              <w:jc w:val="center"/>
            </w:pPr>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Pr>
          <w:p w14:paraId="064A475E" w14:textId="77777777" w:rsidR="00C51CDE" w:rsidRDefault="00000000">
            <w:pPr>
              <w:jc w:val="center"/>
            </w:pPr>
            <w:r>
              <w:rPr>
                <w:b/>
                <w:bCs/>
                <w:color w:val="FFFFFF"/>
                <w:sz w:val="20"/>
                <w:szCs w:val="20"/>
              </w:rPr>
              <w:t>Amount</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Pr>
          <w:p w14:paraId="6AA0A196" w14:textId="77777777" w:rsidR="00C51CDE" w:rsidRDefault="00000000">
            <w:pPr>
              <w:jc w:val="center"/>
            </w:pPr>
            <w:r>
              <w:rPr>
                <w:b/>
                <w:bCs/>
                <w:color w:val="FFFFFF"/>
                <w:sz w:val="20"/>
                <w:szCs w:val="20"/>
              </w:rPr>
              <w:t>Frequency</w:t>
            </w:r>
          </w:p>
        </w:tc>
        <w:tc>
          <w:tcPr>
            <w:tcW w:w="2560" w:type="dxa"/>
            <w:tcBorders>
              <w:top w:val="single" w:sz="1" w:space="0" w:color="CCCCCC"/>
              <w:left w:val="single" w:sz="1" w:space="0" w:color="CCCCCC"/>
              <w:bottom w:val="single" w:sz="1" w:space="0" w:color="CCCCCC"/>
              <w:right w:val="single" w:sz="1" w:space="0" w:color="CCCCCC"/>
            </w:tcBorders>
            <w:shd w:val="clear" w:color="auto" w:fill="1A5276"/>
          </w:tcPr>
          <w:p w14:paraId="2F63D96D" w14:textId="77777777" w:rsidR="00C51CDE" w:rsidRDefault="00000000">
            <w:pPr>
              <w:jc w:val="center"/>
            </w:pPr>
            <w:r>
              <w:rPr>
                <w:b/>
                <w:bCs/>
                <w:color w:val="FFFFFF"/>
                <w:sz w:val="20"/>
                <w:szCs w:val="20"/>
              </w:rPr>
              <w:t>Annual Max</w:t>
            </w:r>
          </w:p>
        </w:tc>
      </w:tr>
      <w:tr w:rsidR="00C51CDE" w14:paraId="50919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19DF55CE" w14:textId="77777777" w:rsidR="00C51CDE" w:rsidRDefault="00000000">
            <w:r>
              <w:rPr>
                <w:sz w:val="20"/>
                <w:szCs w:val="20"/>
              </w:rPr>
              <w:t>90-Day Bonus</w:t>
            </w:r>
          </w:p>
        </w:tc>
        <w:tc>
          <w:tcPr>
            <w:tcW w:w="1800" w:type="dxa"/>
            <w:tcBorders>
              <w:top w:val="single" w:sz="1" w:space="0" w:color="CCCCCC"/>
              <w:left w:val="single" w:sz="1" w:space="0" w:color="CCCCCC"/>
              <w:bottom w:val="single" w:sz="1" w:space="0" w:color="CCCCCC"/>
              <w:right w:val="single" w:sz="1" w:space="0" w:color="CCCCCC"/>
            </w:tcBorders>
          </w:tcPr>
          <w:p w14:paraId="27EB9029" w14:textId="77777777" w:rsidR="00C51CDE" w:rsidRDefault="00000000">
            <w:pPr>
              <w:jc w:val="center"/>
            </w:pPr>
            <w:r>
              <w:rPr>
                <w:sz w:val="20"/>
                <w:szCs w:val="20"/>
              </w:rPr>
              <w:t>$150</w:t>
            </w:r>
          </w:p>
        </w:tc>
        <w:tc>
          <w:tcPr>
            <w:tcW w:w="2800" w:type="dxa"/>
            <w:tcBorders>
              <w:top w:val="single" w:sz="1" w:space="0" w:color="CCCCCC"/>
              <w:left w:val="single" w:sz="1" w:space="0" w:color="CCCCCC"/>
              <w:bottom w:val="single" w:sz="1" w:space="0" w:color="CCCCCC"/>
              <w:right w:val="single" w:sz="1" w:space="0" w:color="CCCCCC"/>
            </w:tcBorders>
          </w:tcPr>
          <w:p w14:paraId="130643F2" w14:textId="77777777" w:rsidR="00C51CDE" w:rsidRDefault="00000000">
            <w:r>
              <w:rPr>
                <w:sz w:val="20"/>
                <w:szCs w:val="20"/>
              </w:rPr>
              <w:t>Once (new hires)</w:t>
            </w:r>
          </w:p>
        </w:tc>
        <w:tc>
          <w:tcPr>
            <w:tcW w:w="2560" w:type="dxa"/>
            <w:tcBorders>
              <w:top w:val="single" w:sz="1" w:space="0" w:color="CCCCCC"/>
              <w:left w:val="single" w:sz="1" w:space="0" w:color="CCCCCC"/>
              <w:bottom w:val="single" w:sz="1" w:space="0" w:color="CCCCCC"/>
              <w:right w:val="single" w:sz="1" w:space="0" w:color="CCCCCC"/>
            </w:tcBorders>
          </w:tcPr>
          <w:p w14:paraId="72696697" w14:textId="77777777" w:rsidR="00C51CDE" w:rsidRDefault="00000000">
            <w:pPr>
              <w:jc w:val="center"/>
            </w:pPr>
            <w:r>
              <w:rPr>
                <w:sz w:val="20"/>
                <w:szCs w:val="20"/>
              </w:rPr>
              <w:t>$150</w:t>
            </w:r>
          </w:p>
        </w:tc>
      </w:tr>
      <w:tr w:rsidR="00C51CDE" w14:paraId="23903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7CD68825" w14:textId="77777777" w:rsidR="00C51CDE" w:rsidRDefault="00000000">
            <w:r>
              <w:rPr>
                <w:sz w:val="20"/>
                <w:szCs w:val="20"/>
              </w:rPr>
              <w:t>Show Up Bonus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4D31F4EB" w14:textId="77777777" w:rsidR="00C51CDE" w:rsidRDefault="00000000">
            <w:pPr>
              <w:jc w:val="center"/>
            </w:pPr>
            <w:r>
              <w:rPr>
                <w:sz w:val="20"/>
                <w:szCs w:val="20"/>
              </w:rPr>
              <w:t>$100/quarter</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Pr>
          <w:p w14:paraId="108DB06B" w14:textId="77777777" w:rsidR="00C51CDE" w:rsidRDefault="00000000">
            <w:r>
              <w:rPr>
                <w:sz w:val="20"/>
                <w:szCs w:val="20"/>
              </w:rPr>
              <w:t>Quarterly</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Pr>
          <w:p w14:paraId="26B5B291" w14:textId="77777777" w:rsidR="00C51CDE" w:rsidRDefault="00000000">
            <w:pPr>
              <w:jc w:val="center"/>
            </w:pPr>
            <w:r>
              <w:rPr>
                <w:sz w:val="20"/>
                <w:szCs w:val="20"/>
              </w:rPr>
              <w:t>$400</w:t>
            </w:r>
          </w:p>
        </w:tc>
      </w:tr>
      <w:tr w:rsidR="00C51CDE" w14:paraId="5BD6E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EF1E8AD" w14:textId="77777777" w:rsidR="00C51CDE" w:rsidRDefault="00000000">
            <w:r>
              <w:rPr>
                <w:sz w:val="20"/>
                <w:szCs w:val="20"/>
              </w:rPr>
              <w:t>Hours Bonus</w:t>
            </w:r>
          </w:p>
        </w:tc>
        <w:tc>
          <w:tcPr>
            <w:tcW w:w="1800" w:type="dxa"/>
            <w:tcBorders>
              <w:top w:val="single" w:sz="1" w:space="0" w:color="CCCCCC"/>
              <w:left w:val="single" w:sz="1" w:space="0" w:color="CCCCCC"/>
              <w:bottom w:val="single" w:sz="1" w:space="0" w:color="CCCCCC"/>
              <w:right w:val="single" w:sz="1" w:space="0" w:color="CCCCCC"/>
            </w:tcBorders>
          </w:tcPr>
          <w:p w14:paraId="5178222B" w14:textId="77777777" w:rsidR="00C51CDE" w:rsidRDefault="00000000">
            <w:pPr>
              <w:jc w:val="center"/>
            </w:pPr>
            <w:r>
              <w:rPr>
                <w:sz w:val="20"/>
                <w:szCs w:val="20"/>
              </w:rPr>
              <w:t>Variable</w:t>
            </w:r>
          </w:p>
        </w:tc>
        <w:tc>
          <w:tcPr>
            <w:tcW w:w="2800" w:type="dxa"/>
            <w:tcBorders>
              <w:top w:val="single" w:sz="1" w:space="0" w:color="CCCCCC"/>
              <w:left w:val="single" w:sz="1" w:space="0" w:color="CCCCCC"/>
              <w:bottom w:val="single" w:sz="1" w:space="0" w:color="CCCCCC"/>
              <w:right w:val="single" w:sz="1" w:space="0" w:color="CCCCCC"/>
            </w:tcBorders>
          </w:tcPr>
          <w:p w14:paraId="08C3A610" w14:textId="77777777" w:rsidR="00C51CDE" w:rsidRDefault="00000000">
            <w:r>
              <w:rPr>
                <w:sz w:val="20"/>
                <w:szCs w:val="20"/>
              </w:rPr>
              <w:t>Annual (2 installments)</w:t>
            </w:r>
          </w:p>
        </w:tc>
        <w:tc>
          <w:tcPr>
            <w:tcW w:w="2560" w:type="dxa"/>
            <w:tcBorders>
              <w:top w:val="single" w:sz="1" w:space="0" w:color="CCCCCC"/>
              <w:left w:val="single" w:sz="1" w:space="0" w:color="CCCCCC"/>
              <w:bottom w:val="single" w:sz="1" w:space="0" w:color="CCCCCC"/>
              <w:right w:val="single" w:sz="1" w:space="0" w:color="CCCCCC"/>
            </w:tcBorders>
          </w:tcPr>
          <w:p w14:paraId="54C67081" w14:textId="77777777" w:rsidR="00C51CDE" w:rsidRDefault="00000000">
            <w:pPr>
              <w:jc w:val="center"/>
            </w:pPr>
            <w:r>
              <w:rPr>
                <w:sz w:val="20"/>
                <w:szCs w:val="20"/>
              </w:rPr>
              <w:t>Uncapped</w:t>
            </w:r>
          </w:p>
        </w:tc>
      </w:tr>
      <w:tr w:rsidR="00C51CDE" w14:paraId="6B899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5DE82887" w14:textId="77777777" w:rsidR="00C51CDE" w:rsidRDefault="00000000">
            <w:r>
              <w:rPr>
                <w:sz w:val="20"/>
                <w:szCs w:val="20"/>
              </w:rPr>
              <w:t>Loyalty Bonus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2E6798FD" w14:textId="77777777" w:rsidR="00C51CDE" w:rsidRDefault="00000000">
            <w:pPr>
              <w:jc w:val="center"/>
            </w:pPr>
            <w:r>
              <w:rPr>
                <w:sz w:val="20"/>
                <w:szCs w:val="20"/>
              </w:rPr>
              <w:t>$200–$500</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Pr>
          <w:p w14:paraId="5764E27F" w14:textId="77777777" w:rsidR="00C51CDE" w:rsidRDefault="00000000">
            <w:r>
              <w:rPr>
                <w:sz w:val="20"/>
                <w:szCs w:val="20"/>
              </w:rPr>
              <w:t>Annual (on anniversary)</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Pr>
          <w:p w14:paraId="54521201" w14:textId="77777777" w:rsidR="00C51CDE" w:rsidRDefault="00000000">
            <w:pPr>
              <w:jc w:val="center"/>
            </w:pPr>
            <w:r>
              <w:rPr>
                <w:sz w:val="20"/>
                <w:szCs w:val="20"/>
              </w:rPr>
              <w:t>$200–$500</w:t>
            </w:r>
          </w:p>
        </w:tc>
      </w:tr>
    </w:tbl>
    <w:p w14:paraId="179E9205" w14:textId="77777777" w:rsidR="00C51CDE" w:rsidRDefault="00000000">
      <w:pPr>
        <w:pStyle w:val="Heading1"/>
      </w:pPr>
      <w:r>
        <w:t>3. 90-Day Bonus</w:t>
      </w:r>
    </w:p>
    <w:p w14:paraId="3954932C" w14:textId="77777777" w:rsidR="00C51CDE" w:rsidRDefault="00000000">
      <w:pPr>
        <w:pStyle w:val="Heading2"/>
      </w:pPr>
      <w:r>
        <w:t>3.1 Amount</w:t>
      </w:r>
    </w:p>
    <w:p w14:paraId="7C9ED227" w14:textId="77777777" w:rsidR="00C51CDE" w:rsidRDefault="00000000">
      <w:pPr>
        <w:pStyle w:val="BodyText"/>
      </w:pPr>
      <w:r>
        <w:t>$150 (one-time)</w:t>
      </w:r>
    </w:p>
    <w:p w14:paraId="73F113D5" w14:textId="77777777" w:rsidR="00C51CDE" w:rsidRDefault="00000000">
      <w:pPr>
        <w:pStyle w:val="Heading2"/>
      </w:pPr>
      <w:r>
        <w:t>3.2 Eligibility Criteria</w:t>
      </w:r>
    </w:p>
    <w:p w14:paraId="0292C15A" w14:textId="77777777" w:rsidR="00C51CDE" w:rsidRDefault="00000000">
      <w:pPr>
        <w:pStyle w:val="ListParagraph"/>
        <w:numPr>
          <w:ilvl w:val="0"/>
          <w:numId w:val="2"/>
        </w:numPr>
      </w:pPr>
      <w:r>
        <w:rPr>
          <w:sz w:val="22"/>
          <w:szCs w:val="22"/>
        </w:rPr>
        <w:t>Employed continuously for 90 calendar days from date of hire</w:t>
      </w:r>
    </w:p>
    <w:p w14:paraId="53104D9F" w14:textId="77777777" w:rsidR="00C51CDE" w:rsidRPr="00811F2E" w:rsidRDefault="00000000">
      <w:pPr>
        <w:pStyle w:val="ListParagraph"/>
        <w:numPr>
          <w:ilvl w:val="0"/>
          <w:numId w:val="2"/>
        </w:numPr>
      </w:pPr>
      <w:r>
        <w:rPr>
          <w:sz w:val="22"/>
          <w:szCs w:val="22"/>
        </w:rPr>
        <w:t>In good standing (no active disciplinary action)</w:t>
      </w:r>
    </w:p>
    <w:p w14:paraId="292B6B99" w14:textId="77777777" w:rsidR="00811F2E" w:rsidRDefault="00811F2E" w:rsidP="00811F2E">
      <w:pPr>
        <w:pStyle w:val="ListParagraph"/>
        <w:numPr>
          <w:ilvl w:val="0"/>
          <w:numId w:val="2"/>
        </w:numPr>
      </w:pPr>
      <w:r>
        <w:rPr>
          <w:sz w:val="22"/>
          <w:szCs w:val="22"/>
        </w:rPr>
        <w:t>Worked ≥95% of scheduled shifts</w:t>
      </w:r>
    </w:p>
    <w:p w14:paraId="01CB9531" w14:textId="77777777" w:rsidR="00811F2E" w:rsidRDefault="00811F2E" w:rsidP="00811F2E">
      <w:pPr>
        <w:pStyle w:val="ListParagraph"/>
        <w:numPr>
          <w:ilvl w:val="0"/>
          <w:numId w:val="2"/>
        </w:numPr>
      </w:pPr>
      <w:r>
        <w:rPr>
          <w:sz w:val="22"/>
          <w:szCs w:val="22"/>
        </w:rPr>
        <w:t>≥95% clean EVV (valid clock-in and clock-out captured)</w:t>
      </w:r>
    </w:p>
    <w:p w14:paraId="7A272CA6" w14:textId="77777777" w:rsidR="00811F2E" w:rsidRDefault="00811F2E" w:rsidP="00811F2E">
      <w:pPr>
        <w:pStyle w:val="ListParagraph"/>
        <w:numPr>
          <w:ilvl w:val="0"/>
          <w:numId w:val="2"/>
        </w:numPr>
      </w:pPr>
      <w:r>
        <w:rPr>
          <w:sz w:val="22"/>
          <w:szCs w:val="22"/>
        </w:rPr>
        <w:t>Zero no-call/no-shows</w:t>
      </w:r>
    </w:p>
    <w:p w14:paraId="4BE8D0D2" w14:textId="77777777" w:rsidR="00811F2E" w:rsidRDefault="00811F2E" w:rsidP="00811F2E">
      <w:pPr>
        <w:pStyle w:val="ListParagraph"/>
        <w:numPr>
          <w:ilvl w:val="0"/>
          <w:numId w:val="2"/>
        </w:numPr>
      </w:pPr>
      <w:r>
        <w:rPr>
          <w:sz w:val="22"/>
          <w:szCs w:val="22"/>
        </w:rPr>
        <w:t>Zero substantiated client complaints</w:t>
      </w:r>
    </w:p>
    <w:p w14:paraId="337EA1E2" w14:textId="77777777" w:rsidR="00C51CDE" w:rsidRDefault="00000000">
      <w:pPr>
        <w:pStyle w:val="Heading2"/>
      </w:pPr>
      <w:r>
        <w:t>3.3 Payout Timing</w:t>
      </w:r>
    </w:p>
    <w:p w14:paraId="1C1532C5" w14:textId="77777777" w:rsidR="00C51CDE" w:rsidRDefault="00000000">
      <w:pPr>
        <w:pStyle w:val="BodyText"/>
      </w:pPr>
      <w:r>
        <w:t>Paid in the first paycheck following the 90th day of employment.</w:t>
      </w:r>
    </w:p>
    <w:p w14:paraId="744976F8" w14:textId="77777777" w:rsidR="00C51CDE" w:rsidRDefault="00000000">
      <w:pPr>
        <w:pStyle w:val="Heading1"/>
      </w:pPr>
      <w:r>
        <w:t>4. Show Up Bonus</w:t>
      </w:r>
    </w:p>
    <w:p w14:paraId="41660C44" w14:textId="77777777" w:rsidR="00C51CDE" w:rsidRDefault="00000000">
      <w:pPr>
        <w:pStyle w:val="Heading2"/>
      </w:pPr>
      <w:r>
        <w:t>4.1 Amount</w:t>
      </w:r>
    </w:p>
    <w:p w14:paraId="02F1766E" w14:textId="77777777" w:rsidR="00C51CDE" w:rsidRDefault="00000000">
      <w:pPr>
        <w:pStyle w:val="BodyText"/>
      </w:pPr>
      <w:r>
        <w:t>$100 per quarter</w:t>
      </w:r>
    </w:p>
    <w:p w14:paraId="045918C1" w14:textId="77777777" w:rsidR="00C51CDE" w:rsidRDefault="00000000">
      <w:pPr>
        <w:pStyle w:val="Heading2"/>
      </w:pPr>
      <w:r>
        <w:t>4.2 Eligibility Criteria</w:t>
      </w:r>
    </w:p>
    <w:p w14:paraId="69175FD5" w14:textId="77777777" w:rsidR="00C51CDE" w:rsidRDefault="00000000">
      <w:pPr>
        <w:pStyle w:val="BodyText"/>
      </w:pPr>
      <w:r>
        <w:t>All four criteria must be met during the quarter:</w:t>
      </w:r>
    </w:p>
    <w:p w14:paraId="40C4564C" w14:textId="77777777" w:rsidR="00C51CDE" w:rsidRDefault="00000000">
      <w:pPr>
        <w:pStyle w:val="ListParagraph"/>
        <w:numPr>
          <w:ilvl w:val="0"/>
          <w:numId w:val="2"/>
        </w:numPr>
      </w:pPr>
      <w:r>
        <w:rPr>
          <w:sz w:val="22"/>
          <w:szCs w:val="22"/>
        </w:rPr>
        <w:t>Worked ≥95% of scheduled shifts</w:t>
      </w:r>
    </w:p>
    <w:p w14:paraId="472F69B1" w14:textId="77777777" w:rsidR="00C51CDE" w:rsidRDefault="00000000">
      <w:pPr>
        <w:pStyle w:val="ListParagraph"/>
        <w:numPr>
          <w:ilvl w:val="0"/>
          <w:numId w:val="2"/>
        </w:numPr>
      </w:pPr>
      <w:r>
        <w:rPr>
          <w:sz w:val="22"/>
          <w:szCs w:val="22"/>
        </w:rPr>
        <w:t>≥95% clean EVV (valid clock-in and clock-out captured)</w:t>
      </w:r>
    </w:p>
    <w:p w14:paraId="00F67B1B" w14:textId="77777777" w:rsidR="00C51CDE" w:rsidRDefault="00000000">
      <w:pPr>
        <w:pStyle w:val="ListParagraph"/>
        <w:numPr>
          <w:ilvl w:val="0"/>
          <w:numId w:val="2"/>
        </w:numPr>
      </w:pPr>
      <w:r>
        <w:rPr>
          <w:sz w:val="22"/>
          <w:szCs w:val="22"/>
        </w:rPr>
        <w:t>Zero no-call/no-shows</w:t>
      </w:r>
    </w:p>
    <w:p w14:paraId="0ADD5915" w14:textId="77777777" w:rsidR="00C51CDE" w:rsidRDefault="00000000">
      <w:pPr>
        <w:pStyle w:val="ListParagraph"/>
        <w:numPr>
          <w:ilvl w:val="0"/>
          <w:numId w:val="2"/>
        </w:numPr>
      </w:pPr>
      <w:r>
        <w:rPr>
          <w:sz w:val="22"/>
          <w:szCs w:val="22"/>
        </w:rPr>
        <w:t>Zero substantiated client complaints</w:t>
      </w:r>
    </w:p>
    <w:p w14:paraId="68AF3CCA" w14:textId="77777777" w:rsidR="00C51CDE" w:rsidRDefault="00000000">
      <w:pPr>
        <w:pStyle w:val="BodyText"/>
        <w:spacing w:before="120"/>
      </w:pPr>
      <w:r>
        <w:rPr>
          <w:i/>
          <w:iCs/>
        </w:rPr>
        <w:lastRenderedPageBreak/>
        <w:t>Failure to meet any single criterion results in $0 for that quarter.</w:t>
      </w:r>
    </w:p>
    <w:p w14:paraId="25BC05A3" w14:textId="77777777" w:rsidR="00C51CDE" w:rsidRDefault="00000000">
      <w:pPr>
        <w:pStyle w:val="Heading2"/>
      </w:pPr>
      <w:r>
        <w:t>4.3 Evaluation Periods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6"/>
        <w:gridCol w:w="4518"/>
      </w:tblGrid>
      <w:tr w:rsidR="00C51CDE" w14:paraId="0209963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3930FDC1" w14:textId="77777777" w:rsidR="00C51CDE" w:rsidRDefault="00000000">
            <w:pPr>
              <w:jc w:val="center"/>
            </w:pPr>
            <w:r>
              <w:rPr>
                <w:b/>
                <w:bCs/>
                <w:color w:val="FFFFFF"/>
                <w:sz w:val="20"/>
                <w:szCs w:val="20"/>
              </w:rPr>
              <w:t>Quarter</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2783B027" w14:textId="77777777" w:rsidR="00C51CDE" w:rsidRDefault="00000000">
            <w:pPr>
              <w:jc w:val="center"/>
            </w:pPr>
            <w:r>
              <w:rPr>
                <w:b/>
                <w:bCs/>
                <w:color w:val="FFFFFF"/>
                <w:sz w:val="20"/>
                <w:szCs w:val="20"/>
              </w:rPr>
              <w:t>Evaluation Period</w:t>
            </w:r>
          </w:p>
        </w:tc>
      </w:tr>
      <w:tr w:rsidR="00C51CDE" w14:paraId="00C7DC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4D5ACB4" w14:textId="77777777" w:rsidR="00C51CDE" w:rsidRDefault="00000000">
            <w:pPr>
              <w:jc w:val="center"/>
            </w:pPr>
            <w:r>
              <w:rPr>
                <w:sz w:val="20"/>
                <w:szCs w:val="20"/>
              </w:rPr>
              <w:t>Q1</w:t>
            </w:r>
          </w:p>
        </w:tc>
        <w:tc>
          <w:tcPr>
            <w:tcW w:w="4680" w:type="dxa"/>
            <w:tcBorders>
              <w:top w:val="single" w:sz="1" w:space="0" w:color="CCCCCC"/>
              <w:left w:val="single" w:sz="1" w:space="0" w:color="CCCCCC"/>
              <w:bottom w:val="single" w:sz="1" w:space="0" w:color="CCCCCC"/>
              <w:right w:val="single" w:sz="1" w:space="0" w:color="CCCCCC"/>
            </w:tcBorders>
          </w:tcPr>
          <w:p w14:paraId="544F499D" w14:textId="77777777" w:rsidR="00C51CDE" w:rsidRDefault="00000000">
            <w:pPr>
              <w:jc w:val="center"/>
            </w:pPr>
            <w:r>
              <w:rPr>
                <w:sz w:val="20"/>
                <w:szCs w:val="20"/>
              </w:rPr>
              <w:t>January 1 – March 31</w:t>
            </w:r>
          </w:p>
        </w:tc>
      </w:tr>
      <w:tr w:rsidR="00C51CDE" w14:paraId="6E39DB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0E6EC3B3" w14:textId="77777777" w:rsidR="00C51CDE" w:rsidRDefault="00000000">
            <w:pPr>
              <w:jc w:val="center"/>
            </w:pPr>
            <w:r>
              <w:rPr>
                <w:sz w:val="20"/>
                <w:szCs w:val="20"/>
              </w:rPr>
              <w:t>Q2</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4A565CFB" w14:textId="77777777" w:rsidR="00C51CDE" w:rsidRDefault="00000000">
            <w:pPr>
              <w:jc w:val="center"/>
            </w:pPr>
            <w:r>
              <w:rPr>
                <w:sz w:val="20"/>
                <w:szCs w:val="20"/>
              </w:rPr>
              <w:t>April 1 – June 30</w:t>
            </w:r>
          </w:p>
        </w:tc>
      </w:tr>
      <w:tr w:rsidR="00C51CDE" w14:paraId="5C1AB4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CB78B1C" w14:textId="77777777" w:rsidR="00C51CDE" w:rsidRDefault="00000000">
            <w:pPr>
              <w:jc w:val="center"/>
            </w:pPr>
            <w:r>
              <w:rPr>
                <w:sz w:val="20"/>
                <w:szCs w:val="20"/>
              </w:rPr>
              <w:t>Q3</w:t>
            </w:r>
          </w:p>
        </w:tc>
        <w:tc>
          <w:tcPr>
            <w:tcW w:w="4680" w:type="dxa"/>
            <w:tcBorders>
              <w:top w:val="single" w:sz="1" w:space="0" w:color="CCCCCC"/>
              <w:left w:val="single" w:sz="1" w:space="0" w:color="CCCCCC"/>
              <w:bottom w:val="single" w:sz="1" w:space="0" w:color="CCCCCC"/>
              <w:right w:val="single" w:sz="1" w:space="0" w:color="CCCCCC"/>
            </w:tcBorders>
          </w:tcPr>
          <w:p w14:paraId="68609400" w14:textId="77777777" w:rsidR="00C51CDE" w:rsidRDefault="00000000">
            <w:pPr>
              <w:jc w:val="center"/>
            </w:pPr>
            <w:r>
              <w:rPr>
                <w:sz w:val="20"/>
                <w:szCs w:val="20"/>
              </w:rPr>
              <w:t>July 1 – September 30</w:t>
            </w:r>
          </w:p>
        </w:tc>
      </w:tr>
      <w:tr w:rsidR="00C51CDE" w14:paraId="7458F5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07818C1D" w14:textId="77777777" w:rsidR="00C51CDE" w:rsidRDefault="00000000">
            <w:pPr>
              <w:jc w:val="center"/>
            </w:pPr>
            <w:r>
              <w:rPr>
                <w:sz w:val="20"/>
                <w:szCs w:val="20"/>
              </w:rPr>
              <w:t>Q4</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0FE8E2FE" w14:textId="77777777" w:rsidR="00C51CDE" w:rsidRDefault="00000000">
            <w:pPr>
              <w:jc w:val="center"/>
            </w:pPr>
            <w:r>
              <w:rPr>
                <w:sz w:val="20"/>
                <w:szCs w:val="20"/>
              </w:rPr>
              <w:t>October 1 – December 31</w:t>
            </w:r>
          </w:p>
        </w:tc>
      </w:tr>
    </w:tbl>
    <w:p w14:paraId="13CC378F" w14:textId="77777777" w:rsidR="00C51CDE" w:rsidRDefault="00000000">
      <w:pPr>
        <w:pStyle w:val="Heading2"/>
      </w:pPr>
      <w:r>
        <w:t>4.4 Payout Timing</w:t>
      </w:r>
    </w:p>
    <w:p w14:paraId="1C7C1E3A" w14:textId="77777777" w:rsidR="00C51CDE" w:rsidRDefault="00000000">
      <w:pPr>
        <w:pStyle w:val="BodyText"/>
      </w:pPr>
      <w:r>
        <w:t>Paid in the first paycheck of the month following the quarter end (April, July, October, January).</w:t>
      </w:r>
    </w:p>
    <w:p w14:paraId="60A0502A" w14:textId="77777777" w:rsidR="00C51CDE" w:rsidRDefault="00000000">
      <w:pPr>
        <w:pStyle w:val="BodyText"/>
      </w:pPr>
      <w:r>
        <w:rPr>
          <w:b/>
          <w:bCs/>
        </w:rPr>
        <w:t>Employee must be employed on the payout date to receive the bonus.</w:t>
      </w:r>
    </w:p>
    <w:p w14:paraId="013044D6" w14:textId="77777777" w:rsidR="00C51CDE" w:rsidRDefault="00000000">
      <w:pPr>
        <w:pStyle w:val="Heading1"/>
      </w:pPr>
      <w:r>
        <w:t>5. Hours Bonus</w:t>
      </w:r>
    </w:p>
    <w:p w14:paraId="33CD7699" w14:textId="77777777" w:rsidR="00C51CDE" w:rsidRDefault="00000000">
      <w:pPr>
        <w:pStyle w:val="Heading2"/>
      </w:pPr>
      <w:r>
        <w:t>5.1 Formula</w:t>
      </w:r>
    </w:p>
    <w:p w14:paraId="6C4B8F8A" w14:textId="77777777" w:rsidR="00C51CDE" w:rsidRDefault="00000000">
      <w:pPr>
        <w:shd w:val="clear" w:color="auto" w:fill="F0F7FC"/>
        <w:spacing w:before="120" w:after="120"/>
        <w:jc w:val="center"/>
      </w:pPr>
      <w:r>
        <w:rPr>
          <w:b/>
          <w:bCs/>
        </w:rPr>
        <w:t>Hours Bonus = Total Hours Worked × Hourly Rate × 1%</w:t>
      </w:r>
    </w:p>
    <w:p w14:paraId="29CEA32C" w14:textId="77777777" w:rsidR="00C51CDE" w:rsidRDefault="00000000">
      <w:pPr>
        <w:pStyle w:val="Heading2"/>
      </w:pPr>
      <w:r>
        <w:t>5.2 Calculation Basis</w:t>
      </w:r>
    </w:p>
    <w:p w14:paraId="77569EC8" w14:textId="77777777" w:rsidR="00C51CDE" w:rsidRDefault="00000000">
      <w:pPr>
        <w:pStyle w:val="ListParagraph"/>
        <w:numPr>
          <w:ilvl w:val="0"/>
          <w:numId w:val="2"/>
        </w:numPr>
      </w:pPr>
      <w:r>
        <w:rPr>
          <w:sz w:val="22"/>
          <w:szCs w:val="22"/>
        </w:rPr>
        <w:t>Total Hours Worked: All hours worked during the prior calendar year (January 1 – December 31)</w:t>
      </w:r>
    </w:p>
    <w:p w14:paraId="511649A7" w14:textId="77777777" w:rsidR="00C51CDE" w:rsidRDefault="00000000">
      <w:pPr>
        <w:pStyle w:val="ListParagraph"/>
        <w:numPr>
          <w:ilvl w:val="0"/>
          <w:numId w:val="2"/>
        </w:numPr>
      </w:pPr>
      <w:r>
        <w:rPr>
          <w:sz w:val="22"/>
          <w:szCs w:val="22"/>
        </w:rPr>
        <w:t>Hourly Rate: Employee's base hourly rate as of December 31 of the bonus year</w:t>
      </w:r>
    </w:p>
    <w:p w14:paraId="5F147431" w14:textId="77777777" w:rsidR="00C51CDE" w:rsidRDefault="00000000">
      <w:pPr>
        <w:pStyle w:val="Heading2"/>
      </w:pPr>
      <w:r>
        <w:t>5.3 Examples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247"/>
        <w:gridCol w:w="2272"/>
        <w:gridCol w:w="2252"/>
      </w:tblGrid>
      <w:tr w:rsidR="00C51CDE" w14:paraId="4C70A00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2EBA648D" w14:textId="77777777" w:rsidR="00C51CDE" w:rsidRDefault="00000000">
            <w:pPr>
              <w:jc w:val="center"/>
            </w:pPr>
            <w:r>
              <w:rPr>
                <w:b/>
                <w:bCs/>
                <w:color w:val="FFFFFF"/>
                <w:sz w:val="20"/>
                <w:szCs w:val="20"/>
              </w:rPr>
              <w:t>Hours Worked</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3FB04C84" w14:textId="77777777" w:rsidR="00C51CDE" w:rsidRDefault="00000000">
            <w:pPr>
              <w:jc w:val="center"/>
            </w:pPr>
            <w:r>
              <w:rPr>
                <w:b/>
                <w:bCs/>
                <w:color w:val="FFFFFF"/>
                <w:sz w:val="20"/>
                <w:szCs w:val="20"/>
              </w:rPr>
              <w:t>Hourly Rate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69742EE1" w14:textId="77777777" w:rsidR="00C51CDE" w:rsidRDefault="00000000">
            <w:pPr>
              <w:jc w:val="center"/>
            </w:pPr>
            <w:r>
              <w:rPr>
                <w:b/>
                <w:bCs/>
                <w:color w:val="FFFFFF"/>
                <w:sz w:val="20"/>
                <w:szCs w:val="20"/>
              </w:rPr>
              <w:t>Calculation</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29376028" w14:textId="77777777" w:rsidR="00C51CDE" w:rsidRDefault="00000000">
            <w:pPr>
              <w:jc w:val="center"/>
            </w:pPr>
            <w:r>
              <w:rPr>
                <w:b/>
                <w:bCs/>
                <w:color w:val="FFFFFF"/>
                <w:sz w:val="20"/>
                <w:szCs w:val="20"/>
              </w:rPr>
              <w:t>Total Bonus</w:t>
            </w:r>
          </w:p>
        </w:tc>
      </w:tr>
      <w:tr w:rsidR="00C51CDE" w14:paraId="6EDE58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7B7B038" w14:textId="77777777" w:rsidR="00C51CDE" w:rsidRDefault="00000000">
            <w:pPr>
              <w:jc w:val="center"/>
            </w:pPr>
            <w:r>
              <w:rPr>
                <w:sz w:val="20"/>
                <w:szCs w:val="20"/>
              </w:rPr>
              <w:t>1,040</w:t>
            </w:r>
          </w:p>
        </w:tc>
        <w:tc>
          <w:tcPr>
            <w:tcW w:w="2340" w:type="dxa"/>
            <w:tcBorders>
              <w:top w:val="single" w:sz="1" w:space="0" w:color="CCCCCC"/>
              <w:left w:val="single" w:sz="1" w:space="0" w:color="CCCCCC"/>
              <w:bottom w:val="single" w:sz="1" w:space="0" w:color="CCCCCC"/>
              <w:right w:val="single" w:sz="1" w:space="0" w:color="CCCCCC"/>
            </w:tcBorders>
          </w:tcPr>
          <w:p w14:paraId="7CF003FF" w14:textId="77777777" w:rsidR="00C51CDE" w:rsidRDefault="00000000">
            <w:pPr>
              <w:jc w:val="center"/>
            </w:pPr>
            <w:r>
              <w:rPr>
                <w:sz w:val="20"/>
                <w:szCs w:val="20"/>
              </w:rPr>
              <w:t>$15.00</w:t>
            </w:r>
          </w:p>
        </w:tc>
        <w:tc>
          <w:tcPr>
            <w:tcW w:w="2340" w:type="dxa"/>
            <w:tcBorders>
              <w:top w:val="single" w:sz="1" w:space="0" w:color="CCCCCC"/>
              <w:left w:val="single" w:sz="1" w:space="0" w:color="CCCCCC"/>
              <w:bottom w:val="single" w:sz="1" w:space="0" w:color="CCCCCC"/>
              <w:right w:val="single" w:sz="1" w:space="0" w:color="CCCCCC"/>
            </w:tcBorders>
          </w:tcPr>
          <w:p w14:paraId="1ED63B8F" w14:textId="77777777" w:rsidR="00C51CDE" w:rsidRDefault="00000000">
            <w:pPr>
              <w:jc w:val="center"/>
            </w:pPr>
            <w:r>
              <w:rPr>
                <w:sz w:val="20"/>
                <w:szCs w:val="20"/>
              </w:rPr>
              <w:t>1,040 × $15 × 1%</w:t>
            </w:r>
          </w:p>
        </w:tc>
        <w:tc>
          <w:tcPr>
            <w:tcW w:w="2340" w:type="dxa"/>
            <w:tcBorders>
              <w:top w:val="single" w:sz="1" w:space="0" w:color="CCCCCC"/>
              <w:left w:val="single" w:sz="1" w:space="0" w:color="CCCCCC"/>
              <w:bottom w:val="single" w:sz="1" w:space="0" w:color="CCCCCC"/>
              <w:right w:val="single" w:sz="1" w:space="0" w:color="CCCCCC"/>
            </w:tcBorders>
          </w:tcPr>
          <w:p w14:paraId="1BB7A269" w14:textId="77777777" w:rsidR="00C51CDE" w:rsidRDefault="00000000">
            <w:pPr>
              <w:jc w:val="center"/>
            </w:pPr>
            <w:r>
              <w:rPr>
                <w:sz w:val="20"/>
                <w:szCs w:val="20"/>
              </w:rPr>
              <w:t>$156.00</w:t>
            </w:r>
          </w:p>
        </w:tc>
      </w:tr>
      <w:tr w:rsidR="00C51CDE" w14:paraId="517A28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2EBB137" w14:textId="77777777" w:rsidR="00C51CDE" w:rsidRDefault="00000000">
            <w:pPr>
              <w:jc w:val="center"/>
            </w:pPr>
            <w:r>
              <w:rPr>
                <w:sz w:val="20"/>
                <w:szCs w:val="20"/>
              </w:rPr>
              <w:t>1,560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06FA6679" w14:textId="77777777" w:rsidR="00C51CDE" w:rsidRDefault="00000000">
            <w:pPr>
              <w:jc w:val="center"/>
            </w:pPr>
            <w:r>
              <w:rPr>
                <w:sz w:val="20"/>
                <w:szCs w:val="20"/>
              </w:rPr>
              <w:t>$15.00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F39DB1D" w14:textId="77777777" w:rsidR="00C51CDE" w:rsidRDefault="00000000">
            <w:pPr>
              <w:jc w:val="center"/>
            </w:pPr>
            <w:r>
              <w:rPr>
                <w:sz w:val="20"/>
                <w:szCs w:val="20"/>
              </w:rPr>
              <w:t>1,560 × $15 × 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7997D959" w14:textId="77777777" w:rsidR="00C51CDE" w:rsidRDefault="00000000">
            <w:pPr>
              <w:jc w:val="center"/>
            </w:pPr>
            <w:r>
              <w:rPr>
                <w:sz w:val="20"/>
                <w:szCs w:val="20"/>
              </w:rPr>
              <w:t>$234.00</w:t>
            </w:r>
          </w:p>
        </w:tc>
      </w:tr>
      <w:tr w:rsidR="00C51CDE" w14:paraId="36D4CA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6639E69" w14:textId="77777777" w:rsidR="00C51CDE" w:rsidRDefault="00000000">
            <w:pPr>
              <w:jc w:val="center"/>
            </w:pPr>
            <w:r>
              <w:rPr>
                <w:sz w:val="20"/>
                <w:szCs w:val="20"/>
              </w:rPr>
              <w:t>2,080</w:t>
            </w:r>
          </w:p>
        </w:tc>
        <w:tc>
          <w:tcPr>
            <w:tcW w:w="2340" w:type="dxa"/>
            <w:tcBorders>
              <w:top w:val="single" w:sz="1" w:space="0" w:color="CCCCCC"/>
              <w:left w:val="single" w:sz="1" w:space="0" w:color="CCCCCC"/>
              <w:bottom w:val="single" w:sz="1" w:space="0" w:color="CCCCCC"/>
              <w:right w:val="single" w:sz="1" w:space="0" w:color="CCCCCC"/>
            </w:tcBorders>
          </w:tcPr>
          <w:p w14:paraId="46C1031A" w14:textId="77777777" w:rsidR="00C51CDE" w:rsidRDefault="00000000">
            <w:pPr>
              <w:jc w:val="center"/>
            </w:pPr>
            <w:r>
              <w:rPr>
                <w:sz w:val="20"/>
                <w:szCs w:val="20"/>
              </w:rPr>
              <w:t>$15.00</w:t>
            </w:r>
          </w:p>
        </w:tc>
        <w:tc>
          <w:tcPr>
            <w:tcW w:w="2340" w:type="dxa"/>
            <w:tcBorders>
              <w:top w:val="single" w:sz="1" w:space="0" w:color="CCCCCC"/>
              <w:left w:val="single" w:sz="1" w:space="0" w:color="CCCCCC"/>
              <w:bottom w:val="single" w:sz="1" w:space="0" w:color="CCCCCC"/>
              <w:right w:val="single" w:sz="1" w:space="0" w:color="CCCCCC"/>
            </w:tcBorders>
          </w:tcPr>
          <w:p w14:paraId="75A0D7EE" w14:textId="77777777" w:rsidR="00C51CDE" w:rsidRDefault="00000000">
            <w:pPr>
              <w:jc w:val="center"/>
            </w:pPr>
            <w:r>
              <w:rPr>
                <w:sz w:val="20"/>
                <w:szCs w:val="20"/>
              </w:rPr>
              <w:t>2,080 × $15 × 1%</w:t>
            </w:r>
          </w:p>
        </w:tc>
        <w:tc>
          <w:tcPr>
            <w:tcW w:w="2340" w:type="dxa"/>
            <w:tcBorders>
              <w:top w:val="single" w:sz="1" w:space="0" w:color="CCCCCC"/>
              <w:left w:val="single" w:sz="1" w:space="0" w:color="CCCCCC"/>
              <w:bottom w:val="single" w:sz="1" w:space="0" w:color="CCCCCC"/>
              <w:right w:val="single" w:sz="1" w:space="0" w:color="CCCCCC"/>
            </w:tcBorders>
          </w:tcPr>
          <w:p w14:paraId="3688BD59" w14:textId="77777777" w:rsidR="00C51CDE" w:rsidRDefault="00000000">
            <w:pPr>
              <w:jc w:val="center"/>
            </w:pPr>
            <w:r>
              <w:rPr>
                <w:sz w:val="20"/>
                <w:szCs w:val="20"/>
              </w:rPr>
              <w:t>$312.00</w:t>
            </w:r>
          </w:p>
        </w:tc>
      </w:tr>
      <w:tr w:rsidR="00C51CDE" w14:paraId="6B1B24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1C74577D" w14:textId="77777777" w:rsidR="00C51CDE" w:rsidRDefault="00000000">
            <w:pPr>
              <w:jc w:val="center"/>
            </w:pPr>
            <w:r>
              <w:rPr>
                <w:sz w:val="20"/>
                <w:szCs w:val="20"/>
              </w:rPr>
              <w:t>1,560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364D216A" w14:textId="77777777" w:rsidR="00C51CDE" w:rsidRDefault="00000000">
            <w:pPr>
              <w:jc w:val="center"/>
            </w:pPr>
            <w:r>
              <w:rPr>
                <w:sz w:val="20"/>
                <w:szCs w:val="20"/>
              </w:rPr>
              <w:t>$18.00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807B287" w14:textId="77777777" w:rsidR="00C51CDE" w:rsidRDefault="00000000">
            <w:pPr>
              <w:jc w:val="center"/>
            </w:pPr>
            <w:r>
              <w:rPr>
                <w:sz w:val="20"/>
                <w:szCs w:val="20"/>
              </w:rPr>
              <w:t>1,560 × $18 × 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A58C8C5" w14:textId="77777777" w:rsidR="00C51CDE" w:rsidRDefault="00000000">
            <w:pPr>
              <w:jc w:val="center"/>
            </w:pPr>
            <w:r>
              <w:rPr>
                <w:sz w:val="20"/>
                <w:szCs w:val="20"/>
              </w:rPr>
              <w:t>$280.80</w:t>
            </w:r>
          </w:p>
        </w:tc>
      </w:tr>
    </w:tbl>
    <w:p w14:paraId="0B5BDFE4" w14:textId="77777777" w:rsidR="00C51CDE" w:rsidRDefault="00000000">
      <w:pPr>
        <w:pStyle w:val="Heading2"/>
      </w:pPr>
      <w:r>
        <w:t>5.4 Payout Timing</w:t>
      </w:r>
    </w:p>
    <w:p w14:paraId="5EA8E0DA" w14:textId="77777777" w:rsidR="00C51CDE" w:rsidRDefault="00000000">
      <w:pPr>
        <w:pStyle w:val="BodyText"/>
      </w:pPr>
      <w:r>
        <w:t>The Hours Bonus is paid in two equal installments:</w:t>
      </w:r>
    </w:p>
    <w:p w14:paraId="0FC6FFC9" w14:textId="77777777" w:rsidR="00C51CDE" w:rsidRDefault="00000000">
      <w:pPr>
        <w:pStyle w:val="ListParagraph"/>
        <w:numPr>
          <w:ilvl w:val="0"/>
          <w:numId w:val="2"/>
        </w:numPr>
      </w:pPr>
      <w:r>
        <w:rPr>
          <w:sz w:val="22"/>
          <w:szCs w:val="22"/>
        </w:rPr>
        <w:t>First installment (50%): June paycheck</w:t>
      </w:r>
    </w:p>
    <w:p w14:paraId="604F8DC5" w14:textId="77777777" w:rsidR="00C51CDE" w:rsidRDefault="00000000">
      <w:pPr>
        <w:pStyle w:val="ListParagraph"/>
        <w:numPr>
          <w:ilvl w:val="0"/>
          <w:numId w:val="2"/>
        </w:numPr>
      </w:pPr>
      <w:r>
        <w:rPr>
          <w:sz w:val="22"/>
          <w:szCs w:val="22"/>
        </w:rPr>
        <w:t>Second installment (50%): December paycheck</w:t>
      </w:r>
    </w:p>
    <w:p w14:paraId="66FEB0E8" w14:textId="77777777" w:rsidR="00C51CDE" w:rsidRDefault="00000000">
      <w:pPr>
        <w:pStyle w:val="BodyText"/>
        <w:spacing w:before="120"/>
      </w:pPr>
      <w:r>
        <w:rPr>
          <w:b/>
          <w:bCs/>
        </w:rPr>
        <w:t>Employee must be employed on each payout date to receive that installment. Installments are evaluated independently.</w:t>
      </w:r>
    </w:p>
    <w:p w14:paraId="53D5952A" w14:textId="77777777" w:rsidR="00C51CDE" w:rsidRDefault="00000000">
      <w:pPr>
        <w:pStyle w:val="Heading2"/>
      </w:pPr>
      <w:r>
        <w:t>5.5 Forfeiture Examples</w:t>
      </w:r>
    </w:p>
    <w:p w14:paraId="43C840C7" w14:textId="77777777" w:rsidR="00C51CDE" w:rsidRDefault="00000000">
      <w:pPr>
        <w:pStyle w:val="ListParagraph"/>
        <w:numPr>
          <w:ilvl w:val="0"/>
          <w:numId w:val="3"/>
        </w:numPr>
      </w:pPr>
      <w:r>
        <w:rPr>
          <w:sz w:val="22"/>
          <w:szCs w:val="22"/>
        </w:rPr>
        <w:t>Employee separates in April: Receives $0 (not employed in June or December)</w:t>
      </w:r>
    </w:p>
    <w:p w14:paraId="7469E7EF" w14:textId="77777777" w:rsidR="00C51CDE" w:rsidRDefault="00000000">
      <w:pPr>
        <w:pStyle w:val="ListParagraph"/>
        <w:numPr>
          <w:ilvl w:val="0"/>
          <w:numId w:val="3"/>
        </w:numPr>
      </w:pPr>
      <w:r>
        <w:rPr>
          <w:sz w:val="22"/>
          <w:szCs w:val="22"/>
        </w:rPr>
        <w:t>Employee separates in September: Receives 50% (June installment only)</w:t>
      </w:r>
    </w:p>
    <w:p w14:paraId="1DF3AD45" w14:textId="77777777" w:rsidR="00C51CDE" w:rsidRDefault="00000000">
      <w:pPr>
        <w:pStyle w:val="ListParagraph"/>
        <w:numPr>
          <w:ilvl w:val="0"/>
          <w:numId w:val="3"/>
        </w:numPr>
      </w:pPr>
      <w:r>
        <w:rPr>
          <w:sz w:val="22"/>
          <w:szCs w:val="22"/>
        </w:rPr>
        <w:t>Employee employed through December: Receives 100%</w:t>
      </w:r>
    </w:p>
    <w:p w14:paraId="284AE3D8" w14:textId="77777777" w:rsidR="00C51CDE" w:rsidRDefault="00000000">
      <w:pPr>
        <w:pStyle w:val="Heading1"/>
      </w:pPr>
      <w:r>
        <w:t>6. Loyalty Bonus</w:t>
      </w:r>
    </w:p>
    <w:p w14:paraId="5C139CA6" w14:textId="77777777" w:rsidR="00C51CDE" w:rsidRDefault="00000000">
      <w:pPr>
        <w:pStyle w:val="Heading2"/>
      </w:pPr>
      <w:r>
        <w:t>6.1 Amount by Tenure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1"/>
        <w:gridCol w:w="4503"/>
      </w:tblGrid>
      <w:tr w:rsidR="00C51CDE" w14:paraId="00685DA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776D7B92" w14:textId="77777777" w:rsidR="00C51CDE" w:rsidRDefault="00000000">
            <w:pPr>
              <w:jc w:val="center"/>
            </w:pPr>
            <w:r>
              <w:rPr>
                <w:b/>
                <w:bCs/>
                <w:color w:val="FFFFFF"/>
                <w:sz w:val="20"/>
                <w:szCs w:val="20"/>
              </w:rPr>
              <w:t>Anniversary Completed</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3E2A8620" w14:textId="77777777" w:rsidR="00C51CDE" w:rsidRDefault="00000000">
            <w:pPr>
              <w:jc w:val="center"/>
            </w:pPr>
            <w:r>
              <w:rPr>
                <w:b/>
                <w:bCs/>
                <w:color w:val="FFFFFF"/>
                <w:sz w:val="20"/>
                <w:szCs w:val="20"/>
              </w:rPr>
              <w:t>Bonus Amount</w:t>
            </w:r>
          </w:p>
        </w:tc>
      </w:tr>
      <w:tr w:rsidR="00C51CDE" w14:paraId="790B7E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EDDBC50" w14:textId="77777777" w:rsidR="00C51CDE" w:rsidRDefault="00000000">
            <w:pPr>
              <w:jc w:val="center"/>
            </w:pPr>
            <w:r>
              <w:rPr>
                <w:sz w:val="20"/>
                <w:szCs w:val="20"/>
              </w:rPr>
              <w:t>1 Year</w:t>
            </w:r>
          </w:p>
        </w:tc>
        <w:tc>
          <w:tcPr>
            <w:tcW w:w="4680" w:type="dxa"/>
            <w:tcBorders>
              <w:top w:val="single" w:sz="1" w:space="0" w:color="CCCCCC"/>
              <w:left w:val="single" w:sz="1" w:space="0" w:color="CCCCCC"/>
              <w:bottom w:val="single" w:sz="1" w:space="0" w:color="CCCCCC"/>
              <w:right w:val="single" w:sz="1" w:space="0" w:color="CCCCCC"/>
            </w:tcBorders>
          </w:tcPr>
          <w:p w14:paraId="5B8E3170" w14:textId="77777777" w:rsidR="00C51CDE" w:rsidRDefault="00000000">
            <w:pPr>
              <w:jc w:val="center"/>
            </w:pPr>
            <w:r>
              <w:rPr>
                <w:sz w:val="20"/>
                <w:szCs w:val="20"/>
              </w:rPr>
              <w:t>$200</w:t>
            </w:r>
          </w:p>
        </w:tc>
      </w:tr>
      <w:tr w:rsidR="00C51CDE" w14:paraId="06EBFA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490FA534" w14:textId="77777777" w:rsidR="00C51CDE" w:rsidRDefault="00000000">
            <w:pPr>
              <w:jc w:val="center"/>
            </w:pPr>
            <w:r>
              <w:rPr>
                <w:sz w:val="20"/>
                <w:szCs w:val="20"/>
              </w:rPr>
              <w:lastRenderedPageBreak/>
              <w:t>2 Years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78419487" w14:textId="77777777" w:rsidR="00C51CDE" w:rsidRDefault="00000000">
            <w:pPr>
              <w:jc w:val="center"/>
            </w:pPr>
            <w:r>
              <w:rPr>
                <w:sz w:val="20"/>
                <w:szCs w:val="20"/>
              </w:rPr>
              <w:t>$300</w:t>
            </w:r>
          </w:p>
        </w:tc>
      </w:tr>
      <w:tr w:rsidR="00C51CDE" w14:paraId="407D2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FC8D99" w14:textId="77777777" w:rsidR="00C51CDE" w:rsidRDefault="00000000">
            <w:pPr>
              <w:jc w:val="center"/>
            </w:pPr>
            <w:r>
              <w:rPr>
                <w:sz w:val="20"/>
                <w:szCs w:val="20"/>
              </w:rPr>
              <w:t>3 Years</w:t>
            </w:r>
          </w:p>
        </w:tc>
        <w:tc>
          <w:tcPr>
            <w:tcW w:w="4680" w:type="dxa"/>
            <w:tcBorders>
              <w:top w:val="single" w:sz="1" w:space="0" w:color="CCCCCC"/>
              <w:left w:val="single" w:sz="1" w:space="0" w:color="CCCCCC"/>
              <w:bottom w:val="single" w:sz="1" w:space="0" w:color="CCCCCC"/>
              <w:right w:val="single" w:sz="1" w:space="0" w:color="CCCCCC"/>
            </w:tcBorders>
          </w:tcPr>
          <w:p w14:paraId="64D0FCBF" w14:textId="77777777" w:rsidR="00C51CDE" w:rsidRDefault="00000000">
            <w:pPr>
              <w:jc w:val="center"/>
            </w:pPr>
            <w:r>
              <w:rPr>
                <w:sz w:val="20"/>
                <w:szCs w:val="20"/>
              </w:rPr>
              <w:t>$400</w:t>
            </w:r>
          </w:p>
        </w:tc>
      </w:tr>
      <w:tr w:rsidR="00C51CDE" w14:paraId="24D7E1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1C575908" w14:textId="77777777" w:rsidR="00C51CDE" w:rsidRDefault="00000000">
            <w:pPr>
              <w:jc w:val="center"/>
            </w:pPr>
            <w:r>
              <w:rPr>
                <w:sz w:val="20"/>
                <w:szCs w:val="20"/>
              </w:rPr>
              <w:t>4 Years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5DFF43C6" w14:textId="77777777" w:rsidR="00C51CDE" w:rsidRDefault="00000000">
            <w:pPr>
              <w:jc w:val="center"/>
            </w:pPr>
            <w:r>
              <w:rPr>
                <w:sz w:val="20"/>
                <w:szCs w:val="20"/>
              </w:rPr>
              <w:t>$400</w:t>
            </w:r>
          </w:p>
        </w:tc>
      </w:tr>
      <w:tr w:rsidR="00C51CDE" w14:paraId="423671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8FDDA94" w14:textId="77777777" w:rsidR="00C51CDE" w:rsidRDefault="00000000">
            <w:pPr>
              <w:jc w:val="center"/>
            </w:pPr>
            <w:r>
              <w:rPr>
                <w:sz w:val="20"/>
                <w:szCs w:val="20"/>
              </w:rPr>
              <w:t>5+ Years</w:t>
            </w:r>
          </w:p>
        </w:tc>
        <w:tc>
          <w:tcPr>
            <w:tcW w:w="4680" w:type="dxa"/>
            <w:tcBorders>
              <w:top w:val="single" w:sz="1" w:space="0" w:color="CCCCCC"/>
              <w:left w:val="single" w:sz="1" w:space="0" w:color="CCCCCC"/>
              <w:bottom w:val="single" w:sz="1" w:space="0" w:color="CCCCCC"/>
              <w:right w:val="single" w:sz="1" w:space="0" w:color="CCCCCC"/>
            </w:tcBorders>
          </w:tcPr>
          <w:p w14:paraId="0DB70B3A" w14:textId="77777777" w:rsidR="00C51CDE" w:rsidRDefault="00000000">
            <w:pPr>
              <w:jc w:val="center"/>
            </w:pPr>
            <w:r>
              <w:rPr>
                <w:sz w:val="20"/>
                <w:szCs w:val="20"/>
              </w:rPr>
              <w:t>$500</w:t>
            </w:r>
          </w:p>
        </w:tc>
      </w:tr>
    </w:tbl>
    <w:p w14:paraId="3D9B2C41" w14:textId="77777777" w:rsidR="00C51CDE" w:rsidRDefault="00000000">
      <w:pPr>
        <w:pStyle w:val="Heading2"/>
      </w:pPr>
      <w:r>
        <w:t>6.2 Eligibility</w:t>
      </w:r>
    </w:p>
    <w:p w14:paraId="04FD861E" w14:textId="77777777" w:rsidR="00C51CDE" w:rsidRDefault="00000000">
      <w:pPr>
        <w:pStyle w:val="BodyText"/>
      </w:pPr>
      <w:r>
        <w:t>Employee must be employed on their anniversary date to receive the Loyalty Bonus. The bonus is paid in the paycheck following the anniversary date.</w:t>
      </w:r>
    </w:p>
    <w:p w14:paraId="0D0EF1D6" w14:textId="77777777" w:rsidR="00C51CDE" w:rsidRDefault="00000000">
      <w:pPr>
        <w:pStyle w:val="Heading1"/>
      </w:pPr>
      <w:r>
        <w:t>7. General Provisions</w:t>
      </w:r>
    </w:p>
    <w:p w14:paraId="1160566B" w14:textId="77777777" w:rsidR="00C51CDE" w:rsidRDefault="00000000">
      <w:pPr>
        <w:pStyle w:val="Heading2"/>
      </w:pPr>
      <w:r>
        <w:t>7.1 Employment Requirement</w:t>
      </w:r>
    </w:p>
    <w:p w14:paraId="37DFF8C6" w14:textId="77777777" w:rsidR="00C51CDE" w:rsidRDefault="00000000">
      <w:pPr>
        <w:pStyle w:val="BodyText"/>
      </w:pPr>
      <w:r>
        <w:rPr>
          <w:b/>
          <w:bCs/>
        </w:rPr>
        <w:t>For all bonus components, the employee must be actively employed on the scheduled payout date to receive payment. Employees who separate from employment prior to a payout date forfeit that bonus payment.</w:t>
      </w:r>
    </w:p>
    <w:p w14:paraId="26579CB9" w14:textId="77777777" w:rsidR="00C51CDE" w:rsidRDefault="00000000">
      <w:pPr>
        <w:pStyle w:val="Heading2"/>
      </w:pPr>
      <w:r>
        <w:t>7.2 Definitions</w:t>
      </w:r>
    </w:p>
    <w:p w14:paraId="0A24220D" w14:textId="77777777" w:rsidR="00C51CDE" w:rsidRDefault="00000000">
      <w:pPr>
        <w:pStyle w:val="ListParagraph"/>
        <w:numPr>
          <w:ilvl w:val="0"/>
          <w:numId w:val="2"/>
        </w:numPr>
      </w:pPr>
      <w:r>
        <w:rPr>
          <w:sz w:val="22"/>
          <w:szCs w:val="22"/>
        </w:rPr>
        <w:t>Scheduled Shift: Any shift assigned to the employee in the scheduling system</w:t>
      </w:r>
    </w:p>
    <w:p w14:paraId="273B1315" w14:textId="77777777" w:rsidR="00C51CDE" w:rsidRDefault="00000000">
      <w:pPr>
        <w:pStyle w:val="ListParagraph"/>
        <w:numPr>
          <w:ilvl w:val="0"/>
          <w:numId w:val="2"/>
        </w:numPr>
      </w:pPr>
      <w:r>
        <w:rPr>
          <w:sz w:val="22"/>
          <w:szCs w:val="22"/>
        </w:rPr>
        <w:t>Clean EVV: A visit with valid clock-in and clock-out captured within the EVV system, accepted by Sandata</w:t>
      </w:r>
    </w:p>
    <w:p w14:paraId="2057D59C" w14:textId="77777777" w:rsidR="00C51CDE" w:rsidRDefault="00000000">
      <w:pPr>
        <w:pStyle w:val="ListParagraph"/>
        <w:numPr>
          <w:ilvl w:val="0"/>
          <w:numId w:val="2"/>
        </w:numPr>
      </w:pPr>
      <w:r>
        <w:rPr>
          <w:sz w:val="22"/>
          <w:szCs w:val="22"/>
        </w:rPr>
        <w:t>No-Call/No-Show: Failure to report for a scheduled shift without advance notification</w:t>
      </w:r>
    </w:p>
    <w:p w14:paraId="64AA985D" w14:textId="77777777" w:rsidR="00C51CDE" w:rsidRDefault="00000000">
      <w:pPr>
        <w:pStyle w:val="ListParagraph"/>
        <w:numPr>
          <w:ilvl w:val="0"/>
          <w:numId w:val="2"/>
        </w:numPr>
      </w:pPr>
      <w:r>
        <w:rPr>
          <w:sz w:val="22"/>
          <w:szCs w:val="22"/>
        </w:rPr>
        <w:t>Substantiated Complaint: A client or family complaint that has been investigated and determined to be valid by management</w:t>
      </w:r>
    </w:p>
    <w:p w14:paraId="7FA407B1" w14:textId="77777777" w:rsidR="00C51CDE" w:rsidRDefault="00000000">
      <w:pPr>
        <w:pStyle w:val="ListParagraph"/>
        <w:numPr>
          <w:ilvl w:val="0"/>
          <w:numId w:val="2"/>
        </w:numPr>
      </w:pPr>
      <w:r>
        <w:rPr>
          <w:sz w:val="22"/>
          <w:szCs w:val="22"/>
        </w:rPr>
        <w:t>Good Standing: No active disciplinary action, performance improvement plan, or pending investigation</w:t>
      </w:r>
    </w:p>
    <w:p w14:paraId="52C7FE52" w14:textId="77777777" w:rsidR="00C51CDE" w:rsidRDefault="00000000">
      <w:pPr>
        <w:pStyle w:val="Heading2"/>
      </w:pPr>
      <w:r>
        <w:t>7.3 Cancellation Rules</w:t>
      </w:r>
    </w:p>
    <w:p w14:paraId="5D7474B7" w14:textId="77777777" w:rsidR="00C51CDE" w:rsidRDefault="00000000">
      <w:pPr>
        <w:pStyle w:val="BodyText"/>
      </w:pPr>
      <w:r>
        <w:rPr>
          <w:b/>
          <w:bCs/>
        </w:rPr>
        <w:t xml:space="preserve">Client Cancellations: </w:t>
      </w:r>
      <w:r>
        <w:t>Any shift canceled by the client does not count against the caregiver's attendance or scheduled shifts total for bonus eligibility. Caregivers are considered available and willing to work for those shifts.</w:t>
      </w:r>
    </w:p>
    <w:p w14:paraId="57AE8405" w14:textId="77777777" w:rsidR="00C51CDE" w:rsidRDefault="00000000">
      <w:pPr>
        <w:pStyle w:val="BodyText"/>
      </w:pPr>
      <w:r>
        <w:rPr>
          <w:b/>
          <w:bCs/>
        </w:rPr>
        <w:t xml:space="preserve">Employee Cancellations: </w:t>
      </w:r>
      <w:r>
        <w:t>Any shift canceled by the employee with less than 24 hours' notice counts as a missed scheduled shift for attendance purposes and will impact bonus eligibility.</w:t>
      </w:r>
    </w:p>
    <w:p w14:paraId="5D0B911A" w14:textId="77777777" w:rsidR="00C51CDE" w:rsidRDefault="00000000">
      <w:pPr>
        <w:pStyle w:val="Heading2"/>
      </w:pPr>
      <w:r>
        <w:t>7.4 System of Record</w:t>
      </w:r>
    </w:p>
    <w:p w14:paraId="1FCA71C2" w14:textId="77777777" w:rsidR="00C51CDE" w:rsidRDefault="00000000">
      <w:pPr>
        <w:pStyle w:val="BodyText"/>
      </w:pPr>
      <w:r>
        <w:t>All attendance, EVV, hours, and compliance metrics are based on the data in the company's official systems of record (EVV/Sandata, scheduling software, payroll system). These systems are the sole source of truth for all bonus calculations. Discrepancies must be reported within 7 days of occurrence to be considered for correction.</w:t>
      </w:r>
    </w:p>
    <w:p w14:paraId="347AD4C0" w14:textId="77777777" w:rsidR="00C51CDE" w:rsidRDefault="00000000">
      <w:pPr>
        <w:pStyle w:val="Heading2"/>
      </w:pPr>
      <w:r>
        <w:t>7.5 Calculation Rules</w:t>
      </w:r>
    </w:p>
    <w:p w14:paraId="6740A935" w14:textId="77777777" w:rsidR="00C51CDE" w:rsidRDefault="00000000">
      <w:pPr>
        <w:pStyle w:val="BodyText"/>
      </w:pPr>
      <w:r>
        <w:t>All percentage calculations are computed to two decimal places with no rounding. To meet a 95% threshold, the caregiver must achieve exactly 95.00% or higher. Dollar amounts are rounded to the nearest cent.</w:t>
      </w:r>
    </w:p>
    <w:p w14:paraId="36A83FD4" w14:textId="77777777" w:rsidR="00C51CDE" w:rsidRDefault="00000000">
      <w:pPr>
        <w:pStyle w:val="Heading2"/>
      </w:pPr>
      <w:r>
        <w:t>7.6 Pro-Ration</w:t>
      </w:r>
    </w:p>
    <w:p w14:paraId="6FA57F3B" w14:textId="77777777" w:rsidR="00C51CDE" w:rsidRDefault="00000000">
      <w:pPr>
        <w:pStyle w:val="BodyText"/>
      </w:pPr>
      <w:r>
        <w:lastRenderedPageBreak/>
        <w:t>The Show Up Bonus is not pro-rated. Employees must work the full quarter to be eligible. New hires who start mid-quarter are evaluated beginning with their first full quarter.</w:t>
      </w:r>
    </w:p>
    <w:p w14:paraId="3B0EE4C2" w14:textId="77777777" w:rsidR="00C51CDE" w:rsidRDefault="00000000">
      <w:pPr>
        <w:pStyle w:val="Heading2"/>
      </w:pPr>
      <w:r>
        <w:t>7.7 Disputes</w:t>
      </w:r>
    </w:p>
    <w:p w14:paraId="456AB6BA" w14:textId="77777777" w:rsidR="00C51CDE" w:rsidRDefault="00000000">
      <w:pPr>
        <w:pStyle w:val="BodyText"/>
      </w:pPr>
      <w:r>
        <w:t>Employees may request a review of their bonus calculation within 30 days of the payout date by submitting a written request to HR. HR will respond with a detailed calculation breakdown within 10 business days.</w:t>
      </w:r>
    </w:p>
    <w:p w14:paraId="29F0C5A7" w14:textId="77777777" w:rsidR="00C51CDE" w:rsidRDefault="00000000">
      <w:pPr>
        <w:pStyle w:val="Heading2"/>
      </w:pPr>
      <w:r>
        <w:t>7.8 Policy Modifications</w:t>
      </w:r>
    </w:p>
    <w:p w14:paraId="14DB6778" w14:textId="77777777" w:rsidR="00C51CDE" w:rsidRDefault="00000000">
      <w:pPr>
        <w:pStyle w:val="BodyText"/>
      </w:pPr>
      <w:r>
        <w:t>Serenity Care Partners reserves the right to modify, suspend, or terminate this bonus program at any time with 30 days written notice to employees. Any changes will not affect bonuses already earned but not yet paid.</w:t>
      </w:r>
    </w:p>
    <w:p w14:paraId="401D2B3A" w14:textId="77777777" w:rsidR="00C51CDE" w:rsidRDefault="00000000">
      <w:pPr>
        <w:pStyle w:val="Heading1"/>
      </w:pPr>
      <w:r>
        <w:t>8. Payout Calendar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2996"/>
        <w:gridCol w:w="3017"/>
      </w:tblGrid>
      <w:tr w:rsidR="00C51CDE" w14:paraId="16B47CE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3A103899" w14:textId="77777777" w:rsidR="00C51CDE" w:rsidRDefault="00000000">
            <w:pPr>
              <w:jc w:val="center"/>
            </w:pPr>
            <w:r>
              <w:rPr>
                <w:b/>
                <w:bCs/>
                <w:color w:val="FFFFFF"/>
                <w:sz w:val="20"/>
                <w:szCs w:val="20"/>
              </w:rPr>
              <w:t>Month</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1B5807F9" w14:textId="77777777" w:rsidR="00C51CDE" w:rsidRDefault="00000000">
            <w:pPr>
              <w:jc w:val="center"/>
            </w:pPr>
            <w:r>
              <w:rPr>
                <w:b/>
                <w:bCs/>
                <w:color w:val="FFFFFF"/>
                <w:sz w:val="20"/>
                <w:szCs w:val="20"/>
              </w:rPr>
              <w:t>Bonus Type</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1B368C63" w14:textId="77777777" w:rsidR="00C51CDE" w:rsidRDefault="00000000">
            <w:pPr>
              <w:jc w:val="center"/>
            </w:pPr>
            <w:r>
              <w:rPr>
                <w:b/>
                <w:bCs/>
                <w:color w:val="FFFFFF"/>
                <w:sz w:val="20"/>
                <w:szCs w:val="20"/>
              </w:rPr>
              <w:t>For Period</w:t>
            </w:r>
          </w:p>
        </w:tc>
      </w:tr>
      <w:tr w:rsidR="00C51CDE" w14:paraId="57B2E9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28293F" w14:textId="77777777" w:rsidR="00C51CDE" w:rsidRDefault="00000000">
            <w:pPr>
              <w:jc w:val="center"/>
            </w:pPr>
            <w:r>
              <w:rPr>
                <w:sz w:val="20"/>
                <w:szCs w:val="20"/>
              </w:rPr>
              <w:t>January</w:t>
            </w:r>
          </w:p>
        </w:tc>
        <w:tc>
          <w:tcPr>
            <w:tcW w:w="3120" w:type="dxa"/>
            <w:tcBorders>
              <w:top w:val="single" w:sz="1" w:space="0" w:color="CCCCCC"/>
              <w:left w:val="single" w:sz="1" w:space="0" w:color="CCCCCC"/>
              <w:bottom w:val="single" w:sz="1" w:space="0" w:color="CCCCCC"/>
              <w:right w:val="single" w:sz="1" w:space="0" w:color="CCCCCC"/>
            </w:tcBorders>
          </w:tcPr>
          <w:p w14:paraId="10C31761" w14:textId="77777777" w:rsidR="00C51CDE" w:rsidRDefault="00000000">
            <w:pPr>
              <w:jc w:val="center"/>
            </w:pPr>
            <w:r>
              <w:rPr>
                <w:sz w:val="20"/>
                <w:szCs w:val="20"/>
              </w:rPr>
              <w:t>Show Up Bonus</w:t>
            </w:r>
          </w:p>
        </w:tc>
        <w:tc>
          <w:tcPr>
            <w:tcW w:w="3120" w:type="dxa"/>
            <w:tcBorders>
              <w:top w:val="single" w:sz="1" w:space="0" w:color="CCCCCC"/>
              <w:left w:val="single" w:sz="1" w:space="0" w:color="CCCCCC"/>
              <w:bottom w:val="single" w:sz="1" w:space="0" w:color="CCCCCC"/>
              <w:right w:val="single" w:sz="1" w:space="0" w:color="CCCCCC"/>
            </w:tcBorders>
          </w:tcPr>
          <w:p w14:paraId="27648E46" w14:textId="77777777" w:rsidR="00C51CDE" w:rsidRDefault="00000000">
            <w:pPr>
              <w:jc w:val="center"/>
            </w:pPr>
            <w:r>
              <w:rPr>
                <w:sz w:val="20"/>
                <w:szCs w:val="20"/>
              </w:rPr>
              <w:t>Q4 (Oct–Dec)</w:t>
            </w:r>
          </w:p>
        </w:tc>
      </w:tr>
      <w:tr w:rsidR="00C51CDE" w14:paraId="27F3DF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05B2A856" w14:textId="77777777" w:rsidR="00C51CDE" w:rsidRDefault="00000000">
            <w:pPr>
              <w:jc w:val="center"/>
            </w:pPr>
            <w:r>
              <w:rPr>
                <w:sz w:val="20"/>
                <w:szCs w:val="20"/>
              </w:rPr>
              <w:t>April</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31F0B0A1" w14:textId="77777777" w:rsidR="00C51CDE" w:rsidRDefault="00000000">
            <w:pPr>
              <w:jc w:val="center"/>
            </w:pPr>
            <w:r>
              <w:rPr>
                <w:sz w:val="20"/>
                <w:szCs w:val="20"/>
              </w:rPr>
              <w:t>Show Up Bonus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79B4CB9A" w14:textId="77777777" w:rsidR="00C51CDE" w:rsidRDefault="00000000">
            <w:pPr>
              <w:jc w:val="center"/>
            </w:pPr>
            <w:r>
              <w:rPr>
                <w:sz w:val="20"/>
                <w:szCs w:val="20"/>
              </w:rPr>
              <w:t>Q1 (Jan–Mar)</w:t>
            </w:r>
          </w:p>
        </w:tc>
      </w:tr>
      <w:tr w:rsidR="00C51CDE" w14:paraId="0B3F6D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1C6F5A8" w14:textId="77777777" w:rsidR="00C51CDE" w:rsidRDefault="00000000">
            <w:pPr>
              <w:jc w:val="center"/>
            </w:pPr>
            <w:r>
              <w:rPr>
                <w:sz w:val="20"/>
                <w:szCs w:val="20"/>
              </w:rPr>
              <w:t>June</w:t>
            </w:r>
          </w:p>
        </w:tc>
        <w:tc>
          <w:tcPr>
            <w:tcW w:w="3120" w:type="dxa"/>
            <w:tcBorders>
              <w:top w:val="single" w:sz="1" w:space="0" w:color="CCCCCC"/>
              <w:left w:val="single" w:sz="1" w:space="0" w:color="CCCCCC"/>
              <w:bottom w:val="single" w:sz="1" w:space="0" w:color="CCCCCC"/>
              <w:right w:val="single" w:sz="1" w:space="0" w:color="CCCCCC"/>
            </w:tcBorders>
          </w:tcPr>
          <w:p w14:paraId="58CAFC1B" w14:textId="77777777" w:rsidR="00C51CDE" w:rsidRDefault="00000000">
            <w:pPr>
              <w:jc w:val="center"/>
            </w:pPr>
            <w:r>
              <w:rPr>
                <w:sz w:val="20"/>
                <w:szCs w:val="20"/>
              </w:rPr>
              <w:t>Hours Bonus (50%)</w:t>
            </w:r>
          </w:p>
        </w:tc>
        <w:tc>
          <w:tcPr>
            <w:tcW w:w="3120" w:type="dxa"/>
            <w:tcBorders>
              <w:top w:val="single" w:sz="1" w:space="0" w:color="CCCCCC"/>
              <w:left w:val="single" w:sz="1" w:space="0" w:color="CCCCCC"/>
              <w:bottom w:val="single" w:sz="1" w:space="0" w:color="CCCCCC"/>
              <w:right w:val="single" w:sz="1" w:space="0" w:color="CCCCCC"/>
            </w:tcBorders>
          </w:tcPr>
          <w:p w14:paraId="7E367BFC" w14:textId="77777777" w:rsidR="00C51CDE" w:rsidRDefault="00000000">
            <w:pPr>
              <w:jc w:val="center"/>
            </w:pPr>
            <w:r>
              <w:rPr>
                <w:sz w:val="20"/>
                <w:szCs w:val="20"/>
              </w:rPr>
              <w:t>Prior Year</w:t>
            </w:r>
          </w:p>
        </w:tc>
      </w:tr>
      <w:tr w:rsidR="00C51CDE" w14:paraId="1D2D24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1B4A6B20" w14:textId="77777777" w:rsidR="00C51CDE" w:rsidRDefault="00000000">
            <w:pPr>
              <w:jc w:val="center"/>
            </w:pPr>
            <w:r>
              <w:rPr>
                <w:sz w:val="20"/>
                <w:szCs w:val="20"/>
              </w:rPr>
              <w:t>July</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10FC5FD4" w14:textId="77777777" w:rsidR="00C51CDE" w:rsidRDefault="00000000">
            <w:pPr>
              <w:jc w:val="center"/>
            </w:pPr>
            <w:r>
              <w:rPr>
                <w:sz w:val="20"/>
                <w:szCs w:val="20"/>
              </w:rPr>
              <w:t>Show Up Bonus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3CF4FA25" w14:textId="77777777" w:rsidR="00C51CDE" w:rsidRDefault="00000000">
            <w:pPr>
              <w:jc w:val="center"/>
            </w:pPr>
            <w:r>
              <w:rPr>
                <w:sz w:val="20"/>
                <w:szCs w:val="20"/>
              </w:rPr>
              <w:t>Q2 (Apr–Jun)</w:t>
            </w:r>
          </w:p>
        </w:tc>
      </w:tr>
      <w:tr w:rsidR="00C51CDE" w14:paraId="0B4C9C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7E896C5" w14:textId="77777777" w:rsidR="00C51CDE" w:rsidRDefault="00000000">
            <w:pPr>
              <w:jc w:val="center"/>
            </w:pPr>
            <w:r>
              <w:rPr>
                <w:sz w:val="20"/>
                <w:szCs w:val="20"/>
              </w:rPr>
              <w:t>October</w:t>
            </w:r>
          </w:p>
        </w:tc>
        <w:tc>
          <w:tcPr>
            <w:tcW w:w="3120" w:type="dxa"/>
            <w:tcBorders>
              <w:top w:val="single" w:sz="1" w:space="0" w:color="CCCCCC"/>
              <w:left w:val="single" w:sz="1" w:space="0" w:color="CCCCCC"/>
              <w:bottom w:val="single" w:sz="1" w:space="0" w:color="CCCCCC"/>
              <w:right w:val="single" w:sz="1" w:space="0" w:color="CCCCCC"/>
            </w:tcBorders>
          </w:tcPr>
          <w:p w14:paraId="60ECF169" w14:textId="77777777" w:rsidR="00C51CDE" w:rsidRDefault="00000000">
            <w:pPr>
              <w:jc w:val="center"/>
            </w:pPr>
            <w:r>
              <w:rPr>
                <w:sz w:val="20"/>
                <w:szCs w:val="20"/>
              </w:rPr>
              <w:t>Show Up Bonus</w:t>
            </w:r>
          </w:p>
        </w:tc>
        <w:tc>
          <w:tcPr>
            <w:tcW w:w="3120" w:type="dxa"/>
            <w:tcBorders>
              <w:top w:val="single" w:sz="1" w:space="0" w:color="CCCCCC"/>
              <w:left w:val="single" w:sz="1" w:space="0" w:color="CCCCCC"/>
              <w:bottom w:val="single" w:sz="1" w:space="0" w:color="CCCCCC"/>
              <w:right w:val="single" w:sz="1" w:space="0" w:color="CCCCCC"/>
            </w:tcBorders>
          </w:tcPr>
          <w:p w14:paraId="7CF62DEB" w14:textId="77777777" w:rsidR="00C51CDE" w:rsidRDefault="00000000">
            <w:pPr>
              <w:jc w:val="center"/>
            </w:pPr>
            <w:r>
              <w:rPr>
                <w:sz w:val="20"/>
                <w:szCs w:val="20"/>
              </w:rPr>
              <w:t>Q3 (Jul–Sep)</w:t>
            </w:r>
          </w:p>
        </w:tc>
      </w:tr>
      <w:tr w:rsidR="00C51CDE" w14:paraId="5C8590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151674C6" w14:textId="77777777" w:rsidR="00C51CDE" w:rsidRDefault="00000000">
            <w:pPr>
              <w:jc w:val="center"/>
            </w:pPr>
            <w:r>
              <w:rPr>
                <w:sz w:val="20"/>
                <w:szCs w:val="20"/>
              </w:rPr>
              <w:t>December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198A8821" w14:textId="77777777" w:rsidR="00C51CDE" w:rsidRDefault="00000000">
            <w:pPr>
              <w:jc w:val="center"/>
            </w:pPr>
            <w:r>
              <w:rPr>
                <w:sz w:val="20"/>
                <w:szCs w:val="20"/>
              </w:rPr>
              <w:t>Hours Bonus (50%)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7295164E" w14:textId="77777777" w:rsidR="00C51CDE" w:rsidRDefault="00000000">
            <w:pPr>
              <w:jc w:val="center"/>
            </w:pPr>
            <w:r>
              <w:rPr>
                <w:sz w:val="20"/>
                <w:szCs w:val="20"/>
              </w:rPr>
              <w:t>Prior Year</w:t>
            </w:r>
          </w:p>
        </w:tc>
      </w:tr>
      <w:tr w:rsidR="00C51CDE" w14:paraId="2441A7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B0AC969" w14:textId="77777777" w:rsidR="00C51CDE" w:rsidRDefault="00000000">
            <w:pPr>
              <w:jc w:val="center"/>
            </w:pPr>
            <w:r>
              <w:rPr>
                <w:sz w:val="20"/>
                <w:szCs w:val="20"/>
              </w:rPr>
              <w:t>Rolling</w:t>
            </w:r>
          </w:p>
        </w:tc>
        <w:tc>
          <w:tcPr>
            <w:tcW w:w="3120" w:type="dxa"/>
            <w:tcBorders>
              <w:top w:val="single" w:sz="1" w:space="0" w:color="CCCCCC"/>
              <w:left w:val="single" w:sz="1" w:space="0" w:color="CCCCCC"/>
              <w:bottom w:val="single" w:sz="1" w:space="0" w:color="CCCCCC"/>
              <w:right w:val="single" w:sz="1" w:space="0" w:color="CCCCCC"/>
            </w:tcBorders>
          </w:tcPr>
          <w:p w14:paraId="37DD6EDA" w14:textId="77777777" w:rsidR="00C51CDE" w:rsidRDefault="00000000">
            <w:pPr>
              <w:jc w:val="center"/>
            </w:pPr>
            <w:r>
              <w:rPr>
                <w:sz w:val="20"/>
                <w:szCs w:val="20"/>
              </w:rPr>
              <w:t>90-Day Bonus</w:t>
            </w:r>
          </w:p>
        </w:tc>
        <w:tc>
          <w:tcPr>
            <w:tcW w:w="3120" w:type="dxa"/>
            <w:tcBorders>
              <w:top w:val="single" w:sz="1" w:space="0" w:color="CCCCCC"/>
              <w:left w:val="single" w:sz="1" w:space="0" w:color="CCCCCC"/>
              <w:bottom w:val="single" w:sz="1" w:space="0" w:color="CCCCCC"/>
              <w:right w:val="single" w:sz="1" w:space="0" w:color="CCCCCC"/>
            </w:tcBorders>
          </w:tcPr>
          <w:p w14:paraId="44F27364" w14:textId="77777777" w:rsidR="00C51CDE" w:rsidRDefault="00000000">
            <w:pPr>
              <w:jc w:val="center"/>
            </w:pPr>
            <w:r>
              <w:rPr>
                <w:sz w:val="20"/>
                <w:szCs w:val="20"/>
              </w:rPr>
              <w:t>Per hire date</w:t>
            </w:r>
          </w:p>
        </w:tc>
      </w:tr>
      <w:tr w:rsidR="00C51CDE" w14:paraId="5491CF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05B59B19" w14:textId="77777777" w:rsidR="00C51CDE" w:rsidRDefault="00000000">
            <w:pPr>
              <w:jc w:val="center"/>
            </w:pPr>
            <w:r>
              <w:rPr>
                <w:sz w:val="20"/>
                <w:szCs w:val="20"/>
              </w:rPr>
              <w:t>Rolling</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230BB619" w14:textId="77777777" w:rsidR="00C51CDE" w:rsidRDefault="00000000">
            <w:pPr>
              <w:jc w:val="center"/>
            </w:pPr>
            <w:r>
              <w:rPr>
                <w:sz w:val="20"/>
                <w:szCs w:val="20"/>
              </w:rPr>
              <w:t>Loyalty Bonus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Pr>
          <w:p w14:paraId="13559069" w14:textId="77777777" w:rsidR="00C51CDE" w:rsidRDefault="00000000">
            <w:pPr>
              <w:jc w:val="center"/>
            </w:pPr>
            <w:r>
              <w:rPr>
                <w:sz w:val="20"/>
                <w:szCs w:val="20"/>
              </w:rPr>
              <w:t>Per anniversary</w:t>
            </w:r>
          </w:p>
        </w:tc>
      </w:tr>
    </w:tbl>
    <w:p w14:paraId="78E0CC5E" w14:textId="77777777" w:rsidR="00C51CDE" w:rsidRDefault="00000000">
      <w:pPr>
        <w:pStyle w:val="Heading1"/>
      </w:pPr>
      <w:r>
        <w:t>9. Total Earnings Potential</w:t>
      </w:r>
    </w:p>
    <w:p w14:paraId="630D25FC" w14:textId="77777777" w:rsidR="00C51CDE" w:rsidRDefault="00000000">
      <w:pPr>
        <w:pStyle w:val="BodyText"/>
      </w:pPr>
      <w:r>
        <w:t>Example: Full-time caregiver at $15/hour working 1,560 hours annually, meeting all Show Up criteria: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2252"/>
        <w:gridCol w:w="2260"/>
      </w:tblGrid>
      <w:tr w:rsidR="00C51CDE" w14:paraId="768A70B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0A772DDC" w14:textId="77777777" w:rsidR="00C51CDE" w:rsidRDefault="00000000">
            <w:pPr>
              <w:jc w:val="center"/>
            </w:pPr>
            <w:r>
              <w:rPr>
                <w:b/>
                <w:bCs/>
                <w:color w:val="FFFFFF"/>
                <w:sz w:val="20"/>
                <w:szCs w:val="20"/>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19270753" w14:textId="77777777" w:rsidR="00C51CDE" w:rsidRDefault="00000000">
            <w:pPr>
              <w:jc w:val="center"/>
            </w:pPr>
            <w:r>
              <w:rPr>
                <w:b/>
                <w:bCs/>
                <w:color w:val="FFFFFF"/>
                <w:sz w:val="20"/>
                <w:szCs w:val="20"/>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0950A9B0" w14:textId="77777777" w:rsidR="00C51CDE" w:rsidRDefault="00000000">
            <w:pPr>
              <w:jc w:val="center"/>
            </w:pPr>
            <w:r>
              <w:rPr>
                <w:b/>
                <w:bCs/>
                <w:color w:val="FFFFFF"/>
                <w:sz w:val="20"/>
                <w:szCs w:val="20"/>
              </w:rPr>
              <w:t>Year 3</w:t>
            </w:r>
          </w:p>
        </w:tc>
      </w:tr>
      <w:tr w:rsidR="00C51CDE" w14:paraId="13A306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8123980" w14:textId="77777777" w:rsidR="00C51CDE" w:rsidRDefault="00000000">
            <w:r>
              <w:rPr>
                <w:sz w:val="20"/>
                <w:szCs w:val="20"/>
              </w:rPr>
              <w:t>90-Day Bonus</w:t>
            </w:r>
          </w:p>
        </w:tc>
        <w:tc>
          <w:tcPr>
            <w:tcW w:w="2340" w:type="dxa"/>
            <w:tcBorders>
              <w:top w:val="single" w:sz="1" w:space="0" w:color="CCCCCC"/>
              <w:left w:val="single" w:sz="1" w:space="0" w:color="CCCCCC"/>
              <w:bottom w:val="single" w:sz="1" w:space="0" w:color="CCCCCC"/>
              <w:right w:val="single" w:sz="1" w:space="0" w:color="CCCCCC"/>
            </w:tcBorders>
          </w:tcPr>
          <w:p w14:paraId="2E34BF70" w14:textId="77777777" w:rsidR="00C51CDE" w:rsidRDefault="00000000">
            <w:pPr>
              <w:jc w:val="center"/>
            </w:pPr>
            <w:r>
              <w:rPr>
                <w:sz w:val="20"/>
                <w:szCs w:val="20"/>
              </w:rPr>
              <w:t>$150</w:t>
            </w:r>
          </w:p>
        </w:tc>
        <w:tc>
          <w:tcPr>
            <w:tcW w:w="2340" w:type="dxa"/>
            <w:tcBorders>
              <w:top w:val="single" w:sz="1" w:space="0" w:color="CCCCCC"/>
              <w:left w:val="single" w:sz="1" w:space="0" w:color="CCCCCC"/>
              <w:bottom w:val="single" w:sz="1" w:space="0" w:color="CCCCCC"/>
              <w:right w:val="single" w:sz="1" w:space="0" w:color="CCCCCC"/>
            </w:tcBorders>
          </w:tcPr>
          <w:p w14:paraId="38A100A8" w14:textId="77777777" w:rsidR="00C51CDE" w:rsidRDefault="00000000">
            <w:pPr>
              <w:jc w:val="center"/>
            </w:pPr>
            <w:r>
              <w:rPr>
                <w:sz w:val="20"/>
                <w:szCs w:val="20"/>
              </w:rPr>
              <w:t>—</w:t>
            </w:r>
          </w:p>
        </w:tc>
      </w:tr>
      <w:tr w:rsidR="00C51CDE" w14:paraId="314B19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702EABF9" w14:textId="77777777" w:rsidR="00C51CDE" w:rsidRDefault="00000000">
            <w:r>
              <w:rPr>
                <w:sz w:val="20"/>
                <w:szCs w:val="20"/>
              </w:rPr>
              <w:t>Show Up Bonus (4 quarters)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4988720F" w14:textId="77777777" w:rsidR="00C51CDE" w:rsidRDefault="00000000">
            <w:pPr>
              <w:jc w:val="center"/>
            </w:pPr>
            <w:r>
              <w:rPr>
                <w:sz w:val="20"/>
                <w:szCs w:val="20"/>
              </w:rPr>
              <w:t>$400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128C7402" w14:textId="77777777" w:rsidR="00C51CDE" w:rsidRDefault="00000000">
            <w:pPr>
              <w:jc w:val="center"/>
            </w:pPr>
            <w:r>
              <w:rPr>
                <w:sz w:val="20"/>
                <w:szCs w:val="20"/>
              </w:rPr>
              <w:t>$400</w:t>
            </w:r>
          </w:p>
        </w:tc>
      </w:tr>
      <w:tr w:rsidR="00C51CDE" w14:paraId="0EAA87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92EE248" w14:textId="77777777" w:rsidR="00C51CDE" w:rsidRDefault="00000000">
            <w:r>
              <w:rPr>
                <w:sz w:val="20"/>
                <w:szCs w:val="20"/>
              </w:rPr>
              <w:t>Hours Bonus (1,560 hrs × $15 × 1%)</w:t>
            </w:r>
          </w:p>
        </w:tc>
        <w:tc>
          <w:tcPr>
            <w:tcW w:w="2340" w:type="dxa"/>
            <w:tcBorders>
              <w:top w:val="single" w:sz="1" w:space="0" w:color="CCCCCC"/>
              <w:left w:val="single" w:sz="1" w:space="0" w:color="CCCCCC"/>
              <w:bottom w:val="single" w:sz="1" w:space="0" w:color="CCCCCC"/>
              <w:right w:val="single" w:sz="1" w:space="0" w:color="CCCCCC"/>
            </w:tcBorders>
          </w:tcPr>
          <w:p w14:paraId="06ABB2AF" w14:textId="77777777" w:rsidR="00C51CDE" w:rsidRDefault="00000000">
            <w:pPr>
              <w:jc w:val="center"/>
            </w:pPr>
            <w:r>
              <w:rPr>
                <w:sz w:val="20"/>
                <w:szCs w:val="20"/>
              </w:rPr>
              <w:t>$234</w:t>
            </w:r>
          </w:p>
        </w:tc>
        <w:tc>
          <w:tcPr>
            <w:tcW w:w="2340" w:type="dxa"/>
            <w:tcBorders>
              <w:top w:val="single" w:sz="1" w:space="0" w:color="CCCCCC"/>
              <w:left w:val="single" w:sz="1" w:space="0" w:color="CCCCCC"/>
              <w:bottom w:val="single" w:sz="1" w:space="0" w:color="CCCCCC"/>
              <w:right w:val="single" w:sz="1" w:space="0" w:color="CCCCCC"/>
            </w:tcBorders>
          </w:tcPr>
          <w:p w14:paraId="03F2A4D7" w14:textId="77777777" w:rsidR="00C51CDE" w:rsidRDefault="00000000">
            <w:pPr>
              <w:jc w:val="center"/>
            </w:pPr>
            <w:r>
              <w:rPr>
                <w:sz w:val="20"/>
                <w:szCs w:val="20"/>
              </w:rPr>
              <w:t>$234</w:t>
            </w:r>
          </w:p>
        </w:tc>
      </w:tr>
      <w:tr w:rsidR="00C51CDE" w14:paraId="2D356E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Pr>
          <w:p w14:paraId="3F20DAF7" w14:textId="77777777" w:rsidR="00C51CDE" w:rsidRDefault="00000000">
            <w:r>
              <w:rPr>
                <w:sz w:val="20"/>
                <w:szCs w:val="20"/>
              </w:rPr>
              <w:t>Loyalty Bonus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6A7CFC29" w14:textId="77777777" w:rsidR="00C51CDE" w:rsidRDefault="00000000">
            <w:pPr>
              <w:jc w:val="center"/>
            </w:pPr>
            <w:r>
              <w:rPr>
                <w:sz w:val="20"/>
                <w:szCs w:val="20"/>
              </w:rPr>
              <w:t>$200</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Pr>
          <w:p w14:paraId="57E2A735" w14:textId="77777777" w:rsidR="00C51CDE" w:rsidRDefault="00000000">
            <w:pPr>
              <w:jc w:val="center"/>
            </w:pPr>
            <w:r>
              <w:rPr>
                <w:sz w:val="20"/>
                <w:szCs w:val="20"/>
              </w:rPr>
              <w:t>$400</w:t>
            </w:r>
          </w:p>
        </w:tc>
      </w:tr>
      <w:tr w:rsidR="00C51CDE" w14:paraId="178BC5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5E3"/>
          </w:tcPr>
          <w:p w14:paraId="75E974EF" w14:textId="77777777" w:rsidR="00C51CDE" w:rsidRDefault="00000000">
            <w:r>
              <w:rPr>
                <w:b/>
                <w:bCs/>
                <w:sz w:val="20"/>
                <w:szCs w:val="20"/>
              </w:rPr>
              <w:t>Total Annual Bonus</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1837DE53" w14:textId="77777777" w:rsidR="00C51CDE" w:rsidRDefault="00000000">
            <w:pPr>
              <w:jc w:val="center"/>
            </w:pPr>
            <w:r>
              <w:rPr>
                <w:b/>
                <w:bCs/>
                <w:sz w:val="20"/>
                <w:szCs w:val="20"/>
              </w:rPr>
              <w:t>$984</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3258E667" w14:textId="77777777" w:rsidR="00C51CDE" w:rsidRDefault="00000000">
            <w:pPr>
              <w:jc w:val="center"/>
            </w:pPr>
            <w:r>
              <w:rPr>
                <w:b/>
                <w:bCs/>
                <w:sz w:val="20"/>
                <w:szCs w:val="20"/>
              </w:rPr>
              <w:t>$1,034</w:t>
            </w:r>
          </w:p>
        </w:tc>
      </w:tr>
    </w:tbl>
    <w:p w14:paraId="68248F4C" w14:textId="77777777" w:rsidR="00C51CDE" w:rsidRDefault="00000000">
      <w:pPr>
        <w:pStyle w:val="Heading1"/>
      </w:pPr>
      <w:r>
        <w:t>10. Quick Reference Recap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1538"/>
        <w:gridCol w:w="3041"/>
        <w:gridCol w:w="1390"/>
        <w:gridCol w:w="1333"/>
      </w:tblGrid>
      <w:tr w:rsidR="00C51CDE" w14:paraId="28C5955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276"/>
          </w:tcPr>
          <w:p w14:paraId="5D9A419B" w14:textId="77777777" w:rsidR="00C51CDE" w:rsidRDefault="00000000">
            <w:pPr>
              <w:jc w:val="center"/>
            </w:pPr>
            <w:r>
              <w:rPr>
                <w:b/>
                <w:bCs/>
                <w:color w:val="FFFFFF"/>
                <w:sz w:val="18"/>
                <w:szCs w:val="18"/>
              </w:rPr>
              <w:t>Bonus</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Pr>
          <w:p w14:paraId="01D3BFD6" w14:textId="77777777" w:rsidR="00C51CDE" w:rsidRDefault="00000000">
            <w:pPr>
              <w:jc w:val="center"/>
            </w:pPr>
            <w:r>
              <w:rPr>
                <w:b/>
                <w:bCs/>
                <w:color w:val="FFFFFF"/>
                <w:sz w:val="18"/>
                <w:szCs w:val="18"/>
              </w:rPr>
              <w:t>Amount</w:t>
            </w:r>
          </w:p>
        </w:tc>
        <w:tc>
          <w:tcPr>
            <w:tcW w:w="3200" w:type="dxa"/>
            <w:tcBorders>
              <w:top w:val="single" w:sz="1" w:space="0" w:color="CCCCCC"/>
              <w:left w:val="single" w:sz="1" w:space="0" w:color="CCCCCC"/>
              <w:bottom w:val="single" w:sz="1" w:space="0" w:color="CCCCCC"/>
              <w:right w:val="single" w:sz="1" w:space="0" w:color="CCCCCC"/>
            </w:tcBorders>
            <w:shd w:val="clear" w:color="auto" w:fill="1A5276"/>
          </w:tcPr>
          <w:p w14:paraId="33733721" w14:textId="77777777" w:rsidR="00C51CDE" w:rsidRDefault="00000000">
            <w:pPr>
              <w:jc w:val="center"/>
            </w:pPr>
            <w:r>
              <w:rPr>
                <w:b/>
                <w:bCs/>
                <w:color w:val="FFFFFF"/>
                <w:sz w:val="18"/>
                <w:szCs w:val="18"/>
              </w:rPr>
              <w:t>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Pr>
          <w:p w14:paraId="6616C448" w14:textId="77777777" w:rsidR="00C51CDE" w:rsidRDefault="00000000">
            <w:pPr>
              <w:jc w:val="center"/>
            </w:pPr>
            <w:r>
              <w:rPr>
                <w:b/>
                <w:bCs/>
                <w:color w:val="FFFFFF"/>
                <w:sz w:val="18"/>
                <w:szCs w:val="18"/>
              </w:rPr>
              <w:t>Paid</w:t>
            </w:r>
          </w:p>
        </w:tc>
        <w:tc>
          <w:tcPr>
            <w:tcW w:w="1360" w:type="dxa"/>
            <w:tcBorders>
              <w:top w:val="single" w:sz="1" w:space="0" w:color="CCCCCC"/>
              <w:left w:val="single" w:sz="1" w:space="0" w:color="CCCCCC"/>
              <w:bottom w:val="single" w:sz="1" w:space="0" w:color="CCCCCC"/>
              <w:right w:val="single" w:sz="1" w:space="0" w:color="CCCCCC"/>
            </w:tcBorders>
            <w:shd w:val="clear" w:color="auto" w:fill="1A5276"/>
          </w:tcPr>
          <w:p w14:paraId="1274E017" w14:textId="77777777" w:rsidR="00C51CDE" w:rsidRDefault="00000000">
            <w:pPr>
              <w:jc w:val="center"/>
            </w:pPr>
            <w:r>
              <w:rPr>
                <w:b/>
                <w:bCs/>
                <w:color w:val="FFFFFF"/>
                <w:sz w:val="18"/>
                <w:szCs w:val="18"/>
              </w:rPr>
              <w:t>Must Be Employed</w:t>
            </w:r>
          </w:p>
        </w:tc>
      </w:tr>
      <w:tr w:rsidR="00C51CDE" w14:paraId="6D4A8A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3EFF1348" w14:textId="77777777" w:rsidR="00C51CDE" w:rsidRDefault="00000000">
            <w:r>
              <w:rPr>
                <w:b/>
                <w:bCs/>
                <w:sz w:val="18"/>
                <w:szCs w:val="18"/>
              </w:rPr>
              <w:t>90-Day</w:t>
            </w:r>
          </w:p>
        </w:tc>
        <w:tc>
          <w:tcPr>
            <w:tcW w:w="1600" w:type="dxa"/>
            <w:tcBorders>
              <w:top w:val="single" w:sz="1" w:space="0" w:color="CCCCCC"/>
              <w:left w:val="single" w:sz="1" w:space="0" w:color="CCCCCC"/>
              <w:bottom w:val="single" w:sz="1" w:space="0" w:color="CCCCCC"/>
              <w:right w:val="single" w:sz="1" w:space="0" w:color="CCCCCC"/>
            </w:tcBorders>
          </w:tcPr>
          <w:p w14:paraId="5A93817A" w14:textId="77777777" w:rsidR="00C51CDE" w:rsidRDefault="00000000">
            <w:pPr>
              <w:jc w:val="center"/>
            </w:pPr>
            <w:r>
              <w:rPr>
                <w:sz w:val="18"/>
                <w:szCs w:val="18"/>
              </w:rPr>
              <w:t>$150</w:t>
            </w:r>
          </w:p>
        </w:tc>
        <w:tc>
          <w:tcPr>
            <w:tcW w:w="3200" w:type="dxa"/>
            <w:tcBorders>
              <w:top w:val="single" w:sz="1" w:space="0" w:color="CCCCCC"/>
              <w:left w:val="single" w:sz="1" w:space="0" w:color="CCCCCC"/>
              <w:bottom w:val="single" w:sz="1" w:space="0" w:color="CCCCCC"/>
              <w:right w:val="single" w:sz="1" w:space="0" w:color="CCCCCC"/>
            </w:tcBorders>
          </w:tcPr>
          <w:p w14:paraId="67DB1ABB" w14:textId="77777777" w:rsidR="00C51CDE" w:rsidRDefault="00000000">
            <w:r>
              <w:rPr>
                <w:sz w:val="18"/>
                <w:szCs w:val="18"/>
              </w:rPr>
              <w:t>Employed 90 days + good standing</w:t>
            </w:r>
          </w:p>
        </w:tc>
        <w:tc>
          <w:tcPr>
            <w:tcW w:w="1400" w:type="dxa"/>
            <w:tcBorders>
              <w:top w:val="single" w:sz="1" w:space="0" w:color="CCCCCC"/>
              <w:left w:val="single" w:sz="1" w:space="0" w:color="CCCCCC"/>
              <w:bottom w:val="single" w:sz="1" w:space="0" w:color="CCCCCC"/>
              <w:right w:val="single" w:sz="1" w:space="0" w:color="CCCCCC"/>
            </w:tcBorders>
          </w:tcPr>
          <w:p w14:paraId="5B9D69F9" w14:textId="77777777" w:rsidR="00C51CDE" w:rsidRDefault="00000000">
            <w:pPr>
              <w:jc w:val="center"/>
            </w:pPr>
            <w:r>
              <w:rPr>
                <w:sz w:val="18"/>
                <w:szCs w:val="18"/>
              </w:rPr>
              <w:t>After Day 90</w:t>
            </w:r>
          </w:p>
        </w:tc>
        <w:tc>
          <w:tcPr>
            <w:tcW w:w="1360" w:type="dxa"/>
            <w:tcBorders>
              <w:top w:val="single" w:sz="1" w:space="0" w:color="CCCCCC"/>
              <w:left w:val="single" w:sz="1" w:space="0" w:color="CCCCCC"/>
              <w:bottom w:val="single" w:sz="1" w:space="0" w:color="CCCCCC"/>
              <w:right w:val="single" w:sz="1" w:space="0" w:color="CCCCCC"/>
            </w:tcBorders>
          </w:tcPr>
          <w:p w14:paraId="40F760D4" w14:textId="77777777" w:rsidR="00C51CDE" w:rsidRDefault="00000000">
            <w:pPr>
              <w:jc w:val="center"/>
            </w:pPr>
            <w:r>
              <w:rPr>
                <w:sz w:val="18"/>
                <w:szCs w:val="18"/>
              </w:rPr>
              <w:t>Day 90</w:t>
            </w:r>
          </w:p>
        </w:tc>
      </w:tr>
      <w:tr w:rsidR="00C51CDE" w14:paraId="74A70A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5F9DB5F6" w14:textId="77777777" w:rsidR="00C51CDE" w:rsidRDefault="00000000">
            <w:r>
              <w:rPr>
                <w:b/>
                <w:bCs/>
                <w:sz w:val="18"/>
                <w:szCs w:val="18"/>
              </w:rPr>
              <w:t>Show Up</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405A779B" w14:textId="77777777" w:rsidR="00C51CDE" w:rsidRDefault="00000000">
            <w:pPr>
              <w:jc w:val="center"/>
            </w:pPr>
            <w:r>
              <w:rPr>
                <w:sz w:val="18"/>
                <w:szCs w:val="18"/>
              </w:rPr>
              <w:t>$100/qtr</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Pr>
          <w:p w14:paraId="69AB5BF5" w14:textId="77777777" w:rsidR="00C51CDE" w:rsidRDefault="00000000">
            <w:r>
              <w:rPr>
                <w:sz w:val="18"/>
                <w:szCs w:val="18"/>
              </w:rPr>
              <w:t>≥95% shifts + ≥95% EVV + 0 NCNS + 0 complaints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6DF3C05C" w14:textId="77777777" w:rsidR="00C51CDE" w:rsidRDefault="00000000">
            <w:pPr>
              <w:jc w:val="center"/>
            </w:pPr>
            <w:r>
              <w:rPr>
                <w:sz w:val="18"/>
                <w:szCs w:val="18"/>
              </w:rPr>
              <w:t>Apr/Jul/Oct/Jan</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Pr>
          <w:p w14:paraId="3B277B04" w14:textId="77777777" w:rsidR="00C51CDE" w:rsidRDefault="00000000">
            <w:pPr>
              <w:jc w:val="center"/>
            </w:pPr>
            <w:r>
              <w:rPr>
                <w:sz w:val="18"/>
                <w:szCs w:val="18"/>
              </w:rPr>
              <w:t>Payout date</w:t>
            </w:r>
          </w:p>
        </w:tc>
      </w:tr>
      <w:tr w:rsidR="00C51CDE" w14:paraId="37F7CE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73812D2" w14:textId="77777777" w:rsidR="00C51CDE" w:rsidRDefault="00000000">
            <w:r>
              <w:rPr>
                <w:b/>
                <w:bCs/>
                <w:sz w:val="18"/>
                <w:szCs w:val="18"/>
              </w:rPr>
              <w:t>Hours</w:t>
            </w:r>
          </w:p>
        </w:tc>
        <w:tc>
          <w:tcPr>
            <w:tcW w:w="1600" w:type="dxa"/>
            <w:tcBorders>
              <w:top w:val="single" w:sz="1" w:space="0" w:color="CCCCCC"/>
              <w:left w:val="single" w:sz="1" w:space="0" w:color="CCCCCC"/>
              <w:bottom w:val="single" w:sz="1" w:space="0" w:color="CCCCCC"/>
              <w:right w:val="single" w:sz="1" w:space="0" w:color="CCCCCC"/>
            </w:tcBorders>
          </w:tcPr>
          <w:p w14:paraId="4D36D456" w14:textId="77777777" w:rsidR="00C51CDE" w:rsidRDefault="00000000">
            <w:pPr>
              <w:jc w:val="center"/>
            </w:pPr>
            <w:r>
              <w:rPr>
                <w:sz w:val="18"/>
                <w:szCs w:val="18"/>
              </w:rPr>
              <w:t>Hrs × Rate × 1%</w:t>
            </w:r>
          </w:p>
        </w:tc>
        <w:tc>
          <w:tcPr>
            <w:tcW w:w="3200" w:type="dxa"/>
            <w:tcBorders>
              <w:top w:val="single" w:sz="1" w:space="0" w:color="CCCCCC"/>
              <w:left w:val="single" w:sz="1" w:space="0" w:color="CCCCCC"/>
              <w:bottom w:val="single" w:sz="1" w:space="0" w:color="CCCCCC"/>
              <w:right w:val="single" w:sz="1" w:space="0" w:color="CCCCCC"/>
            </w:tcBorders>
          </w:tcPr>
          <w:p w14:paraId="4B7CBD1C" w14:textId="77777777" w:rsidR="00C51CDE" w:rsidRDefault="00000000">
            <w:r>
              <w:rPr>
                <w:sz w:val="18"/>
                <w:szCs w:val="18"/>
              </w:rPr>
              <w:t>Based on prior year hours worked</w:t>
            </w:r>
          </w:p>
        </w:tc>
        <w:tc>
          <w:tcPr>
            <w:tcW w:w="1400" w:type="dxa"/>
            <w:tcBorders>
              <w:top w:val="single" w:sz="1" w:space="0" w:color="CCCCCC"/>
              <w:left w:val="single" w:sz="1" w:space="0" w:color="CCCCCC"/>
              <w:bottom w:val="single" w:sz="1" w:space="0" w:color="CCCCCC"/>
              <w:right w:val="single" w:sz="1" w:space="0" w:color="CCCCCC"/>
            </w:tcBorders>
          </w:tcPr>
          <w:p w14:paraId="0B6FBB29" w14:textId="77777777" w:rsidR="00C51CDE" w:rsidRDefault="00000000">
            <w:pPr>
              <w:jc w:val="center"/>
            </w:pPr>
            <w:r>
              <w:rPr>
                <w:sz w:val="18"/>
                <w:szCs w:val="18"/>
              </w:rPr>
              <w:t>50% Jun / 50% Dec</w:t>
            </w:r>
          </w:p>
        </w:tc>
        <w:tc>
          <w:tcPr>
            <w:tcW w:w="1360" w:type="dxa"/>
            <w:tcBorders>
              <w:top w:val="single" w:sz="1" w:space="0" w:color="CCCCCC"/>
              <w:left w:val="single" w:sz="1" w:space="0" w:color="CCCCCC"/>
              <w:bottom w:val="single" w:sz="1" w:space="0" w:color="CCCCCC"/>
              <w:right w:val="single" w:sz="1" w:space="0" w:color="CCCCCC"/>
            </w:tcBorders>
          </w:tcPr>
          <w:p w14:paraId="586BBB28" w14:textId="77777777" w:rsidR="00C51CDE" w:rsidRDefault="00000000">
            <w:pPr>
              <w:jc w:val="center"/>
            </w:pPr>
            <w:r>
              <w:rPr>
                <w:sz w:val="18"/>
                <w:szCs w:val="18"/>
              </w:rPr>
              <w:t>Each payout</w:t>
            </w:r>
          </w:p>
        </w:tc>
      </w:tr>
      <w:tr w:rsidR="00C51CDE" w14:paraId="78D59E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38B0CD49" w14:textId="77777777" w:rsidR="00C51CDE" w:rsidRDefault="00000000">
            <w:r>
              <w:rPr>
                <w:b/>
                <w:bCs/>
                <w:sz w:val="18"/>
                <w:szCs w:val="18"/>
              </w:rPr>
              <w:t>Loyalty</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71C04767" w14:textId="77777777" w:rsidR="00C51CDE" w:rsidRDefault="00000000">
            <w:pPr>
              <w:jc w:val="center"/>
            </w:pPr>
            <w:r>
              <w:rPr>
                <w:sz w:val="18"/>
                <w:szCs w:val="18"/>
              </w:rPr>
              <w:t>$200–$500</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Pr>
          <w:p w14:paraId="78802B1B" w14:textId="77777777" w:rsidR="00C51CDE" w:rsidRDefault="00000000">
            <w:r>
              <w:rPr>
                <w:sz w:val="18"/>
                <w:szCs w:val="18"/>
              </w:rPr>
              <w:t>Yr1: $200 / Yr2: $300 / Yr3-4: $400 / Yr5+: $500</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6802B234" w14:textId="77777777" w:rsidR="00C51CDE" w:rsidRDefault="00000000">
            <w:pPr>
              <w:jc w:val="center"/>
            </w:pPr>
            <w:r>
              <w:rPr>
                <w:sz w:val="18"/>
                <w:szCs w:val="18"/>
              </w:rPr>
              <w:t>On anniversary</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Pr>
          <w:p w14:paraId="4A7B576C" w14:textId="77777777" w:rsidR="00C51CDE" w:rsidRDefault="00000000">
            <w:pPr>
              <w:jc w:val="center"/>
            </w:pPr>
            <w:r>
              <w:rPr>
                <w:sz w:val="18"/>
                <w:szCs w:val="18"/>
              </w:rPr>
              <w:t>Anniversary</w:t>
            </w:r>
          </w:p>
        </w:tc>
      </w:tr>
    </w:tbl>
    <w:p w14:paraId="36326804" w14:textId="77777777" w:rsidR="00C51CDE" w:rsidRDefault="00000000">
      <w:pPr>
        <w:pStyle w:val="BodyText"/>
        <w:spacing w:before="200"/>
      </w:pPr>
      <w:r>
        <w:rPr>
          <w:b/>
          <w:bCs/>
        </w:rPr>
        <w:t>Key Rules:</w:t>
      </w:r>
    </w:p>
    <w:p w14:paraId="46CD34D9" w14:textId="77777777" w:rsidR="00C51CDE" w:rsidRDefault="00000000">
      <w:pPr>
        <w:pStyle w:val="ListParagraph"/>
        <w:numPr>
          <w:ilvl w:val="0"/>
          <w:numId w:val="2"/>
        </w:numPr>
      </w:pPr>
      <w:r>
        <w:rPr>
          <w:sz w:val="20"/>
          <w:szCs w:val="20"/>
        </w:rPr>
        <w:t>Client cancellations do NOT count against you</w:t>
      </w:r>
    </w:p>
    <w:p w14:paraId="4971490A" w14:textId="77777777" w:rsidR="00C51CDE" w:rsidRDefault="00000000">
      <w:pPr>
        <w:pStyle w:val="ListParagraph"/>
        <w:numPr>
          <w:ilvl w:val="0"/>
          <w:numId w:val="2"/>
        </w:numPr>
      </w:pPr>
      <w:r>
        <w:rPr>
          <w:sz w:val="20"/>
          <w:szCs w:val="20"/>
        </w:rPr>
        <w:t>Employee cancellations with &lt;24 hours notice DO count as missed shifts</w:t>
      </w:r>
    </w:p>
    <w:p w14:paraId="1A0BE72B" w14:textId="77777777" w:rsidR="00C51CDE" w:rsidRDefault="00000000">
      <w:pPr>
        <w:pStyle w:val="ListParagraph"/>
        <w:numPr>
          <w:ilvl w:val="0"/>
          <w:numId w:val="2"/>
        </w:numPr>
      </w:pPr>
      <w:r>
        <w:rPr>
          <w:sz w:val="20"/>
          <w:szCs w:val="20"/>
        </w:rPr>
        <w:t>All data comes from official systems (EVV, scheduling, payroll) — no exceptions</w:t>
      </w:r>
    </w:p>
    <w:p w14:paraId="55B00AA0" w14:textId="77777777" w:rsidR="00C51CDE" w:rsidRDefault="00000000">
      <w:pPr>
        <w:pStyle w:val="ListParagraph"/>
        <w:numPr>
          <w:ilvl w:val="0"/>
          <w:numId w:val="2"/>
        </w:numPr>
      </w:pPr>
      <w:r>
        <w:rPr>
          <w:sz w:val="20"/>
          <w:szCs w:val="20"/>
        </w:rPr>
        <w:t>95% means exactly 95.00% or higher — no rounding</w:t>
      </w:r>
    </w:p>
    <w:p w14:paraId="5D948A31" w14:textId="77777777" w:rsidR="00C51CDE" w:rsidRDefault="00000000">
      <w:pPr>
        <w:pStyle w:val="ListParagraph"/>
        <w:numPr>
          <w:ilvl w:val="0"/>
          <w:numId w:val="2"/>
        </w:numPr>
      </w:pPr>
      <w:r>
        <w:rPr>
          <w:sz w:val="20"/>
          <w:szCs w:val="20"/>
        </w:rPr>
        <w:t>If not employed on payout date, bonus is forfeited</w:t>
      </w:r>
    </w:p>
    <w:p w14:paraId="2686737C" w14:textId="77777777" w:rsidR="00C51CDE" w:rsidRDefault="00C51CDE">
      <w:pPr>
        <w:spacing w:before="600"/>
      </w:pPr>
    </w:p>
    <w:p w14:paraId="0F09354A" w14:textId="77777777" w:rsidR="00C51CDE" w:rsidRDefault="00000000">
      <w:pPr>
        <w:pStyle w:val="BodyText"/>
      </w:pPr>
      <w:r>
        <w:rPr>
          <w:b/>
          <w:bCs/>
        </w:rPr>
        <w:t>Approved by:</w:t>
      </w:r>
    </w:p>
    <w:p w14:paraId="6F4E182B" w14:textId="77777777" w:rsidR="00C51CDE" w:rsidRDefault="00C51CDE">
      <w:pPr>
        <w:spacing w:before="400"/>
      </w:pPr>
    </w:p>
    <w:p w14:paraId="220223FB" w14:textId="77777777" w:rsidR="00C51CDE" w:rsidRDefault="00000000">
      <w:pPr>
        <w:pStyle w:val="BodyText"/>
      </w:pPr>
      <w:r>
        <w:t>_________________________________</w:t>
      </w:r>
    </w:p>
    <w:p w14:paraId="472B1F7D" w14:textId="77777777" w:rsidR="00C51CDE" w:rsidRDefault="00000000">
      <w:pPr>
        <w:pStyle w:val="BodyText"/>
      </w:pPr>
      <w:r>
        <w:t>Gloria Deguenon, Chief Executive Officer</w:t>
      </w:r>
    </w:p>
    <w:p w14:paraId="5C63C6F0" w14:textId="77777777" w:rsidR="00C51CDE" w:rsidRDefault="00000000">
      <w:pPr>
        <w:pStyle w:val="BodyText"/>
      </w:pPr>
      <w:r>
        <w:t>Date: _______________</w:t>
      </w:r>
    </w:p>
    <w:p w14:paraId="7AD3DECB" w14:textId="77777777" w:rsidR="00C51CDE" w:rsidRDefault="00C51CDE">
      <w:pPr>
        <w:spacing w:before="300"/>
      </w:pPr>
    </w:p>
    <w:p w14:paraId="2D170A62" w14:textId="77777777" w:rsidR="00C51CDE" w:rsidRDefault="00000000">
      <w:pPr>
        <w:pStyle w:val="BodyText"/>
      </w:pPr>
      <w:r>
        <w:t>_________________________________</w:t>
      </w:r>
    </w:p>
    <w:p w14:paraId="67F61629" w14:textId="77777777" w:rsidR="00C51CDE" w:rsidRDefault="00000000">
      <w:pPr>
        <w:pStyle w:val="BodyText"/>
      </w:pPr>
      <w:r>
        <w:t>Bignon Deguenon, Chief Operating Officer / Chief Financial Officer</w:t>
      </w:r>
    </w:p>
    <w:p w14:paraId="66BD0473" w14:textId="77777777" w:rsidR="00C51CDE" w:rsidRDefault="00000000">
      <w:pPr>
        <w:pStyle w:val="BodyText"/>
      </w:pPr>
      <w:r>
        <w:t>Date: _______________</w:t>
      </w:r>
    </w:p>
    <w:sectPr w:rsidR="00C51CD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2B3D" w14:textId="77777777" w:rsidR="00200403" w:rsidRDefault="00200403">
      <w:r>
        <w:separator/>
      </w:r>
    </w:p>
  </w:endnote>
  <w:endnote w:type="continuationSeparator" w:id="0">
    <w:p w14:paraId="01C319C9" w14:textId="77777777" w:rsidR="00200403" w:rsidRDefault="00200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8382" w14:textId="77777777" w:rsidR="00C51CD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11F2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11F2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EC1B" w14:textId="77777777" w:rsidR="00200403" w:rsidRDefault="00200403">
      <w:r>
        <w:separator/>
      </w:r>
    </w:p>
  </w:footnote>
  <w:footnote w:type="continuationSeparator" w:id="0">
    <w:p w14:paraId="017E077F" w14:textId="77777777" w:rsidR="00200403" w:rsidRDefault="00200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BD78" w14:textId="77777777" w:rsidR="00C51CDE" w:rsidRDefault="00000000">
    <w:pPr>
      <w:jc w:val="right"/>
    </w:pPr>
    <w:r>
      <w:rPr>
        <w:i/>
        <w:iCs/>
        <w:color w:val="666666"/>
        <w:sz w:val="18"/>
        <w:szCs w:val="18"/>
      </w:rPr>
      <w:t>Serenity Care Partners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2BC2"/>
    <w:multiLevelType w:val="hybridMultilevel"/>
    <w:tmpl w:val="DCA08586"/>
    <w:lvl w:ilvl="0" w:tplc="FA9023E6">
      <w:start w:val="1"/>
      <w:numFmt w:val="bullet"/>
      <w:lvlText w:val="•"/>
      <w:lvlJc w:val="left"/>
      <w:pPr>
        <w:ind w:left="720" w:hanging="360"/>
      </w:pPr>
    </w:lvl>
    <w:lvl w:ilvl="1" w:tplc="8E12BF7E">
      <w:numFmt w:val="decimal"/>
      <w:lvlText w:val=""/>
      <w:lvlJc w:val="left"/>
    </w:lvl>
    <w:lvl w:ilvl="2" w:tplc="D34EEE34">
      <w:numFmt w:val="decimal"/>
      <w:lvlText w:val=""/>
      <w:lvlJc w:val="left"/>
    </w:lvl>
    <w:lvl w:ilvl="3" w:tplc="CED43772">
      <w:numFmt w:val="decimal"/>
      <w:lvlText w:val=""/>
      <w:lvlJc w:val="left"/>
    </w:lvl>
    <w:lvl w:ilvl="4" w:tplc="8F124694">
      <w:numFmt w:val="decimal"/>
      <w:lvlText w:val=""/>
      <w:lvlJc w:val="left"/>
    </w:lvl>
    <w:lvl w:ilvl="5" w:tplc="1FA2F4D8">
      <w:numFmt w:val="decimal"/>
      <w:lvlText w:val=""/>
      <w:lvlJc w:val="left"/>
    </w:lvl>
    <w:lvl w:ilvl="6" w:tplc="BE18512A">
      <w:numFmt w:val="decimal"/>
      <w:lvlText w:val=""/>
      <w:lvlJc w:val="left"/>
    </w:lvl>
    <w:lvl w:ilvl="7" w:tplc="114A9790">
      <w:numFmt w:val="decimal"/>
      <w:lvlText w:val=""/>
      <w:lvlJc w:val="left"/>
    </w:lvl>
    <w:lvl w:ilvl="8" w:tplc="FD6EFC12">
      <w:numFmt w:val="decimal"/>
      <w:lvlText w:val=""/>
      <w:lvlJc w:val="left"/>
    </w:lvl>
  </w:abstractNum>
  <w:abstractNum w:abstractNumId="1" w15:restartNumberingAfterBreak="0">
    <w:nsid w:val="4A2D7082"/>
    <w:multiLevelType w:val="hybridMultilevel"/>
    <w:tmpl w:val="D0FAB514"/>
    <w:lvl w:ilvl="0" w:tplc="3AE273F4">
      <w:start w:val="1"/>
      <w:numFmt w:val="bullet"/>
      <w:lvlText w:val="●"/>
      <w:lvlJc w:val="left"/>
      <w:pPr>
        <w:ind w:left="720" w:hanging="360"/>
      </w:pPr>
    </w:lvl>
    <w:lvl w:ilvl="1" w:tplc="EE62E85A">
      <w:start w:val="1"/>
      <w:numFmt w:val="bullet"/>
      <w:lvlText w:val="○"/>
      <w:lvlJc w:val="left"/>
      <w:pPr>
        <w:ind w:left="1440" w:hanging="360"/>
      </w:pPr>
    </w:lvl>
    <w:lvl w:ilvl="2" w:tplc="486A8F1E">
      <w:start w:val="1"/>
      <w:numFmt w:val="bullet"/>
      <w:lvlText w:val="■"/>
      <w:lvlJc w:val="left"/>
      <w:pPr>
        <w:ind w:left="2160" w:hanging="360"/>
      </w:pPr>
    </w:lvl>
    <w:lvl w:ilvl="3" w:tplc="E7F0A9DC">
      <w:start w:val="1"/>
      <w:numFmt w:val="bullet"/>
      <w:lvlText w:val="●"/>
      <w:lvlJc w:val="left"/>
      <w:pPr>
        <w:ind w:left="2880" w:hanging="360"/>
      </w:pPr>
    </w:lvl>
    <w:lvl w:ilvl="4" w:tplc="C63A212A">
      <w:start w:val="1"/>
      <w:numFmt w:val="bullet"/>
      <w:lvlText w:val="○"/>
      <w:lvlJc w:val="left"/>
      <w:pPr>
        <w:ind w:left="3600" w:hanging="360"/>
      </w:pPr>
    </w:lvl>
    <w:lvl w:ilvl="5" w:tplc="9002FFA6">
      <w:start w:val="1"/>
      <w:numFmt w:val="bullet"/>
      <w:lvlText w:val="■"/>
      <w:lvlJc w:val="left"/>
      <w:pPr>
        <w:ind w:left="4320" w:hanging="360"/>
      </w:pPr>
    </w:lvl>
    <w:lvl w:ilvl="6" w:tplc="45E23BA6">
      <w:start w:val="1"/>
      <w:numFmt w:val="bullet"/>
      <w:lvlText w:val="●"/>
      <w:lvlJc w:val="left"/>
      <w:pPr>
        <w:ind w:left="5040" w:hanging="360"/>
      </w:pPr>
    </w:lvl>
    <w:lvl w:ilvl="7" w:tplc="D1125264">
      <w:start w:val="1"/>
      <w:numFmt w:val="bullet"/>
      <w:lvlText w:val="●"/>
      <w:lvlJc w:val="left"/>
      <w:pPr>
        <w:ind w:left="5760" w:hanging="360"/>
      </w:pPr>
    </w:lvl>
    <w:lvl w:ilvl="8" w:tplc="2F9611C0">
      <w:start w:val="1"/>
      <w:numFmt w:val="bullet"/>
      <w:lvlText w:val="●"/>
      <w:lvlJc w:val="left"/>
      <w:pPr>
        <w:ind w:left="6480" w:hanging="360"/>
      </w:pPr>
    </w:lvl>
  </w:abstractNum>
  <w:abstractNum w:abstractNumId="2" w15:restartNumberingAfterBreak="0">
    <w:nsid w:val="50F76A50"/>
    <w:multiLevelType w:val="hybridMultilevel"/>
    <w:tmpl w:val="AE988EB8"/>
    <w:lvl w:ilvl="0" w:tplc="CBA86EB4">
      <w:start w:val="1"/>
      <w:numFmt w:val="bullet"/>
      <w:lvlText w:val="•"/>
      <w:lvlJc w:val="left"/>
      <w:pPr>
        <w:ind w:left="720" w:hanging="360"/>
      </w:pPr>
    </w:lvl>
    <w:lvl w:ilvl="1" w:tplc="4EF478CC">
      <w:numFmt w:val="decimal"/>
      <w:lvlText w:val=""/>
      <w:lvlJc w:val="left"/>
    </w:lvl>
    <w:lvl w:ilvl="2" w:tplc="C4B04C6E">
      <w:numFmt w:val="decimal"/>
      <w:lvlText w:val=""/>
      <w:lvlJc w:val="left"/>
    </w:lvl>
    <w:lvl w:ilvl="3" w:tplc="9CFC16DA">
      <w:numFmt w:val="decimal"/>
      <w:lvlText w:val=""/>
      <w:lvlJc w:val="left"/>
    </w:lvl>
    <w:lvl w:ilvl="4" w:tplc="ED9AF26A">
      <w:numFmt w:val="decimal"/>
      <w:lvlText w:val=""/>
      <w:lvlJc w:val="left"/>
    </w:lvl>
    <w:lvl w:ilvl="5" w:tplc="4CA85BC0">
      <w:numFmt w:val="decimal"/>
      <w:lvlText w:val=""/>
      <w:lvlJc w:val="left"/>
    </w:lvl>
    <w:lvl w:ilvl="6" w:tplc="5B1834C2">
      <w:numFmt w:val="decimal"/>
      <w:lvlText w:val=""/>
      <w:lvlJc w:val="left"/>
    </w:lvl>
    <w:lvl w:ilvl="7" w:tplc="5966F8E0">
      <w:numFmt w:val="decimal"/>
      <w:lvlText w:val=""/>
      <w:lvlJc w:val="left"/>
    </w:lvl>
    <w:lvl w:ilvl="8" w:tplc="35E8875E">
      <w:numFmt w:val="decimal"/>
      <w:lvlText w:val=""/>
      <w:lvlJc w:val="left"/>
    </w:lvl>
  </w:abstractNum>
  <w:abstractNum w:abstractNumId="3" w15:restartNumberingAfterBreak="0">
    <w:nsid w:val="694A09C7"/>
    <w:multiLevelType w:val="hybridMultilevel"/>
    <w:tmpl w:val="A5E83F0E"/>
    <w:lvl w:ilvl="0" w:tplc="451CC814">
      <w:start w:val="1"/>
      <w:numFmt w:val="bullet"/>
      <w:lvlText w:val="•"/>
      <w:lvlJc w:val="left"/>
      <w:pPr>
        <w:ind w:left="720" w:hanging="360"/>
      </w:pPr>
    </w:lvl>
    <w:lvl w:ilvl="1" w:tplc="4544D0DA">
      <w:numFmt w:val="decimal"/>
      <w:lvlText w:val=""/>
      <w:lvlJc w:val="left"/>
      <w:pPr>
        <w:ind w:left="0" w:firstLine="0"/>
      </w:pPr>
    </w:lvl>
    <w:lvl w:ilvl="2" w:tplc="CF1C0370">
      <w:numFmt w:val="decimal"/>
      <w:lvlText w:val=""/>
      <w:lvlJc w:val="left"/>
      <w:pPr>
        <w:ind w:left="0" w:firstLine="0"/>
      </w:pPr>
    </w:lvl>
    <w:lvl w:ilvl="3" w:tplc="5A48F57E">
      <w:numFmt w:val="decimal"/>
      <w:lvlText w:val=""/>
      <w:lvlJc w:val="left"/>
      <w:pPr>
        <w:ind w:left="0" w:firstLine="0"/>
      </w:pPr>
    </w:lvl>
    <w:lvl w:ilvl="4" w:tplc="8626C24E">
      <w:numFmt w:val="decimal"/>
      <w:lvlText w:val=""/>
      <w:lvlJc w:val="left"/>
      <w:pPr>
        <w:ind w:left="0" w:firstLine="0"/>
      </w:pPr>
    </w:lvl>
    <w:lvl w:ilvl="5" w:tplc="DC8C68DE">
      <w:numFmt w:val="decimal"/>
      <w:lvlText w:val=""/>
      <w:lvlJc w:val="left"/>
      <w:pPr>
        <w:ind w:left="0" w:firstLine="0"/>
      </w:pPr>
    </w:lvl>
    <w:lvl w:ilvl="6" w:tplc="ABBE2C8A">
      <w:numFmt w:val="decimal"/>
      <w:lvlText w:val=""/>
      <w:lvlJc w:val="left"/>
      <w:pPr>
        <w:ind w:left="0" w:firstLine="0"/>
      </w:pPr>
    </w:lvl>
    <w:lvl w:ilvl="7" w:tplc="33B06676">
      <w:numFmt w:val="decimal"/>
      <w:lvlText w:val=""/>
      <w:lvlJc w:val="left"/>
      <w:pPr>
        <w:ind w:left="0" w:firstLine="0"/>
      </w:pPr>
    </w:lvl>
    <w:lvl w:ilvl="8" w:tplc="366AF540">
      <w:numFmt w:val="decimal"/>
      <w:lvlText w:val=""/>
      <w:lvlJc w:val="left"/>
      <w:pPr>
        <w:ind w:left="0" w:firstLine="0"/>
      </w:pPr>
    </w:lvl>
  </w:abstractNum>
  <w:num w:numId="1" w16cid:durableId="620384750">
    <w:abstractNumId w:val="1"/>
    <w:lvlOverride w:ilvl="0">
      <w:startOverride w:val="1"/>
    </w:lvlOverride>
  </w:num>
  <w:num w:numId="2" w16cid:durableId="267616132">
    <w:abstractNumId w:val="2"/>
    <w:lvlOverride w:ilvl="0">
      <w:startOverride w:val="1"/>
    </w:lvlOverride>
  </w:num>
  <w:num w:numId="3" w16cid:durableId="1252158029">
    <w:abstractNumId w:val="0"/>
    <w:lvlOverride w:ilvl="0">
      <w:startOverride w:val="1"/>
    </w:lvlOverride>
  </w:num>
  <w:num w:numId="4" w16cid:durableId="71632303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CDE"/>
    <w:rsid w:val="00200403"/>
    <w:rsid w:val="00811F2E"/>
    <w:rsid w:val="00C51CDE"/>
    <w:rsid w:val="00EC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A0CE"/>
  <w15:docId w15:val="{D0CE95CD-8B42-4D8B-A97B-AB9045C7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40" w:after="100"/>
      <w:outlineLvl w:val="1"/>
    </w:pPr>
    <w:rPr>
      <w:b/>
      <w:bCs/>
      <w:color w:val="2874A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5276"/>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line="276" w:lineRule="auto"/>
    </w:pPr>
    <w:rPr>
      <w:sz w:val="22"/>
      <w:szCs w:val="22"/>
    </w:rPr>
  </w:style>
  <w:style w:type="paragraph" w:customStyle="1" w:styleId="TableHeader">
    <w:name w:val="Table Header"/>
    <w:pPr>
      <w:jc w:val="center"/>
    </w:pPr>
    <w:rPr>
      <w:b/>
      <w:bCs/>
      <w:sz w:val="20"/>
      <w:szCs w:val="20"/>
    </w:rPr>
  </w:style>
  <w:style w:type="paragraph" w:customStyle="1" w:styleId="TableCell">
    <w:name w:val="Table Cell"/>
    <w:pPr>
      <w:spacing w:before="40" w:after="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Bignon Eddy DEGUENON</cp:lastModifiedBy>
  <cp:revision>2</cp:revision>
  <dcterms:created xsi:type="dcterms:W3CDTF">2025-12-01T17:23:00Z</dcterms:created>
  <dcterms:modified xsi:type="dcterms:W3CDTF">2025-12-02T01:23:00Z</dcterms:modified>
</cp:coreProperties>
</file>