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674DB" w14:textId="77777777" w:rsidR="00EF6DE4" w:rsidRDefault="00EF6DE4"/>
    <w:p w14:paraId="004DADD5" w14:textId="77777777" w:rsidR="00EF6DE4" w:rsidRPr="00EF6DE4" w:rsidRDefault="00EF6DE4" w:rsidP="00EF6DE4"/>
    <w:p w14:paraId="3F1287AA" w14:textId="77777777" w:rsidR="00EF6DE4" w:rsidRPr="00EF6DE4" w:rsidRDefault="00EF6DE4" w:rsidP="00EF6DE4"/>
    <w:p w14:paraId="44EB62F2" w14:textId="77777777" w:rsidR="00EF6DE4" w:rsidRDefault="00EF6DE4" w:rsidP="00EF6DE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992"/>
        <w:gridCol w:w="1985"/>
        <w:gridCol w:w="1559"/>
        <w:gridCol w:w="1701"/>
      </w:tblGrid>
      <w:tr w:rsidR="00FB1382" w14:paraId="28E2335C" w14:textId="77777777" w:rsidTr="00FB1382">
        <w:tc>
          <w:tcPr>
            <w:tcW w:w="4219" w:type="dxa"/>
            <w:gridSpan w:val="3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9CC2E5" w:themeFill="accent1" w:themeFillTint="99"/>
          </w:tcPr>
          <w:p w14:paraId="153FAC24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5245" w:type="dxa"/>
            <w:gridSpan w:val="3"/>
            <w:tcBorders>
              <w:top w:val="double" w:sz="24" w:space="0" w:color="0070C0"/>
              <w:left w:val="double" w:sz="24" w:space="0" w:color="0070C0"/>
            </w:tcBorders>
            <w:shd w:val="clear" w:color="auto" w:fill="9CC2E5" w:themeFill="accent1" w:themeFillTint="99"/>
          </w:tcPr>
          <w:p w14:paraId="46BBACD5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Contaminante emitido</w:t>
            </w:r>
          </w:p>
        </w:tc>
      </w:tr>
      <w:tr w:rsidR="00EF6DE4" w14:paraId="452B716B" w14:textId="77777777" w:rsidTr="00FB1382">
        <w:tc>
          <w:tcPr>
            <w:tcW w:w="180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08D90AF2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418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09859413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Biogénica/</w:t>
            </w:r>
          </w:p>
          <w:p w14:paraId="648E4C2E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Antropogénica</w:t>
            </w:r>
          </w:p>
        </w:tc>
        <w:tc>
          <w:tcPr>
            <w:tcW w:w="992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420D7227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Fija/</w:t>
            </w:r>
          </w:p>
          <w:p w14:paraId="18E11C29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móvil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0F020A25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Nombre del</w:t>
            </w:r>
          </w:p>
          <w:p w14:paraId="5C4BD839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Contaminante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64B2F80B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Criterio/</w:t>
            </w:r>
          </w:p>
          <w:p w14:paraId="40E2A912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No 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527CE0AB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Primario/</w:t>
            </w:r>
          </w:p>
          <w:p w14:paraId="1BC3E4C1" w14:textId="77777777" w:rsidR="00EF6DE4" w:rsidRPr="009D7A46" w:rsidRDefault="00EF6DE4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secundario</w:t>
            </w:r>
          </w:p>
        </w:tc>
      </w:tr>
      <w:tr w:rsidR="00EF6DE4" w14:paraId="6C31FB39" w14:textId="77777777" w:rsidTr="00FB1382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2EAADD47" w14:textId="497E08AB" w:rsidR="00EF6DE4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Contaminación automovilística.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6BF7CA9A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Antropogénica</w:t>
            </w:r>
          </w:p>
        </w:tc>
        <w:tc>
          <w:tcPr>
            <w:tcW w:w="992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1C245FAC" w14:textId="2B70EB16" w:rsidR="00EF6DE4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Móvil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3A77085A" w14:textId="47E834A9" w:rsidR="00EF6DE4" w:rsidRDefault="00365F7D" w:rsidP="00365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SOx 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03882763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195BA768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EF6DE4" w14:paraId="6481A993" w14:textId="77777777" w:rsidTr="00365F7D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547FAD9F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4134869A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171C939F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3E57EDCA" w14:textId="13ED0079" w:rsidR="00EF6DE4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NOx-Monóxido de Nitrógeno.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4E4A2C9B" w14:textId="011367CF" w:rsidR="00EF6DE4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</w:t>
            </w:r>
            <w:r w:rsidR="00EF6DE4">
              <w:rPr>
                <w:rFonts w:ascii="Arial" w:hAnsi="Arial" w:cs="Arial"/>
              </w:rPr>
              <w:t>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0E9E286D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EF6DE4" w14:paraId="09DBD2D3" w14:textId="77777777" w:rsidTr="00365F7D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5D534D48" w14:textId="4A6C1C38" w:rsidR="00EF6DE4" w:rsidRDefault="00CB36DB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Fabricas con compuestos quimicos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5FC8BE09" w14:textId="7CD6EA84" w:rsidR="00EF6DE4" w:rsidRDefault="00CB36DB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Antropogénica</w:t>
            </w:r>
          </w:p>
        </w:tc>
        <w:tc>
          <w:tcPr>
            <w:tcW w:w="992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332F5B47" w14:textId="54436AA0" w:rsidR="00EF6DE4" w:rsidRDefault="00CB36DB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Fija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3ACD7DDF" w14:textId="05DB7B39" w:rsidR="00EF6DE4" w:rsidRDefault="006029E2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 monóxido de carbono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7862ADFF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7CBA159B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EF6DE4" w14:paraId="3631013A" w14:textId="77777777" w:rsidTr="00EF6DE4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51339156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425B8249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4BA1EF87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1E6EF30C" w14:textId="5012DCEC" w:rsidR="00EF6DE4" w:rsidRDefault="006029E2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 material particulado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216EE782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36B41907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Primario </w:t>
            </w:r>
          </w:p>
        </w:tc>
      </w:tr>
      <w:tr w:rsidR="00EF6DE4" w14:paraId="19952457" w14:textId="77777777" w:rsidTr="00EF6DE4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1108E630" w14:textId="7061452D" w:rsidR="00EF6DE4" w:rsidRDefault="006029E2" w:rsidP="00602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Incendios forestales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1D738A4B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Biogénica</w:t>
            </w:r>
          </w:p>
        </w:tc>
        <w:tc>
          <w:tcPr>
            <w:tcW w:w="992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748D2454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Fija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65B7967C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4F150982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751AA0BB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EF6DE4" w14:paraId="180DA548" w14:textId="77777777" w:rsidTr="00EF6DE4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099FE192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559D47D9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0DDA3750" w14:textId="77777777" w:rsidR="00EF6DE4" w:rsidRDefault="00EF6DE4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0788A59F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OZONO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20468906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4D0370DD" w14:textId="77777777" w:rsidR="00EF6DE4" w:rsidRDefault="00EF6DE4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</w:tbl>
    <w:p w14:paraId="79493695" w14:textId="77777777" w:rsidR="00365F7D" w:rsidRPr="00EF6DE4" w:rsidRDefault="00365F7D" w:rsidP="00365F7D"/>
    <w:p w14:paraId="08BFE61F" w14:textId="77777777" w:rsidR="00365F7D" w:rsidRDefault="00365F7D" w:rsidP="00365F7D"/>
    <w:p w14:paraId="0AF20B8C" w14:textId="77777777" w:rsidR="00365F7D" w:rsidRDefault="00365F7D" w:rsidP="00365F7D"/>
    <w:p w14:paraId="0416FAB2" w14:textId="77777777" w:rsidR="00365F7D" w:rsidRDefault="00365F7D" w:rsidP="00365F7D"/>
    <w:p w14:paraId="009C4420" w14:textId="77777777" w:rsidR="00365F7D" w:rsidRDefault="00365F7D" w:rsidP="00365F7D"/>
    <w:p w14:paraId="05EE41B7" w14:textId="77777777" w:rsidR="00365F7D" w:rsidRDefault="00365F7D" w:rsidP="00365F7D"/>
    <w:p w14:paraId="205BC4E7" w14:textId="03C3E04F" w:rsidR="00365F7D" w:rsidRDefault="00CB36DB" w:rsidP="00365F7D">
      <w:r>
        <w:t>BIBLIOGRAFIAS:</w:t>
      </w:r>
    </w:p>
    <w:p w14:paraId="7F7377EE" w14:textId="54F19463" w:rsidR="004E0B7A" w:rsidRDefault="004E0B7A" w:rsidP="004E0B7A">
      <w:r>
        <w:t>1 Contaminantes automotores</w:t>
      </w:r>
    </w:p>
    <w:p w14:paraId="52A7A077" w14:textId="0BCCE644" w:rsidR="00CB36DB" w:rsidRDefault="00CB36DB" w:rsidP="004E0B7A">
      <w:hyperlink r:id="rId8" w:history="1">
        <w:r w:rsidRPr="00F0687B">
          <w:rPr>
            <w:rStyle w:val="Hipervnculo"/>
          </w:rPr>
          <w:t>http://www.inecc.gob.mx/calaire-indicadores/523-calaire-cont-criterio</w:t>
        </w:r>
      </w:hyperlink>
    </w:p>
    <w:p w14:paraId="31AE38DF" w14:textId="0C6F2DD1" w:rsidR="004E0B7A" w:rsidRDefault="004E0B7A" w:rsidP="00365F7D">
      <w:r>
        <w:t>2. Contaminantes químicos.</w:t>
      </w:r>
    </w:p>
    <w:p w14:paraId="232F8488" w14:textId="79F32230" w:rsidR="00CB36DB" w:rsidRDefault="004E0B7A" w:rsidP="00365F7D">
      <w:hyperlink r:id="rId9" w:history="1">
        <w:r w:rsidRPr="00F0687B">
          <w:rPr>
            <w:rStyle w:val="Hipervnculo"/>
          </w:rPr>
          <w:t>http://www.epa.gov/ttnatw01/3_90_024sp.html</w:t>
        </w:r>
      </w:hyperlink>
    </w:p>
    <w:p w14:paraId="50B605EB" w14:textId="77777777" w:rsidR="00437AB0" w:rsidRDefault="00437AB0" w:rsidP="00365F7D">
      <w:r>
        <w:lastRenderedPageBreak/>
        <w:t xml:space="preserve">3. </w:t>
      </w:r>
    </w:p>
    <w:p w14:paraId="25E8BA87" w14:textId="40AADCD6" w:rsidR="00437AB0" w:rsidRDefault="00437AB0" w:rsidP="00365F7D">
      <w:r>
        <w:t>Clases de contaminantes</w:t>
      </w:r>
      <w:bookmarkStart w:id="0" w:name="_GoBack"/>
      <w:bookmarkEnd w:id="0"/>
      <w:r>
        <w:t xml:space="preserve"> criterio. </w:t>
      </w:r>
    </w:p>
    <w:p w14:paraId="5EA7B10D" w14:textId="6C489AAB" w:rsidR="006029E2" w:rsidRDefault="00437AB0" w:rsidP="00365F7D">
      <w:hyperlink r:id="rId10" w:history="1">
        <w:r w:rsidRPr="00F0687B">
          <w:rPr>
            <w:rStyle w:val="Hipervnculo"/>
          </w:rPr>
          <w:t>http://www.inecc.gob.mx/calaire-indicadores/523-calaire-cont-criterio</w:t>
        </w:r>
      </w:hyperlink>
    </w:p>
    <w:p w14:paraId="377C4976" w14:textId="77777777" w:rsidR="00437AB0" w:rsidRDefault="00437AB0" w:rsidP="00365F7D"/>
    <w:p w14:paraId="40F1577B" w14:textId="77777777" w:rsidR="004E0B7A" w:rsidRDefault="004E0B7A" w:rsidP="00365F7D"/>
    <w:p w14:paraId="7B9D9276" w14:textId="77777777" w:rsidR="00365F7D" w:rsidRDefault="00365F7D" w:rsidP="00365F7D"/>
    <w:p w14:paraId="6708B0CA" w14:textId="77777777" w:rsidR="00365F7D" w:rsidRDefault="00365F7D" w:rsidP="00365F7D"/>
    <w:p w14:paraId="5373179D" w14:textId="77777777" w:rsidR="00365F7D" w:rsidRDefault="00365F7D" w:rsidP="00365F7D"/>
    <w:p w14:paraId="015DC0E6" w14:textId="77777777" w:rsidR="00365F7D" w:rsidRDefault="00365F7D" w:rsidP="00365F7D"/>
    <w:p w14:paraId="04BDE963" w14:textId="77777777" w:rsidR="00365F7D" w:rsidRDefault="00365F7D" w:rsidP="00365F7D"/>
    <w:p w14:paraId="04AF266E" w14:textId="77777777" w:rsidR="00365F7D" w:rsidRDefault="00365F7D" w:rsidP="00365F7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992"/>
        <w:gridCol w:w="1985"/>
        <w:gridCol w:w="1559"/>
        <w:gridCol w:w="1701"/>
      </w:tblGrid>
      <w:tr w:rsidR="00365F7D" w14:paraId="15B74E36" w14:textId="77777777" w:rsidTr="00437AB0">
        <w:tc>
          <w:tcPr>
            <w:tcW w:w="4219" w:type="dxa"/>
            <w:gridSpan w:val="3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9CC2E5" w:themeFill="accent1" w:themeFillTint="99"/>
          </w:tcPr>
          <w:p w14:paraId="44EBEDA2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5245" w:type="dxa"/>
            <w:gridSpan w:val="3"/>
            <w:tcBorders>
              <w:top w:val="double" w:sz="24" w:space="0" w:color="0070C0"/>
              <w:left w:val="double" w:sz="24" w:space="0" w:color="0070C0"/>
            </w:tcBorders>
            <w:shd w:val="clear" w:color="auto" w:fill="9CC2E5" w:themeFill="accent1" w:themeFillTint="99"/>
          </w:tcPr>
          <w:p w14:paraId="2A082670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Contaminante emitido</w:t>
            </w:r>
          </w:p>
        </w:tc>
      </w:tr>
      <w:tr w:rsidR="00365F7D" w14:paraId="03CD0597" w14:textId="77777777" w:rsidTr="00437AB0">
        <w:tc>
          <w:tcPr>
            <w:tcW w:w="180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344037F2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418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1EAF1FF3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Biogénica/</w:t>
            </w:r>
          </w:p>
          <w:p w14:paraId="3F69695F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Antropogénica</w:t>
            </w:r>
          </w:p>
        </w:tc>
        <w:tc>
          <w:tcPr>
            <w:tcW w:w="992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49FC2EEA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Fija/</w:t>
            </w:r>
          </w:p>
          <w:p w14:paraId="6AA092D5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móvil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2D2DEEB0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Nombre del</w:t>
            </w:r>
          </w:p>
          <w:p w14:paraId="562AB2B3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Contaminante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3F1651EC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Criterio/</w:t>
            </w:r>
          </w:p>
          <w:p w14:paraId="56519CDB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No 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E2EFD9" w:themeFill="accent6" w:themeFillTint="33"/>
          </w:tcPr>
          <w:p w14:paraId="13FB5A66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Primario/</w:t>
            </w:r>
          </w:p>
          <w:p w14:paraId="2CC7B08E" w14:textId="77777777" w:rsidR="00365F7D" w:rsidRPr="009D7A46" w:rsidRDefault="00365F7D" w:rsidP="00437AB0">
            <w:pPr>
              <w:jc w:val="center"/>
              <w:rPr>
                <w:rFonts w:ascii="Arial" w:hAnsi="Arial" w:cs="Arial"/>
                <w:b/>
              </w:rPr>
            </w:pPr>
            <w:r w:rsidRPr="009D7A46">
              <w:rPr>
                <w:rFonts w:ascii="Arial" w:hAnsi="Arial" w:cs="Arial"/>
                <w:b/>
              </w:rPr>
              <w:t>secundario</w:t>
            </w:r>
          </w:p>
        </w:tc>
      </w:tr>
      <w:tr w:rsidR="00365F7D" w14:paraId="50975BDD" w14:textId="77777777" w:rsidTr="00437AB0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6B5C28B3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Extracción de material para rellenos, construcción de vías  y demás obras civiles. 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499259BB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Antropogénica</w:t>
            </w:r>
          </w:p>
        </w:tc>
        <w:tc>
          <w:tcPr>
            <w:tcW w:w="992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0E893AC5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Fija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41A05741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PM10-Material Particulado 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3F404197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1F2103B1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365F7D" w14:paraId="3E1D993E" w14:textId="77777777" w:rsidTr="00437AB0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59AC20D3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3B741BF0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7060A57E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46B9D4C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CO2-Dioxido de carbono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62248F7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4B083" w:themeFill="accent2" w:themeFillTint="99"/>
          </w:tcPr>
          <w:p w14:paraId="2FA09269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365F7D" w14:paraId="13D2E668" w14:textId="77777777" w:rsidTr="00437AB0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108CA3DC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Tráfico Automotor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7E76FB92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Antropogénica</w:t>
            </w:r>
          </w:p>
        </w:tc>
        <w:tc>
          <w:tcPr>
            <w:tcW w:w="992" w:type="dxa"/>
            <w:vMerge w:val="restart"/>
            <w:tcBorders>
              <w:left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359E094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Móvil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0AD69860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NOx-Monóxido de Nitrógeno.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65A05B7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53E1ADBC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365F7D" w14:paraId="2A88CDD2" w14:textId="77777777" w:rsidTr="00437AB0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1CDDE6D8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07EDB5C1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456252F4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68152A10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SOx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0EFB965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FFFFFF" w:themeFill="background1"/>
          </w:tcPr>
          <w:p w14:paraId="64C311A5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Primario </w:t>
            </w:r>
          </w:p>
        </w:tc>
      </w:tr>
      <w:tr w:rsidR="00365F7D" w14:paraId="7B4D3E6E" w14:textId="77777777" w:rsidTr="00437AB0">
        <w:tc>
          <w:tcPr>
            <w:tcW w:w="1809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5D4CB3D3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Inventario Arbóreo de la ciudad de Cali.</w:t>
            </w:r>
          </w:p>
        </w:tc>
        <w:tc>
          <w:tcPr>
            <w:tcW w:w="1418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629B8AE1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Biogénica</w:t>
            </w:r>
          </w:p>
        </w:tc>
        <w:tc>
          <w:tcPr>
            <w:tcW w:w="992" w:type="dxa"/>
            <w:vMerge w:val="restart"/>
            <w:tcBorders>
              <w:top w:val="double" w:sz="24" w:space="0" w:color="0070C0"/>
              <w:left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042BC2CB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Fija</w:t>
            </w: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1DDC8C30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30FAC7E2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1FD2F6A8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</w:t>
            </w:r>
          </w:p>
        </w:tc>
      </w:tr>
      <w:tr w:rsidR="00365F7D" w14:paraId="5DE70220" w14:textId="77777777" w:rsidTr="00437AB0">
        <w:tc>
          <w:tcPr>
            <w:tcW w:w="1809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5D60F307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6B583120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Merge/>
            <w:tcBorders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316193CF" w14:textId="77777777" w:rsidR="00365F7D" w:rsidRDefault="00365F7D" w:rsidP="00437AB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0770375B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OZONO</w:t>
            </w:r>
          </w:p>
        </w:tc>
        <w:tc>
          <w:tcPr>
            <w:tcW w:w="1559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770858A6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Criterio</w:t>
            </w:r>
          </w:p>
        </w:tc>
        <w:tc>
          <w:tcPr>
            <w:tcW w:w="1701" w:type="dxa"/>
            <w:tcBorders>
              <w:top w:val="double" w:sz="24" w:space="0" w:color="0070C0"/>
              <w:left w:val="double" w:sz="24" w:space="0" w:color="0070C0"/>
              <w:bottom w:val="double" w:sz="24" w:space="0" w:color="0070C0"/>
              <w:right w:val="double" w:sz="24" w:space="0" w:color="0070C0"/>
            </w:tcBorders>
            <w:shd w:val="clear" w:color="auto" w:fill="A8D08D" w:themeFill="accent6" w:themeFillTint="99"/>
          </w:tcPr>
          <w:p w14:paraId="163DDA29" w14:textId="77777777" w:rsidR="00365F7D" w:rsidRDefault="00365F7D" w:rsidP="00437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</w:tbl>
    <w:p w14:paraId="02497E6A" w14:textId="77777777" w:rsidR="00365F7D" w:rsidRPr="00EF6DE4" w:rsidRDefault="00365F7D" w:rsidP="00365F7D"/>
    <w:p w14:paraId="5E8A6A36" w14:textId="77777777" w:rsidR="00634B38" w:rsidRPr="00EF6DE4" w:rsidRDefault="00634B38" w:rsidP="00EF6DE4"/>
    <w:sectPr w:rsidR="00634B38" w:rsidRPr="00EF6DE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6D544" w14:textId="77777777" w:rsidR="00437AB0" w:rsidRDefault="00437AB0" w:rsidP="007D2091">
      <w:pPr>
        <w:spacing w:after="0" w:line="240" w:lineRule="auto"/>
      </w:pPr>
      <w:r>
        <w:separator/>
      </w:r>
    </w:p>
  </w:endnote>
  <w:endnote w:type="continuationSeparator" w:id="0">
    <w:p w14:paraId="32325348" w14:textId="77777777" w:rsidR="00437AB0" w:rsidRDefault="00437AB0" w:rsidP="007D2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E6BD0" w14:textId="77777777" w:rsidR="00437AB0" w:rsidRDefault="00437AB0" w:rsidP="007D2091">
      <w:pPr>
        <w:spacing w:after="0" w:line="240" w:lineRule="auto"/>
      </w:pPr>
      <w:r>
        <w:separator/>
      </w:r>
    </w:p>
  </w:footnote>
  <w:footnote w:type="continuationSeparator" w:id="0">
    <w:p w14:paraId="3D6D4AE4" w14:textId="77777777" w:rsidR="00437AB0" w:rsidRDefault="00437AB0" w:rsidP="007D2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7B2D7" w14:textId="77777777" w:rsidR="00437AB0" w:rsidRPr="00CA3CCD" w:rsidRDefault="00437AB0" w:rsidP="00CA3CCD">
    <w:pPr>
      <w:pStyle w:val="Encabezado"/>
      <w:tabs>
        <w:tab w:val="clear" w:pos="4419"/>
        <w:tab w:val="clear" w:pos="8838"/>
        <w:tab w:val="left" w:pos="3803"/>
      </w:tabs>
      <w:rPr>
        <w:noProof/>
        <w:lang w:eastAsia="es-CO"/>
      </w:rPr>
    </w:pPr>
    <w:r>
      <w:rPr>
        <w:noProof/>
        <w:lang w:eastAsia="es-CO"/>
      </w:rPr>
      <w:drawing>
        <wp:inline distT="0" distB="0" distL="0" distR="0" wp14:anchorId="5B8CD128" wp14:editId="4440C7C5">
          <wp:extent cx="854765" cy="633304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nad_normal[1]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765" cy="63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24"/>
        <w:lang w:eastAsia="es-CO"/>
      </w:rPr>
      <w:t xml:space="preserve">                                                                                 </w:t>
    </w:r>
    <w:r w:rsidRPr="00CA3CCD">
      <w:rPr>
        <w:noProof/>
        <w:sz w:val="24"/>
        <w:lang w:eastAsia="es-CO"/>
      </w:rPr>
      <w:t>UNIVERSIDAD ABIERTA Y A DISTACIA</w:t>
    </w:r>
  </w:p>
  <w:p w14:paraId="2C64E54E" w14:textId="77777777" w:rsidR="00437AB0" w:rsidRPr="00CA3CCD" w:rsidRDefault="00437AB0" w:rsidP="00CA3CCD">
    <w:pPr>
      <w:pStyle w:val="Encabezado"/>
      <w:tabs>
        <w:tab w:val="clear" w:pos="4419"/>
        <w:tab w:val="clear" w:pos="8838"/>
        <w:tab w:val="left" w:pos="3803"/>
      </w:tabs>
      <w:rPr>
        <w:noProof/>
        <w:sz w:val="24"/>
        <w:lang w:eastAsia="es-CO"/>
      </w:rPr>
    </w:pPr>
    <w:r w:rsidRPr="00CA3CCD">
      <w:rPr>
        <w:noProof/>
        <w:sz w:val="24"/>
        <w:lang w:eastAsia="es-CO"/>
      </w:rPr>
      <w:t xml:space="preserve">                                                          CARACTERIZACION DE CONTAMINANTES ADMOSFERICOS</w:t>
    </w:r>
  </w:p>
  <w:p w14:paraId="35BDBD46" w14:textId="77777777" w:rsidR="00437AB0" w:rsidRPr="00CA3CCD" w:rsidRDefault="00437AB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91CC5"/>
    <w:multiLevelType w:val="hybridMultilevel"/>
    <w:tmpl w:val="0EB804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137D6"/>
    <w:multiLevelType w:val="hybridMultilevel"/>
    <w:tmpl w:val="0C22B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060"/>
    <w:multiLevelType w:val="hybridMultilevel"/>
    <w:tmpl w:val="4C2CC1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91"/>
    <w:rsid w:val="00365F7D"/>
    <w:rsid w:val="00437AB0"/>
    <w:rsid w:val="004E0B7A"/>
    <w:rsid w:val="006029E2"/>
    <w:rsid w:val="00634B38"/>
    <w:rsid w:val="007D2091"/>
    <w:rsid w:val="009D1776"/>
    <w:rsid w:val="00AB5196"/>
    <w:rsid w:val="00CA3CCD"/>
    <w:rsid w:val="00CB36DB"/>
    <w:rsid w:val="00E530F7"/>
    <w:rsid w:val="00EF6DE4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14E3F8"/>
  <w15:chartTrackingRefBased/>
  <w15:docId w15:val="{B670FC46-A118-400D-87AC-201536CE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091"/>
  </w:style>
  <w:style w:type="paragraph" w:styleId="Piedepgina">
    <w:name w:val="footer"/>
    <w:basedOn w:val="Normal"/>
    <w:link w:val="PiedepginaCar"/>
    <w:uiPriority w:val="99"/>
    <w:unhideWhenUsed/>
    <w:rsid w:val="007D2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091"/>
  </w:style>
  <w:style w:type="table" w:styleId="Tablaconcuadrcula">
    <w:name w:val="Table Grid"/>
    <w:basedOn w:val="Tablanormal"/>
    <w:uiPriority w:val="59"/>
    <w:rsid w:val="00EF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EF6D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B36D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cc.gob.mx/calaire-indicadores/523-calaire-cont-criter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ecc.gob.mx/calaire-indicadores/523-calaire-cont-crite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pa.gov/ttnatw01/3_90_024s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E3A2-4772-4798-8643-7863492E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zarate</dc:creator>
  <cp:keywords/>
  <dc:description/>
  <cp:lastModifiedBy>karen zarate</cp:lastModifiedBy>
  <cp:revision>4</cp:revision>
  <dcterms:created xsi:type="dcterms:W3CDTF">2015-08-25T01:38:00Z</dcterms:created>
  <dcterms:modified xsi:type="dcterms:W3CDTF">2015-08-25T11:36:00Z</dcterms:modified>
</cp:coreProperties>
</file>