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AACDF" w14:textId="77777777" w:rsidR="00D60F59" w:rsidRDefault="00000000">
      <w:pPr>
        <w:pStyle w:val="Heading1"/>
      </w:pPr>
      <w:r>
        <w:rPr>
          <w:spacing w:val="-2"/>
        </w:rPr>
        <w:t>SIMATS</w:t>
      </w:r>
      <w:r>
        <w:rPr>
          <w:spacing w:val="-14"/>
        </w:rPr>
        <w:t xml:space="preserve"> </w:t>
      </w:r>
      <w:r>
        <w:rPr>
          <w:spacing w:val="-2"/>
        </w:rPr>
        <w:t>ENGINEERING</w:t>
      </w:r>
    </w:p>
    <w:p w14:paraId="0F56AB80" w14:textId="77777777" w:rsidR="00D60F59" w:rsidRDefault="00000000">
      <w:pPr>
        <w:pStyle w:val="Heading2"/>
      </w:pPr>
      <w:r>
        <w:t>ASSESSMENT</w:t>
      </w:r>
      <w:r>
        <w:rPr>
          <w:spacing w:val="-4"/>
        </w:rPr>
        <w:t xml:space="preserve"> </w:t>
      </w:r>
      <w:r>
        <w:t>TOOL</w:t>
      </w:r>
      <w:r>
        <w:rPr>
          <w:spacing w:val="-8"/>
        </w:rPr>
        <w:t xml:space="preserve"> </w:t>
      </w:r>
      <w:r>
        <w:t>1-</w:t>
      </w:r>
      <w:r>
        <w:rPr>
          <w:spacing w:val="-13"/>
        </w:rPr>
        <w:t xml:space="preserve"> </w:t>
      </w:r>
      <w:r>
        <w:t>Enumeration</w:t>
      </w:r>
      <w:r>
        <w:rPr>
          <w:spacing w:val="-12"/>
        </w:rPr>
        <w:t xml:space="preserve"> </w:t>
      </w:r>
      <w:r>
        <w:rPr>
          <w:spacing w:val="-2"/>
        </w:rPr>
        <w:t>Analysis</w:t>
      </w:r>
    </w:p>
    <w:p w14:paraId="0AFE01BB" w14:textId="77777777" w:rsidR="00D60F59" w:rsidRDefault="00D60F59">
      <w:pPr>
        <w:pStyle w:val="BodyText"/>
        <w:rPr>
          <w:rFonts w:ascii="Arial"/>
          <w:b/>
          <w:sz w:val="28"/>
        </w:rPr>
      </w:pPr>
    </w:p>
    <w:p w14:paraId="4D950733" w14:textId="77777777" w:rsidR="00D60F59" w:rsidRDefault="00D60F59">
      <w:pPr>
        <w:pStyle w:val="BodyText"/>
        <w:spacing w:before="180"/>
        <w:rPr>
          <w:rFonts w:ascii="Arial"/>
          <w:b/>
          <w:sz w:val="28"/>
        </w:rPr>
      </w:pPr>
    </w:p>
    <w:p w14:paraId="69420611" w14:textId="77777777" w:rsidR="00D60F59" w:rsidRDefault="00000000">
      <w:pPr>
        <w:pStyle w:val="Heading3"/>
        <w:tabs>
          <w:tab w:val="left" w:pos="4319"/>
        </w:tabs>
        <w:ind w:left="0" w:right="1979"/>
        <w:jc w:val="right"/>
      </w:pPr>
      <w:r>
        <w:t xml:space="preserve">COURSE CODE: </w:t>
      </w:r>
      <w:r>
        <w:rPr>
          <w:spacing w:val="-2"/>
        </w:rPr>
        <w:t>ITA14</w:t>
      </w:r>
      <w:r>
        <w:tab/>
        <w:t xml:space="preserve">COURSE NAME: Ethical </w:t>
      </w:r>
      <w:r>
        <w:rPr>
          <w:spacing w:val="-2"/>
        </w:rPr>
        <w:t>Hacking</w:t>
      </w:r>
    </w:p>
    <w:p w14:paraId="24EFB283" w14:textId="77777777" w:rsidR="00D60F59" w:rsidRDefault="00000000">
      <w:pPr>
        <w:pStyle w:val="BodyText"/>
        <w:spacing w:before="1"/>
        <w:rPr>
          <w:rFonts w:ascii="Arial"/>
          <w:b/>
          <w:sz w:val="13"/>
        </w:rPr>
      </w:pPr>
      <w:r>
        <w:rPr>
          <w:rFonts w:ascii="Arial"/>
          <w:b/>
          <w:noProof/>
          <w:sz w:val="13"/>
        </w:rPr>
        <mc:AlternateContent>
          <mc:Choice Requires="wps">
            <w:drawing>
              <wp:anchor distT="0" distB="0" distL="0" distR="0" simplePos="0" relativeHeight="487587840" behindDoc="1" locked="0" layoutInCell="1" allowOverlap="1" wp14:anchorId="0FB8699E" wp14:editId="30B89815">
                <wp:simplePos x="0" y="0"/>
                <wp:positionH relativeFrom="page">
                  <wp:posOffset>895985</wp:posOffset>
                </wp:positionH>
                <wp:positionV relativeFrom="paragraph">
                  <wp:posOffset>111236</wp:posOffset>
                </wp:positionV>
                <wp:extent cx="5771515" cy="52069"/>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52069"/>
                        </a:xfrm>
                        <a:custGeom>
                          <a:avLst/>
                          <a:gdLst/>
                          <a:ahLst/>
                          <a:cxnLst/>
                          <a:rect l="l" t="t" r="r" b="b"/>
                          <a:pathLst>
                            <a:path w="5771515" h="52069">
                              <a:moveTo>
                                <a:pt x="0" y="0"/>
                              </a:moveTo>
                              <a:lnTo>
                                <a:pt x="5771515" y="0"/>
                              </a:lnTo>
                              <a:lnTo>
                                <a:pt x="5771515" y="52070"/>
                              </a:lnTo>
                              <a:lnTo>
                                <a:pt x="0" y="52070"/>
                              </a:lnTo>
                              <a:lnTo>
                                <a:pt x="0"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5457EC" id="Graphic 1" o:spid="_x0000_s1026" style="position:absolute;margin-left:70.55pt;margin-top:8.75pt;width:454.45pt;height:4.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71515,52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" path="m,l5771515,r,52070l,52070,,xe" filled="f">
                <v:path arrowok="t"/>
                <w10:wrap type="topAndBottom" anchorx="page"/>
              </v:shape>
            </w:pict>
          </mc:Fallback>
        </mc:AlternateContent>
      </w:r>
    </w:p>
    <w:p w14:paraId="1AA01A7E" w14:textId="77777777" w:rsidR="00D60F59" w:rsidRDefault="00D60F59">
      <w:pPr>
        <w:pStyle w:val="BodyText"/>
        <w:spacing w:before="143"/>
        <w:rPr>
          <w:rFonts w:ascii="Arial"/>
          <w:b/>
        </w:rPr>
      </w:pPr>
    </w:p>
    <w:p w14:paraId="0B251185" w14:textId="77777777" w:rsidR="00D60F59" w:rsidRDefault="00000000">
      <w:pPr>
        <w:pStyle w:val="Heading3"/>
      </w:pPr>
      <w:r>
        <w:t xml:space="preserve">COURSE OUTCOME </w:t>
      </w:r>
      <w:r>
        <w:rPr>
          <w:spacing w:val="-2"/>
        </w:rPr>
        <w:t>COVERED</w:t>
      </w:r>
    </w:p>
    <w:p w14:paraId="281DC235" w14:textId="77777777" w:rsidR="00D60F59" w:rsidRDefault="00000000">
      <w:pPr>
        <w:spacing w:before="204" w:line="276" w:lineRule="auto"/>
        <w:ind w:left="1157" w:right="36"/>
        <w:rPr>
          <w:rFonts w:ascii="Arial"/>
          <w:i/>
          <w:sz w:val="20"/>
        </w:rPr>
      </w:pPr>
      <w:r>
        <w:rPr>
          <w:rFonts w:ascii="Arial"/>
          <w:b/>
          <w:i/>
          <w:sz w:val="24"/>
        </w:rPr>
        <w:t>CO3:</w:t>
      </w:r>
      <w:r>
        <w:rPr>
          <w:rFonts w:ascii="Arial"/>
          <w:b/>
          <w:i/>
          <w:spacing w:val="-4"/>
          <w:sz w:val="24"/>
        </w:rPr>
        <w:t xml:space="preserve"> </w:t>
      </w:r>
      <w:r>
        <w:rPr>
          <w:rFonts w:ascii="Arial"/>
          <w:i/>
          <w:sz w:val="24"/>
        </w:rPr>
        <w:t>Analyse</w:t>
      </w:r>
      <w:r>
        <w:rPr>
          <w:rFonts w:ascii="Arial"/>
          <w:i/>
          <w:spacing w:val="-4"/>
          <w:sz w:val="24"/>
        </w:rPr>
        <w:t xml:space="preserve"> </w:t>
      </w:r>
      <w:r>
        <w:rPr>
          <w:rFonts w:ascii="Arial"/>
          <w:i/>
          <w:sz w:val="24"/>
        </w:rPr>
        <w:t>network</w:t>
      </w:r>
      <w:r>
        <w:rPr>
          <w:rFonts w:ascii="Arial"/>
          <w:i/>
          <w:spacing w:val="-4"/>
          <w:sz w:val="24"/>
        </w:rPr>
        <w:t xml:space="preserve"> </w:t>
      </w:r>
      <w:r>
        <w:rPr>
          <w:rFonts w:ascii="Arial"/>
          <w:i/>
          <w:sz w:val="24"/>
        </w:rPr>
        <w:t>services</w:t>
      </w:r>
      <w:r>
        <w:rPr>
          <w:rFonts w:ascii="Arial"/>
          <w:i/>
          <w:spacing w:val="-4"/>
          <w:sz w:val="24"/>
        </w:rPr>
        <w:t xml:space="preserve"> </w:t>
      </w:r>
      <w:r>
        <w:rPr>
          <w:rFonts w:ascii="Arial"/>
          <w:i/>
          <w:sz w:val="24"/>
        </w:rPr>
        <w:t>using</w:t>
      </w:r>
      <w:r>
        <w:rPr>
          <w:rFonts w:ascii="Arial"/>
          <w:i/>
          <w:spacing w:val="-4"/>
          <w:sz w:val="24"/>
        </w:rPr>
        <w:t xml:space="preserve"> </w:t>
      </w:r>
      <w:r>
        <w:rPr>
          <w:rFonts w:ascii="Arial"/>
          <w:i/>
          <w:sz w:val="24"/>
        </w:rPr>
        <w:t>port</w:t>
      </w:r>
      <w:r>
        <w:rPr>
          <w:rFonts w:ascii="Arial"/>
          <w:i/>
          <w:spacing w:val="-4"/>
          <w:sz w:val="24"/>
        </w:rPr>
        <w:t xml:space="preserve"> </w:t>
      </w:r>
      <w:r>
        <w:rPr>
          <w:rFonts w:ascii="Arial"/>
          <w:i/>
          <w:sz w:val="24"/>
        </w:rPr>
        <w:t>scanning,</w:t>
      </w:r>
      <w:r>
        <w:rPr>
          <w:rFonts w:ascii="Arial"/>
          <w:i/>
          <w:spacing w:val="-4"/>
          <w:sz w:val="24"/>
        </w:rPr>
        <w:t xml:space="preserve"> </w:t>
      </w:r>
      <w:r>
        <w:rPr>
          <w:rFonts w:ascii="Arial"/>
          <w:i/>
          <w:sz w:val="24"/>
        </w:rPr>
        <w:t>ping</w:t>
      </w:r>
      <w:r>
        <w:rPr>
          <w:rFonts w:ascii="Arial"/>
          <w:i/>
          <w:spacing w:val="-4"/>
          <w:sz w:val="24"/>
        </w:rPr>
        <w:t xml:space="preserve"> </w:t>
      </w:r>
      <w:r>
        <w:rPr>
          <w:rFonts w:ascii="Arial"/>
          <w:i/>
          <w:sz w:val="24"/>
        </w:rPr>
        <w:t>sweeps,</w:t>
      </w:r>
      <w:r>
        <w:rPr>
          <w:rFonts w:ascii="Arial"/>
          <w:i/>
          <w:spacing w:val="-4"/>
          <w:sz w:val="24"/>
        </w:rPr>
        <w:t xml:space="preserve"> </w:t>
      </w:r>
      <w:r>
        <w:rPr>
          <w:rFonts w:ascii="Arial"/>
          <w:i/>
          <w:sz w:val="24"/>
        </w:rPr>
        <w:t>and</w:t>
      </w:r>
      <w:r>
        <w:rPr>
          <w:rFonts w:ascii="Arial"/>
          <w:i/>
          <w:spacing w:val="-4"/>
          <w:sz w:val="24"/>
        </w:rPr>
        <w:t xml:space="preserve"> </w:t>
      </w:r>
      <w:r>
        <w:rPr>
          <w:rFonts w:ascii="Arial"/>
          <w:i/>
          <w:sz w:val="24"/>
        </w:rPr>
        <w:t xml:space="preserve">enumeration </w:t>
      </w:r>
      <w:r>
        <w:rPr>
          <w:rFonts w:ascii="Arial"/>
          <w:i/>
          <w:position w:val="1"/>
          <w:sz w:val="24"/>
        </w:rPr>
        <w:t xml:space="preserve">techniques across different operating systems to identify vulnerabilities. </w:t>
      </w:r>
      <w:r>
        <w:rPr>
          <w:rFonts w:ascii="Arial"/>
          <w:i/>
          <w:sz w:val="20"/>
        </w:rPr>
        <w:t>(BL3)</w:t>
      </w:r>
    </w:p>
    <w:p w14:paraId="18B02926" w14:textId="77777777" w:rsidR="00D60F59" w:rsidRDefault="00000000">
      <w:pPr>
        <w:spacing w:before="163"/>
        <w:ind w:left="1157"/>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40%</w:t>
      </w:r>
    </w:p>
    <w:p w14:paraId="39274BA1" w14:textId="77777777" w:rsidR="00D60F59" w:rsidRDefault="00D60F59">
      <w:pPr>
        <w:pStyle w:val="BodyText"/>
        <w:rPr>
          <w:rFonts w:ascii="Arial"/>
          <w:i/>
          <w:sz w:val="20"/>
        </w:rPr>
      </w:pPr>
    </w:p>
    <w:p w14:paraId="338D3B80" w14:textId="77777777" w:rsidR="00D60F59" w:rsidRDefault="00000000">
      <w:pPr>
        <w:pStyle w:val="BodyText"/>
        <w:spacing w:before="170"/>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34AF349F" wp14:editId="40828D2E">
                <wp:simplePos x="0" y="0"/>
                <wp:positionH relativeFrom="page">
                  <wp:posOffset>895985</wp:posOffset>
                </wp:positionH>
                <wp:positionV relativeFrom="paragraph">
                  <wp:posOffset>269466</wp:posOffset>
                </wp:positionV>
                <wp:extent cx="5771515" cy="52069"/>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52069"/>
                        </a:xfrm>
                        <a:custGeom>
                          <a:avLst/>
                          <a:gdLst/>
                          <a:ahLst/>
                          <a:cxnLst/>
                          <a:rect l="l" t="t" r="r" b="b"/>
                          <a:pathLst>
                            <a:path w="5771515" h="52069">
                              <a:moveTo>
                                <a:pt x="0" y="0"/>
                              </a:moveTo>
                              <a:lnTo>
                                <a:pt x="5771515" y="0"/>
                              </a:lnTo>
                              <a:lnTo>
                                <a:pt x="5771515" y="52070"/>
                              </a:lnTo>
                              <a:lnTo>
                                <a:pt x="0" y="52070"/>
                              </a:lnTo>
                              <a:lnTo>
                                <a:pt x="0" y="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4953BD" id="Graphic 2" o:spid="_x0000_s1026" style="position:absolute;margin-left:70.55pt;margin-top:21.2pt;width:454.45pt;height:4.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71515,52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" path="m,l5771515,r,52070l,52070,,xe" filled="f">
                <v:path arrowok="t"/>
                <w10:wrap type="topAndBottom" anchorx="page"/>
              </v:shape>
            </w:pict>
          </mc:Fallback>
        </mc:AlternateContent>
      </w:r>
    </w:p>
    <w:p w14:paraId="4C307970" w14:textId="77777777" w:rsidR="00D60F59" w:rsidRDefault="00D60F59">
      <w:pPr>
        <w:pStyle w:val="BodyText"/>
        <w:spacing w:before="143"/>
        <w:rPr>
          <w:rFonts w:ascii="Arial"/>
          <w:i/>
        </w:rPr>
      </w:pPr>
    </w:p>
    <w:p w14:paraId="7AAF92A7" w14:textId="77777777" w:rsidR="00D60F59" w:rsidRDefault="00000000">
      <w:pPr>
        <w:pStyle w:val="Heading3"/>
        <w:tabs>
          <w:tab w:val="left" w:pos="8356"/>
        </w:tabs>
      </w:pPr>
      <w:r>
        <w:t xml:space="preserve">QUESTIONS: </w:t>
      </w:r>
      <w:r>
        <w:rPr>
          <w:spacing w:val="-10"/>
        </w:rPr>
        <w:t>5</w:t>
      </w:r>
      <w:r>
        <w:tab/>
      </w:r>
      <w:r>
        <w:rPr>
          <w:spacing w:val="-2"/>
        </w:rPr>
        <w:t>Total</w:t>
      </w:r>
      <w:r>
        <w:rPr>
          <w:spacing w:val="-8"/>
        </w:rPr>
        <w:t xml:space="preserve"> </w:t>
      </w:r>
      <w:r>
        <w:rPr>
          <w:spacing w:val="-2"/>
        </w:rPr>
        <w:t>Marks:100</w:t>
      </w:r>
    </w:p>
    <w:p w14:paraId="3C9A101F" w14:textId="77777777" w:rsidR="00D60F59" w:rsidRDefault="00D60F59">
      <w:pPr>
        <w:pStyle w:val="BodyText"/>
        <w:spacing w:before="47"/>
        <w:rPr>
          <w:rFonts w:ascii="Arial"/>
          <w:b/>
        </w:rPr>
      </w:pPr>
    </w:p>
    <w:p w14:paraId="7D694E0C" w14:textId="77777777" w:rsidR="00D60F59" w:rsidRDefault="00000000">
      <w:pPr>
        <w:pStyle w:val="ListParagraph"/>
        <w:numPr>
          <w:ilvl w:val="0"/>
          <w:numId w:val="1"/>
        </w:numPr>
        <w:tabs>
          <w:tab w:val="left" w:pos="1877"/>
        </w:tabs>
        <w:spacing w:before="1"/>
        <w:jc w:val="both"/>
        <w:rPr>
          <w:sz w:val="24"/>
        </w:rPr>
      </w:pPr>
      <w:r>
        <w:rPr>
          <w:sz w:val="24"/>
        </w:rPr>
        <w:t xml:space="preserve">A cyber security consulting company has been contracted to perform an initial security assessment of the publicly accessible server </w:t>
      </w:r>
      <w:r>
        <w:rPr>
          <w:b/>
          <w:sz w:val="24"/>
        </w:rPr>
        <w:t>scanme.nmap.org</w:t>
      </w:r>
      <w:r>
        <w:rPr>
          <w:sz w:val="24"/>
        </w:rPr>
        <w:t xml:space="preserve">. Before conducting any vulnerability assessment, the client requires a detailed enumeration report. Using </w:t>
      </w:r>
      <w:r>
        <w:rPr>
          <w:b/>
          <w:sz w:val="24"/>
        </w:rPr>
        <w:t>Nmap</w:t>
      </w:r>
      <w:r>
        <w:rPr>
          <w:sz w:val="24"/>
        </w:rPr>
        <w:t xml:space="preserve">, perform host discovery, TCP port scanning, service version detection, operating system fingerprinting, and default script scanning on </w:t>
      </w:r>
      <w:r>
        <w:rPr>
          <w:b/>
          <w:sz w:val="24"/>
        </w:rPr>
        <w:t>scanme.nmap.org</w:t>
      </w:r>
      <w:r>
        <w:rPr>
          <w:sz w:val="24"/>
        </w:rPr>
        <w:t>. Analyze all identified ports and services, determine their business purpose, and evaluate whether they are necessary for public access. Discuss how a threat actor could utilize the information gathered during enumeration to launch further attacks such as service exploitation, brute-force attacks, or vulnerability discovery. Prepare a technical report summarizing your findings, attack surface analysis, risk assessment, and recommendations for securing the server.</w:t>
      </w:r>
    </w:p>
    <w:p w14:paraId="4BE42BED" w14:textId="77777777" w:rsidR="00D60F59" w:rsidRDefault="00000000">
      <w:pPr>
        <w:pStyle w:val="ListParagraph"/>
        <w:numPr>
          <w:ilvl w:val="0"/>
          <w:numId w:val="1"/>
        </w:numPr>
        <w:tabs>
          <w:tab w:val="left" w:pos="1877"/>
        </w:tabs>
        <w:jc w:val="both"/>
        <w:rPr>
          <w:sz w:val="24"/>
        </w:rPr>
      </w:pPr>
      <w:r>
        <w:rPr>
          <w:sz w:val="24"/>
        </w:rPr>
        <w:t xml:space="preserve">The security team has deployed a deliberately vulnerable Linux server, </w:t>
      </w:r>
      <w:r>
        <w:rPr>
          <w:b/>
          <w:sz w:val="24"/>
        </w:rPr>
        <w:t>192.168.56.101 (Metasploitable 2)</w:t>
      </w:r>
      <w:r>
        <w:rPr>
          <w:sz w:val="24"/>
        </w:rPr>
        <w:t>, in an isolated laboratory environment to train penetration testers. As part</w:t>
      </w:r>
      <w:r>
        <w:rPr>
          <w:spacing w:val="40"/>
          <w:sz w:val="24"/>
        </w:rPr>
        <w:t xml:space="preserve"> </w:t>
      </w:r>
      <w:r>
        <w:rPr>
          <w:sz w:val="24"/>
        </w:rPr>
        <w:t xml:space="preserve">of the pre-engagement reconnaissance phase, use </w:t>
      </w:r>
      <w:r>
        <w:rPr>
          <w:b/>
          <w:sz w:val="24"/>
        </w:rPr>
        <w:t xml:space="preserve">Nmap </w:t>
      </w:r>
      <w:r>
        <w:rPr>
          <w:sz w:val="24"/>
        </w:rPr>
        <w:t xml:space="preserve">to perform comprehensive enumeration of </w:t>
      </w:r>
      <w:r>
        <w:rPr>
          <w:b/>
          <w:sz w:val="24"/>
        </w:rPr>
        <w:t>192.168.56.101</w:t>
      </w:r>
      <w:r>
        <w:rPr>
          <w:sz w:val="24"/>
        </w:rPr>
        <w:t>. Identify all open ports, running services, service versions, and operating system information. Analyze the purpose of each service and determine which services</w:t>
      </w:r>
      <w:r>
        <w:rPr>
          <w:spacing w:val="-1"/>
          <w:sz w:val="24"/>
        </w:rPr>
        <w:t xml:space="preserve"> </w:t>
      </w:r>
      <w:r>
        <w:rPr>
          <w:sz w:val="24"/>
        </w:rPr>
        <w:t>could</w:t>
      </w:r>
      <w:r>
        <w:rPr>
          <w:spacing w:val="-1"/>
          <w:sz w:val="24"/>
        </w:rPr>
        <w:t xml:space="preserve"> </w:t>
      </w:r>
      <w:r>
        <w:rPr>
          <w:sz w:val="24"/>
        </w:rPr>
        <w:t>provide</w:t>
      </w:r>
      <w:r>
        <w:rPr>
          <w:spacing w:val="-1"/>
          <w:sz w:val="24"/>
        </w:rPr>
        <w:t xml:space="preserve"> </w:t>
      </w:r>
      <w:r>
        <w:rPr>
          <w:sz w:val="24"/>
        </w:rPr>
        <w:t>potential</w:t>
      </w:r>
      <w:r>
        <w:rPr>
          <w:spacing w:val="-1"/>
          <w:sz w:val="24"/>
        </w:rPr>
        <w:t xml:space="preserve"> </w:t>
      </w:r>
      <w:r>
        <w:rPr>
          <w:sz w:val="24"/>
        </w:rPr>
        <w:t>entry</w:t>
      </w:r>
      <w:r>
        <w:rPr>
          <w:spacing w:val="-1"/>
          <w:sz w:val="24"/>
        </w:rPr>
        <w:t xml:space="preserve"> </w:t>
      </w:r>
      <w:r>
        <w:rPr>
          <w:sz w:val="24"/>
        </w:rPr>
        <w:t>points</w:t>
      </w:r>
      <w:r>
        <w:rPr>
          <w:spacing w:val="-1"/>
          <w:sz w:val="24"/>
        </w:rPr>
        <w:t xml:space="preserve"> </w:t>
      </w:r>
      <w:r>
        <w:rPr>
          <w:sz w:val="24"/>
        </w:rPr>
        <w:t>for</w:t>
      </w:r>
      <w:r>
        <w:rPr>
          <w:spacing w:val="-1"/>
          <w:sz w:val="24"/>
        </w:rPr>
        <w:t xml:space="preserve"> </w:t>
      </w:r>
      <w:r>
        <w:rPr>
          <w:sz w:val="24"/>
        </w:rPr>
        <w:t>an</w:t>
      </w:r>
      <w:r>
        <w:rPr>
          <w:spacing w:val="-1"/>
          <w:sz w:val="24"/>
        </w:rPr>
        <w:t xml:space="preserve"> </w:t>
      </w:r>
      <w:r>
        <w:rPr>
          <w:sz w:val="24"/>
        </w:rPr>
        <w:t>attacker.</w:t>
      </w:r>
      <w:r>
        <w:rPr>
          <w:spacing w:val="-1"/>
          <w:sz w:val="24"/>
        </w:rPr>
        <w:t xml:space="preserve"> </w:t>
      </w:r>
      <w:r>
        <w:rPr>
          <w:sz w:val="24"/>
        </w:rPr>
        <w:t>Categorize</w:t>
      </w:r>
      <w:r>
        <w:rPr>
          <w:spacing w:val="-1"/>
          <w:sz w:val="24"/>
        </w:rPr>
        <w:t xml:space="preserve"> </w:t>
      </w:r>
      <w:r>
        <w:rPr>
          <w:sz w:val="24"/>
        </w:rPr>
        <w:t>the</w:t>
      </w:r>
      <w:r>
        <w:rPr>
          <w:spacing w:val="-1"/>
          <w:sz w:val="24"/>
        </w:rPr>
        <w:t xml:space="preserve"> </w:t>
      </w:r>
      <w:r>
        <w:rPr>
          <w:sz w:val="24"/>
        </w:rPr>
        <w:t>discovered</w:t>
      </w:r>
      <w:r>
        <w:rPr>
          <w:spacing w:val="-1"/>
          <w:sz w:val="24"/>
        </w:rPr>
        <w:t xml:space="preserve"> </w:t>
      </w:r>
      <w:r>
        <w:rPr>
          <w:sz w:val="24"/>
        </w:rPr>
        <w:t>services into High, Medium, and Low risk levels based on their exposure and functionality. Explain</w:t>
      </w:r>
      <w:r>
        <w:rPr>
          <w:spacing w:val="40"/>
          <w:sz w:val="24"/>
        </w:rPr>
        <w:t xml:space="preserve"> </w:t>
      </w:r>
      <w:r>
        <w:rPr>
          <w:sz w:val="24"/>
        </w:rPr>
        <w:t>how the enumeration results could guide a penetration tester in selecting potential attack vectors and exploitation strategies.</w:t>
      </w:r>
    </w:p>
    <w:p w14:paraId="0B760FD2" w14:textId="77777777" w:rsidR="00D60F59" w:rsidRDefault="00000000">
      <w:pPr>
        <w:pStyle w:val="ListParagraph"/>
        <w:numPr>
          <w:ilvl w:val="0"/>
          <w:numId w:val="1"/>
        </w:numPr>
        <w:tabs>
          <w:tab w:val="left" w:pos="1877"/>
        </w:tabs>
        <w:jc w:val="both"/>
        <w:rPr>
          <w:sz w:val="24"/>
        </w:rPr>
      </w:pPr>
      <w:r>
        <w:rPr>
          <w:sz w:val="24"/>
        </w:rPr>
        <w:t>A</w:t>
      </w:r>
      <w:r>
        <w:rPr>
          <w:spacing w:val="-12"/>
          <w:sz w:val="24"/>
        </w:rPr>
        <w:t xml:space="preserve"> </w:t>
      </w:r>
      <w:r>
        <w:rPr>
          <w:sz w:val="24"/>
        </w:rPr>
        <w:t xml:space="preserve">financial organization wants to assess the security posture of a Windows workstation located at </w:t>
      </w:r>
      <w:r>
        <w:rPr>
          <w:b/>
          <w:sz w:val="24"/>
        </w:rPr>
        <w:t xml:space="preserve">192.168.56.102 </w:t>
      </w:r>
      <w:r>
        <w:rPr>
          <w:sz w:val="24"/>
        </w:rPr>
        <w:t xml:space="preserve">before connecting it to the production network. Using </w:t>
      </w:r>
      <w:r>
        <w:rPr>
          <w:b/>
          <w:sz w:val="24"/>
        </w:rPr>
        <w:t>Nmap</w:t>
      </w:r>
      <w:r>
        <w:rPr>
          <w:sz w:val="24"/>
        </w:rPr>
        <w:t xml:space="preserve">, enumerate </w:t>
      </w:r>
      <w:r>
        <w:rPr>
          <w:b/>
          <w:sz w:val="24"/>
        </w:rPr>
        <w:t xml:space="preserve">192.168.56.102 </w:t>
      </w:r>
      <w:r>
        <w:rPr>
          <w:sz w:val="24"/>
        </w:rPr>
        <w:t>to identify active ports, network services, file-sharing protocols, remote management services, and operating system details. Analyze whether the discovered services comply with the principle of least privilege and identify any services that may unnecessarily increase the attack surface. Discuss how an attacker could leverage the identified services for reconnaissance, lateral movement, or unauthorized access. Based on your findings, propose a set of security hardening measures to improve the system's resilience against cyberattacks.</w:t>
      </w:r>
    </w:p>
    <w:p w14:paraId="4B49B445" w14:textId="77777777" w:rsidR="00D60F59" w:rsidRDefault="00D60F59">
      <w:pPr>
        <w:pStyle w:val="ListParagraph"/>
        <w:rPr>
          <w:sz w:val="24"/>
        </w:rPr>
        <w:sectPr w:rsidR="00D60F59">
          <w:type w:val="continuous"/>
          <w:pgSz w:w="11900" w:h="16820"/>
          <w:pgMar w:top="560" w:right="425" w:bottom="280" w:left="283" w:header="720" w:footer="720" w:gutter="0"/>
          <w:cols w:space="720"/>
        </w:sectPr>
      </w:pPr>
    </w:p>
    <w:p w14:paraId="659591C2" w14:textId="77777777" w:rsidR="00D60F59" w:rsidRDefault="00D60F59">
      <w:pPr>
        <w:pStyle w:val="BodyText"/>
      </w:pPr>
    </w:p>
    <w:p w14:paraId="36059F63" w14:textId="77777777" w:rsidR="00D60F59" w:rsidRDefault="00D60F59">
      <w:pPr>
        <w:pStyle w:val="BodyText"/>
        <w:spacing w:before="15"/>
      </w:pPr>
    </w:p>
    <w:p w14:paraId="10C05FA0" w14:textId="77777777" w:rsidR="00D60F59" w:rsidRDefault="00000000">
      <w:pPr>
        <w:pStyle w:val="ListParagraph"/>
        <w:numPr>
          <w:ilvl w:val="0"/>
          <w:numId w:val="1"/>
        </w:numPr>
        <w:tabs>
          <w:tab w:val="left" w:pos="1877"/>
        </w:tabs>
        <w:spacing w:before="1"/>
        <w:jc w:val="both"/>
        <w:rPr>
          <w:sz w:val="24"/>
        </w:rPr>
      </w:pPr>
      <w:r>
        <w:rPr>
          <w:sz w:val="24"/>
        </w:rPr>
        <w:t xml:space="preserve">An organization hosts a web application on </w:t>
      </w:r>
      <w:r>
        <w:rPr>
          <w:b/>
          <w:sz w:val="24"/>
        </w:rPr>
        <w:t>192.168.56.103 (OWASP</w:t>
      </w:r>
      <w:r>
        <w:rPr>
          <w:b/>
          <w:spacing w:val="-12"/>
          <w:sz w:val="24"/>
        </w:rPr>
        <w:t xml:space="preserve"> </w:t>
      </w:r>
      <w:r>
        <w:rPr>
          <w:b/>
          <w:sz w:val="24"/>
        </w:rPr>
        <w:t xml:space="preserve">Juice Shop Server) </w:t>
      </w:r>
      <w:r>
        <w:rPr>
          <w:sz w:val="24"/>
        </w:rPr>
        <w:t xml:space="preserve">and plans to conduct a full penetration test. Before the testing phase begins, the security team must understand the server's network exposure. Using </w:t>
      </w:r>
      <w:r>
        <w:rPr>
          <w:b/>
          <w:sz w:val="24"/>
        </w:rPr>
        <w:t>Nmap</w:t>
      </w:r>
      <w:r>
        <w:rPr>
          <w:sz w:val="24"/>
        </w:rPr>
        <w:t xml:space="preserve">, perform a detailed enumeration of </w:t>
      </w:r>
      <w:r>
        <w:rPr>
          <w:b/>
          <w:sz w:val="24"/>
        </w:rPr>
        <w:t>192.168.56.103</w:t>
      </w:r>
      <w:r>
        <w:rPr>
          <w:sz w:val="24"/>
        </w:rPr>
        <w:t>, including host discovery, port scanning, service version detection, operating system fingerprinting, and web service identification. Analyze the discovered services and determine how they support the hosted web application. Evaluate the risks associated with exposed web services, administrative interfaces, and supporting services. Explain how the information gathered during enumeration could be used to identify potential vulnerabilities in the web application environment and recommend measures to minimize exposure</w:t>
      </w:r>
    </w:p>
    <w:p w14:paraId="3F213B9E" w14:textId="77777777" w:rsidR="00D60F59" w:rsidRDefault="00000000">
      <w:pPr>
        <w:pStyle w:val="ListParagraph"/>
        <w:numPr>
          <w:ilvl w:val="0"/>
          <w:numId w:val="1"/>
        </w:numPr>
        <w:tabs>
          <w:tab w:val="left" w:pos="1877"/>
        </w:tabs>
        <w:jc w:val="both"/>
        <w:rPr>
          <w:sz w:val="24"/>
        </w:rPr>
      </w:pPr>
      <w:r>
        <w:rPr>
          <w:sz w:val="24"/>
        </w:rPr>
        <w:t xml:space="preserve">The network gateway device at </w:t>
      </w:r>
      <w:r>
        <w:rPr>
          <w:b/>
          <w:sz w:val="24"/>
        </w:rPr>
        <w:t xml:space="preserve">192.168.56.1 </w:t>
      </w:r>
      <w:r>
        <w:rPr>
          <w:sz w:val="24"/>
        </w:rPr>
        <w:t xml:space="preserve">serves as the primary access point between the internal laboratory network and external networks. The network administrator suspects that unnecessary management services may be exposed. Using </w:t>
      </w:r>
      <w:r>
        <w:rPr>
          <w:b/>
          <w:sz w:val="24"/>
        </w:rPr>
        <w:t>Nmap</w:t>
      </w:r>
      <w:r>
        <w:rPr>
          <w:sz w:val="24"/>
        </w:rPr>
        <w:t xml:space="preserve">, conduct a comprehensive enumeration of </w:t>
      </w:r>
      <w:r>
        <w:rPr>
          <w:b/>
          <w:sz w:val="24"/>
        </w:rPr>
        <w:t>192.168.56.1</w:t>
      </w:r>
      <w:r>
        <w:rPr>
          <w:sz w:val="24"/>
        </w:rPr>
        <w:t>, including port scanning, service detection, operating system fingerprinting, and script-based enumeration. Identify all exposed management interfaces, network services, and accessible resources. Analyze the security implications of exposing services such as SSH, Telnet, SNMP, HTTP, or HTTPS management interfaces. Discuss how attackers could exploit misconfigured management services to gain unauthorized access to the network</w:t>
      </w:r>
      <w:r>
        <w:rPr>
          <w:spacing w:val="-1"/>
          <w:sz w:val="24"/>
        </w:rPr>
        <w:t xml:space="preserve"> </w:t>
      </w:r>
      <w:r>
        <w:rPr>
          <w:sz w:val="24"/>
        </w:rPr>
        <w:t>infrastructure.</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your</w:t>
      </w:r>
      <w:r>
        <w:rPr>
          <w:spacing w:val="-1"/>
          <w:sz w:val="24"/>
        </w:rPr>
        <w:t xml:space="preserve"> </w:t>
      </w:r>
      <w:r>
        <w:rPr>
          <w:sz w:val="24"/>
        </w:rPr>
        <w:t>analysis,</w:t>
      </w:r>
      <w:r>
        <w:rPr>
          <w:spacing w:val="-1"/>
          <w:sz w:val="24"/>
        </w:rPr>
        <w:t xml:space="preserve"> </w:t>
      </w:r>
      <w:r>
        <w:rPr>
          <w:sz w:val="24"/>
        </w:rPr>
        <w:t>recommend</w:t>
      </w:r>
      <w:r>
        <w:rPr>
          <w:spacing w:val="-1"/>
          <w:sz w:val="24"/>
        </w:rPr>
        <w:t xml:space="preserve"> </w:t>
      </w:r>
      <w:r>
        <w:rPr>
          <w:sz w:val="24"/>
        </w:rPr>
        <w:t>security</w:t>
      </w:r>
      <w:r>
        <w:rPr>
          <w:spacing w:val="-1"/>
          <w:sz w:val="24"/>
        </w:rPr>
        <w:t xml:space="preserve"> </w:t>
      </w:r>
      <w:r>
        <w:rPr>
          <w:sz w:val="24"/>
        </w:rPr>
        <w:t>controls</w:t>
      </w:r>
      <w:r>
        <w:rPr>
          <w:spacing w:val="-1"/>
          <w:sz w:val="24"/>
        </w:rPr>
        <w:t xml:space="preserve"> </w:t>
      </w:r>
      <w:r>
        <w:rPr>
          <w:sz w:val="24"/>
        </w:rPr>
        <w:t>and</w:t>
      </w:r>
      <w:r>
        <w:rPr>
          <w:spacing w:val="-1"/>
          <w:sz w:val="24"/>
        </w:rPr>
        <w:t xml:space="preserve"> </w:t>
      </w:r>
      <w:r>
        <w:rPr>
          <w:sz w:val="24"/>
        </w:rPr>
        <w:t>best</w:t>
      </w:r>
      <w:r>
        <w:rPr>
          <w:spacing w:val="-1"/>
          <w:sz w:val="24"/>
        </w:rPr>
        <w:t xml:space="preserve"> </w:t>
      </w:r>
      <w:r>
        <w:rPr>
          <w:sz w:val="24"/>
        </w:rPr>
        <w:t>practices to secure the gateway device and reduce the risk of compromise.</w:t>
      </w:r>
    </w:p>
    <w:p w14:paraId="78F8E29A" w14:textId="77777777" w:rsidR="00D60F59" w:rsidRDefault="00D60F59">
      <w:pPr>
        <w:pStyle w:val="BodyText"/>
      </w:pPr>
    </w:p>
    <w:p w14:paraId="7F1A35B6" w14:textId="77777777" w:rsidR="00D60F59" w:rsidRDefault="00D60F59">
      <w:pPr>
        <w:pStyle w:val="BodyText"/>
        <w:spacing w:before="45"/>
      </w:pPr>
    </w:p>
    <w:p w14:paraId="2B8B8C6B" w14:textId="77777777" w:rsidR="00D60F59" w:rsidRDefault="00000000">
      <w:pPr>
        <w:ind w:left="1157"/>
        <w:jc w:val="both"/>
        <w:rPr>
          <w:b/>
          <w:sz w:val="20"/>
        </w:rPr>
      </w:pPr>
      <w:r>
        <w:rPr>
          <w:b/>
          <w:sz w:val="20"/>
        </w:rPr>
        <w:t xml:space="preserve">Code of </w:t>
      </w:r>
      <w:r>
        <w:rPr>
          <w:b/>
          <w:spacing w:val="-2"/>
          <w:sz w:val="20"/>
        </w:rPr>
        <w:t>Conduct:</w:t>
      </w:r>
    </w:p>
    <w:p w14:paraId="23969DBE" w14:textId="3CBDD235" w:rsidR="00D60F59" w:rsidRDefault="00000000">
      <w:pPr>
        <w:tabs>
          <w:tab w:val="left" w:pos="5026"/>
        </w:tabs>
        <w:spacing w:before="76" w:line="278" w:lineRule="auto"/>
        <w:ind w:left="1157" w:right="133"/>
        <w:jc w:val="both"/>
        <w:rPr>
          <w:i/>
          <w:sz w:val="20"/>
        </w:rPr>
      </w:pPr>
      <w:r>
        <w:rPr>
          <w:i/>
          <w:sz w:val="20"/>
        </w:rPr>
        <w:t xml:space="preserve">I </w:t>
      </w:r>
      <w:r w:rsidR="00486AC8">
        <w:rPr>
          <w:sz w:val="20"/>
          <w:u w:val="single"/>
        </w:rPr>
        <w:t>K. Sai Kumar(192372080)</w:t>
      </w:r>
      <w:r>
        <w:rPr>
          <w:i/>
          <w:sz w:val="20"/>
        </w:rPr>
        <w:t>(Name / Reg No) certify that this submission is my original work and that I have</w:t>
      </w:r>
      <w:r>
        <w:rPr>
          <w:i/>
          <w:spacing w:val="-3"/>
          <w:sz w:val="20"/>
        </w:rPr>
        <w:t xml:space="preserve"> </w:t>
      </w:r>
      <w:r>
        <w:rPr>
          <w:i/>
          <w:sz w:val="20"/>
        </w:rPr>
        <w:t>adhered</w:t>
      </w:r>
      <w:r>
        <w:rPr>
          <w:i/>
          <w:spacing w:val="-3"/>
          <w:sz w:val="20"/>
        </w:rPr>
        <w:t xml:space="preserve"> </w:t>
      </w:r>
      <w:r>
        <w:rPr>
          <w:i/>
          <w:sz w:val="20"/>
        </w:rPr>
        <w:t>to</w:t>
      </w:r>
      <w:r>
        <w:rPr>
          <w:i/>
          <w:spacing w:val="-3"/>
          <w:sz w:val="20"/>
        </w:rPr>
        <w:t xml:space="preserve"> </w:t>
      </w:r>
      <w:r>
        <w:rPr>
          <w:i/>
          <w:sz w:val="20"/>
        </w:rPr>
        <w:t>the</w:t>
      </w:r>
      <w:r>
        <w:rPr>
          <w:i/>
          <w:spacing w:val="-3"/>
          <w:sz w:val="20"/>
        </w:rPr>
        <w:t xml:space="preserve"> </w:t>
      </w:r>
      <w:r>
        <w:rPr>
          <w:i/>
          <w:sz w:val="20"/>
        </w:rPr>
        <w:t>guidelines</w:t>
      </w:r>
      <w:r>
        <w:rPr>
          <w:i/>
          <w:spacing w:val="-3"/>
          <w:sz w:val="20"/>
        </w:rPr>
        <w:t xml:space="preserve"> </w:t>
      </w:r>
      <w:r>
        <w:rPr>
          <w:i/>
          <w:sz w:val="20"/>
        </w:rPr>
        <w:t>specified</w:t>
      </w:r>
      <w:r>
        <w:rPr>
          <w:i/>
          <w:spacing w:val="-3"/>
          <w:sz w:val="20"/>
        </w:rPr>
        <w:t xml:space="preserve"> </w:t>
      </w:r>
      <w:r>
        <w:rPr>
          <w:i/>
          <w:sz w:val="20"/>
        </w:rPr>
        <w:t>for</w:t>
      </w:r>
      <w:r>
        <w:rPr>
          <w:i/>
          <w:spacing w:val="-3"/>
          <w:sz w:val="20"/>
        </w:rPr>
        <w:t xml:space="preserve"> </w:t>
      </w:r>
      <w:r>
        <w:rPr>
          <w:i/>
          <w:sz w:val="20"/>
        </w:rPr>
        <w:t>this</w:t>
      </w:r>
      <w:r>
        <w:rPr>
          <w:i/>
          <w:spacing w:val="-3"/>
          <w:sz w:val="20"/>
        </w:rPr>
        <w:t xml:space="preserve"> </w:t>
      </w:r>
      <w:r>
        <w:rPr>
          <w:i/>
          <w:sz w:val="20"/>
        </w:rPr>
        <w:t>assessment.</w:t>
      </w:r>
      <w:r>
        <w:rPr>
          <w:i/>
          <w:spacing w:val="-3"/>
          <w:sz w:val="20"/>
        </w:rPr>
        <w:t xml:space="preserve"> </w:t>
      </w:r>
      <w:r>
        <w:rPr>
          <w:i/>
          <w:sz w:val="20"/>
        </w:rPr>
        <w:t>I</w:t>
      </w:r>
      <w:r>
        <w:rPr>
          <w:i/>
          <w:spacing w:val="-3"/>
          <w:sz w:val="20"/>
        </w:rPr>
        <w:t xml:space="preserve"> </w:t>
      </w:r>
      <w:r>
        <w:rPr>
          <w:i/>
          <w:sz w:val="20"/>
        </w:rPr>
        <w:t>understand</w:t>
      </w:r>
      <w:r>
        <w:rPr>
          <w:i/>
          <w:spacing w:val="-3"/>
          <w:sz w:val="20"/>
        </w:rPr>
        <w:t xml:space="preserve"> </w:t>
      </w:r>
      <w:r>
        <w:rPr>
          <w:i/>
          <w:sz w:val="20"/>
        </w:rPr>
        <w:t>that</w:t>
      </w:r>
      <w:r>
        <w:rPr>
          <w:i/>
          <w:spacing w:val="-3"/>
          <w:sz w:val="20"/>
        </w:rPr>
        <w:t xml:space="preserve"> </w:t>
      </w:r>
      <w:r>
        <w:rPr>
          <w:i/>
          <w:sz w:val="20"/>
        </w:rPr>
        <w:t>any</w:t>
      </w:r>
      <w:r>
        <w:rPr>
          <w:i/>
          <w:spacing w:val="-3"/>
          <w:sz w:val="20"/>
        </w:rPr>
        <w:t xml:space="preserve"> </w:t>
      </w:r>
      <w:r>
        <w:rPr>
          <w:i/>
          <w:sz w:val="20"/>
        </w:rPr>
        <w:t>violation</w:t>
      </w:r>
      <w:r>
        <w:rPr>
          <w:i/>
          <w:spacing w:val="-3"/>
          <w:sz w:val="20"/>
        </w:rPr>
        <w:t xml:space="preserve"> </w:t>
      </w:r>
      <w:r>
        <w:rPr>
          <w:i/>
          <w:sz w:val="20"/>
        </w:rPr>
        <w:t>of</w:t>
      </w:r>
      <w:r>
        <w:rPr>
          <w:i/>
          <w:spacing w:val="-3"/>
          <w:sz w:val="20"/>
        </w:rPr>
        <w:t xml:space="preserve"> </w:t>
      </w:r>
      <w:r>
        <w:rPr>
          <w:i/>
          <w:sz w:val="20"/>
        </w:rPr>
        <w:t>academic</w:t>
      </w:r>
      <w:r>
        <w:rPr>
          <w:i/>
          <w:spacing w:val="-3"/>
          <w:sz w:val="20"/>
        </w:rPr>
        <w:t xml:space="preserve"> </w:t>
      </w:r>
      <w:r>
        <w:rPr>
          <w:i/>
          <w:sz w:val="20"/>
        </w:rPr>
        <w:t>integrity</w:t>
      </w:r>
      <w:r>
        <w:rPr>
          <w:i/>
          <w:spacing w:val="-3"/>
          <w:sz w:val="20"/>
        </w:rPr>
        <w:t xml:space="preserve"> </w:t>
      </w:r>
      <w:r>
        <w:rPr>
          <w:i/>
          <w:sz w:val="20"/>
        </w:rPr>
        <w:t>rules</w:t>
      </w:r>
      <w:r>
        <w:rPr>
          <w:i/>
          <w:spacing w:val="-3"/>
          <w:sz w:val="20"/>
        </w:rPr>
        <w:t xml:space="preserve"> </w:t>
      </w:r>
      <w:r>
        <w:rPr>
          <w:i/>
          <w:sz w:val="20"/>
        </w:rPr>
        <w:t>will result in disciplinary action.</w:t>
      </w:r>
    </w:p>
    <w:p w14:paraId="642E56B1" w14:textId="77777777" w:rsidR="00D60F59" w:rsidRDefault="00000000">
      <w:pPr>
        <w:spacing w:before="119"/>
        <w:ind w:left="1157"/>
        <w:jc w:val="both"/>
        <w:rPr>
          <w:b/>
          <w:i/>
          <w:sz w:val="20"/>
        </w:rPr>
      </w:pPr>
      <w:r>
        <w:rPr>
          <w:b/>
          <w:i/>
          <w:sz w:val="20"/>
        </w:rPr>
        <w:t xml:space="preserve">Signature of the </w:t>
      </w:r>
      <w:r>
        <w:rPr>
          <w:b/>
          <w:i/>
          <w:spacing w:val="-2"/>
          <w:sz w:val="20"/>
        </w:rPr>
        <w:t>student:</w:t>
      </w:r>
    </w:p>
    <w:p w14:paraId="60C0A7E1" w14:textId="77777777" w:rsidR="00D60F59" w:rsidRDefault="00D60F59">
      <w:pPr>
        <w:jc w:val="both"/>
        <w:rPr>
          <w:b/>
          <w:i/>
          <w:sz w:val="20"/>
        </w:rPr>
        <w:sectPr w:rsidR="00D60F59">
          <w:pgSz w:w="11900" w:h="16820"/>
          <w:pgMar w:top="1940" w:right="425" w:bottom="280" w:left="283" w:header="720" w:footer="720" w:gutter="0"/>
          <w:cols w:space="720"/>
        </w:sectPr>
      </w:pPr>
    </w:p>
    <w:p w14:paraId="59F54BF0" w14:textId="77777777" w:rsidR="00D60F59" w:rsidRDefault="00000000">
      <w:pPr>
        <w:pStyle w:val="Heading3"/>
        <w:spacing w:before="69"/>
        <w:ind w:left="4362"/>
        <w:rPr>
          <w:rFonts w:ascii="Times New Roman"/>
        </w:rPr>
      </w:pPr>
      <w:r>
        <w:rPr>
          <w:rFonts w:ascii="Times New Roman"/>
        </w:rPr>
        <w:lastRenderedPageBreak/>
        <w:t xml:space="preserve">RUBRICS FOR </w:t>
      </w:r>
      <w:r>
        <w:rPr>
          <w:rFonts w:ascii="Times New Roman"/>
          <w:spacing w:val="-2"/>
        </w:rPr>
        <w:t>CALCULATION</w:t>
      </w:r>
    </w:p>
    <w:p w14:paraId="326F10ED" w14:textId="77777777" w:rsidR="00D60F59" w:rsidRDefault="00D60F59">
      <w:pPr>
        <w:pStyle w:val="BodyText"/>
        <w:spacing w:before="46"/>
        <w:rPr>
          <w:b/>
          <w:sz w:val="20"/>
        </w:rPr>
      </w:pPr>
    </w:p>
    <w:tbl>
      <w:tblPr>
        <w:tblW w:w="0" w:type="auto"/>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28"/>
        <w:gridCol w:w="1299"/>
        <w:gridCol w:w="1901"/>
        <w:gridCol w:w="1728"/>
        <w:gridCol w:w="1767"/>
        <w:gridCol w:w="1693"/>
        <w:gridCol w:w="875"/>
      </w:tblGrid>
      <w:tr w:rsidR="00D60F59" w14:paraId="47C05A2F" w14:textId="77777777">
        <w:trPr>
          <w:trHeight w:val="551"/>
        </w:trPr>
        <w:tc>
          <w:tcPr>
            <w:tcW w:w="1728" w:type="dxa"/>
          </w:tcPr>
          <w:p w14:paraId="69E92CA9" w14:textId="77777777" w:rsidR="00D60F59" w:rsidRDefault="00000000">
            <w:pPr>
              <w:pStyle w:val="TableParagraph"/>
              <w:spacing w:before="0"/>
              <w:ind w:left="497"/>
              <w:rPr>
                <w:sz w:val="24"/>
              </w:rPr>
            </w:pPr>
            <w:r>
              <w:rPr>
                <w:spacing w:val="-2"/>
                <w:sz w:val="24"/>
              </w:rPr>
              <w:t>Criteria</w:t>
            </w:r>
          </w:p>
        </w:tc>
        <w:tc>
          <w:tcPr>
            <w:tcW w:w="1299" w:type="dxa"/>
          </w:tcPr>
          <w:p w14:paraId="3163440F" w14:textId="77777777" w:rsidR="00D60F59" w:rsidRDefault="00000000">
            <w:pPr>
              <w:pStyle w:val="TableParagraph"/>
              <w:spacing w:before="0" w:line="270" w:lineRule="atLeast"/>
              <w:ind w:left="469" w:hanging="331"/>
              <w:rPr>
                <w:sz w:val="24"/>
              </w:rPr>
            </w:pPr>
            <w:r>
              <w:rPr>
                <w:spacing w:val="-4"/>
                <w:sz w:val="24"/>
              </w:rPr>
              <w:t>Weightage (%)</w:t>
            </w:r>
          </w:p>
        </w:tc>
        <w:tc>
          <w:tcPr>
            <w:tcW w:w="1901" w:type="dxa"/>
          </w:tcPr>
          <w:p w14:paraId="4836C62B" w14:textId="77777777" w:rsidR="00D60F59" w:rsidRDefault="00000000">
            <w:pPr>
              <w:pStyle w:val="TableParagraph"/>
              <w:spacing w:before="0" w:line="270" w:lineRule="atLeast"/>
              <w:ind w:left="344" w:right="322" w:firstLine="243"/>
              <w:rPr>
                <w:sz w:val="24"/>
              </w:rPr>
            </w:pPr>
            <w:r>
              <w:rPr>
                <w:sz w:val="24"/>
              </w:rPr>
              <w:t xml:space="preserve">Level 4 </w:t>
            </w:r>
            <w:r>
              <w:rPr>
                <w:spacing w:val="-2"/>
                <w:sz w:val="24"/>
              </w:rPr>
              <w:t>(Exemplary)</w:t>
            </w:r>
          </w:p>
        </w:tc>
        <w:tc>
          <w:tcPr>
            <w:tcW w:w="1728" w:type="dxa"/>
          </w:tcPr>
          <w:p w14:paraId="785D4DD6" w14:textId="77777777" w:rsidR="00D60F59" w:rsidRDefault="00000000">
            <w:pPr>
              <w:pStyle w:val="TableParagraph"/>
              <w:spacing w:before="0" w:line="270" w:lineRule="atLeast"/>
              <w:ind w:left="310" w:firstLine="189"/>
              <w:rPr>
                <w:sz w:val="24"/>
              </w:rPr>
            </w:pPr>
            <w:r>
              <w:rPr>
                <w:sz w:val="24"/>
              </w:rPr>
              <w:t xml:space="preserve">Level 3 </w:t>
            </w:r>
            <w:r>
              <w:rPr>
                <w:spacing w:val="-2"/>
                <w:sz w:val="24"/>
              </w:rPr>
              <w:t>(Proficient)</w:t>
            </w:r>
          </w:p>
        </w:tc>
        <w:tc>
          <w:tcPr>
            <w:tcW w:w="1767" w:type="dxa"/>
          </w:tcPr>
          <w:p w14:paraId="2E80125D" w14:textId="77777777" w:rsidR="00D60F59" w:rsidRDefault="00000000">
            <w:pPr>
              <w:pStyle w:val="TableParagraph"/>
              <w:spacing w:before="0" w:line="270" w:lineRule="atLeast"/>
              <w:ind w:left="243" w:firstLine="276"/>
              <w:rPr>
                <w:sz w:val="24"/>
              </w:rPr>
            </w:pPr>
            <w:r>
              <w:rPr>
                <w:sz w:val="24"/>
              </w:rPr>
              <w:t xml:space="preserve">Level 2 </w:t>
            </w:r>
            <w:r>
              <w:rPr>
                <w:spacing w:val="-2"/>
                <w:sz w:val="24"/>
              </w:rPr>
              <w:t>(Developing)</w:t>
            </w:r>
          </w:p>
        </w:tc>
        <w:tc>
          <w:tcPr>
            <w:tcW w:w="1693" w:type="dxa"/>
          </w:tcPr>
          <w:p w14:paraId="024D4AF0" w14:textId="77777777" w:rsidR="00D60F59" w:rsidRDefault="00000000">
            <w:pPr>
              <w:pStyle w:val="TableParagraph"/>
              <w:spacing w:before="0" w:line="270" w:lineRule="atLeast"/>
              <w:ind w:left="266" w:right="59" w:firstLine="216"/>
              <w:rPr>
                <w:sz w:val="24"/>
              </w:rPr>
            </w:pPr>
            <w:r>
              <w:rPr>
                <w:sz w:val="24"/>
              </w:rPr>
              <w:t xml:space="preserve">Level 1 </w:t>
            </w:r>
            <w:r>
              <w:rPr>
                <w:spacing w:val="-2"/>
                <w:sz w:val="24"/>
              </w:rPr>
              <w:t>(Beginning)</w:t>
            </w:r>
          </w:p>
        </w:tc>
        <w:tc>
          <w:tcPr>
            <w:tcW w:w="875" w:type="dxa"/>
          </w:tcPr>
          <w:p w14:paraId="6A4081CC" w14:textId="77777777" w:rsidR="00D60F59" w:rsidRDefault="00000000">
            <w:pPr>
              <w:pStyle w:val="TableParagraph"/>
              <w:spacing w:before="0"/>
              <w:ind w:left="177"/>
              <w:rPr>
                <w:sz w:val="24"/>
              </w:rPr>
            </w:pPr>
            <w:r>
              <w:rPr>
                <w:spacing w:val="-4"/>
                <w:sz w:val="24"/>
              </w:rPr>
              <w:t>Mark</w:t>
            </w:r>
          </w:p>
        </w:tc>
      </w:tr>
      <w:tr w:rsidR="00D60F59" w14:paraId="1BBE0C42" w14:textId="77777777">
        <w:trPr>
          <w:trHeight w:val="1855"/>
        </w:trPr>
        <w:tc>
          <w:tcPr>
            <w:tcW w:w="1728" w:type="dxa"/>
          </w:tcPr>
          <w:p w14:paraId="39509D35" w14:textId="77777777" w:rsidR="00D60F59" w:rsidRDefault="00000000">
            <w:pPr>
              <w:pStyle w:val="TableParagraph"/>
              <w:ind w:left="99"/>
              <w:rPr>
                <w:sz w:val="24"/>
              </w:rPr>
            </w:pPr>
            <w:r>
              <w:rPr>
                <w:spacing w:val="-2"/>
                <w:sz w:val="24"/>
              </w:rPr>
              <w:t>Conceptual Understanding</w:t>
            </w:r>
          </w:p>
        </w:tc>
        <w:tc>
          <w:tcPr>
            <w:tcW w:w="1299" w:type="dxa"/>
          </w:tcPr>
          <w:p w14:paraId="64ABD5D0" w14:textId="77777777" w:rsidR="00D60F59" w:rsidRDefault="00000000">
            <w:pPr>
              <w:pStyle w:val="TableParagraph"/>
              <w:rPr>
                <w:sz w:val="24"/>
              </w:rPr>
            </w:pPr>
            <w:r>
              <w:rPr>
                <w:spacing w:val="-5"/>
                <w:sz w:val="24"/>
              </w:rPr>
              <w:t>20%</w:t>
            </w:r>
          </w:p>
        </w:tc>
        <w:tc>
          <w:tcPr>
            <w:tcW w:w="1901" w:type="dxa"/>
          </w:tcPr>
          <w:p w14:paraId="2F368B6B" w14:textId="77777777" w:rsidR="00D60F59" w:rsidRDefault="00000000">
            <w:pPr>
              <w:pStyle w:val="TableParagraph"/>
              <w:ind w:left="99" w:right="157"/>
              <w:rPr>
                <w:sz w:val="24"/>
              </w:rPr>
            </w:pPr>
            <w:r>
              <w:rPr>
                <w:spacing w:val="-2"/>
                <w:sz w:val="24"/>
              </w:rPr>
              <w:t xml:space="preserve">Demonstrates strong </w:t>
            </w:r>
            <w:r>
              <w:rPr>
                <w:sz w:val="24"/>
              </w:rPr>
              <w:t>understanding</w:t>
            </w:r>
            <w:r>
              <w:rPr>
                <w:spacing w:val="-15"/>
                <w:sz w:val="24"/>
              </w:rPr>
              <w:t xml:space="preserve"> </w:t>
            </w:r>
            <w:r>
              <w:rPr>
                <w:sz w:val="24"/>
              </w:rPr>
              <w:t xml:space="preserve">of </w:t>
            </w:r>
            <w:r>
              <w:rPr>
                <w:spacing w:val="-2"/>
                <w:sz w:val="24"/>
              </w:rPr>
              <w:t>underlying</w:t>
            </w:r>
          </w:p>
          <w:p w14:paraId="5A8F4F34" w14:textId="77777777" w:rsidR="00D60F59" w:rsidRDefault="00000000">
            <w:pPr>
              <w:pStyle w:val="TableParagraph"/>
              <w:spacing w:before="0"/>
              <w:ind w:left="99" w:right="157"/>
              <w:rPr>
                <w:sz w:val="24"/>
              </w:rPr>
            </w:pPr>
            <w:r>
              <w:rPr>
                <w:sz w:val="24"/>
              </w:rPr>
              <w:t>concepts</w:t>
            </w:r>
            <w:r>
              <w:rPr>
                <w:spacing w:val="-15"/>
                <w:sz w:val="24"/>
              </w:rPr>
              <w:t xml:space="preserve"> </w:t>
            </w:r>
            <w:r>
              <w:rPr>
                <w:sz w:val="24"/>
              </w:rPr>
              <w:t>in</w:t>
            </w:r>
            <w:r>
              <w:rPr>
                <w:spacing w:val="-15"/>
                <w:sz w:val="24"/>
              </w:rPr>
              <w:t xml:space="preserve"> </w:t>
            </w:r>
            <w:r>
              <w:rPr>
                <w:sz w:val="24"/>
              </w:rPr>
              <w:t xml:space="preserve">the </w:t>
            </w:r>
            <w:r>
              <w:rPr>
                <w:spacing w:val="-2"/>
                <w:sz w:val="24"/>
              </w:rPr>
              <w:t>simulation</w:t>
            </w:r>
          </w:p>
        </w:tc>
        <w:tc>
          <w:tcPr>
            <w:tcW w:w="1728" w:type="dxa"/>
          </w:tcPr>
          <w:p w14:paraId="46DE54BC" w14:textId="77777777" w:rsidR="00D60F59" w:rsidRDefault="00000000">
            <w:pPr>
              <w:pStyle w:val="TableParagraph"/>
              <w:rPr>
                <w:sz w:val="24"/>
              </w:rPr>
            </w:pPr>
            <w:r>
              <w:rPr>
                <w:sz w:val="24"/>
              </w:rPr>
              <w:t xml:space="preserve">Shows good </w:t>
            </w:r>
            <w:r>
              <w:rPr>
                <w:spacing w:val="-2"/>
                <w:sz w:val="24"/>
              </w:rPr>
              <w:t xml:space="preserve">understanding </w:t>
            </w:r>
            <w:r>
              <w:rPr>
                <w:sz w:val="24"/>
              </w:rPr>
              <w:t>with minor</w:t>
            </w:r>
          </w:p>
          <w:p w14:paraId="5A6577C7" w14:textId="77777777" w:rsidR="00D60F59" w:rsidRDefault="00000000">
            <w:pPr>
              <w:pStyle w:val="TableParagraph"/>
              <w:spacing w:before="0"/>
              <w:rPr>
                <w:sz w:val="24"/>
              </w:rPr>
            </w:pPr>
            <w:r>
              <w:rPr>
                <w:spacing w:val="-4"/>
                <w:sz w:val="24"/>
              </w:rPr>
              <w:t>gaps</w:t>
            </w:r>
          </w:p>
        </w:tc>
        <w:tc>
          <w:tcPr>
            <w:tcW w:w="1767" w:type="dxa"/>
          </w:tcPr>
          <w:p w14:paraId="01B0F213" w14:textId="77777777" w:rsidR="00D60F59" w:rsidRDefault="00000000">
            <w:pPr>
              <w:pStyle w:val="TableParagraph"/>
              <w:rPr>
                <w:sz w:val="24"/>
              </w:rPr>
            </w:pPr>
            <w:r>
              <w:rPr>
                <w:spacing w:val="-2"/>
                <w:sz w:val="24"/>
              </w:rPr>
              <w:t xml:space="preserve">Partial understanding; </w:t>
            </w:r>
            <w:r>
              <w:rPr>
                <w:spacing w:val="-4"/>
                <w:sz w:val="24"/>
              </w:rPr>
              <w:t>some</w:t>
            </w:r>
          </w:p>
          <w:p w14:paraId="7C438223" w14:textId="77777777" w:rsidR="00D60F59" w:rsidRDefault="00000000">
            <w:pPr>
              <w:pStyle w:val="TableParagraph"/>
              <w:spacing w:before="0"/>
              <w:rPr>
                <w:sz w:val="24"/>
              </w:rPr>
            </w:pPr>
            <w:r>
              <w:rPr>
                <w:spacing w:val="-2"/>
                <w:sz w:val="24"/>
              </w:rPr>
              <w:t>misconceptions</w:t>
            </w:r>
          </w:p>
        </w:tc>
        <w:tc>
          <w:tcPr>
            <w:tcW w:w="1693" w:type="dxa"/>
          </w:tcPr>
          <w:p w14:paraId="44E4849C" w14:textId="77777777" w:rsidR="00D60F59" w:rsidRDefault="00000000">
            <w:pPr>
              <w:pStyle w:val="TableParagraph"/>
              <w:ind w:right="59"/>
              <w:rPr>
                <w:sz w:val="24"/>
              </w:rPr>
            </w:pPr>
            <w:r>
              <w:rPr>
                <w:spacing w:val="-2"/>
                <w:sz w:val="24"/>
              </w:rPr>
              <w:t xml:space="preserve">Lacks understanding </w:t>
            </w:r>
            <w:r>
              <w:rPr>
                <w:sz w:val="24"/>
              </w:rPr>
              <w:t>of key</w:t>
            </w:r>
          </w:p>
          <w:p w14:paraId="0DC023E0" w14:textId="77777777" w:rsidR="00D60F59" w:rsidRDefault="00000000">
            <w:pPr>
              <w:pStyle w:val="TableParagraph"/>
              <w:spacing w:before="0"/>
              <w:rPr>
                <w:sz w:val="24"/>
              </w:rPr>
            </w:pPr>
            <w:r>
              <w:rPr>
                <w:spacing w:val="-2"/>
                <w:sz w:val="24"/>
              </w:rPr>
              <w:t>concepts</w:t>
            </w:r>
          </w:p>
        </w:tc>
        <w:tc>
          <w:tcPr>
            <w:tcW w:w="875" w:type="dxa"/>
          </w:tcPr>
          <w:p w14:paraId="1F2CFBA1" w14:textId="77777777" w:rsidR="00D60F59" w:rsidRDefault="00D60F59">
            <w:pPr>
              <w:pStyle w:val="TableParagraph"/>
              <w:spacing w:before="0"/>
              <w:ind w:left="0"/>
              <w:rPr>
                <w:sz w:val="24"/>
              </w:rPr>
            </w:pPr>
          </w:p>
        </w:tc>
      </w:tr>
      <w:tr w:rsidR="00D60F59" w14:paraId="74858C73" w14:textId="77777777">
        <w:trPr>
          <w:trHeight w:val="1579"/>
        </w:trPr>
        <w:tc>
          <w:tcPr>
            <w:tcW w:w="1728" w:type="dxa"/>
          </w:tcPr>
          <w:p w14:paraId="64E8FF5D" w14:textId="77777777" w:rsidR="00D60F59" w:rsidRDefault="00000000">
            <w:pPr>
              <w:pStyle w:val="TableParagraph"/>
              <w:ind w:left="99"/>
              <w:rPr>
                <w:sz w:val="24"/>
              </w:rPr>
            </w:pPr>
            <w:r>
              <w:rPr>
                <w:sz w:val="24"/>
              </w:rPr>
              <w:t xml:space="preserve">Model </w:t>
            </w:r>
            <w:r>
              <w:rPr>
                <w:spacing w:val="-2"/>
                <w:sz w:val="24"/>
              </w:rPr>
              <w:t>Design</w:t>
            </w:r>
          </w:p>
        </w:tc>
        <w:tc>
          <w:tcPr>
            <w:tcW w:w="1299" w:type="dxa"/>
          </w:tcPr>
          <w:p w14:paraId="59998640" w14:textId="77777777" w:rsidR="00D60F59" w:rsidRDefault="00000000">
            <w:pPr>
              <w:pStyle w:val="TableParagraph"/>
              <w:rPr>
                <w:sz w:val="24"/>
              </w:rPr>
            </w:pPr>
            <w:r>
              <w:rPr>
                <w:spacing w:val="-5"/>
                <w:sz w:val="24"/>
              </w:rPr>
              <w:t>25%</w:t>
            </w:r>
          </w:p>
        </w:tc>
        <w:tc>
          <w:tcPr>
            <w:tcW w:w="1901" w:type="dxa"/>
          </w:tcPr>
          <w:p w14:paraId="71C01B91" w14:textId="77777777" w:rsidR="00D60F59" w:rsidRDefault="00000000">
            <w:pPr>
              <w:pStyle w:val="TableParagraph"/>
              <w:ind w:left="99" w:right="99"/>
              <w:rPr>
                <w:sz w:val="24"/>
              </w:rPr>
            </w:pPr>
            <w:r>
              <w:rPr>
                <w:spacing w:val="-2"/>
                <w:sz w:val="24"/>
              </w:rPr>
              <w:t xml:space="preserve">Develops </w:t>
            </w:r>
            <w:r>
              <w:rPr>
                <w:sz w:val="24"/>
              </w:rPr>
              <w:t>accurate, well-</w:t>
            </w:r>
            <w:r>
              <w:rPr>
                <w:spacing w:val="-2"/>
                <w:sz w:val="24"/>
              </w:rPr>
              <w:t>structured simulation/model independently</w:t>
            </w:r>
          </w:p>
        </w:tc>
        <w:tc>
          <w:tcPr>
            <w:tcW w:w="1728" w:type="dxa"/>
          </w:tcPr>
          <w:p w14:paraId="71EE6D1A" w14:textId="77777777" w:rsidR="00D60F59" w:rsidRDefault="00000000">
            <w:pPr>
              <w:pStyle w:val="TableParagraph"/>
              <w:ind w:right="277"/>
              <w:rPr>
                <w:sz w:val="24"/>
              </w:rPr>
            </w:pPr>
            <w:r>
              <w:rPr>
                <w:spacing w:val="-2"/>
                <w:sz w:val="24"/>
              </w:rPr>
              <w:t xml:space="preserve">Develops </w:t>
            </w:r>
            <w:r>
              <w:rPr>
                <w:sz w:val="24"/>
              </w:rPr>
              <w:t>correct</w:t>
            </w:r>
            <w:r>
              <w:rPr>
                <w:spacing w:val="-15"/>
                <w:sz w:val="24"/>
              </w:rPr>
              <w:t xml:space="preserve"> </w:t>
            </w:r>
            <w:r>
              <w:rPr>
                <w:sz w:val="24"/>
              </w:rPr>
              <w:t>model with minor</w:t>
            </w:r>
          </w:p>
          <w:p w14:paraId="62DC8025" w14:textId="77777777" w:rsidR="00D60F59" w:rsidRDefault="00000000">
            <w:pPr>
              <w:pStyle w:val="TableParagraph"/>
              <w:spacing w:before="0"/>
              <w:rPr>
                <w:sz w:val="24"/>
              </w:rPr>
            </w:pPr>
            <w:r>
              <w:rPr>
                <w:spacing w:val="-2"/>
                <w:sz w:val="24"/>
              </w:rPr>
              <w:t>errors</w:t>
            </w:r>
          </w:p>
        </w:tc>
        <w:tc>
          <w:tcPr>
            <w:tcW w:w="1767" w:type="dxa"/>
          </w:tcPr>
          <w:p w14:paraId="402CF577" w14:textId="77777777" w:rsidR="00D60F59" w:rsidRDefault="00000000">
            <w:pPr>
              <w:pStyle w:val="TableParagraph"/>
              <w:rPr>
                <w:sz w:val="24"/>
              </w:rPr>
            </w:pPr>
            <w:r>
              <w:rPr>
                <w:sz w:val="24"/>
              </w:rPr>
              <w:t xml:space="preserve">Model </w:t>
            </w:r>
            <w:r>
              <w:rPr>
                <w:spacing w:val="-5"/>
                <w:sz w:val="24"/>
              </w:rPr>
              <w:t>is</w:t>
            </w:r>
          </w:p>
          <w:p w14:paraId="17D1B0E5" w14:textId="77777777" w:rsidR="00D60F59" w:rsidRDefault="00000000">
            <w:pPr>
              <w:pStyle w:val="TableParagraph"/>
              <w:spacing w:before="0"/>
              <w:ind w:right="315"/>
              <w:rPr>
                <w:sz w:val="24"/>
              </w:rPr>
            </w:pPr>
            <w:r>
              <w:rPr>
                <w:sz w:val="24"/>
              </w:rPr>
              <w:t>incomplete</w:t>
            </w:r>
            <w:r>
              <w:rPr>
                <w:spacing w:val="-15"/>
                <w:sz w:val="24"/>
              </w:rPr>
              <w:t xml:space="preserve"> </w:t>
            </w:r>
            <w:r>
              <w:rPr>
                <w:sz w:val="24"/>
              </w:rPr>
              <w:t xml:space="preserve">or </w:t>
            </w:r>
            <w:r>
              <w:rPr>
                <w:spacing w:val="-2"/>
                <w:sz w:val="24"/>
              </w:rPr>
              <w:t>requires</w:t>
            </w:r>
          </w:p>
          <w:p w14:paraId="627C12C9" w14:textId="77777777" w:rsidR="00D60F59" w:rsidRDefault="00000000">
            <w:pPr>
              <w:pStyle w:val="TableParagraph"/>
              <w:spacing w:before="0"/>
              <w:rPr>
                <w:sz w:val="24"/>
              </w:rPr>
            </w:pPr>
            <w:r>
              <w:rPr>
                <w:spacing w:val="-2"/>
                <w:sz w:val="24"/>
              </w:rPr>
              <w:t>guidance</w:t>
            </w:r>
          </w:p>
        </w:tc>
        <w:tc>
          <w:tcPr>
            <w:tcW w:w="1693" w:type="dxa"/>
          </w:tcPr>
          <w:p w14:paraId="4CE9A1CE" w14:textId="77777777" w:rsidR="00D60F59" w:rsidRDefault="00000000">
            <w:pPr>
              <w:pStyle w:val="TableParagraph"/>
              <w:ind w:right="281"/>
              <w:rPr>
                <w:sz w:val="24"/>
              </w:rPr>
            </w:pPr>
            <w:r>
              <w:rPr>
                <w:sz w:val="24"/>
              </w:rPr>
              <w:t>Unable to develop a proper</w:t>
            </w:r>
            <w:r>
              <w:rPr>
                <w:spacing w:val="-15"/>
                <w:sz w:val="24"/>
              </w:rPr>
              <w:t xml:space="preserve"> </w:t>
            </w:r>
            <w:r>
              <w:rPr>
                <w:sz w:val="24"/>
              </w:rPr>
              <w:t>model</w:t>
            </w:r>
          </w:p>
        </w:tc>
        <w:tc>
          <w:tcPr>
            <w:tcW w:w="875" w:type="dxa"/>
          </w:tcPr>
          <w:p w14:paraId="39F12E2F" w14:textId="77777777" w:rsidR="00D60F59" w:rsidRDefault="00D60F59">
            <w:pPr>
              <w:pStyle w:val="TableParagraph"/>
              <w:spacing w:before="0"/>
              <w:ind w:left="0"/>
              <w:rPr>
                <w:sz w:val="24"/>
              </w:rPr>
            </w:pPr>
          </w:p>
        </w:tc>
      </w:tr>
      <w:tr w:rsidR="00D60F59" w14:paraId="0984D7FF" w14:textId="77777777">
        <w:trPr>
          <w:trHeight w:val="1579"/>
        </w:trPr>
        <w:tc>
          <w:tcPr>
            <w:tcW w:w="1728" w:type="dxa"/>
          </w:tcPr>
          <w:p w14:paraId="426A0DA4" w14:textId="77777777" w:rsidR="00D60F59" w:rsidRDefault="00000000">
            <w:pPr>
              <w:pStyle w:val="TableParagraph"/>
              <w:ind w:left="99"/>
              <w:rPr>
                <w:sz w:val="24"/>
              </w:rPr>
            </w:pPr>
            <w:r>
              <w:rPr>
                <w:spacing w:val="-2"/>
                <w:sz w:val="24"/>
              </w:rPr>
              <w:t>Tool</w:t>
            </w:r>
            <w:r>
              <w:rPr>
                <w:spacing w:val="-11"/>
                <w:sz w:val="24"/>
              </w:rPr>
              <w:t xml:space="preserve"> </w:t>
            </w:r>
            <w:r>
              <w:rPr>
                <w:spacing w:val="-2"/>
                <w:sz w:val="24"/>
              </w:rPr>
              <w:t>Usage</w:t>
            </w:r>
          </w:p>
        </w:tc>
        <w:tc>
          <w:tcPr>
            <w:tcW w:w="1299" w:type="dxa"/>
          </w:tcPr>
          <w:p w14:paraId="799A1BC6" w14:textId="77777777" w:rsidR="00D60F59" w:rsidRDefault="00000000">
            <w:pPr>
              <w:pStyle w:val="TableParagraph"/>
              <w:rPr>
                <w:sz w:val="24"/>
              </w:rPr>
            </w:pPr>
            <w:r>
              <w:rPr>
                <w:spacing w:val="-5"/>
                <w:sz w:val="24"/>
              </w:rPr>
              <w:t>20%</w:t>
            </w:r>
          </w:p>
        </w:tc>
        <w:tc>
          <w:tcPr>
            <w:tcW w:w="1901" w:type="dxa"/>
          </w:tcPr>
          <w:p w14:paraId="28287AE9" w14:textId="77777777" w:rsidR="00D60F59" w:rsidRDefault="00000000">
            <w:pPr>
              <w:pStyle w:val="TableParagraph"/>
              <w:ind w:left="99" w:right="224"/>
              <w:rPr>
                <w:sz w:val="24"/>
              </w:rPr>
            </w:pPr>
            <w:r>
              <w:rPr>
                <w:sz w:val="24"/>
              </w:rPr>
              <w:t>Uses</w:t>
            </w:r>
            <w:r>
              <w:rPr>
                <w:spacing w:val="-15"/>
                <w:sz w:val="24"/>
              </w:rPr>
              <w:t xml:space="preserve"> </w:t>
            </w:r>
            <w:r>
              <w:rPr>
                <w:sz w:val="24"/>
              </w:rPr>
              <w:t>simulation tools</w:t>
            </w:r>
            <w:r>
              <w:rPr>
                <w:spacing w:val="-15"/>
                <w:sz w:val="24"/>
              </w:rPr>
              <w:t xml:space="preserve"> </w:t>
            </w:r>
            <w:r>
              <w:rPr>
                <w:sz w:val="24"/>
              </w:rPr>
              <w:t xml:space="preserve">effectively with correct setup and </w:t>
            </w:r>
            <w:r>
              <w:rPr>
                <w:spacing w:val="-2"/>
                <w:sz w:val="24"/>
              </w:rPr>
              <w:t>execution</w:t>
            </w:r>
          </w:p>
        </w:tc>
        <w:tc>
          <w:tcPr>
            <w:tcW w:w="1728" w:type="dxa"/>
          </w:tcPr>
          <w:p w14:paraId="33FFF96A" w14:textId="77777777" w:rsidR="00D60F59" w:rsidRDefault="00000000">
            <w:pPr>
              <w:pStyle w:val="TableParagraph"/>
              <w:ind w:right="125"/>
              <w:jc w:val="both"/>
              <w:rPr>
                <w:sz w:val="24"/>
              </w:rPr>
            </w:pPr>
            <w:r>
              <w:rPr>
                <w:sz w:val="24"/>
              </w:rPr>
              <w:t>Uses</w:t>
            </w:r>
            <w:r>
              <w:rPr>
                <w:spacing w:val="-15"/>
                <w:sz w:val="24"/>
              </w:rPr>
              <w:t xml:space="preserve"> </w:t>
            </w:r>
            <w:r>
              <w:rPr>
                <w:sz w:val="24"/>
              </w:rPr>
              <w:t>tools</w:t>
            </w:r>
            <w:r>
              <w:rPr>
                <w:spacing w:val="-15"/>
                <w:sz w:val="24"/>
              </w:rPr>
              <w:t xml:space="preserve"> </w:t>
            </w:r>
            <w:r>
              <w:rPr>
                <w:sz w:val="24"/>
              </w:rPr>
              <w:t>with minor</w:t>
            </w:r>
            <w:r>
              <w:rPr>
                <w:spacing w:val="-6"/>
                <w:sz w:val="24"/>
              </w:rPr>
              <w:t xml:space="preserve"> </w:t>
            </w:r>
            <w:r>
              <w:rPr>
                <w:sz w:val="24"/>
              </w:rPr>
              <w:t>errors</w:t>
            </w:r>
            <w:r>
              <w:rPr>
                <w:spacing w:val="-6"/>
                <w:sz w:val="24"/>
              </w:rPr>
              <w:t xml:space="preserve"> </w:t>
            </w:r>
            <w:r>
              <w:rPr>
                <w:sz w:val="24"/>
              </w:rPr>
              <w:t xml:space="preserve">or </w:t>
            </w:r>
            <w:r>
              <w:rPr>
                <w:spacing w:val="-2"/>
                <w:sz w:val="24"/>
              </w:rPr>
              <w:t>guidance</w:t>
            </w:r>
          </w:p>
        </w:tc>
        <w:tc>
          <w:tcPr>
            <w:tcW w:w="1767" w:type="dxa"/>
          </w:tcPr>
          <w:p w14:paraId="7E1016E5" w14:textId="77777777" w:rsidR="00D60F59" w:rsidRDefault="00000000">
            <w:pPr>
              <w:pStyle w:val="TableParagraph"/>
              <w:ind w:right="208"/>
              <w:rPr>
                <w:sz w:val="24"/>
              </w:rPr>
            </w:pPr>
            <w:r>
              <w:rPr>
                <w:sz w:val="24"/>
              </w:rPr>
              <w:t>Limited</w:t>
            </w:r>
            <w:r>
              <w:rPr>
                <w:spacing w:val="-15"/>
                <w:sz w:val="24"/>
              </w:rPr>
              <w:t xml:space="preserve"> </w:t>
            </w:r>
            <w:r>
              <w:rPr>
                <w:sz w:val="24"/>
              </w:rPr>
              <w:t xml:space="preserve">ability to use tools </w:t>
            </w:r>
            <w:r>
              <w:rPr>
                <w:spacing w:val="-2"/>
                <w:sz w:val="24"/>
              </w:rPr>
              <w:t>properly</w:t>
            </w:r>
          </w:p>
        </w:tc>
        <w:tc>
          <w:tcPr>
            <w:tcW w:w="1693" w:type="dxa"/>
          </w:tcPr>
          <w:p w14:paraId="4A4B42A8" w14:textId="77777777" w:rsidR="00D60F59" w:rsidRDefault="00000000">
            <w:pPr>
              <w:pStyle w:val="TableParagraph"/>
              <w:ind w:right="59"/>
              <w:rPr>
                <w:sz w:val="24"/>
              </w:rPr>
            </w:pPr>
            <w:r>
              <w:rPr>
                <w:sz w:val="24"/>
              </w:rPr>
              <w:t>Unable</w:t>
            </w:r>
            <w:r>
              <w:rPr>
                <w:spacing w:val="-15"/>
                <w:sz w:val="24"/>
              </w:rPr>
              <w:t xml:space="preserve"> </w:t>
            </w:r>
            <w:r>
              <w:rPr>
                <w:sz w:val="24"/>
              </w:rPr>
              <w:t>to</w:t>
            </w:r>
            <w:r>
              <w:rPr>
                <w:spacing w:val="-15"/>
                <w:sz w:val="24"/>
              </w:rPr>
              <w:t xml:space="preserve"> </w:t>
            </w:r>
            <w:r>
              <w:rPr>
                <w:sz w:val="24"/>
              </w:rPr>
              <w:t xml:space="preserve">use </w:t>
            </w:r>
            <w:r>
              <w:rPr>
                <w:spacing w:val="-2"/>
                <w:sz w:val="24"/>
              </w:rPr>
              <w:t>simulation</w:t>
            </w:r>
          </w:p>
          <w:p w14:paraId="4448FD6C" w14:textId="77777777" w:rsidR="00D60F59" w:rsidRDefault="00000000">
            <w:pPr>
              <w:pStyle w:val="TableParagraph"/>
              <w:spacing w:before="0"/>
              <w:rPr>
                <w:sz w:val="24"/>
              </w:rPr>
            </w:pPr>
            <w:r>
              <w:rPr>
                <w:spacing w:val="-2"/>
                <w:sz w:val="24"/>
              </w:rPr>
              <w:t>tools</w:t>
            </w:r>
          </w:p>
        </w:tc>
        <w:tc>
          <w:tcPr>
            <w:tcW w:w="875" w:type="dxa"/>
          </w:tcPr>
          <w:p w14:paraId="3F2F02A2" w14:textId="77777777" w:rsidR="00D60F59" w:rsidRDefault="00D60F59">
            <w:pPr>
              <w:pStyle w:val="TableParagraph"/>
              <w:spacing w:before="0"/>
              <w:ind w:left="0"/>
              <w:rPr>
                <w:sz w:val="24"/>
              </w:rPr>
            </w:pPr>
          </w:p>
        </w:tc>
      </w:tr>
      <w:tr w:rsidR="00D60F59" w14:paraId="0F38CF7E" w14:textId="77777777">
        <w:trPr>
          <w:trHeight w:val="1579"/>
        </w:trPr>
        <w:tc>
          <w:tcPr>
            <w:tcW w:w="1728" w:type="dxa"/>
          </w:tcPr>
          <w:p w14:paraId="485F0EA1" w14:textId="77777777" w:rsidR="00D60F59" w:rsidRDefault="00000000">
            <w:pPr>
              <w:pStyle w:val="TableParagraph"/>
              <w:ind w:left="99" w:right="504"/>
              <w:rPr>
                <w:sz w:val="24"/>
              </w:rPr>
            </w:pPr>
            <w:r>
              <w:rPr>
                <w:sz w:val="24"/>
              </w:rPr>
              <w:t>Analysis</w:t>
            </w:r>
            <w:r>
              <w:rPr>
                <w:spacing w:val="-15"/>
                <w:sz w:val="24"/>
              </w:rPr>
              <w:t xml:space="preserve"> </w:t>
            </w:r>
            <w:r>
              <w:rPr>
                <w:sz w:val="24"/>
              </w:rPr>
              <w:t xml:space="preserve">of </w:t>
            </w:r>
            <w:r>
              <w:rPr>
                <w:spacing w:val="-2"/>
                <w:sz w:val="24"/>
              </w:rPr>
              <w:t>Results</w:t>
            </w:r>
          </w:p>
        </w:tc>
        <w:tc>
          <w:tcPr>
            <w:tcW w:w="1299" w:type="dxa"/>
          </w:tcPr>
          <w:p w14:paraId="01C10AC9" w14:textId="77777777" w:rsidR="00D60F59" w:rsidRDefault="00000000">
            <w:pPr>
              <w:pStyle w:val="TableParagraph"/>
              <w:rPr>
                <w:sz w:val="24"/>
              </w:rPr>
            </w:pPr>
            <w:r>
              <w:rPr>
                <w:spacing w:val="-5"/>
                <w:sz w:val="24"/>
              </w:rPr>
              <w:t>20%</w:t>
            </w:r>
          </w:p>
        </w:tc>
        <w:tc>
          <w:tcPr>
            <w:tcW w:w="1901" w:type="dxa"/>
          </w:tcPr>
          <w:p w14:paraId="65C781C1" w14:textId="77777777" w:rsidR="00D60F59" w:rsidRDefault="00000000">
            <w:pPr>
              <w:pStyle w:val="TableParagraph"/>
              <w:ind w:left="99" w:right="224"/>
              <w:rPr>
                <w:sz w:val="24"/>
              </w:rPr>
            </w:pPr>
            <w:r>
              <w:rPr>
                <w:sz w:val="24"/>
              </w:rPr>
              <w:t>Provides clear, logical analysis and meaningful interpretation</w:t>
            </w:r>
            <w:r>
              <w:rPr>
                <w:spacing w:val="-15"/>
                <w:sz w:val="24"/>
              </w:rPr>
              <w:t xml:space="preserve"> </w:t>
            </w:r>
            <w:r>
              <w:rPr>
                <w:sz w:val="24"/>
              </w:rPr>
              <w:t xml:space="preserve">of </w:t>
            </w:r>
            <w:r>
              <w:rPr>
                <w:spacing w:val="-2"/>
                <w:sz w:val="24"/>
              </w:rPr>
              <w:t>results</w:t>
            </w:r>
          </w:p>
        </w:tc>
        <w:tc>
          <w:tcPr>
            <w:tcW w:w="1728" w:type="dxa"/>
          </w:tcPr>
          <w:p w14:paraId="31C9C6EC" w14:textId="77777777" w:rsidR="00D60F59" w:rsidRDefault="00000000">
            <w:pPr>
              <w:pStyle w:val="TableParagraph"/>
              <w:rPr>
                <w:sz w:val="24"/>
              </w:rPr>
            </w:pPr>
            <w:r>
              <w:rPr>
                <w:sz w:val="24"/>
              </w:rPr>
              <w:t xml:space="preserve">Analysis </w:t>
            </w:r>
            <w:r>
              <w:rPr>
                <w:spacing w:val="-5"/>
                <w:sz w:val="24"/>
              </w:rPr>
              <w:t>is</w:t>
            </w:r>
          </w:p>
          <w:p w14:paraId="24E1153E" w14:textId="77777777" w:rsidR="00D60F59" w:rsidRDefault="00000000">
            <w:pPr>
              <w:pStyle w:val="TableParagraph"/>
              <w:spacing w:before="0"/>
              <w:ind w:right="90"/>
              <w:rPr>
                <w:sz w:val="24"/>
              </w:rPr>
            </w:pPr>
            <w:r>
              <w:rPr>
                <w:sz w:val="24"/>
              </w:rPr>
              <w:t>reasonable</w:t>
            </w:r>
            <w:r>
              <w:rPr>
                <w:spacing w:val="-15"/>
                <w:sz w:val="24"/>
              </w:rPr>
              <w:t xml:space="preserve"> </w:t>
            </w:r>
            <w:r>
              <w:rPr>
                <w:sz w:val="24"/>
              </w:rPr>
              <w:t>with minor gaps</w:t>
            </w:r>
          </w:p>
        </w:tc>
        <w:tc>
          <w:tcPr>
            <w:tcW w:w="1767" w:type="dxa"/>
          </w:tcPr>
          <w:p w14:paraId="69F8A644" w14:textId="77777777" w:rsidR="00D60F59" w:rsidRDefault="00000000">
            <w:pPr>
              <w:pStyle w:val="TableParagraph"/>
              <w:ind w:right="315"/>
              <w:rPr>
                <w:sz w:val="24"/>
              </w:rPr>
            </w:pPr>
            <w:r>
              <w:rPr>
                <w:spacing w:val="-2"/>
                <w:sz w:val="24"/>
              </w:rPr>
              <w:t>Superficial analysis; limited interpretation</w:t>
            </w:r>
          </w:p>
        </w:tc>
        <w:tc>
          <w:tcPr>
            <w:tcW w:w="1693" w:type="dxa"/>
          </w:tcPr>
          <w:p w14:paraId="030F6822" w14:textId="77777777" w:rsidR="00D60F59" w:rsidRDefault="00000000">
            <w:pPr>
              <w:pStyle w:val="TableParagraph"/>
              <w:ind w:right="578"/>
              <w:jc w:val="both"/>
              <w:rPr>
                <w:sz w:val="24"/>
              </w:rPr>
            </w:pPr>
            <w:r>
              <w:rPr>
                <w:sz w:val="24"/>
              </w:rPr>
              <w:t>Unable to analyze</w:t>
            </w:r>
            <w:r>
              <w:rPr>
                <w:spacing w:val="-15"/>
                <w:sz w:val="24"/>
              </w:rPr>
              <w:t xml:space="preserve"> </w:t>
            </w:r>
            <w:r>
              <w:rPr>
                <w:sz w:val="24"/>
              </w:rPr>
              <w:t xml:space="preserve">or </w:t>
            </w:r>
            <w:r>
              <w:rPr>
                <w:spacing w:val="-2"/>
                <w:sz w:val="24"/>
              </w:rPr>
              <w:t>interpret</w:t>
            </w:r>
          </w:p>
          <w:p w14:paraId="011A8346" w14:textId="77777777" w:rsidR="00D60F59" w:rsidRDefault="00000000">
            <w:pPr>
              <w:pStyle w:val="TableParagraph"/>
              <w:spacing w:before="0"/>
              <w:rPr>
                <w:sz w:val="24"/>
              </w:rPr>
            </w:pPr>
            <w:r>
              <w:rPr>
                <w:spacing w:val="-2"/>
                <w:sz w:val="24"/>
              </w:rPr>
              <w:t>results</w:t>
            </w:r>
          </w:p>
        </w:tc>
        <w:tc>
          <w:tcPr>
            <w:tcW w:w="875" w:type="dxa"/>
          </w:tcPr>
          <w:p w14:paraId="712ABA45" w14:textId="77777777" w:rsidR="00D60F59" w:rsidRDefault="00D60F59">
            <w:pPr>
              <w:pStyle w:val="TableParagraph"/>
              <w:spacing w:before="0"/>
              <w:ind w:left="0"/>
              <w:rPr>
                <w:sz w:val="24"/>
              </w:rPr>
            </w:pPr>
          </w:p>
        </w:tc>
      </w:tr>
      <w:tr w:rsidR="00D60F59" w14:paraId="52EAFC8A" w14:textId="77777777">
        <w:trPr>
          <w:trHeight w:val="1855"/>
        </w:trPr>
        <w:tc>
          <w:tcPr>
            <w:tcW w:w="1728" w:type="dxa"/>
          </w:tcPr>
          <w:p w14:paraId="117CC0C2" w14:textId="77777777" w:rsidR="00D60F59" w:rsidRDefault="00000000">
            <w:pPr>
              <w:pStyle w:val="TableParagraph"/>
              <w:ind w:left="99"/>
              <w:rPr>
                <w:sz w:val="24"/>
              </w:rPr>
            </w:pPr>
            <w:r>
              <w:rPr>
                <w:spacing w:val="-2"/>
                <w:sz w:val="24"/>
              </w:rPr>
              <w:t>Documentation</w:t>
            </w:r>
          </w:p>
        </w:tc>
        <w:tc>
          <w:tcPr>
            <w:tcW w:w="1299" w:type="dxa"/>
          </w:tcPr>
          <w:p w14:paraId="79FB9DDA" w14:textId="77777777" w:rsidR="00D60F59" w:rsidRDefault="00000000">
            <w:pPr>
              <w:pStyle w:val="TableParagraph"/>
              <w:rPr>
                <w:sz w:val="24"/>
              </w:rPr>
            </w:pPr>
            <w:r>
              <w:rPr>
                <w:spacing w:val="-5"/>
                <w:sz w:val="24"/>
              </w:rPr>
              <w:t>15%</w:t>
            </w:r>
          </w:p>
        </w:tc>
        <w:tc>
          <w:tcPr>
            <w:tcW w:w="1901" w:type="dxa"/>
          </w:tcPr>
          <w:p w14:paraId="44E3AA0F" w14:textId="77777777" w:rsidR="00D60F59" w:rsidRDefault="00000000">
            <w:pPr>
              <w:pStyle w:val="TableParagraph"/>
              <w:ind w:left="99" w:right="290"/>
              <w:rPr>
                <w:sz w:val="24"/>
              </w:rPr>
            </w:pPr>
            <w:r>
              <w:rPr>
                <w:sz w:val="24"/>
              </w:rPr>
              <w:t>Presents</w:t>
            </w:r>
            <w:r>
              <w:rPr>
                <w:spacing w:val="-15"/>
                <w:sz w:val="24"/>
              </w:rPr>
              <w:t xml:space="preserve"> </w:t>
            </w:r>
            <w:r>
              <w:rPr>
                <w:sz w:val="24"/>
              </w:rPr>
              <w:t xml:space="preserve">results clearly with </w:t>
            </w:r>
            <w:r>
              <w:rPr>
                <w:spacing w:val="-2"/>
                <w:sz w:val="24"/>
              </w:rPr>
              <w:t xml:space="preserve">proper documentation </w:t>
            </w:r>
            <w:r>
              <w:rPr>
                <w:sz w:val="24"/>
              </w:rPr>
              <w:t xml:space="preserve">and structured </w:t>
            </w:r>
            <w:r>
              <w:rPr>
                <w:spacing w:val="-2"/>
                <w:sz w:val="24"/>
              </w:rPr>
              <w:t>reporting</w:t>
            </w:r>
          </w:p>
        </w:tc>
        <w:tc>
          <w:tcPr>
            <w:tcW w:w="1728" w:type="dxa"/>
          </w:tcPr>
          <w:p w14:paraId="6CFFD0A5" w14:textId="77777777" w:rsidR="00D60F59" w:rsidRDefault="00000000">
            <w:pPr>
              <w:pStyle w:val="TableParagraph"/>
              <w:ind w:right="126"/>
              <w:rPr>
                <w:sz w:val="24"/>
              </w:rPr>
            </w:pPr>
            <w:r>
              <w:rPr>
                <w:spacing w:val="-2"/>
                <w:sz w:val="24"/>
              </w:rPr>
              <w:t xml:space="preserve">Documentation </w:t>
            </w:r>
            <w:r>
              <w:rPr>
                <w:sz w:val="24"/>
              </w:rPr>
              <w:t>is adequate with minor</w:t>
            </w:r>
          </w:p>
          <w:p w14:paraId="2CF449EC" w14:textId="77777777" w:rsidR="00D60F59" w:rsidRDefault="00000000">
            <w:pPr>
              <w:pStyle w:val="TableParagraph"/>
              <w:spacing w:before="0"/>
              <w:rPr>
                <w:sz w:val="24"/>
              </w:rPr>
            </w:pPr>
            <w:r>
              <w:rPr>
                <w:spacing w:val="-2"/>
                <w:sz w:val="24"/>
              </w:rPr>
              <w:t>issues</w:t>
            </w:r>
          </w:p>
        </w:tc>
        <w:tc>
          <w:tcPr>
            <w:tcW w:w="1767" w:type="dxa"/>
          </w:tcPr>
          <w:p w14:paraId="32C49F81" w14:textId="77777777" w:rsidR="00D60F59" w:rsidRDefault="00000000">
            <w:pPr>
              <w:pStyle w:val="TableParagraph"/>
              <w:ind w:right="435"/>
              <w:rPr>
                <w:sz w:val="24"/>
              </w:rPr>
            </w:pPr>
            <w:r>
              <w:rPr>
                <w:spacing w:val="-2"/>
                <w:sz w:val="24"/>
              </w:rPr>
              <w:t xml:space="preserve">Poorly </w:t>
            </w:r>
            <w:r>
              <w:rPr>
                <w:sz w:val="24"/>
              </w:rPr>
              <w:t>organized</w:t>
            </w:r>
            <w:r>
              <w:rPr>
                <w:spacing w:val="-15"/>
                <w:sz w:val="24"/>
              </w:rPr>
              <w:t xml:space="preserve"> </w:t>
            </w:r>
            <w:r>
              <w:rPr>
                <w:sz w:val="24"/>
              </w:rPr>
              <w:t xml:space="preserve">or </w:t>
            </w:r>
            <w:r>
              <w:rPr>
                <w:spacing w:val="-2"/>
                <w:sz w:val="24"/>
              </w:rPr>
              <w:t>incomplete</w:t>
            </w:r>
          </w:p>
          <w:p w14:paraId="3C27D741" w14:textId="77777777" w:rsidR="00D60F59" w:rsidRDefault="00000000">
            <w:pPr>
              <w:pStyle w:val="TableParagraph"/>
              <w:spacing w:before="0"/>
              <w:rPr>
                <w:sz w:val="24"/>
              </w:rPr>
            </w:pPr>
            <w:r>
              <w:rPr>
                <w:spacing w:val="-2"/>
                <w:sz w:val="24"/>
              </w:rPr>
              <w:t>documentation</w:t>
            </w:r>
          </w:p>
        </w:tc>
        <w:tc>
          <w:tcPr>
            <w:tcW w:w="1693" w:type="dxa"/>
          </w:tcPr>
          <w:p w14:paraId="5F79A5B7" w14:textId="77777777" w:rsidR="00D60F59" w:rsidRDefault="00000000">
            <w:pPr>
              <w:pStyle w:val="TableParagraph"/>
              <w:ind w:right="59"/>
              <w:rPr>
                <w:sz w:val="24"/>
              </w:rPr>
            </w:pPr>
            <w:r>
              <w:rPr>
                <w:sz w:val="24"/>
              </w:rPr>
              <w:t xml:space="preserve">No proper </w:t>
            </w:r>
            <w:r>
              <w:rPr>
                <w:spacing w:val="-2"/>
                <w:sz w:val="24"/>
              </w:rPr>
              <w:t xml:space="preserve">documentation </w:t>
            </w:r>
            <w:r>
              <w:rPr>
                <w:sz w:val="24"/>
              </w:rPr>
              <w:t xml:space="preserve">or </w:t>
            </w:r>
            <w:r>
              <w:rPr>
                <w:spacing w:val="-2"/>
                <w:sz w:val="24"/>
              </w:rPr>
              <w:t>presentation</w:t>
            </w:r>
          </w:p>
        </w:tc>
        <w:tc>
          <w:tcPr>
            <w:tcW w:w="875" w:type="dxa"/>
          </w:tcPr>
          <w:p w14:paraId="58D733CC" w14:textId="77777777" w:rsidR="00D60F59" w:rsidRDefault="00D60F59">
            <w:pPr>
              <w:pStyle w:val="TableParagraph"/>
              <w:spacing w:before="0"/>
              <w:ind w:left="0"/>
              <w:rPr>
                <w:sz w:val="24"/>
              </w:rPr>
            </w:pPr>
          </w:p>
        </w:tc>
      </w:tr>
    </w:tbl>
    <w:p w14:paraId="1BE71566" w14:textId="77777777" w:rsidR="00D60F59" w:rsidRDefault="00000000">
      <w:pPr>
        <w:pageBreakBefore/>
        <w:spacing w:after="80"/>
        <w:jc w:val="center"/>
      </w:pPr>
      <w:r>
        <w:rPr>
          <w:b/>
          <w:color w:val="1F4E79"/>
          <w:sz w:val="28"/>
        </w:rPr>
        <w:lastRenderedPageBreak/>
        <w:t>CO3 — ASSESSMENT TOOL 1 : ENUMERATION ANALYSIS — ANSWER KEY / SAMPLE REPORT</w:t>
      </w:r>
    </w:p>
    <w:p w14:paraId="0B2CA6AD" w14:textId="77777777" w:rsidR="00D60F59" w:rsidRDefault="00000000">
      <w:pPr>
        <w:pBdr>
          <w:bottom w:val="single" w:sz="4" w:space="4" w:color="999999"/>
        </w:pBdr>
        <w:spacing w:after="120"/>
        <w:jc w:val="center"/>
      </w:pPr>
      <w:r>
        <w:rPr>
          <w:i/>
          <w:color w:val="595959"/>
          <w:sz w:val="20"/>
        </w:rPr>
        <w:t>Each scenario is restated below, followed by a full worked Nmap enumeration report (methodology, representative findings, risk analysis, attacker perspective, and hardening recommendations).</w:t>
      </w:r>
    </w:p>
    <w:p w14:paraId="4B02EC4D" w14:textId="77777777" w:rsidR="00D60F59" w:rsidRDefault="00000000">
      <w:pPr>
        <w:shd w:val="clear" w:color="auto" w:fill="FFF4D6"/>
        <w:spacing w:after="200"/>
      </w:pPr>
      <w:r>
        <w:rPr>
          <w:i/>
          <w:color w:val="9A6A00"/>
          <w:sz w:val="19"/>
        </w:rPr>
        <w:t>Note on the data used below: scanme.nmap.org (Q1) and Metasploitable 2 (Q2) are real, publicly documented hosts that the security community is explicitly permitted to scan for learning purposes — their service sets below reflect their well-known, published configurations. The lab IPs in Q3–Q5 (192.168.56.102/.103/.1) are private/simulated addresses, so their findings are presented as a realistic, representative enumeration for a host of that described role (Windows workstation, Juice Shop server, network gateway) — the same methodology applies unchanged if you run it against your own lab and should be re-verified against your own live scan output.</w:t>
      </w:r>
    </w:p>
    <w:p w14:paraId="4A301B51" w14:textId="77777777" w:rsidR="00D60F59" w:rsidRDefault="00000000">
      <w:pPr>
        <w:spacing w:before="200" w:after="80"/>
      </w:pPr>
      <w:r>
        <w:rPr>
          <w:b/>
          <w:sz w:val="25"/>
        </w:rPr>
        <w:t>Common Nmap enumeration methodology (used consistently across all 5 answers)</w:t>
      </w:r>
    </w:p>
    <w:p w14:paraId="3294C7FF" w14:textId="77777777" w:rsidR="00D60F59" w:rsidRDefault="00000000">
      <w:pPr>
        <w:spacing w:before="160"/>
        <w:jc w:val="center"/>
      </w:pPr>
      <w:r>
        <w:rPr>
          <w:noProof/>
        </w:rPr>
        <w:drawing>
          <wp:inline distT="0" distB="0" distL="0" distR="0" wp14:anchorId="6B6EFA3F" wp14:editId="1B83293E">
            <wp:extent cx="5852160" cy="3713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5"/>
                    <a:stretch>
                      <a:fillRect/>
                    </a:stretch>
                  </pic:blipFill>
                  <pic:spPr>
                    <a:xfrm>
                      <a:off x="0" y="0"/>
                      <a:ext cx="5852160" cy="371302"/>
                    </a:xfrm>
                    <a:prstGeom prst="rect">
                      <a:avLst/>
                    </a:prstGeom>
                  </pic:spPr>
                </pic:pic>
              </a:graphicData>
            </a:graphic>
          </wp:inline>
        </w:drawing>
      </w:r>
    </w:p>
    <w:p w14:paraId="10C945C0" w14:textId="77777777" w:rsidR="00D60F59" w:rsidRDefault="00000000">
      <w:pPr>
        <w:spacing w:after="200"/>
        <w:jc w:val="center"/>
      </w:pPr>
      <w:r>
        <w:rPr>
          <w:i/>
          <w:color w:val="595959"/>
          <w:sz w:val="19"/>
        </w:rPr>
        <w:t>Six-stage enumeration workflow followed in every question below</w:t>
      </w:r>
    </w:p>
    <w:p w14:paraId="14858E80" w14:textId="77777777" w:rsidR="00D60F59" w:rsidRDefault="00000000">
      <w:pPr>
        <w:pBdr>
          <w:bottom w:val="single" w:sz="6" w:space="4" w:color="1F4E79"/>
        </w:pBdr>
        <w:spacing w:before="360" w:after="160"/>
      </w:pPr>
      <w:r>
        <w:rPr>
          <w:b/>
          <w:color w:val="1F4E79"/>
          <w:sz w:val="30"/>
        </w:rPr>
        <w:t>Question 1 — scanme.nmap.org (public Internet-facing server)</w:t>
      </w:r>
    </w:p>
    <w:p w14:paraId="62B87D5E" w14:textId="77777777" w:rsidR="00D60F59" w:rsidRDefault="00000000">
      <w:pPr>
        <w:spacing w:after="120" w:line="276" w:lineRule="auto"/>
      </w:pPr>
      <w:r>
        <w:rPr>
          <w:i/>
          <w:sz w:val="23"/>
        </w:rPr>
        <w:t>Perform host discovery, TCP port scanning, service version detection, OS fingerprinting, and default script scanning on scanme.nmap.org. Analyze the ports/services, their business purpose, and public-access necessity; discuss attacker use of the enumeration data; produce a technical report with attack-surface analysis, risk assessment and recommendations.</w:t>
      </w:r>
    </w:p>
    <w:p w14:paraId="5AAE7A2E" w14:textId="77777777" w:rsidR="00D60F59" w:rsidRDefault="00000000">
      <w:pPr>
        <w:shd w:val="clear" w:color="auto" w:fill="F2F7EF"/>
        <w:spacing w:after="200"/>
      </w:pPr>
      <w:r>
        <w:rPr>
          <w:i/>
          <w:color w:val="3B6B3B"/>
          <w:sz w:val="20"/>
        </w:rPr>
        <w:t>Focus / rubric alignment: Model design (full Nmap command set) · Tool usage · Analysis of results · Documentation / reporting</w:t>
      </w:r>
    </w:p>
    <w:p w14:paraId="72921A4A" w14:textId="77777777" w:rsidR="00D60F59" w:rsidRDefault="00000000">
      <w:pPr>
        <w:shd w:val="clear" w:color="auto" w:fill="FDECEA"/>
        <w:spacing w:after="200"/>
      </w:pPr>
      <w:r>
        <w:rPr>
          <w:i/>
          <w:color w:val="B02A2A"/>
          <w:sz w:val="20"/>
        </w:rPr>
        <w:t>Scope &amp; authorization note: scanme.nmap.org is a host the Nmap Project deliberately provides for the community to practice scanning against ('you are welcome to run scans against this host, insofar as they do not unduly disrupt the service for others') — this is one of the few public IPs it is safe and permitted to scan without separate written authorization. Any other host must have explicit written authorization before scanning.</w:t>
      </w:r>
    </w:p>
    <w:p w14:paraId="6A077214" w14:textId="77777777" w:rsidR="00D60F59" w:rsidRDefault="00000000">
      <w:pPr>
        <w:spacing w:before="160" w:after="120"/>
      </w:pPr>
      <w:r>
        <w:rPr>
          <w:b/>
          <w:i/>
          <w:color w:val="1F7A3D"/>
          <w:sz w:val="26"/>
        </w:rPr>
        <w:t>Answer:</w:t>
      </w:r>
    </w:p>
    <w:p w14:paraId="3AB06A5E" w14:textId="77777777" w:rsidR="00D60F59" w:rsidRDefault="00000000">
      <w:pPr>
        <w:spacing w:before="200" w:after="80"/>
      </w:pPr>
      <w:r>
        <w:rPr>
          <w:b/>
          <w:sz w:val="25"/>
        </w:rPr>
        <w:t>1. Commands used</w:t>
      </w:r>
    </w:p>
    <w:p w14:paraId="1CED70B7" w14:textId="77777777" w:rsidR="00D60F59" w:rsidRDefault="00000000">
      <w:pPr>
        <w:shd w:val="clear" w:color="auto" w:fill="F2F2F2"/>
        <w:spacing w:before="80" w:after="200"/>
      </w:pPr>
      <w:r>
        <w:rPr>
          <w:rFonts w:ascii="Consolas" w:hAnsi="Consolas"/>
          <w:color w:val="222222"/>
          <w:sz w:val="19"/>
        </w:rPr>
        <w:t># 1. Host discovery / ping sweep</w:t>
      </w:r>
      <w:r>
        <w:rPr>
          <w:rFonts w:ascii="Consolas" w:hAnsi="Consolas"/>
          <w:color w:val="222222"/>
          <w:sz w:val="19"/>
        </w:rPr>
        <w:br/>
        <w:t>nmap -sn scanme.nmap.org</w:t>
      </w:r>
      <w:r>
        <w:rPr>
          <w:rFonts w:ascii="Consolas" w:hAnsi="Consolas"/>
          <w:color w:val="222222"/>
          <w:sz w:val="19"/>
        </w:rPr>
        <w:br/>
      </w:r>
      <w:r>
        <w:rPr>
          <w:rFonts w:ascii="Consolas" w:hAnsi="Consolas"/>
          <w:color w:val="222222"/>
          <w:sz w:val="19"/>
        </w:rPr>
        <w:br/>
        <w:t># 2. Full TCP SYN port scan (all 65535 ports)</w:t>
      </w:r>
      <w:r>
        <w:rPr>
          <w:rFonts w:ascii="Consolas" w:hAnsi="Consolas"/>
          <w:color w:val="222222"/>
          <w:sz w:val="19"/>
        </w:rPr>
        <w:br/>
        <w:t>sudo nmap -sS -p- scanme.nmap.org</w:t>
      </w:r>
      <w:r>
        <w:rPr>
          <w:rFonts w:ascii="Consolas" w:hAnsi="Consolas"/>
          <w:color w:val="222222"/>
          <w:sz w:val="19"/>
        </w:rPr>
        <w:br/>
      </w:r>
      <w:r>
        <w:rPr>
          <w:rFonts w:ascii="Consolas" w:hAnsi="Consolas"/>
          <w:color w:val="222222"/>
          <w:sz w:val="19"/>
        </w:rPr>
        <w:br/>
        <w:t># 3. Service / version detection on discovered ports</w:t>
      </w:r>
      <w:r>
        <w:rPr>
          <w:rFonts w:ascii="Consolas" w:hAnsi="Consolas"/>
          <w:color w:val="222222"/>
          <w:sz w:val="19"/>
        </w:rPr>
        <w:br/>
        <w:t>nmap -sV -p 22,80,9929,31337 scanme.nmap.org</w:t>
      </w:r>
      <w:r>
        <w:rPr>
          <w:rFonts w:ascii="Consolas" w:hAnsi="Consolas"/>
          <w:color w:val="222222"/>
          <w:sz w:val="19"/>
        </w:rPr>
        <w:br/>
      </w:r>
      <w:r>
        <w:rPr>
          <w:rFonts w:ascii="Consolas" w:hAnsi="Consolas"/>
          <w:color w:val="222222"/>
          <w:sz w:val="19"/>
        </w:rPr>
        <w:br/>
        <w:t># 4. OS fingerprinting</w:t>
      </w:r>
      <w:r>
        <w:rPr>
          <w:rFonts w:ascii="Consolas" w:hAnsi="Consolas"/>
          <w:color w:val="222222"/>
          <w:sz w:val="19"/>
        </w:rPr>
        <w:br/>
        <w:t>sudo nmap -O scanme.nmap.org</w:t>
      </w:r>
      <w:r>
        <w:rPr>
          <w:rFonts w:ascii="Consolas" w:hAnsi="Consolas"/>
          <w:color w:val="222222"/>
          <w:sz w:val="19"/>
        </w:rPr>
        <w:br/>
      </w:r>
      <w:r>
        <w:rPr>
          <w:rFonts w:ascii="Consolas" w:hAnsi="Consolas"/>
          <w:color w:val="222222"/>
          <w:sz w:val="19"/>
        </w:rPr>
        <w:br/>
        <w:t># 5. Default NSE script scan</w:t>
      </w:r>
      <w:r>
        <w:rPr>
          <w:rFonts w:ascii="Consolas" w:hAnsi="Consolas"/>
          <w:color w:val="222222"/>
          <w:sz w:val="19"/>
        </w:rPr>
        <w:br/>
        <w:t>nmap -sC -p 22,80,9929,31337 scanme.nmap.org</w:t>
      </w:r>
      <w:r>
        <w:rPr>
          <w:rFonts w:ascii="Consolas" w:hAnsi="Consolas"/>
          <w:color w:val="222222"/>
          <w:sz w:val="19"/>
        </w:rPr>
        <w:br/>
      </w:r>
      <w:r>
        <w:rPr>
          <w:rFonts w:ascii="Consolas" w:hAnsi="Consolas"/>
          <w:color w:val="222222"/>
          <w:sz w:val="19"/>
        </w:rPr>
        <w:br/>
        <w:t># All-in-one equivalent</w:t>
      </w:r>
      <w:r>
        <w:rPr>
          <w:rFonts w:ascii="Consolas" w:hAnsi="Consolas"/>
          <w:color w:val="222222"/>
          <w:sz w:val="19"/>
        </w:rPr>
        <w:br/>
        <w:t>sudo nmap -A -p- scanme.nmap.org</w:t>
      </w:r>
    </w:p>
    <w:p w14:paraId="5C09EAC7" w14:textId="77777777" w:rsidR="00D60F59" w:rsidRDefault="00000000">
      <w:pPr>
        <w:spacing w:before="200" w:after="80"/>
      </w:pPr>
      <w:r>
        <w:rPr>
          <w:b/>
          <w:sz w:val="25"/>
        </w:rPr>
        <w:t>2. Representative enumeration results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96"/>
        <w:gridCol w:w="1872"/>
        <w:gridCol w:w="3744"/>
        <w:gridCol w:w="3168"/>
        <w:gridCol w:w="1152"/>
      </w:tblGrid>
      <w:tr w:rsidR="00D60F59" w14:paraId="6399F265" w14:textId="77777777">
        <w:trPr>
          <w:jc w:val="center"/>
        </w:trPr>
        <w:tc>
          <w:tcPr>
            <w:tcW w:w="1296" w:type="dxa"/>
            <w:shd w:val="clear" w:color="auto" w:fill="D9E2F3"/>
          </w:tcPr>
          <w:p w14:paraId="0380CD62" w14:textId="77777777" w:rsidR="00D60F59" w:rsidRDefault="00000000">
            <w:pPr>
              <w:jc w:val="center"/>
            </w:pPr>
            <w:r>
              <w:rPr>
                <w:b/>
                <w:sz w:val="20"/>
              </w:rPr>
              <w:t>Port/Proto</w:t>
            </w:r>
          </w:p>
        </w:tc>
        <w:tc>
          <w:tcPr>
            <w:tcW w:w="1872" w:type="dxa"/>
            <w:shd w:val="clear" w:color="auto" w:fill="D9E2F3"/>
          </w:tcPr>
          <w:p w14:paraId="7F53CA17" w14:textId="77777777" w:rsidR="00D60F59" w:rsidRDefault="00000000">
            <w:pPr>
              <w:jc w:val="center"/>
            </w:pPr>
            <w:r>
              <w:rPr>
                <w:b/>
                <w:sz w:val="20"/>
              </w:rPr>
              <w:t>Service</w:t>
            </w:r>
          </w:p>
        </w:tc>
        <w:tc>
          <w:tcPr>
            <w:tcW w:w="3744" w:type="dxa"/>
            <w:shd w:val="clear" w:color="auto" w:fill="D9E2F3"/>
          </w:tcPr>
          <w:p w14:paraId="4C7CDBFA" w14:textId="77777777" w:rsidR="00D60F59" w:rsidRDefault="00000000">
            <w:pPr>
              <w:jc w:val="center"/>
            </w:pPr>
            <w:r>
              <w:rPr>
                <w:b/>
                <w:sz w:val="20"/>
              </w:rPr>
              <w:t>Business purpose</w:t>
            </w:r>
          </w:p>
        </w:tc>
        <w:tc>
          <w:tcPr>
            <w:tcW w:w="3168" w:type="dxa"/>
            <w:shd w:val="clear" w:color="auto" w:fill="D9E2F3"/>
          </w:tcPr>
          <w:p w14:paraId="6D0FD6F7" w14:textId="77777777" w:rsidR="00D60F59" w:rsidRDefault="00000000">
            <w:pPr>
              <w:jc w:val="center"/>
            </w:pPr>
            <w:r>
              <w:rPr>
                <w:b/>
                <w:sz w:val="20"/>
              </w:rPr>
              <w:t>Needed for public access?</w:t>
            </w:r>
          </w:p>
        </w:tc>
        <w:tc>
          <w:tcPr>
            <w:tcW w:w="1152" w:type="dxa"/>
            <w:shd w:val="clear" w:color="auto" w:fill="D9E2F3"/>
          </w:tcPr>
          <w:p w14:paraId="13B6B712" w14:textId="77777777" w:rsidR="00D60F59" w:rsidRDefault="00000000">
            <w:pPr>
              <w:jc w:val="center"/>
            </w:pPr>
            <w:r>
              <w:rPr>
                <w:b/>
                <w:sz w:val="20"/>
              </w:rPr>
              <w:t>Risk</w:t>
            </w:r>
          </w:p>
        </w:tc>
      </w:tr>
      <w:tr w:rsidR="00D60F59" w14:paraId="0E8F6579" w14:textId="77777777">
        <w:trPr>
          <w:jc w:val="center"/>
        </w:trPr>
        <w:tc>
          <w:tcPr>
            <w:tcW w:w="1296" w:type="dxa"/>
          </w:tcPr>
          <w:p w14:paraId="23F50A20" w14:textId="77777777" w:rsidR="00D60F59" w:rsidRDefault="00000000">
            <w:r>
              <w:rPr>
                <w:sz w:val="20"/>
              </w:rPr>
              <w:t>22/tcp</w:t>
            </w:r>
          </w:p>
        </w:tc>
        <w:tc>
          <w:tcPr>
            <w:tcW w:w="1872" w:type="dxa"/>
          </w:tcPr>
          <w:p w14:paraId="0A9223A7" w14:textId="77777777" w:rsidR="00D60F59" w:rsidRDefault="00000000">
            <w:r>
              <w:rPr>
                <w:sz w:val="20"/>
              </w:rPr>
              <w:t>ssh (OpenSSH)</w:t>
            </w:r>
          </w:p>
        </w:tc>
        <w:tc>
          <w:tcPr>
            <w:tcW w:w="3744" w:type="dxa"/>
          </w:tcPr>
          <w:p w14:paraId="236E6FB9" w14:textId="77777777" w:rsidR="00D60F59" w:rsidRDefault="00000000">
            <w:r>
              <w:rPr>
                <w:sz w:val="20"/>
              </w:rPr>
              <w:t>Remote administration for the Nmap Project maintainers</w:t>
            </w:r>
          </w:p>
        </w:tc>
        <w:tc>
          <w:tcPr>
            <w:tcW w:w="3168" w:type="dxa"/>
          </w:tcPr>
          <w:p w14:paraId="5EC0CC92" w14:textId="77777777" w:rsidR="00D60F59" w:rsidRDefault="00000000">
            <w:r>
              <w:rPr>
                <w:sz w:val="20"/>
              </w:rPr>
              <w:t>No — only maintainers need it; should be IP-restricted</w:t>
            </w:r>
          </w:p>
        </w:tc>
        <w:tc>
          <w:tcPr>
            <w:tcW w:w="1152" w:type="dxa"/>
            <w:shd w:val="clear" w:color="auto" w:fill="FCE8B2"/>
          </w:tcPr>
          <w:p w14:paraId="2574D801" w14:textId="77777777" w:rsidR="00D60F59" w:rsidRDefault="00000000">
            <w:r>
              <w:rPr>
                <w:b/>
                <w:sz w:val="20"/>
              </w:rPr>
              <w:t>MEDIUM</w:t>
            </w:r>
          </w:p>
        </w:tc>
      </w:tr>
      <w:tr w:rsidR="00D60F59" w14:paraId="5A433E94" w14:textId="77777777">
        <w:trPr>
          <w:jc w:val="center"/>
        </w:trPr>
        <w:tc>
          <w:tcPr>
            <w:tcW w:w="1296" w:type="dxa"/>
          </w:tcPr>
          <w:p w14:paraId="2E3494E5" w14:textId="77777777" w:rsidR="00D60F59" w:rsidRDefault="00000000">
            <w:r>
              <w:rPr>
                <w:sz w:val="20"/>
              </w:rPr>
              <w:t>80/tcp</w:t>
            </w:r>
          </w:p>
        </w:tc>
        <w:tc>
          <w:tcPr>
            <w:tcW w:w="1872" w:type="dxa"/>
          </w:tcPr>
          <w:p w14:paraId="3240E90A" w14:textId="77777777" w:rsidR="00D60F59" w:rsidRDefault="00000000">
            <w:r>
              <w:rPr>
                <w:sz w:val="20"/>
              </w:rPr>
              <w:t>http (Apache)</w:t>
            </w:r>
          </w:p>
        </w:tc>
        <w:tc>
          <w:tcPr>
            <w:tcW w:w="3744" w:type="dxa"/>
          </w:tcPr>
          <w:p w14:paraId="7F38E1EC" w14:textId="77777777" w:rsidR="00D60F59" w:rsidRDefault="00000000">
            <w:r>
              <w:rPr>
                <w:sz w:val="20"/>
              </w:rPr>
              <w:t>Serves the public page explaining the host's purpose as a scan target</w:t>
            </w:r>
          </w:p>
        </w:tc>
        <w:tc>
          <w:tcPr>
            <w:tcW w:w="3168" w:type="dxa"/>
          </w:tcPr>
          <w:p w14:paraId="44400AE7" w14:textId="77777777" w:rsidR="00D60F59" w:rsidRDefault="00000000">
            <w:r>
              <w:rPr>
                <w:sz w:val="20"/>
              </w:rPr>
              <w:t>Yes — this is the host's actual stated purpose</w:t>
            </w:r>
          </w:p>
        </w:tc>
        <w:tc>
          <w:tcPr>
            <w:tcW w:w="1152" w:type="dxa"/>
            <w:shd w:val="clear" w:color="auto" w:fill="C9E7CE"/>
          </w:tcPr>
          <w:p w14:paraId="67EF169C" w14:textId="77777777" w:rsidR="00D60F59" w:rsidRDefault="00000000">
            <w:r>
              <w:rPr>
                <w:b/>
                <w:sz w:val="20"/>
              </w:rPr>
              <w:t>LOW</w:t>
            </w:r>
          </w:p>
        </w:tc>
      </w:tr>
      <w:tr w:rsidR="00D60F59" w14:paraId="3A343371" w14:textId="77777777">
        <w:trPr>
          <w:jc w:val="center"/>
        </w:trPr>
        <w:tc>
          <w:tcPr>
            <w:tcW w:w="1296" w:type="dxa"/>
          </w:tcPr>
          <w:p w14:paraId="60C4A0C9" w14:textId="77777777" w:rsidR="00D60F59" w:rsidRDefault="00000000">
            <w:r>
              <w:rPr>
                <w:sz w:val="20"/>
              </w:rPr>
              <w:t>9929/tcp</w:t>
            </w:r>
          </w:p>
        </w:tc>
        <w:tc>
          <w:tcPr>
            <w:tcW w:w="1872" w:type="dxa"/>
          </w:tcPr>
          <w:p w14:paraId="725923DF" w14:textId="77777777" w:rsidR="00D60F59" w:rsidRDefault="00000000">
            <w:r>
              <w:rPr>
                <w:sz w:val="20"/>
              </w:rPr>
              <w:t>nping-echo</w:t>
            </w:r>
          </w:p>
        </w:tc>
        <w:tc>
          <w:tcPr>
            <w:tcW w:w="3744" w:type="dxa"/>
          </w:tcPr>
          <w:p w14:paraId="60C20E95" w14:textId="77777777" w:rsidR="00D60F59" w:rsidRDefault="00000000">
            <w:r>
              <w:rPr>
                <w:sz w:val="20"/>
              </w:rPr>
              <w:t>Left open intentionally so users can practice against an Nping/Ncat echo service</w:t>
            </w:r>
          </w:p>
        </w:tc>
        <w:tc>
          <w:tcPr>
            <w:tcW w:w="3168" w:type="dxa"/>
          </w:tcPr>
          <w:p w14:paraId="0FB64B9D" w14:textId="77777777" w:rsidR="00D60F59" w:rsidRDefault="00000000">
            <w:r>
              <w:rPr>
                <w:sz w:val="20"/>
              </w:rPr>
              <w:t>Yes, in this specific 'test target' context only</w:t>
            </w:r>
          </w:p>
        </w:tc>
        <w:tc>
          <w:tcPr>
            <w:tcW w:w="1152" w:type="dxa"/>
            <w:shd w:val="clear" w:color="auto" w:fill="C9E7CE"/>
          </w:tcPr>
          <w:p w14:paraId="5F7F8593" w14:textId="77777777" w:rsidR="00D60F59" w:rsidRDefault="00000000">
            <w:r>
              <w:rPr>
                <w:b/>
                <w:sz w:val="20"/>
              </w:rPr>
              <w:t>LOW</w:t>
            </w:r>
          </w:p>
        </w:tc>
      </w:tr>
      <w:tr w:rsidR="00D60F59" w14:paraId="7A8CA2F9" w14:textId="77777777">
        <w:trPr>
          <w:jc w:val="center"/>
        </w:trPr>
        <w:tc>
          <w:tcPr>
            <w:tcW w:w="1296" w:type="dxa"/>
          </w:tcPr>
          <w:p w14:paraId="7FA6441F" w14:textId="77777777" w:rsidR="00D60F59" w:rsidRDefault="00000000">
            <w:r>
              <w:rPr>
                <w:sz w:val="20"/>
              </w:rPr>
              <w:t>31337/tcp</w:t>
            </w:r>
          </w:p>
        </w:tc>
        <w:tc>
          <w:tcPr>
            <w:tcW w:w="1872" w:type="dxa"/>
          </w:tcPr>
          <w:p w14:paraId="289063CE" w14:textId="77777777" w:rsidR="00D60F59" w:rsidRDefault="00000000">
            <w:r>
              <w:rPr>
                <w:sz w:val="20"/>
              </w:rPr>
              <w:t>tcpwrapped / “Elite”</w:t>
            </w:r>
          </w:p>
        </w:tc>
        <w:tc>
          <w:tcPr>
            <w:tcW w:w="3744" w:type="dxa"/>
          </w:tcPr>
          <w:p w14:paraId="4651AA21" w14:textId="77777777" w:rsidR="00D60F59" w:rsidRDefault="00000000">
            <w:r>
              <w:rPr>
                <w:sz w:val="20"/>
              </w:rPr>
              <w:t xml:space="preserve">A well-known easter-egg port (31337 = </w:t>
            </w:r>
            <w:r>
              <w:rPr>
                <w:sz w:val="20"/>
              </w:rPr>
              <w:lastRenderedPageBreak/>
              <w:t>'eleet') kept open for scanning practice, not a real production service</w:t>
            </w:r>
          </w:p>
        </w:tc>
        <w:tc>
          <w:tcPr>
            <w:tcW w:w="3168" w:type="dxa"/>
          </w:tcPr>
          <w:p w14:paraId="45F89B17" w14:textId="77777777" w:rsidR="00D60F59" w:rsidRDefault="00000000">
            <w:r>
              <w:rPr>
                <w:sz w:val="20"/>
              </w:rPr>
              <w:lastRenderedPageBreak/>
              <w:t xml:space="preserve">Yes, in this specific 'test target' </w:t>
            </w:r>
            <w:r>
              <w:rPr>
                <w:sz w:val="20"/>
              </w:rPr>
              <w:lastRenderedPageBreak/>
              <w:t>context only</w:t>
            </w:r>
          </w:p>
        </w:tc>
        <w:tc>
          <w:tcPr>
            <w:tcW w:w="1152" w:type="dxa"/>
            <w:shd w:val="clear" w:color="auto" w:fill="C9E7CE"/>
          </w:tcPr>
          <w:p w14:paraId="6D6298CB" w14:textId="77777777" w:rsidR="00D60F59" w:rsidRDefault="00000000">
            <w:r>
              <w:rPr>
                <w:b/>
                <w:sz w:val="20"/>
              </w:rPr>
              <w:lastRenderedPageBreak/>
              <w:t>LOW</w:t>
            </w:r>
          </w:p>
        </w:tc>
      </w:tr>
    </w:tbl>
    <w:p w14:paraId="005514C9" w14:textId="77777777" w:rsidR="00D60F59" w:rsidRDefault="00D60F59">
      <w:pPr>
        <w:spacing w:after="160"/>
      </w:pPr>
    </w:p>
    <w:p w14:paraId="5B0B0CE7" w14:textId="77777777" w:rsidR="00D60F59" w:rsidRDefault="00000000">
      <w:pPr>
        <w:spacing w:before="200" w:after="80"/>
      </w:pPr>
      <w:r>
        <w:rPr>
          <w:b/>
          <w:sz w:val="25"/>
        </w:rPr>
        <w:t>3. Attack-surface analysis &amp; how a threat actor could use this</w:t>
      </w:r>
    </w:p>
    <w:p w14:paraId="51FAE85D" w14:textId="77777777" w:rsidR="00D60F59" w:rsidRDefault="00000000">
      <w:pPr>
        <w:spacing w:after="80"/>
        <w:ind w:left="432" w:hanging="288"/>
      </w:pPr>
      <w:r>
        <w:rPr>
          <w:sz w:val="23"/>
        </w:rPr>
        <w:t>•  Service + version banners (from -sV) let an attacker skip guesswork and go straight to a CVE database for that exact OpenSSH/Apache build, dramatically shortening the 'find a vulnerability' step of an attack.</w:t>
      </w:r>
    </w:p>
    <w:p w14:paraId="21B115F9" w14:textId="77777777" w:rsidR="00D60F59" w:rsidRDefault="00000000">
      <w:pPr>
        <w:spacing w:after="80"/>
        <w:ind w:left="432" w:hanging="288"/>
      </w:pPr>
      <w:r>
        <w:rPr>
          <w:sz w:val="23"/>
        </w:rPr>
        <w:t>•  Port 22 (SSH) is the most attack-relevant port here: it invites credential brute-forcing / password-spraying, and if a vulnerable OpenSSH version were fingerprinted, targeted exploit selection.</w:t>
      </w:r>
    </w:p>
    <w:p w14:paraId="21A4B14C" w14:textId="77777777" w:rsidR="00D60F59" w:rsidRDefault="00000000">
      <w:pPr>
        <w:spacing w:after="80"/>
        <w:ind w:left="432" w:hanging="288"/>
      </w:pPr>
      <w:r>
        <w:rPr>
          <w:sz w:val="23"/>
        </w:rPr>
        <w:t>•  Port 80 (HTTP) invites directory/file brute-forcing, checking for outdated software or accidentally-exposed admin pages, and banner-based fingerprinting of the exact Apache build for known CVEs.</w:t>
      </w:r>
    </w:p>
    <w:p w14:paraId="46328128" w14:textId="77777777" w:rsidR="00D60F59" w:rsidRDefault="00000000">
      <w:pPr>
        <w:spacing w:after="80"/>
        <w:ind w:left="432" w:hanging="288"/>
      </w:pPr>
      <w:r>
        <w:rPr>
          <w:sz w:val="23"/>
        </w:rPr>
        <w:t>•  The unusual ports (9929, 31337) would normally be a red flag on a production host — attackers specifically hunt for 'unexpected' open ports since they often indicate forgotten test services, backdoors, or misconfigurations with weaker security review than the primary service.</w:t>
      </w:r>
    </w:p>
    <w:p w14:paraId="1A91BF7D" w14:textId="77777777" w:rsidR="00D60F59" w:rsidRDefault="00000000">
      <w:pPr>
        <w:spacing w:before="200" w:after="80"/>
      </w:pPr>
      <w:r>
        <w:rPr>
          <w:b/>
          <w:sz w:val="25"/>
        </w:rPr>
        <w:t>4. Recommendations</w:t>
      </w:r>
    </w:p>
    <w:p w14:paraId="646BDDB9" w14:textId="77777777" w:rsidR="00D60F59" w:rsidRDefault="00000000">
      <w:pPr>
        <w:spacing w:after="80"/>
        <w:ind w:left="432" w:hanging="288"/>
      </w:pPr>
      <w:r>
        <w:rPr>
          <w:sz w:val="23"/>
        </w:rPr>
        <w:t>•  Restrict SSH (22) to key-based authentication only, disable password auth, and IP-allowlist management access where feasible.</w:t>
      </w:r>
    </w:p>
    <w:p w14:paraId="1925EEB5" w14:textId="77777777" w:rsidR="00D60F59" w:rsidRDefault="00000000">
      <w:pPr>
        <w:spacing w:after="80"/>
        <w:ind w:left="432" w:hanging="288"/>
      </w:pPr>
      <w:r>
        <w:rPr>
          <w:sz w:val="23"/>
        </w:rPr>
        <w:t>•  Keep the OpenSSH and Apache builds patched to the latest stable version; remove or hide detailed version banners in HTTP response headers where practical.</w:t>
      </w:r>
    </w:p>
    <w:p w14:paraId="5F4349D4" w14:textId="77777777" w:rsidR="00D60F59" w:rsidRDefault="00000000">
      <w:pPr>
        <w:spacing w:after="80"/>
        <w:ind w:left="432" w:hanging="288"/>
      </w:pPr>
      <w:r>
        <w:rPr>
          <w:sz w:val="23"/>
        </w:rPr>
        <w:t>•  On any genuinely production host (unlike this deliberate test target), close any port that does not serve a business purpose — every open port is enumerable attack surface.</w:t>
      </w:r>
    </w:p>
    <w:p w14:paraId="33742D12" w14:textId="77777777" w:rsidR="00D60F59" w:rsidRDefault="00000000">
      <w:pPr>
        <w:spacing w:after="80"/>
        <w:ind w:left="432" w:hanging="288"/>
      </w:pPr>
      <w:r>
        <w:rPr>
          <w:sz w:val="23"/>
        </w:rPr>
        <w:t>•  Deploy basic scan-detection/rate-limiting (e.g. fail2ban, an IDS signature for SYN-scan bursts) to get early warning of reconnaissance activity.</w:t>
      </w:r>
    </w:p>
    <w:p w14:paraId="0AF1EA54" w14:textId="77777777" w:rsidR="00D60F59" w:rsidRDefault="00000000">
      <w:pPr>
        <w:pBdr>
          <w:bottom w:val="single" w:sz="6" w:space="4" w:color="1F4E79"/>
        </w:pBdr>
        <w:spacing w:before="360" w:after="160"/>
      </w:pPr>
      <w:r>
        <w:rPr>
          <w:b/>
          <w:color w:val="1F4E79"/>
          <w:sz w:val="30"/>
        </w:rPr>
        <w:t>Question 2 — 192.168.56.101 (Metasploitable 2, isolated lab)</w:t>
      </w:r>
    </w:p>
    <w:p w14:paraId="7DB7435F" w14:textId="77777777" w:rsidR="00D60F59" w:rsidRDefault="00000000">
      <w:pPr>
        <w:spacing w:after="120" w:line="276" w:lineRule="auto"/>
      </w:pPr>
      <w:r>
        <w:rPr>
          <w:i/>
          <w:sz w:val="23"/>
        </w:rPr>
        <w:t>Use Nmap to comprehensively enumerate Metasploitable 2. Identify open ports/services/versions/OS; analyze each service's purpose and potential as an entry point; categorize services into High/Medium/Low risk; explain how results guide a pentester's attack-vector selection.</w:t>
      </w:r>
    </w:p>
    <w:p w14:paraId="7AA08FD1" w14:textId="77777777" w:rsidR="00D60F59" w:rsidRDefault="00000000">
      <w:pPr>
        <w:shd w:val="clear" w:color="auto" w:fill="F2F7EF"/>
        <w:spacing w:after="200"/>
      </w:pPr>
      <w:r>
        <w:rPr>
          <w:i/>
          <w:color w:val="3B6B3B"/>
          <w:sz w:val="20"/>
        </w:rPr>
        <w:t>Focus / rubric alignment: Model design · Tool usage · Risk categorization / analysis of results · Documentation</w:t>
      </w:r>
    </w:p>
    <w:p w14:paraId="7CBA2BF3" w14:textId="77777777" w:rsidR="00D60F59" w:rsidRDefault="00000000">
      <w:pPr>
        <w:shd w:val="clear" w:color="auto" w:fill="FDECEA"/>
        <w:spacing w:after="200"/>
      </w:pPr>
      <w:r>
        <w:rPr>
          <w:i/>
          <w:color w:val="B02A2A"/>
          <w:sz w:val="20"/>
        </w:rPr>
        <w:t>Scope &amp; authorization note: Metasploitable 2 is an intentionally vulnerable Linux VM published specifically for authorized security training in an isolated lab — scanning/exploiting it is safe and expected ONLY inside a lab you own or are authorized to test, never on a production network.</w:t>
      </w:r>
    </w:p>
    <w:p w14:paraId="0D350031" w14:textId="77777777" w:rsidR="00D60F59" w:rsidRDefault="00000000">
      <w:pPr>
        <w:spacing w:before="160" w:after="120"/>
      </w:pPr>
      <w:r>
        <w:rPr>
          <w:b/>
          <w:i/>
          <w:color w:val="1F7A3D"/>
          <w:sz w:val="26"/>
        </w:rPr>
        <w:t>Answer:</w:t>
      </w:r>
    </w:p>
    <w:p w14:paraId="45551577" w14:textId="77777777" w:rsidR="00D60F59" w:rsidRDefault="00000000">
      <w:pPr>
        <w:spacing w:before="200" w:after="80"/>
      </w:pPr>
      <w:r>
        <w:rPr>
          <w:b/>
          <w:sz w:val="25"/>
        </w:rPr>
        <w:t>1. Commands used</w:t>
      </w:r>
    </w:p>
    <w:p w14:paraId="6C2562E0" w14:textId="77777777" w:rsidR="00D60F59" w:rsidRDefault="00000000">
      <w:pPr>
        <w:shd w:val="clear" w:color="auto" w:fill="F2F2F2"/>
        <w:spacing w:before="80" w:after="200"/>
      </w:pPr>
      <w:r>
        <w:rPr>
          <w:rFonts w:ascii="Consolas" w:hAnsi="Consolas"/>
          <w:color w:val="222222"/>
          <w:sz w:val="19"/>
        </w:rPr>
        <w:t>nmap -sn 192.168.56.101</w:t>
      </w:r>
      <w:r>
        <w:rPr>
          <w:rFonts w:ascii="Consolas" w:hAnsi="Consolas"/>
          <w:color w:val="222222"/>
          <w:sz w:val="19"/>
        </w:rPr>
        <w:br/>
        <w:t>sudo nmap -sS -p- 192.168.56.101</w:t>
      </w:r>
      <w:r>
        <w:rPr>
          <w:rFonts w:ascii="Consolas" w:hAnsi="Consolas"/>
          <w:color w:val="222222"/>
          <w:sz w:val="19"/>
        </w:rPr>
        <w:br/>
        <w:t>nmap -sV -sC -p- 192.168.56.101</w:t>
      </w:r>
      <w:r>
        <w:rPr>
          <w:rFonts w:ascii="Consolas" w:hAnsi="Consolas"/>
          <w:color w:val="222222"/>
          <w:sz w:val="19"/>
        </w:rPr>
        <w:br/>
        <w:t>sudo nmap -O 192.168.56.101</w:t>
      </w:r>
      <w:r>
        <w:rPr>
          <w:rFonts w:ascii="Consolas" w:hAnsi="Consolas"/>
          <w:color w:val="222222"/>
          <w:sz w:val="19"/>
        </w:rPr>
        <w:br/>
        <w:t># All-in-one:</w:t>
      </w:r>
      <w:r>
        <w:rPr>
          <w:rFonts w:ascii="Consolas" w:hAnsi="Consolas"/>
          <w:color w:val="222222"/>
          <w:sz w:val="19"/>
        </w:rPr>
        <w:br/>
        <w:t>sudo nmap -A -p- -T4 192.168.56.101</w:t>
      </w:r>
    </w:p>
    <w:p w14:paraId="714F13BF" w14:textId="77777777" w:rsidR="00D60F59" w:rsidRDefault="00000000">
      <w:pPr>
        <w:spacing w:before="200" w:after="80"/>
      </w:pPr>
      <w:r>
        <w:rPr>
          <w:b/>
          <w:sz w:val="25"/>
        </w:rPr>
        <w:t>2. Enumeration results &amp; risk categorization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172"/>
        <w:gridCol w:w="2448"/>
        <w:gridCol w:w="5040"/>
        <w:gridCol w:w="1094"/>
      </w:tblGrid>
      <w:tr w:rsidR="00D60F59" w14:paraId="389880A4" w14:textId="77777777">
        <w:trPr>
          <w:jc w:val="center"/>
        </w:trPr>
        <w:tc>
          <w:tcPr>
            <w:tcW w:w="1152" w:type="dxa"/>
            <w:shd w:val="clear" w:color="auto" w:fill="D9E2F3"/>
          </w:tcPr>
          <w:p w14:paraId="01B587A4" w14:textId="77777777" w:rsidR="00D60F59" w:rsidRDefault="00000000">
            <w:pPr>
              <w:jc w:val="center"/>
            </w:pPr>
            <w:r>
              <w:rPr>
                <w:b/>
                <w:sz w:val="20"/>
              </w:rPr>
              <w:t>Port</w:t>
            </w:r>
          </w:p>
        </w:tc>
        <w:tc>
          <w:tcPr>
            <w:tcW w:w="2448" w:type="dxa"/>
            <w:shd w:val="clear" w:color="auto" w:fill="D9E2F3"/>
          </w:tcPr>
          <w:p w14:paraId="2C215ECB" w14:textId="77777777" w:rsidR="00D60F59" w:rsidRDefault="00000000">
            <w:pPr>
              <w:jc w:val="center"/>
            </w:pPr>
            <w:r>
              <w:rPr>
                <w:b/>
                <w:sz w:val="20"/>
              </w:rPr>
              <w:t>Service (version)</w:t>
            </w:r>
          </w:p>
        </w:tc>
        <w:tc>
          <w:tcPr>
            <w:tcW w:w="5040" w:type="dxa"/>
            <w:shd w:val="clear" w:color="auto" w:fill="D9E2F3"/>
          </w:tcPr>
          <w:p w14:paraId="173E5EC7" w14:textId="77777777" w:rsidR="00D60F59" w:rsidRDefault="00000000">
            <w:pPr>
              <w:jc w:val="center"/>
            </w:pPr>
            <w:r>
              <w:rPr>
                <w:b/>
                <w:sz w:val="20"/>
              </w:rPr>
              <w:t>Why it is a risk</w:t>
            </w:r>
          </w:p>
        </w:tc>
        <w:tc>
          <w:tcPr>
            <w:tcW w:w="1008" w:type="dxa"/>
            <w:shd w:val="clear" w:color="auto" w:fill="D9E2F3"/>
          </w:tcPr>
          <w:p w14:paraId="4EC6B848" w14:textId="77777777" w:rsidR="00D60F59" w:rsidRDefault="00000000">
            <w:pPr>
              <w:jc w:val="center"/>
            </w:pPr>
            <w:r>
              <w:rPr>
                <w:b/>
                <w:sz w:val="20"/>
              </w:rPr>
              <w:t>Risk</w:t>
            </w:r>
          </w:p>
        </w:tc>
      </w:tr>
      <w:tr w:rsidR="00D60F59" w14:paraId="4CAC3847" w14:textId="77777777">
        <w:trPr>
          <w:jc w:val="center"/>
        </w:trPr>
        <w:tc>
          <w:tcPr>
            <w:tcW w:w="1152" w:type="dxa"/>
          </w:tcPr>
          <w:p w14:paraId="4D8BEF4A" w14:textId="77777777" w:rsidR="00D60F59" w:rsidRDefault="00000000">
            <w:r>
              <w:rPr>
                <w:sz w:val="20"/>
              </w:rPr>
              <w:t>21/tcp</w:t>
            </w:r>
          </w:p>
        </w:tc>
        <w:tc>
          <w:tcPr>
            <w:tcW w:w="2448" w:type="dxa"/>
          </w:tcPr>
          <w:p w14:paraId="0C67D050" w14:textId="77777777" w:rsidR="00D60F59" w:rsidRDefault="00000000">
            <w:r>
              <w:rPr>
                <w:sz w:val="20"/>
              </w:rPr>
              <w:t>vsftpd 2.3.4</w:t>
            </w:r>
          </w:p>
        </w:tc>
        <w:tc>
          <w:tcPr>
            <w:tcW w:w="5040" w:type="dxa"/>
          </w:tcPr>
          <w:p w14:paraId="05AF4C28" w14:textId="77777777" w:rsidR="00D60F59" w:rsidRDefault="00000000">
            <w:r>
              <w:rPr>
                <w:sz w:val="20"/>
              </w:rPr>
              <w:t>Contains a well-known backdoor (CVE-2011-2523) giving an instant remote root shell</w:t>
            </w:r>
          </w:p>
        </w:tc>
        <w:tc>
          <w:tcPr>
            <w:tcW w:w="1008" w:type="dxa"/>
            <w:shd w:val="clear" w:color="auto" w:fill="F8CBCB"/>
          </w:tcPr>
          <w:p w14:paraId="31094BC3" w14:textId="77777777" w:rsidR="00D60F59" w:rsidRDefault="00000000">
            <w:r>
              <w:rPr>
                <w:b/>
                <w:sz w:val="20"/>
              </w:rPr>
              <w:t>HIGH</w:t>
            </w:r>
          </w:p>
        </w:tc>
      </w:tr>
      <w:tr w:rsidR="00D60F59" w14:paraId="37B8C1CF" w14:textId="77777777">
        <w:trPr>
          <w:jc w:val="center"/>
        </w:trPr>
        <w:tc>
          <w:tcPr>
            <w:tcW w:w="1152" w:type="dxa"/>
          </w:tcPr>
          <w:p w14:paraId="05F7DDBA" w14:textId="77777777" w:rsidR="00D60F59" w:rsidRDefault="00000000">
            <w:r>
              <w:rPr>
                <w:sz w:val="20"/>
              </w:rPr>
              <w:t>23/tcp</w:t>
            </w:r>
          </w:p>
        </w:tc>
        <w:tc>
          <w:tcPr>
            <w:tcW w:w="2448" w:type="dxa"/>
          </w:tcPr>
          <w:p w14:paraId="1101EB8F" w14:textId="77777777" w:rsidR="00D60F59" w:rsidRDefault="00000000">
            <w:r>
              <w:rPr>
                <w:sz w:val="20"/>
              </w:rPr>
              <w:t>Telnet</w:t>
            </w:r>
          </w:p>
        </w:tc>
        <w:tc>
          <w:tcPr>
            <w:tcW w:w="5040" w:type="dxa"/>
          </w:tcPr>
          <w:p w14:paraId="11B68F44" w14:textId="77777777" w:rsidR="00D60F59" w:rsidRDefault="00000000">
            <w:r>
              <w:rPr>
                <w:sz w:val="20"/>
              </w:rPr>
              <w:t>Plaintext remote login — credentials trivially sniffed on the wire</w:t>
            </w:r>
          </w:p>
        </w:tc>
        <w:tc>
          <w:tcPr>
            <w:tcW w:w="1008" w:type="dxa"/>
            <w:shd w:val="clear" w:color="auto" w:fill="F8CBCB"/>
          </w:tcPr>
          <w:p w14:paraId="23A2CDAA" w14:textId="77777777" w:rsidR="00D60F59" w:rsidRDefault="00000000">
            <w:r>
              <w:rPr>
                <w:b/>
                <w:sz w:val="20"/>
              </w:rPr>
              <w:t>HIGH</w:t>
            </w:r>
          </w:p>
        </w:tc>
      </w:tr>
      <w:tr w:rsidR="00D60F59" w14:paraId="592A181F" w14:textId="77777777">
        <w:trPr>
          <w:jc w:val="center"/>
        </w:trPr>
        <w:tc>
          <w:tcPr>
            <w:tcW w:w="1152" w:type="dxa"/>
          </w:tcPr>
          <w:p w14:paraId="45EFEDE0" w14:textId="77777777" w:rsidR="00D60F59" w:rsidRDefault="00000000">
            <w:r>
              <w:rPr>
                <w:sz w:val="20"/>
              </w:rPr>
              <w:t>139/445/tcp</w:t>
            </w:r>
          </w:p>
        </w:tc>
        <w:tc>
          <w:tcPr>
            <w:tcW w:w="2448" w:type="dxa"/>
          </w:tcPr>
          <w:p w14:paraId="208595C0" w14:textId="77777777" w:rsidR="00D60F59" w:rsidRDefault="00000000">
            <w:r>
              <w:rPr>
                <w:sz w:val="20"/>
              </w:rPr>
              <w:t>Samba 3.X</w:t>
            </w:r>
          </w:p>
        </w:tc>
        <w:tc>
          <w:tcPr>
            <w:tcW w:w="5040" w:type="dxa"/>
          </w:tcPr>
          <w:p w14:paraId="3FCEA564" w14:textId="77777777" w:rsidR="00D60F59" w:rsidRDefault="00000000">
            <w:r>
              <w:rPr>
                <w:sz w:val="20"/>
              </w:rPr>
              <w:t>Vulnerable 'username map script' RCE (CVE-2007-2447)</w:t>
            </w:r>
          </w:p>
        </w:tc>
        <w:tc>
          <w:tcPr>
            <w:tcW w:w="1008" w:type="dxa"/>
            <w:shd w:val="clear" w:color="auto" w:fill="F8CBCB"/>
          </w:tcPr>
          <w:p w14:paraId="75ABC178" w14:textId="77777777" w:rsidR="00D60F59" w:rsidRDefault="00000000">
            <w:r>
              <w:rPr>
                <w:b/>
                <w:sz w:val="20"/>
              </w:rPr>
              <w:t>HIGH</w:t>
            </w:r>
          </w:p>
        </w:tc>
      </w:tr>
      <w:tr w:rsidR="00D60F59" w14:paraId="7BDC0E71" w14:textId="77777777">
        <w:trPr>
          <w:jc w:val="center"/>
        </w:trPr>
        <w:tc>
          <w:tcPr>
            <w:tcW w:w="1152" w:type="dxa"/>
          </w:tcPr>
          <w:p w14:paraId="3EEC3D18" w14:textId="77777777" w:rsidR="00D60F59" w:rsidRDefault="00000000">
            <w:r>
              <w:rPr>
                <w:sz w:val="20"/>
              </w:rPr>
              <w:t>512-</w:t>
            </w:r>
            <w:r>
              <w:rPr>
                <w:sz w:val="20"/>
              </w:rPr>
              <w:lastRenderedPageBreak/>
              <w:t>514/tcp</w:t>
            </w:r>
          </w:p>
        </w:tc>
        <w:tc>
          <w:tcPr>
            <w:tcW w:w="2448" w:type="dxa"/>
          </w:tcPr>
          <w:p w14:paraId="07F0A7C6" w14:textId="77777777" w:rsidR="00D60F59" w:rsidRDefault="00000000">
            <w:r>
              <w:rPr>
                <w:sz w:val="20"/>
              </w:rPr>
              <w:lastRenderedPageBreak/>
              <w:t>rexec/rlogin/rsh</w:t>
            </w:r>
          </w:p>
        </w:tc>
        <w:tc>
          <w:tcPr>
            <w:tcW w:w="5040" w:type="dxa"/>
          </w:tcPr>
          <w:p w14:paraId="3661198B" w14:textId="77777777" w:rsidR="00D60F59" w:rsidRDefault="00000000">
            <w:r>
              <w:rPr>
                <w:sz w:val="20"/>
              </w:rPr>
              <w:t xml:space="preserve">Unencrypted legacy remote-shell services, often trust-based </w:t>
            </w:r>
            <w:r>
              <w:rPr>
                <w:sz w:val="20"/>
              </w:rPr>
              <w:lastRenderedPageBreak/>
              <w:t>(no password)</w:t>
            </w:r>
          </w:p>
        </w:tc>
        <w:tc>
          <w:tcPr>
            <w:tcW w:w="1008" w:type="dxa"/>
            <w:shd w:val="clear" w:color="auto" w:fill="F8CBCB"/>
          </w:tcPr>
          <w:p w14:paraId="461DAF54" w14:textId="77777777" w:rsidR="00D60F59" w:rsidRDefault="00000000">
            <w:r>
              <w:rPr>
                <w:b/>
                <w:sz w:val="20"/>
              </w:rPr>
              <w:lastRenderedPageBreak/>
              <w:t>HIGH</w:t>
            </w:r>
          </w:p>
        </w:tc>
      </w:tr>
      <w:tr w:rsidR="00D60F59" w14:paraId="5F1332CF" w14:textId="77777777">
        <w:trPr>
          <w:jc w:val="center"/>
        </w:trPr>
        <w:tc>
          <w:tcPr>
            <w:tcW w:w="1152" w:type="dxa"/>
          </w:tcPr>
          <w:p w14:paraId="4422F897" w14:textId="77777777" w:rsidR="00D60F59" w:rsidRDefault="00000000">
            <w:r>
              <w:rPr>
                <w:sz w:val="20"/>
              </w:rPr>
              <w:t>1099/tcp</w:t>
            </w:r>
          </w:p>
        </w:tc>
        <w:tc>
          <w:tcPr>
            <w:tcW w:w="2448" w:type="dxa"/>
          </w:tcPr>
          <w:p w14:paraId="0CA7964B" w14:textId="77777777" w:rsidR="00D60F59" w:rsidRDefault="00000000">
            <w:r>
              <w:rPr>
                <w:sz w:val="20"/>
              </w:rPr>
              <w:t>Java RMI registry</w:t>
            </w:r>
          </w:p>
        </w:tc>
        <w:tc>
          <w:tcPr>
            <w:tcW w:w="5040" w:type="dxa"/>
          </w:tcPr>
          <w:p w14:paraId="143D8222" w14:textId="77777777" w:rsidR="00D60F59" w:rsidRDefault="00000000">
            <w:r>
              <w:rPr>
                <w:sz w:val="20"/>
              </w:rPr>
              <w:t>Known deserialization remote-code-execution vector</w:t>
            </w:r>
          </w:p>
        </w:tc>
        <w:tc>
          <w:tcPr>
            <w:tcW w:w="1008" w:type="dxa"/>
            <w:shd w:val="clear" w:color="auto" w:fill="F8CBCB"/>
          </w:tcPr>
          <w:p w14:paraId="16B5FF63" w14:textId="77777777" w:rsidR="00D60F59" w:rsidRDefault="00000000">
            <w:r>
              <w:rPr>
                <w:b/>
                <w:sz w:val="20"/>
              </w:rPr>
              <w:t>HIGH</w:t>
            </w:r>
          </w:p>
        </w:tc>
      </w:tr>
      <w:tr w:rsidR="00D60F59" w14:paraId="430E2072" w14:textId="77777777">
        <w:trPr>
          <w:jc w:val="center"/>
        </w:trPr>
        <w:tc>
          <w:tcPr>
            <w:tcW w:w="1152" w:type="dxa"/>
          </w:tcPr>
          <w:p w14:paraId="7E9111BA" w14:textId="77777777" w:rsidR="00D60F59" w:rsidRDefault="00000000">
            <w:r>
              <w:rPr>
                <w:sz w:val="20"/>
              </w:rPr>
              <w:t>1524/tcp</w:t>
            </w:r>
          </w:p>
        </w:tc>
        <w:tc>
          <w:tcPr>
            <w:tcW w:w="2448" w:type="dxa"/>
          </w:tcPr>
          <w:p w14:paraId="1E62074E" w14:textId="77777777" w:rsidR="00D60F59" w:rsidRDefault="00000000">
            <w:r>
              <w:rPr>
                <w:sz w:val="20"/>
              </w:rPr>
              <w:t>ingreslock</w:t>
            </w:r>
          </w:p>
        </w:tc>
        <w:tc>
          <w:tcPr>
            <w:tcW w:w="5040" w:type="dxa"/>
          </w:tcPr>
          <w:p w14:paraId="31BF0332" w14:textId="77777777" w:rsidR="00D60F59" w:rsidRDefault="00000000">
            <w:r>
              <w:rPr>
                <w:sz w:val="20"/>
              </w:rPr>
              <w:t>A pre-planted backdoor that hands out a root shell directly on connect</w:t>
            </w:r>
          </w:p>
        </w:tc>
        <w:tc>
          <w:tcPr>
            <w:tcW w:w="1008" w:type="dxa"/>
            <w:shd w:val="clear" w:color="auto" w:fill="F8CBCB"/>
          </w:tcPr>
          <w:p w14:paraId="07EA5010" w14:textId="77777777" w:rsidR="00D60F59" w:rsidRDefault="00000000">
            <w:r>
              <w:rPr>
                <w:b/>
                <w:sz w:val="20"/>
              </w:rPr>
              <w:t>HIGH</w:t>
            </w:r>
          </w:p>
        </w:tc>
      </w:tr>
      <w:tr w:rsidR="00D60F59" w14:paraId="52F3AF8D" w14:textId="77777777">
        <w:trPr>
          <w:jc w:val="center"/>
        </w:trPr>
        <w:tc>
          <w:tcPr>
            <w:tcW w:w="1152" w:type="dxa"/>
          </w:tcPr>
          <w:p w14:paraId="0FFF9CD2" w14:textId="77777777" w:rsidR="00D60F59" w:rsidRDefault="00000000">
            <w:r>
              <w:rPr>
                <w:sz w:val="20"/>
              </w:rPr>
              <w:t>2121/tcp</w:t>
            </w:r>
          </w:p>
        </w:tc>
        <w:tc>
          <w:tcPr>
            <w:tcW w:w="2448" w:type="dxa"/>
          </w:tcPr>
          <w:p w14:paraId="5C2FCAE0" w14:textId="77777777" w:rsidR="00D60F59" w:rsidRDefault="00000000">
            <w:r>
              <w:rPr>
                <w:sz w:val="20"/>
              </w:rPr>
              <w:t>ProFTPD 1.3.1</w:t>
            </w:r>
          </w:p>
        </w:tc>
        <w:tc>
          <w:tcPr>
            <w:tcW w:w="5040" w:type="dxa"/>
          </w:tcPr>
          <w:p w14:paraId="3086E21F" w14:textId="77777777" w:rsidR="00D60F59" w:rsidRDefault="00000000">
            <w:r>
              <w:rPr>
                <w:sz w:val="20"/>
              </w:rPr>
              <w:t>Vulnerable build with known backdoor/RCE issues</w:t>
            </w:r>
          </w:p>
        </w:tc>
        <w:tc>
          <w:tcPr>
            <w:tcW w:w="1008" w:type="dxa"/>
            <w:shd w:val="clear" w:color="auto" w:fill="F8CBCB"/>
          </w:tcPr>
          <w:p w14:paraId="419D8492" w14:textId="77777777" w:rsidR="00D60F59" w:rsidRDefault="00000000">
            <w:r>
              <w:rPr>
                <w:b/>
                <w:sz w:val="20"/>
              </w:rPr>
              <w:t>HIGH</w:t>
            </w:r>
          </w:p>
        </w:tc>
      </w:tr>
      <w:tr w:rsidR="00D60F59" w14:paraId="26E87177" w14:textId="77777777">
        <w:trPr>
          <w:jc w:val="center"/>
        </w:trPr>
        <w:tc>
          <w:tcPr>
            <w:tcW w:w="1152" w:type="dxa"/>
          </w:tcPr>
          <w:p w14:paraId="69A29E3E" w14:textId="77777777" w:rsidR="00D60F59" w:rsidRDefault="00000000">
            <w:r>
              <w:rPr>
                <w:sz w:val="20"/>
              </w:rPr>
              <w:t>3632/tcp</w:t>
            </w:r>
          </w:p>
        </w:tc>
        <w:tc>
          <w:tcPr>
            <w:tcW w:w="2448" w:type="dxa"/>
          </w:tcPr>
          <w:p w14:paraId="1E9DB18D" w14:textId="77777777" w:rsidR="00D60F59" w:rsidRDefault="00000000">
            <w:r>
              <w:rPr>
                <w:sz w:val="20"/>
              </w:rPr>
              <w:t>distccd</w:t>
            </w:r>
          </w:p>
        </w:tc>
        <w:tc>
          <w:tcPr>
            <w:tcW w:w="5040" w:type="dxa"/>
          </w:tcPr>
          <w:p w14:paraId="22B13FD2" w14:textId="77777777" w:rsidR="00D60F59" w:rsidRDefault="00000000">
            <w:r>
              <w:rPr>
                <w:sz w:val="20"/>
              </w:rPr>
              <w:t>Unauthenticated remote command execution flaw</w:t>
            </w:r>
          </w:p>
        </w:tc>
        <w:tc>
          <w:tcPr>
            <w:tcW w:w="1008" w:type="dxa"/>
            <w:shd w:val="clear" w:color="auto" w:fill="F8CBCB"/>
          </w:tcPr>
          <w:p w14:paraId="04EA2DB7" w14:textId="77777777" w:rsidR="00D60F59" w:rsidRDefault="00000000">
            <w:r>
              <w:rPr>
                <w:b/>
                <w:sz w:val="20"/>
              </w:rPr>
              <w:t>HIGH</w:t>
            </w:r>
          </w:p>
        </w:tc>
      </w:tr>
      <w:tr w:rsidR="00D60F59" w14:paraId="3EFBB92D" w14:textId="77777777">
        <w:trPr>
          <w:jc w:val="center"/>
        </w:trPr>
        <w:tc>
          <w:tcPr>
            <w:tcW w:w="1152" w:type="dxa"/>
          </w:tcPr>
          <w:p w14:paraId="3E55AD9C" w14:textId="77777777" w:rsidR="00D60F59" w:rsidRDefault="00000000">
            <w:r>
              <w:rPr>
                <w:sz w:val="20"/>
              </w:rPr>
              <w:t>5900/tcp</w:t>
            </w:r>
          </w:p>
        </w:tc>
        <w:tc>
          <w:tcPr>
            <w:tcW w:w="2448" w:type="dxa"/>
          </w:tcPr>
          <w:p w14:paraId="77F2092B" w14:textId="77777777" w:rsidR="00D60F59" w:rsidRDefault="00000000">
            <w:r>
              <w:rPr>
                <w:sz w:val="20"/>
              </w:rPr>
              <w:t>VNC</w:t>
            </w:r>
          </w:p>
        </w:tc>
        <w:tc>
          <w:tcPr>
            <w:tcW w:w="5040" w:type="dxa"/>
          </w:tcPr>
          <w:p w14:paraId="1B56AC1C" w14:textId="77777777" w:rsidR="00D60F59" w:rsidRDefault="00000000">
            <w:r>
              <w:rPr>
                <w:sz w:val="20"/>
              </w:rPr>
              <w:t>Screen-sharing often left with a weak/no password — full desktop takeover</w:t>
            </w:r>
          </w:p>
        </w:tc>
        <w:tc>
          <w:tcPr>
            <w:tcW w:w="1008" w:type="dxa"/>
            <w:shd w:val="clear" w:color="auto" w:fill="F8CBCB"/>
          </w:tcPr>
          <w:p w14:paraId="671580D1" w14:textId="77777777" w:rsidR="00D60F59" w:rsidRDefault="00000000">
            <w:r>
              <w:rPr>
                <w:b/>
                <w:sz w:val="20"/>
              </w:rPr>
              <w:t>HIGH</w:t>
            </w:r>
          </w:p>
        </w:tc>
      </w:tr>
      <w:tr w:rsidR="00D60F59" w14:paraId="2136B1B6" w14:textId="77777777">
        <w:trPr>
          <w:jc w:val="center"/>
        </w:trPr>
        <w:tc>
          <w:tcPr>
            <w:tcW w:w="1152" w:type="dxa"/>
          </w:tcPr>
          <w:p w14:paraId="59FBD8B9" w14:textId="77777777" w:rsidR="00D60F59" w:rsidRDefault="00000000">
            <w:r>
              <w:rPr>
                <w:sz w:val="20"/>
              </w:rPr>
              <w:t>6667/tcp</w:t>
            </w:r>
          </w:p>
        </w:tc>
        <w:tc>
          <w:tcPr>
            <w:tcW w:w="2448" w:type="dxa"/>
          </w:tcPr>
          <w:p w14:paraId="2DB62832" w14:textId="77777777" w:rsidR="00D60F59" w:rsidRDefault="00000000">
            <w:r>
              <w:rPr>
                <w:sz w:val="20"/>
              </w:rPr>
              <w:t>UnrealIRCd</w:t>
            </w:r>
          </w:p>
        </w:tc>
        <w:tc>
          <w:tcPr>
            <w:tcW w:w="5040" w:type="dxa"/>
          </w:tcPr>
          <w:p w14:paraId="4030CAB9" w14:textId="77777777" w:rsidR="00D60F59" w:rsidRDefault="00000000">
            <w:r>
              <w:rPr>
                <w:sz w:val="20"/>
              </w:rPr>
              <w:t>Backdoored build (CVE-2010-2075) — remote shell via a crafted IRC message</w:t>
            </w:r>
          </w:p>
        </w:tc>
        <w:tc>
          <w:tcPr>
            <w:tcW w:w="1008" w:type="dxa"/>
            <w:shd w:val="clear" w:color="auto" w:fill="F8CBCB"/>
          </w:tcPr>
          <w:p w14:paraId="2ADDFCC4" w14:textId="77777777" w:rsidR="00D60F59" w:rsidRDefault="00000000">
            <w:r>
              <w:rPr>
                <w:b/>
                <w:sz w:val="20"/>
              </w:rPr>
              <w:t>HIGH</w:t>
            </w:r>
          </w:p>
        </w:tc>
      </w:tr>
      <w:tr w:rsidR="00D60F59" w14:paraId="1734C612" w14:textId="77777777">
        <w:trPr>
          <w:jc w:val="center"/>
        </w:trPr>
        <w:tc>
          <w:tcPr>
            <w:tcW w:w="1152" w:type="dxa"/>
          </w:tcPr>
          <w:p w14:paraId="4A4C6A09" w14:textId="77777777" w:rsidR="00D60F59" w:rsidRDefault="00000000">
            <w:r>
              <w:rPr>
                <w:sz w:val="20"/>
              </w:rPr>
              <w:t>8180/tcp</w:t>
            </w:r>
          </w:p>
        </w:tc>
        <w:tc>
          <w:tcPr>
            <w:tcW w:w="2448" w:type="dxa"/>
          </w:tcPr>
          <w:p w14:paraId="708CA9B8" w14:textId="77777777" w:rsidR="00D60F59" w:rsidRDefault="00000000">
            <w:r>
              <w:rPr>
                <w:sz w:val="20"/>
              </w:rPr>
              <w:t>Apache Tomcat</w:t>
            </w:r>
          </w:p>
        </w:tc>
        <w:tc>
          <w:tcPr>
            <w:tcW w:w="5040" w:type="dxa"/>
          </w:tcPr>
          <w:p w14:paraId="5F57D880" w14:textId="77777777" w:rsidR="00D60F59" w:rsidRDefault="00000000">
            <w:r>
              <w:rPr>
                <w:sz w:val="20"/>
              </w:rPr>
              <w:t>Default/weak manager credentials allow WAR-file upload → RCE</w:t>
            </w:r>
          </w:p>
        </w:tc>
        <w:tc>
          <w:tcPr>
            <w:tcW w:w="1008" w:type="dxa"/>
            <w:shd w:val="clear" w:color="auto" w:fill="F8CBCB"/>
          </w:tcPr>
          <w:p w14:paraId="48198CA1" w14:textId="77777777" w:rsidR="00D60F59" w:rsidRDefault="00000000">
            <w:r>
              <w:rPr>
                <w:b/>
                <w:sz w:val="20"/>
              </w:rPr>
              <w:t>HIGH</w:t>
            </w:r>
          </w:p>
        </w:tc>
      </w:tr>
      <w:tr w:rsidR="00D60F59" w14:paraId="49155A13" w14:textId="77777777">
        <w:trPr>
          <w:jc w:val="center"/>
        </w:trPr>
        <w:tc>
          <w:tcPr>
            <w:tcW w:w="1152" w:type="dxa"/>
          </w:tcPr>
          <w:p w14:paraId="5E9F6240" w14:textId="77777777" w:rsidR="00D60F59" w:rsidRDefault="00000000">
            <w:r>
              <w:rPr>
                <w:sz w:val="20"/>
              </w:rPr>
              <w:t>22/tcp</w:t>
            </w:r>
          </w:p>
        </w:tc>
        <w:tc>
          <w:tcPr>
            <w:tcW w:w="2448" w:type="dxa"/>
          </w:tcPr>
          <w:p w14:paraId="2389168E" w14:textId="77777777" w:rsidR="00D60F59" w:rsidRDefault="00000000">
            <w:r>
              <w:rPr>
                <w:sz w:val="20"/>
              </w:rPr>
              <w:t>OpenSSH 4.7p1</w:t>
            </w:r>
          </w:p>
        </w:tc>
        <w:tc>
          <w:tcPr>
            <w:tcW w:w="5040" w:type="dxa"/>
          </w:tcPr>
          <w:p w14:paraId="5D330F3D" w14:textId="77777777" w:rsidR="00D60F59" w:rsidRDefault="00000000">
            <w:r>
              <w:rPr>
                <w:sz w:val="20"/>
              </w:rPr>
              <w:t>Older build with known issues; commonly paired with weak lab credentials</w:t>
            </w:r>
          </w:p>
        </w:tc>
        <w:tc>
          <w:tcPr>
            <w:tcW w:w="1008" w:type="dxa"/>
            <w:shd w:val="clear" w:color="auto" w:fill="FCE8B2"/>
          </w:tcPr>
          <w:p w14:paraId="0ADC8635" w14:textId="77777777" w:rsidR="00D60F59" w:rsidRDefault="00000000">
            <w:r>
              <w:rPr>
                <w:b/>
                <w:sz w:val="20"/>
              </w:rPr>
              <w:t>MEDIUM</w:t>
            </w:r>
          </w:p>
        </w:tc>
      </w:tr>
      <w:tr w:rsidR="00D60F59" w14:paraId="1C1A7CF6" w14:textId="77777777">
        <w:trPr>
          <w:jc w:val="center"/>
        </w:trPr>
        <w:tc>
          <w:tcPr>
            <w:tcW w:w="1152" w:type="dxa"/>
          </w:tcPr>
          <w:p w14:paraId="532D54EE" w14:textId="77777777" w:rsidR="00D60F59" w:rsidRDefault="00000000">
            <w:r>
              <w:rPr>
                <w:sz w:val="20"/>
              </w:rPr>
              <w:t>25/tcp</w:t>
            </w:r>
          </w:p>
        </w:tc>
        <w:tc>
          <w:tcPr>
            <w:tcW w:w="2448" w:type="dxa"/>
          </w:tcPr>
          <w:p w14:paraId="0D2019FD" w14:textId="77777777" w:rsidR="00D60F59" w:rsidRDefault="00000000">
            <w:r>
              <w:rPr>
                <w:sz w:val="20"/>
              </w:rPr>
              <w:t>Postfix SMTP</w:t>
            </w:r>
          </w:p>
        </w:tc>
        <w:tc>
          <w:tcPr>
            <w:tcW w:w="5040" w:type="dxa"/>
          </w:tcPr>
          <w:p w14:paraId="2391A520" w14:textId="77777777" w:rsidR="00D60F59" w:rsidRDefault="00000000">
            <w:r>
              <w:rPr>
                <w:sz w:val="20"/>
              </w:rPr>
              <w:t>Allows username enumeration via VRFY / open-relay testing</w:t>
            </w:r>
          </w:p>
        </w:tc>
        <w:tc>
          <w:tcPr>
            <w:tcW w:w="1008" w:type="dxa"/>
            <w:shd w:val="clear" w:color="auto" w:fill="FCE8B2"/>
          </w:tcPr>
          <w:p w14:paraId="25788888" w14:textId="77777777" w:rsidR="00D60F59" w:rsidRDefault="00000000">
            <w:r>
              <w:rPr>
                <w:b/>
                <w:sz w:val="20"/>
              </w:rPr>
              <w:t>MEDIUM</w:t>
            </w:r>
          </w:p>
        </w:tc>
      </w:tr>
      <w:tr w:rsidR="00D60F59" w14:paraId="619CAD02" w14:textId="77777777">
        <w:trPr>
          <w:jc w:val="center"/>
        </w:trPr>
        <w:tc>
          <w:tcPr>
            <w:tcW w:w="1152" w:type="dxa"/>
          </w:tcPr>
          <w:p w14:paraId="3F389BA5" w14:textId="77777777" w:rsidR="00D60F59" w:rsidRDefault="00000000">
            <w:r>
              <w:rPr>
                <w:sz w:val="20"/>
              </w:rPr>
              <w:t>53/tcp</w:t>
            </w:r>
          </w:p>
        </w:tc>
        <w:tc>
          <w:tcPr>
            <w:tcW w:w="2448" w:type="dxa"/>
          </w:tcPr>
          <w:p w14:paraId="79B7DE35" w14:textId="77777777" w:rsidR="00D60F59" w:rsidRDefault="00000000">
            <w:r>
              <w:rPr>
                <w:sz w:val="20"/>
              </w:rPr>
              <w:t>ISC BIND 9.4.2</w:t>
            </w:r>
          </w:p>
        </w:tc>
        <w:tc>
          <w:tcPr>
            <w:tcW w:w="5040" w:type="dxa"/>
          </w:tcPr>
          <w:p w14:paraId="1DD48C38" w14:textId="77777777" w:rsidR="00D60F59" w:rsidRDefault="00000000">
            <w:r>
              <w:rPr>
                <w:sz w:val="20"/>
              </w:rPr>
              <w:t>Version-specific DNS vulnerabilities; zone-transfer testing possible</w:t>
            </w:r>
          </w:p>
        </w:tc>
        <w:tc>
          <w:tcPr>
            <w:tcW w:w="1008" w:type="dxa"/>
            <w:shd w:val="clear" w:color="auto" w:fill="FCE8B2"/>
          </w:tcPr>
          <w:p w14:paraId="7E1408A5" w14:textId="77777777" w:rsidR="00D60F59" w:rsidRDefault="00000000">
            <w:r>
              <w:rPr>
                <w:b/>
                <w:sz w:val="20"/>
              </w:rPr>
              <w:t>MEDIUM</w:t>
            </w:r>
          </w:p>
        </w:tc>
      </w:tr>
      <w:tr w:rsidR="00D60F59" w14:paraId="5E8322B1" w14:textId="77777777">
        <w:trPr>
          <w:jc w:val="center"/>
        </w:trPr>
        <w:tc>
          <w:tcPr>
            <w:tcW w:w="1152" w:type="dxa"/>
          </w:tcPr>
          <w:p w14:paraId="52A6045C" w14:textId="77777777" w:rsidR="00D60F59" w:rsidRDefault="00000000">
            <w:r>
              <w:rPr>
                <w:sz w:val="20"/>
              </w:rPr>
              <w:t>111/tcp</w:t>
            </w:r>
          </w:p>
        </w:tc>
        <w:tc>
          <w:tcPr>
            <w:tcW w:w="2448" w:type="dxa"/>
          </w:tcPr>
          <w:p w14:paraId="46022712" w14:textId="77777777" w:rsidR="00D60F59" w:rsidRDefault="00000000">
            <w:r>
              <w:rPr>
                <w:sz w:val="20"/>
              </w:rPr>
              <w:t>rpcbind</w:t>
            </w:r>
          </w:p>
        </w:tc>
        <w:tc>
          <w:tcPr>
            <w:tcW w:w="5040" w:type="dxa"/>
          </w:tcPr>
          <w:p w14:paraId="5BA1BBB9" w14:textId="77777777" w:rsidR="00D60F59" w:rsidRDefault="00000000">
            <w:r>
              <w:rPr>
                <w:sz w:val="20"/>
              </w:rPr>
              <w:t>Reveals other RPC services available for further enumeration</w:t>
            </w:r>
          </w:p>
        </w:tc>
        <w:tc>
          <w:tcPr>
            <w:tcW w:w="1008" w:type="dxa"/>
            <w:shd w:val="clear" w:color="auto" w:fill="FCE8B2"/>
          </w:tcPr>
          <w:p w14:paraId="66AB8E68" w14:textId="77777777" w:rsidR="00D60F59" w:rsidRDefault="00000000">
            <w:r>
              <w:rPr>
                <w:b/>
                <w:sz w:val="20"/>
              </w:rPr>
              <w:t>MEDIUM</w:t>
            </w:r>
          </w:p>
        </w:tc>
      </w:tr>
      <w:tr w:rsidR="00D60F59" w14:paraId="00D854E8" w14:textId="77777777">
        <w:trPr>
          <w:jc w:val="center"/>
        </w:trPr>
        <w:tc>
          <w:tcPr>
            <w:tcW w:w="1152" w:type="dxa"/>
          </w:tcPr>
          <w:p w14:paraId="67D6C441" w14:textId="77777777" w:rsidR="00D60F59" w:rsidRDefault="00000000">
            <w:r>
              <w:rPr>
                <w:sz w:val="20"/>
              </w:rPr>
              <w:t>2049/tcp</w:t>
            </w:r>
          </w:p>
        </w:tc>
        <w:tc>
          <w:tcPr>
            <w:tcW w:w="2448" w:type="dxa"/>
          </w:tcPr>
          <w:p w14:paraId="3533D74B" w14:textId="77777777" w:rsidR="00D60F59" w:rsidRDefault="00000000">
            <w:r>
              <w:rPr>
                <w:sz w:val="20"/>
              </w:rPr>
              <w:t>NFS</w:t>
            </w:r>
          </w:p>
        </w:tc>
        <w:tc>
          <w:tcPr>
            <w:tcW w:w="5040" w:type="dxa"/>
          </w:tcPr>
          <w:p w14:paraId="20D71E62" w14:textId="77777777" w:rsidR="00D60F59" w:rsidRDefault="00000000">
            <w:r>
              <w:rPr>
                <w:sz w:val="20"/>
              </w:rPr>
              <w:t>Exported shares may allow unauthorized remote read/write</w:t>
            </w:r>
          </w:p>
        </w:tc>
        <w:tc>
          <w:tcPr>
            <w:tcW w:w="1008" w:type="dxa"/>
            <w:shd w:val="clear" w:color="auto" w:fill="FCE8B2"/>
          </w:tcPr>
          <w:p w14:paraId="77B549AC" w14:textId="77777777" w:rsidR="00D60F59" w:rsidRDefault="00000000">
            <w:r>
              <w:rPr>
                <w:b/>
                <w:sz w:val="20"/>
              </w:rPr>
              <w:t>MEDIUM</w:t>
            </w:r>
          </w:p>
        </w:tc>
      </w:tr>
      <w:tr w:rsidR="00D60F59" w14:paraId="0D8760C9" w14:textId="77777777">
        <w:trPr>
          <w:jc w:val="center"/>
        </w:trPr>
        <w:tc>
          <w:tcPr>
            <w:tcW w:w="1152" w:type="dxa"/>
          </w:tcPr>
          <w:p w14:paraId="063E00DB" w14:textId="77777777" w:rsidR="00D60F59" w:rsidRDefault="00000000">
            <w:r>
              <w:rPr>
                <w:sz w:val="20"/>
              </w:rPr>
              <w:t>3306/tcp</w:t>
            </w:r>
          </w:p>
        </w:tc>
        <w:tc>
          <w:tcPr>
            <w:tcW w:w="2448" w:type="dxa"/>
          </w:tcPr>
          <w:p w14:paraId="13B38A5C" w14:textId="77777777" w:rsidR="00D60F59" w:rsidRDefault="00000000">
            <w:r>
              <w:rPr>
                <w:sz w:val="20"/>
              </w:rPr>
              <w:t>MySQL</w:t>
            </w:r>
          </w:p>
        </w:tc>
        <w:tc>
          <w:tcPr>
            <w:tcW w:w="5040" w:type="dxa"/>
          </w:tcPr>
          <w:p w14:paraId="69CF9E41" w14:textId="77777777" w:rsidR="00D60F59" w:rsidRDefault="00000000">
            <w:r>
              <w:rPr>
                <w:sz w:val="20"/>
              </w:rPr>
              <w:t>Default/weak credentials can expose the whole database</w:t>
            </w:r>
          </w:p>
        </w:tc>
        <w:tc>
          <w:tcPr>
            <w:tcW w:w="1008" w:type="dxa"/>
            <w:shd w:val="clear" w:color="auto" w:fill="FCE8B2"/>
          </w:tcPr>
          <w:p w14:paraId="5CF71256" w14:textId="77777777" w:rsidR="00D60F59" w:rsidRDefault="00000000">
            <w:r>
              <w:rPr>
                <w:b/>
                <w:sz w:val="20"/>
              </w:rPr>
              <w:t>MEDIUM</w:t>
            </w:r>
          </w:p>
        </w:tc>
      </w:tr>
      <w:tr w:rsidR="00D60F59" w14:paraId="6215D45A" w14:textId="77777777">
        <w:trPr>
          <w:jc w:val="center"/>
        </w:trPr>
        <w:tc>
          <w:tcPr>
            <w:tcW w:w="1152" w:type="dxa"/>
          </w:tcPr>
          <w:p w14:paraId="1D98B5F2" w14:textId="77777777" w:rsidR="00D60F59" w:rsidRDefault="00000000">
            <w:r>
              <w:rPr>
                <w:sz w:val="20"/>
              </w:rPr>
              <w:t>5432/tcp</w:t>
            </w:r>
          </w:p>
        </w:tc>
        <w:tc>
          <w:tcPr>
            <w:tcW w:w="2448" w:type="dxa"/>
          </w:tcPr>
          <w:p w14:paraId="0688BDDD" w14:textId="77777777" w:rsidR="00D60F59" w:rsidRDefault="00000000">
            <w:r>
              <w:rPr>
                <w:sz w:val="20"/>
              </w:rPr>
              <w:t>PostgreSQL</w:t>
            </w:r>
          </w:p>
        </w:tc>
        <w:tc>
          <w:tcPr>
            <w:tcW w:w="5040" w:type="dxa"/>
          </w:tcPr>
          <w:p w14:paraId="46E87C8F" w14:textId="77777777" w:rsidR="00D60F59" w:rsidRDefault="00000000">
            <w:r>
              <w:rPr>
                <w:sz w:val="20"/>
              </w:rPr>
              <w:t>Default/weak credentials can expose the whole database</w:t>
            </w:r>
          </w:p>
        </w:tc>
        <w:tc>
          <w:tcPr>
            <w:tcW w:w="1008" w:type="dxa"/>
            <w:shd w:val="clear" w:color="auto" w:fill="FCE8B2"/>
          </w:tcPr>
          <w:p w14:paraId="5FFF5968" w14:textId="77777777" w:rsidR="00D60F59" w:rsidRDefault="00000000">
            <w:r>
              <w:rPr>
                <w:b/>
                <w:sz w:val="20"/>
              </w:rPr>
              <w:t>MEDIUM</w:t>
            </w:r>
          </w:p>
        </w:tc>
      </w:tr>
      <w:tr w:rsidR="00D60F59" w14:paraId="7D230C98" w14:textId="77777777">
        <w:trPr>
          <w:jc w:val="center"/>
        </w:trPr>
        <w:tc>
          <w:tcPr>
            <w:tcW w:w="1152" w:type="dxa"/>
          </w:tcPr>
          <w:p w14:paraId="7A807E46" w14:textId="77777777" w:rsidR="00D60F59" w:rsidRDefault="00000000">
            <w:r>
              <w:rPr>
                <w:sz w:val="20"/>
              </w:rPr>
              <w:t>6000/tcp</w:t>
            </w:r>
          </w:p>
        </w:tc>
        <w:tc>
          <w:tcPr>
            <w:tcW w:w="2448" w:type="dxa"/>
          </w:tcPr>
          <w:p w14:paraId="2E792DC1" w14:textId="77777777" w:rsidR="00D60F59" w:rsidRDefault="00000000">
            <w:r>
              <w:rPr>
                <w:sz w:val="20"/>
              </w:rPr>
              <w:t>X11</w:t>
            </w:r>
          </w:p>
        </w:tc>
        <w:tc>
          <w:tcPr>
            <w:tcW w:w="5040" w:type="dxa"/>
          </w:tcPr>
          <w:p w14:paraId="79DD155C" w14:textId="77777777" w:rsidR="00D60F59" w:rsidRDefault="00000000">
            <w:r>
              <w:rPr>
                <w:sz w:val="20"/>
              </w:rPr>
              <w:t>Misconfigured X server can allow remote screen/keystroke capture</w:t>
            </w:r>
          </w:p>
        </w:tc>
        <w:tc>
          <w:tcPr>
            <w:tcW w:w="1008" w:type="dxa"/>
            <w:shd w:val="clear" w:color="auto" w:fill="FCE8B2"/>
          </w:tcPr>
          <w:p w14:paraId="318958DE" w14:textId="77777777" w:rsidR="00D60F59" w:rsidRDefault="00000000">
            <w:r>
              <w:rPr>
                <w:b/>
                <w:sz w:val="20"/>
              </w:rPr>
              <w:t>MEDIUM</w:t>
            </w:r>
          </w:p>
        </w:tc>
      </w:tr>
      <w:tr w:rsidR="00D60F59" w14:paraId="332FB37C" w14:textId="77777777">
        <w:trPr>
          <w:jc w:val="center"/>
        </w:trPr>
        <w:tc>
          <w:tcPr>
            <w:tcW w:w="1152" w:type="dxa"/>
          </w:tcPr>
          <w:p w14:paraId="44A71C27" w14:textId="77777777" w:rsidR="00D60F59" w:rsidRDefault="00000000">
            <w:r>
              <w:rPr>
                <w:sz w:val="20"/>
              </w:rPr>
              <w:t>8009/tcp</w:t>
            </w:r>
          </w:p>
        </w:tc>
        <w:tc>
          <w:tcPr>
            <w:tcW w:w="2448" w:type="dxa"/>
          </w:tcPr>
          <w:p w14:paraId="59EFE499" w14:textId="77777777" w:rsidR="00D60F59" w:rsidRDefault="00000000">
            <w:r>
              <w:rPr>
                <w:sz w:val="20"/>
              </w:rPr>
              <w:t>AJP13</w:t>
            </w:r>
          </w:p>
        </w:tc>
        <w:tc>
          <w:tcPr>
            <w:tcW w:w="5040" w:type="dxa"/>
          </w:tcPr>
          <w:p w14:paraId="6321B904" w14:textId="77777777" w:rsidR="00D60F59" w:rsidRDefault="00000000">
            <w:r>
              <w:rPr>
                <w:sz w:val="20"/>
              </w:rPr>
              <w:t>Connector can be abused for Tomcat file-read/RCE style attacks</w:t>
            </w:r>
          </w:p>
        </w:tc>
        <w:tc>
          <w:tcPr>
            <w:tcW w:w="1008" w:type="dxa"/>
            <w:shd w:val="clear" w:color="auto" w:fill="FCE8B2"/>
          </w:tcPr>
          <w:p w14:paraId="1FC3BCD3" w14:textId="77777777" w:rsidR="00D60F59" w:rsidRDefault="00000000">
            <w:r>
              <w:rPr>
                <w:b/>
                <w:sz w:val="20"/>
              </w:rPr>
              <w:t>MEDIUM</w:t>
            </w:r>
          </w:p>
        </w:tc>
      </w:tr>
      <w:tr w:rsidR="00D60F59" w14:paraId="2DD811E4" w14:textId="77777777">
        <w:trPr>
          <w:jc w:val="center"/>
        </w:trPr>
        <w:tc>
          <w:tcPr>
            <w:tcW w:w="1152" w:type="dxa"/>
          </w:tcPr>
          <w:p w14:paraId="480564CD" w14:textId="77777777" w:rsidR="00D60F59" w:rsidRDefault="00000000">
            <w:r>
              <w:rPr>
                <w:sz w:val="20"/>
              </w:rPr>
              <w:t>80/tcp</w:t>
            </w:r>
          </w:p>
        </w:tc>
        <w:tc>
          <w:tcPr>
            <w:tcW w:w="2448" w:type="dxa"/>
          </w:tcPr>
          <w:p w14:paraId="11F8F4A0" w14:textId="77777777" w:rsidR="00D60F59" w:rsidRDefault="00000000">
            <w:r>
              <w:rPr>
                <w:sz w:val="20"/>
              </w:rPr>
              <w:t>Apache 2.2.8 / PHP 5.2.4</w:t>
            </w:r>
          </w:p>
        </w:tc>
        <w:tc>
          <w:tcPr>
            <w:tcW w:w="5040" w:type="dxa"/>
          </w:tcPr>
          <w:p w14:paraId="16CD6409" w14:textId="77777777" w:rsidR="00D60F59" w:rsidRDefault="00000000">
            <w:r>
              <w:rPr>
                <w:sz w:val="20"/>
              </w:rPr>
              <w:t>Hosts multiple known-vulnerable demo web apps (DVWA, Mutillidae, phpMyAdmin)</w:t>
            </w:r>
          </w:p>
        </w:tc>
        <w:tc>
          <w:tcPr>
            <w:tcW w:w="1008" w:type="dxa"/>
            <w:shd w:val="clear" w:color="auto" w:fill="F8CBCB"/>
          </w:tcPr>
          <w:p w14:paraId="608372CD" w14:textId="77777777" w:rsidR="00D60F59" w:rsidRDefault="00000000">
            <w:r>
              <w:rPr>
                <w:b/>
                <w:sz w:val="20"/>
              </w:rPr>
              <w:t>HIGH</w:t>
            </w:r>
          </w:p>
        </w:tc>
      </w:tr>
    </w:tbl>
    <w:p w14:paraId="5533357D" w14:textId="77777777" w:rsidR="00D60F59" w:rsidRDefault="00D60F59">
      <w:pPr>
        <w:spacing w:after="160"/>
      </w:pPr>
    </w:p>
    <w:p w14:paraId="2897D833" w14:textId="77777777" w:rsidR="00D60F59" w:rsidRDefault="00000000">
      <w:pPr>
        <w:spacing w:before="200" w:after="80"/>
      </w:pPr>
      <w:r>
        <w:rPr>
          <w:b/>
          <w:sz w:val="25"/>
        </w:rPr>
        <w:t>3. How this guides a penetration tester</w:t>
      </w:r>
    </w:p>
    <w:p w14:paraId="644DE38F" w14:textId="77777777" w:rsidR="00D60F59" w:rsidRDefault="00000000">
      <w:pPr>
        <w:spacing w:after="80"/>
        <w:ind w:left="432" w:hanging="288"/>
      </w:pPr>
      <w:r>
        <w:rPr>
          <w:sz w:val="23"/>
        </w:rPr>
        <w:t>•  Prioritize HIGH-risk, pre-backdoored services first (vsftpd 2.3.4, ingreslock, UnrealIRCd, distccd) — these give near-instant root/shell access and are the intended 'quick win' entry points on this VM, illustrating how a real attacker triages a large enumeration result by likely time-to-compromise.</w:t>
      </w:r>
    </w:p>
    <w:p w14:paraId="1B1FC649" w14:textId="77777777" w:rsidR="00D60F59" w:rsidRDefault="00000000">
      <w:pPr>
        <w:spacing w:after="80"/>
        <w:ind w:left="432" w:hanging="288"/>
      </w:pPr>
      <w:r>
        <w:rPr>
          <w:sz w:val="23"/>
        </w:rPr>
        <w:t>•  Use the web stack (port 80) as a secondary track — it hosts multiple deliberately vulnerable applications, each mapping to a different exploitation class (SQLi, file inclusion, command injection) useful for practicing web-app attack chains.</w:t>
      </w:r>
    </w:p>
    <w:p w14:paraId="2D069020" w14:textId="77777777" w:rsidR="00D60F59" w:rsidRDefault="00000000">
      <w:pPr>
        <w:spacing w:after="80"/>
        <w:ind w:left="432" w:hanging="288"/>
      </w:pPr>
      <w:r>
        <w:rPr>
          <w:sz w:val="23"/>
        </w:rPr>
        <w:t>•  Treat MEDIUM-risk services (databases, DNS, RPC, NFS) as pivot/lateral-movement or data-exfiltration opportunities once initial access is gained via a HIGH-risk foothold, rather than primary entry points.</w:t>
      </w:r>
    </w:p>
    <w:p w14:paraId="6FD3D88A" w14:textId="77777777" w:rsidR="00D60F59" w:rsidRDefault="00000000">
      <w:pPr>
        <w:spacing w:after="80"/>
        <w:ind w:left="432" w:hanging="288"/>
      </w:pPr>
      <w:r>
        <w:rPr>
          <w:sz w:val="23"/>
        </w:rPr>
        <w:t>•  The sheer number of HIGH-risk findings here is itself the lesson: a real host exposing even a fraction of this list would represent a critical, must-fix security posture.</w:t>
      </w:r>
    </w:p>
    <w:p w14:paraId="2D2719D3" w14:textId="77777777" w:rsidR="00D60F59" w:rsidRDefault="00000000">
      <w:pPr>
        <w:pBdr>
          <w:bottom w:val="single" w:sz="6" w:space="4" w:color="1F4E79"/>
        </w:pBdr>
        <w:spacing w:before="360" w:after="160"/>
      </w:pPr>
      <w:r>
        <w:rPr>
          <w:b/>
          <w:color w:val="1F4E79"/>
          <w:sz w:val="30"/>
        </w:rPr>
        <w:t>Question 3 — 192.168.56.102 (Windows workstation, pre-production)</w:t>
      </w:r>
    </w:p>
    <w:p w14:paraId="50167883" w14:textId="77777777" w:rsidR="00D60F59" w:rsidRDefault="00000000">
      <w:pPr>
        <w:spacing w:after="120" w:line="276" w:lineRule="auto"/>
      </w:pPr>
      <w:r>
        <w:rPr>
          <w:i/>
          <w:sz w:val="23"/>
        </w:rPr>
        <w:t>Enumerate the Windows workstation to identify active ports, services, file-sharing/remote-management protocols, and OS details; assess least-privilege compliance and attack-surface growth; discuss reconnaissance/lateral-movement/unauthorized-access risks; propose hardening measures.</w:t>
      </w:r>
    </w:p>
    <w:p w14:paraId="091A10A9" w14:textId="77777777" w:rsidR="00D60F59" w:rsidRDefault="00000000">
      <w:pPr>
        <w:shd w:val="clear" w:color="auto" w:fill="F2F7EF"/>
        <w:spacing w:after="200"/>
      </w:pPr>
      <w:r>
        <w:rPr>
          <w:i/>
          <w:color w:val="3B6B3B"/>
          <w:sz w:val="20"/>
        </w:rPr>
        <w:t>Focus / rubric alignment: Model design · Tool usage · Least-privilege analysis · Recommendations / documentation</w:t>
      </w:r>
    </w:p>
    <w:p w14:paraId="47FDD96B" w14:textId="77777777" w:rsidR="00D60F59" w:rsidRDefault="00000000">
      <w:pPr>
        <w:spacing w:before="160" w:after="120"/>
      </w:pPr>
      <w:r>
        <w:rPr>
          <w:b/>
          <w:i/>
          <w:color w:val="1F7A3D"/>
          <w:sz w:val="26"/>
        </w:rPr>
        <w:t>Answer:</w:t>
      </w:r>
    </w:p>
    <w:p w14:paraId="708AB649" w14:textId="77777777" w:rsidR="00D60F59" w:rsidRDefault="00000000">
      <w:pPr>
        <w:spacing w:before="200" w:after="80"/>
      </w:pPr>
      <w:r>
        <w:rPr>
          <w:b/>
          <w:sz w:val="25"/>
        </w:rPr>
        <w:t>1. Commands used</w:t>
      </w:r>
    </w:p>
    <w:p w14:paraId="147FF540" w14:textId="77777777" w:rsidR="00D60F59" w:rsidRDefault="00000000">
      <w:pPr>
        <w:shd w:val="clear" w:color="auto" w:fill="F2F2F2"/>
        <w:spacing w:before="80" w:after="200"/>
      </w:pPr>
      <w:r>
        <w:rPr>
          <w:rFonts w:ascii="Consolas" w:hAnsi="Consolas"/>
          <w:color w:val="222222"/>
          <w:sz w:val="19"/>
        </w:rPr>
        <w:t>nmap -sn 192.168.56.102</w:t>
      </w:r>
      <w:r>
        <w:rPr>
          <w:rFonts w:ascii="Consolas" w:hAnsi="Consolas"/>
          <w:color w:val="222222"/>
          <w:sz w:val="19"/>
        </w:rPr>
        <w:br/>
        <w:t>sudo nmap -sS -p- 192.168.56.102</w:t>
      </w:r>
      <w:r>
        <w:rPr>
          <w:rFonts w:ascii="Consolas" w:hAnsi="Consolas"/>
          <w:color w:val="222222"/>
          <w:sz w:val="19"/>
        </w:rPr>
        <w:br/>
        <w:t>nmap -sV -sC -p 135,139,445,3389,5985 192.168.56.102</w:t>
      </w:r>
      <w:r>
        <w:rPr>
          <w:rFonts w:ascii="Consolas" w:hAnsi="Consolas"/>
          <w:color w:val="222222"/>
          <w:sz w:val="19"/>
        </w:rPr>
        <w:br/>
      </w:r>
      <w:r>
        <w:rPr>
          <w:rFonts w:ascii="Consolas" w:hAnsi="Consolas"/>
          <w:color w:val="222222"/>
          <w:sz w:val="19"/>
        </w:rPr>
        <w:lastRenderedPageBreak/>
        <w:t>sudo nmap -O 192.168.56.102</w:t>
      </w:r>
      <w:r>
        <w:rPr>
          <w:rFonts w:ascii="Consolas" w:hAnsi="Consolas"/>
          <w:color w:val="222222"/>
          <w:sz w:val="19"/>
        </w:rPr>
        <w:br/>
        <w:t># SMB/RDP-focused NSE enumeration:</w:t>
      </w:r>
      <w:r>
        <w:rPr>
          <w:rFonts w:ascii="Consolas" w:hAnsi="Consolas"/>
          <w:color w:val="222222"/>
          <w:sz w:val="19"/>
        </w:rPr>
        <w:br/>
        <w:t>nmap --script smb-os-discovery,smb-enum-shares,rdp-enum-encryption -p 445,3389 192.168.56.102</w:t>
      </w:r>
    </w:p>
    <w:p w14:paraId="0BF04CEE" w14:textId="77777777" w:rsidR="00D60F59" w:rsidRDefault="00000000">
      <w:pPr>
        <w:spacing w:before="200" w:after="80"/>
      </w:pPr>
      <w:r>
        <w:rPr>
          <w:b/>
          <w:sz w:val="25"/>
        </w:rPr>
        <w:t>2. Enumeration results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96"/>
        <w:gridCol w:w="2304"/>
        <w:gridCol w:w="4608"/>
        <w:gridCol w:w="1152"/>
      </w:tblGrid>
      <w:tr w:rsidR="00D60F59" w14:paraId="1B3ED6B5" w14:textId="77777777">
        <w:trPr>
          <w:jc w:val="center"/>
        </w:trPr>
        <w:tc>
          <w:tcPr>
            <w:tcW w:w="1296" w:type="dxa"/>
            <w:shd w:val="clear" w:color="auto" w:fill="D9E2F3"/>
          </w:tcPr>
          <w:p w14:paraId="1CC3EE2D" w14:textId="77777777" w:rsidR="00D60F59" w:rsidRDefault="00000000">
            <w:pPr>
              <w:jc w:val="center"/>
            </w:pPr>
            <w:r>
              <w:rPr>
                <w:b/>
                <w:sz w:val="20"/>
              </w:rPr>
              <w:t>Port</w:t>
            </w:r>
          </w:p>
        </w:tc>
        <w:tc>
          <w:tcPr>
            <w:tcW w:w="2304" w:type="dxa"/>
            <w:shd w:val="clear" w:color="auto" w:fill="D9E2F3"/>
          </w:tcPr>
          <w:p w14:paraId="2394F22A" w14:textId="77777777" w:rsidR="00D60F59" w:rsidRDefault="00000000">
            <w:pPr>
              <w:jc w:val="center"/>
            </w:pPr>
            <w:r>
              <w:rPr>
                <w:b/>
                <w:sz w:val="20"/>
              </w:rPr>
              <w:t>Service</w:t>
            </w:r>
          </w:p>
        </w:tc>
        <w:tc>
          <w:tcPr>
            <w:tcW w:w="4608" w:type="dxa"/>
            <w:shd w:val="clear" w:color="auto" w:fill="D9E2F3"/>
          </w:tcPr>
          <w:p w14:paraId="241B097B" w14:textId="77777777" w:rsidR="00D60F59" w:rsidRDefault="00000000">
            <w:pPr>
              <w:jc w:val="center"/>
            </w:pPr>
            <w:r>
              <w:rPr>
                <w:b/>
                <w:sz w:val="20"/>
              </w:rPr>
              <w:t>Purpose</w:t>
            </w:r>
          </w:p>
        </w:tc>
        <w:tc>
          <w:tcPr>
            <w:tcW w:w="1152" w:type="dxa"/>
            <w:shd w:val="clear" w:color="auto" w:fill="D9E2F3"/>
          </w:tcPr>
          <w:p w14:paraId="3C476D74" w14:textId="77777777" w:rsidR="00D60F59" w:rsidRDefault="00000000">
            <w:pPr>
              <w:jc w:val="center"/>
            </w:pPr>
            <w:r>
              <w:rPr>
                <w:b/>
                <w:sz w:val="20"/>
              </w:rPr>
              <w:t>Risk</w:t>
            </w:r>
          </w:p>
        </w:tc>
      </w:tr>
      <w:tr w:rsidR="00D60F59" w14:paraId="39B97839" w14:textId="77777777">
        <w:trPr>
          <w:jc w:val="center"/>
        </w:trPr>
        <w:tc>
          <w:tcPr>
            <w:tcW w:w="1296" w:type="dxa"/>
          </w:tcPr>
          <w:p w14:paraId="54BF8FE1" w14:textId="77777777" w:rsidR="00D60F59" w:rsidRDefault="00000000">
            <w:r>
              <w:rPr>
                <w:sz w:val="20"/>
              </w:rPr>
              <w:t>135/tcp</w:t>
            </w:r>
          </w:p>
        </w:tc>
        <w:tc>
          <w:tcPr>
            <w:tcW w:w="2304" w:type="dxa"/>
          </w:tcPr>
          <w:p w14:paraId="53FF986F" w14:textId="77777777" w:rsidR="00D60F59" w:rsidRDefault="00000000">
            <w:r>
              <w:rPr>
                <w:sz w:val="20"/>
              </w:rPr>
              <w:t>msrpc</w:t>
            </w:r>
          </w:p>
        </w:tc>
        <w:tc>
          <w:tcPr>
            <w:tcW w:w="4608" w:type="dxa"/>
          </w:tcPr>
          <w:p w14:paraId="0F87B12B" w14:textId="77777777" w:rsidR="00D60F59" w:rsidRDefault="00000000">
            <w:r>
              <w:rPr>
                <w:sz w:val="20"/>
              </w:rPr>
              <w:t>RPC endpoint mapper — reveals which RPC interfaces/services are available</w:t>
            </w:r>
          </w:p>
        </w:tc>
        <w:tc>
          <w:tcPr>
            <w:tcW w:w="1152" w:type="dxa"/>
            <w:shd w:val="clear" w:color="auto" w:fill="FCE8B2"/>
          </w:tcPr>
          <w:p w14:paraId="63A4861A" w14:textId="77777777" w:rsidR="00D60F59" w:rsidRDefault="00000000">
            <w:r>
              <w:rPr>
                <w:b/>
                <w:sz w:val="20"/>
              </w:rPr>
              <w:t>MEDIUM</w:t>
            </w:r>
          </w:p>
        </w:tc>
      </w:tr>
      <w:tr w:rsidR="00D60F59" w14:paraId="1537E5EE" w14:textId="77777777">
        <w:trPr>
          <w:jc w:val="center"/>
        </w:trPr>
        <w:tc>
          <w:tcPr>
            <w:tcW w:w="1296" w:type="dxa"/>
          </w:tcPr>
          <w:p w14:paraId="1B460850" w14:textId="77777777" w:rsidR="00D60F59" w:rsidRDefault="00000000">
            <w:r>
              <w:rPr>
                <w:sz w:val="20"/>
              </w:rPr>
              <w:t>139/tcp</w:t>
            </w:r>
          </w:p>
        </w:tc>
        <w:tc>
          <w:tcPr>
            <w:tcW w:w="2304" w:type="dxa"/>
          </w:tcPr>
          <w:p w14:paraId="68B9A43A" w14:textId="77777777" w:rsidR="00D60F59" w:rsidRDefault="00000000">
            <w:r>
              <w:rPr>
                <w:sz w:val="20"/>
              </w:rPr>
              <w:t>netbios-ssn</w:t>
            </w:r>
          </w:p>
        </w:tc>
        <w:tc>
          <w:tcPr>
            <w:tcW w:w="4608" w:type="dxa"/>
          </w:tcPr>
          <w:p w14:paraId="34DE23A1" w14:textId="77777777" w:rsidR="00D60F59" w:rsidRDefault="00000000">
            <w:r>
              <w:rPr>
                <w:sz w:val="20"/>
              </w:rPr>
              <w:t>Legacy NetBIOS session service; can allow null-session enumeration if misconfigured</w:t>
            </w:r>
          </w:p>
        </w:tc>
        <w:tc>
          <w:tcPr>
            <w:tcW w:w="1152" w:type="dxa"/>
            <w:shd w:val="clear" w:color="auto" w:fill="FCE8B2"/>
          </w:tcPr>
          <w:p w14:paraId="4909BA2B" w14:textId="77777777" w:rsidR="00D60F59" w:rsidRDefault="00000000">
            <w:r>
              <w:rPr>
                <w:b/>
                <w:sz w:val="20"/>
              </w:rPr>
              <w:t>MEDIUM</w:t>
            </w:r>
          </w:p>
        </w:tc>
      </w:tr>
      <w:tr w:rsidR="00D60F59" w14:paraId="7A110B8B" w14:textId="77777777">
        <w:trPr>
          <w:jc w:val="center"/>
        </w:trPr>
        <w:tc>
          <w:tcPr>
            <w:tcW w:w="1296" w:type="dxa"/>
          </w:tcPr>
          <w:p w14:paraId="1C7C9AED" w14:textId="77777777" w:rsidR="00D60F59" w:rsidRDefault="00000000">
            <w:r>
              <w:rPr>
                <w:sz w:val="20"/>
              </w:rPr>
              <w:t>445/tcp</w:t>
            </w:r>
          </w:p>
        </w:tc>
        <w:tc>
          <w:tcPr>
            <w:tcW w:w="2304" w:type="dxa"/>
          </w:tcPr>
          <w:p w14:paraId="73504A2A" w14:textId="77777777" w:rsidR="00D60F59" w:rsidRDefault="00000000">
            <w:r>
              <w:rPr>
                <w:sz w:val="20"/>
              </w:rPr>
              <w:t>microsoft-ds (SMB)</w:t>
            </w:r>
          </w:p>
        </w:tc>
        <w:tc>
          <w:tcPr>
            <w:tcW w:w="4608" w:type="dxa"/>
          </w:tcPr>
          <w:p w14:paraId="6A3A25D1" w14:textId="77777777" w:rsidR="00D60F59" w:rsidRDefault="00000000">
            <w:r>
              <w:rPr>
                <w:sz w:val="20"/>
              </w:rPr>
              <w:t>Windows file/printer sharing — the primary Windows attack surface (share access, relay, worm-class exploits)</w:t>
            </w:r>
          </w:p>
        </w:tc>
        <w:tc>
          <w:tcPr>
            <w:tcW w:w="1152" w:type="dxa"/>
            <w:shd w:val="clear" w:color="auto" w:fill="F8CBCB"/>
          </w:tcPr>
          <w:p w14:paraId="53C9A6CE" w14:textId="77777777" w:rsidR="00D60F59" w:rsidRDefault="00000000">
            <w:r>
              <w:rPr>
                <w:b/>
                <w:sz w:val="20"/>
              </w:rPr>
              <w:t>HIGH</w:t>
            </w:r>
          </w:p>
        </w:tc>
      </w:tr>
      <w:tr w:rsidR="00D60F59" w14:paraId="2A25E654" w14:textId="77777777">
        <w:trPr>
          <w:jc w:val="center"/>
        </w:trPr>
        <w:tc>
          <w:tcPr>
            <w:tcW w:w="1296" w:type="dxa"/>
          </w:tcPr>
          <w:p w14:paraId="7AF4C41C" w14:textId="77777777" w:rsidR="00D60F59" w:rsidRDefault="00000000">
            <w:r>
              <w:rPr>
                <w:sz w:val="20"/>
              </w:rPr>
              <w:t>3389/tcp</w:t>
            </w:r>
          </w:p>
        </w:tc>
        <w:tc>
          <w:tcPr>
            <w:tcW w:w="2304" w:type="dxa"/>
          </w:tcPr>
          <w:p w14:paraId="1B1466AD" w14:textId="77777777" w:rsidR="00D60F59" w:rsidRDefault="00000000">
            <w:r>
              <w:rPr>
                <w:sz w:val="20"/>
              </w:rPr>
              <w:t>ms-wbt-server (RDP)</w:t>
            </w:r>
          </w:p>
        </w:tc>
        <w:tc>
          <w:tcPr>
            <w:tcW w:w="4608" w:type="dxa"/>
          </w:tcPr>
          <w:p w14:paraId="78B3C21A" w14:textId="77777777" w:rsidR="00D60F59" w:rsidRDefault="00000000">
            <w:r>
              <w:rPr>
                <w:sz w:val="20"/>
              </w:rPr>
              <w:t>Remote Desktop — direct interactive remote access to the workstation</w:t>
            </w:r>
          </w:p>
        </w:tc>
        <w:tc>
          <w:tcPr>
            <w:tcW w:w="1152" w:type="dxa"/>
            <w:shd w:val="clear" w:color="auto" w:fill="F8CBCB"/>
          </w:tcPr>
          <w:p w14:paraId="232A55AF" w14:textId="77777777" w:rsidR="00D60F59" w:rsidRDefault="00000000">
            <w:r>
              <w:rPr>
                <w:b/>
                <w:sz w:val="20"/>
              </w:rPr>
              <w:t>HIGH</w:t>
            </w:r>
          </w:p>
        </w:tc>
      </w:tr>
      <w:tr w:rsidR="00D60F59" w14:paraId="20EFF0BB" w14:textId="77777777">
        <w:trPr>
          <w:jc w:val="center"/>
        </w:trPr>
        <w:tc>
          <w:tcPr>
            <w:tcW w:w="1296" w:type="dxa"/>
          </w:tcPr>
          <w:p w14:paraId="0B01F07F" w14:textId="77777777" w:rsidR="00D60F59" w:rsidRDefault="00000000">
            <w:r>
              <w:rPr>
                <w:sz w:val="20"/>
              </w:rPr>
              <w:t>5985/tcp</w:t>
            </w:r>
          </w:p>
        </w:tc>
        <w:tc>
          <w:tcPr>
            <w:tcW w:w="2304" w:type="dxa"/>
          </w:tcPr>
          <w:p w14:paraId="6473F2A7" w14:textId="77777777" w:rsidR="00D60F59" w:rsidRDefault="00000000">
            <w:r>
              <w:rPr>
                <w:sz w:val="20"/>
              </w:rPr>
              <w:t>wsman (WinRM)</w:t>
            </w:r>
          </w:p>
        </w:tc>
        <w:tc>
          <w:tcPr>
            <w:tcW w:w="4608" w:type="dxa"/>
          </w:tcPr>
          <w:p w14:paraId="4F30EB8D" w14:textId="77777777" w:rsidR="00D60F59" w:rsidRDefault="00000000">
            <w:r>
              <w:rPr>
                <w:sz w:val="20"/>
              </w:rPr>
              <w:t>Remote PowerShell management — full remote command execution if credentials are weak</w:t>
            </w:r>
          </w:p>
        </w:tc>
        <w:tc>
          <w:tcPr>
            <w:tcW w:w="1152" w:type="dxa"/>
            <w:shd w:val="clear" w:color="auto" w:fill="F8CBCB"/>
          </w:tcPr>
          <w:p w14:paraId="22C955DE" w14:textId="77777777" w:rsidR="00D60F59" w:rsidRDefault="00000000">
            <w:r>
              <w:rPr>
                <w:b/>
                <w:sz w:val="20"/>
              </w:rPr>
              <w:t>HIGH</w:t>
            </w:r>
          </w:p>
        </w:tc>
      </w:tr>
    </w:tbl>
    <w:p w14:paraId="2FF2E98F" w14:textId="77777777" w:rsidR="00D60F59" w:rsidRDefault="00D60F59">
      <w:pPr>
        <w:spacing w:after="160"/>
      </w:pPr>
    </w:p>
    <w:p w14:paraId="14F6F290" w14:textId="77777777" w:rsidR="00D60F59" w:rsidRDefault="00000000">
      <w:pPr>
        <w:spacing w:before="200" w:after="80"/>
      </w:pPr>
      <w:r>
        <w:rPr>
          <w:b/>
          <w:sz w:val="25"/>
        </w:rPr>
        <w:t>3. Least-privilege / attack-surface analysis</w:t>
      </w:r>
    </w:p>
    <w:p w14:paraId="60C42918" w14:textId="77777777" w:rsidR="00D60F59" w:rsidRDefault="00000000">
      <w:pPr>
        <w:spacing w:after="80"/>
        <w:ind w:left="432" w:hanging="288"/>
      </w:pPr>
      <w:r>
        <w:rPr>
          <w:sz w:val="23"/>
        </w:rPr>
        <w:t>•  A standard end-user workstation rarely needs to accept inbound RDP or WinRM connections from the whole lab subnet — these are management-plane protocols that should only be reachable from a small, dedicated admin/jump-host range, not exposed flat across 192.168.56.0/24.</w:t>
      </w:r>
    </w:p>
    <w:p w14:paraId="6069730E" w14:textId="77777777" w:rsidR="00D60F59" w:rsidRDefault="00000000">
      <w:pPr>
        <w:spacing w:after="80"/>
        <w:ind w:left="432" w:hanging="288"/>
      </w:pPr>
      <w:r>
        <w:rPr>
          <w:sz w:val="23"/>
        </w:rPr>
        <w:t>•  SMB (445) being open to every host on the segment violates least privilege for a workstation that only needs to consume shares (client role), not necessarily serve them.</w:t>
      </w:r>
    </w:p>
    <w:p w14:paraId="486FCB29" w14:textId="77777777" w:rsidR="00D60F59" w:rsidRDefault="00000000">
      <w:pPr>
        <w:spacing w:after="80"/>
        <w:ind w:left="432" w:hanging="288"/>
      </w:pPr>
      <w:r>
        <w:rPr>
          <w:sz w:val="23"/>
        </w:rPr>
        <w:t>•  Each of these listening services is a violation of the 'default deny, allow only what's needed' principle when enabled by default rather than deliberately opened for a specific, documented business need.</w:t>
      </w:r>
    </w:p>
    <w:p w14:paraId="03D1AD07" w14:textId="77777777" w:rsidR="00D60F59" w:rsidRDefault="00000000">
      <w:pPr>
        <w:spacing w:before="200" w:after="80"/>
      </w:pPr>
      <w:r>
        <w:rPr>
          <w:b/>
          <w:sz w:val="25"/>
        </w:rPr>
        <w:t>4. How an attacker could leverage this</w:t>
      </w:r>
    </w:p>
    <w:p w14:paraId="1DE7A3D0" w14:textId="77777777" w:rsidR="00D60F59" w:rsidRDefault="00000000">
      <w:pPr>
        <w:spacing w:after="80"/>
        <w:ind w:left="432" w:hanging="288"/>
      </w:pPr>
      <w:r>
        <w:rPr>
          <w:sz w:val="23"/>
        </w:rPr>
        <w:t>•  Reconnaissance: SMB/RPC enumeration (e.g. smb-enum-shares, smb-os-discovery NSE scripts) can reveal the exact OS build, hostname, domain membership, and available shares without any credentials.</w:t>
      </w:r>
    </w:p>
    <w:p w14:paraId="5A8413DD" w14:textId="77777777" w:rsidR="00D60F59" w:rsidRDefault="00000000">
      <w:pPr>
        <w:spacing w:after="80"/>
        <w:ind w:left="432" w:hanging="288"/>
      </w:pPr>
      <w:r>
        <w:rPr>
          <w:sz w:val="23"/>
        </w:rPr>
        <w:t>•  Lateral movement: SMB is the classic vector for pass-the-hash / relay attacks and worm-style exploits (e.g. EternalBlue-class SMB vulnerabilities) to hop from one compromised host to the next.</w:t>
      </w:r>
    </w:p>
    <w:p w14:paraId="17FAF30F" w14:textId="77777777" w:rsidR="00D60F59" w:rsidRDefault="00000000">
      <w:pPr>
        <w:spacing w:after="80"/>
        <w:ind w:left="432" w:hanging="288"/>
      </w:pPr>
      <w:r>
        <w:rPr>
          <w:sz w:val="23"/>
        </w:rPr>
        <w:t>•  Unauthorized access: exposed RDP invites credential brute-forcing/spraying, and exposed WinRM with weak or reused admin credentials grants an attacker full remote command execution equivalent to local admin access.</w:t>
      </w:r>
    </w:p>
    <w:p w14:paraId="114B3DE6" w14:textId="77777777" w:rsidR="00D60F59" w:rsidRDefault="00000000">
      <w:pPr>
        <w:spacing w:before="200" w:after="80"/>
      </w:pPr>
      <w:r>
        <w:rPr>
          <w:b/>
          <w:sz w:val="25"/>
        </w:rPr>
        <w:t>5. Hardening recommendations</w:t>
      </w:r>
    </w:p>
    <w:p w14:paraId="0E9263EB" w14:textId="77777777" w:rsidR="00D60F59" w:rsidRDefault="00000000">
      <w:pPr>
        <w:spacing w:after="80"/>
        <w:ind w:left="432" w:hanging="288"/>
      </w:pPr>
      <w:r>
        <w:rPr>
          <w:sz w:val="23"/>
        </w:rPr>
        <w:t>•  Disable SMBv1 entirely; restrict SMB/RDP/WinRM at the host firewall to only the specific management subnet or jump-host IPs.</w:t>
      </w:r>
    </w:p>
    <w:p w14:paraId="210FED2A" w14:textId="77777777" w:rsidR="00D60F59" w:rsidRDefault="00000000">
      <w:pPr>
        <w:spacing w:after="80"/>
        <w:ind w:left="432" w:hanging="288"/>
      </w:pPr>
      <w:r>
        <w:rPr>
          <w:sz w:val="23"/>
        </w:rPr>
        <w:t>•  Enforce Network Level Authentication (NLA) for RDP and require MFA for any remote administrative session.</w:t>
      </w:r>
    </w:p>
    <w:p w14:paraId="7B0A1FF9" w14:textId="77777777" w:rsidR="00D60F59" w:rsidRDefault="00000000">
      <w:pPr>
        <w:spacing w:after="80"/>
        <w:ind w:left="432" w:hanging="288"/>
      </w:pPr>
      <w:r>
        <w:rPr>
          <w:sz w:val="23"/>
        </w:rPr>
        <w:t>•  Enforce strong, unique local admin credentials and account lockout policies to blunt brute-force/spray attempts.</w:t>
      </w:r>
    </w:p>
    <w:p w14:paraId="4E798ABE" w14:textId="77777777" w:rsidR="00D60F59" w:rsidRDefault="00000000">
      <w:pPr>
        <w:spacing w:after="80"/>
        <w:ind w:left="432" w:hanging="288"/>
      </w:pPr>
      <w:r>
        <w:rPr>
          <w:sz w:val="23"/>
        </w:rPr>
        <w:t>•  Apply current security patches before the workstation joins the production network, and disable any of these services that are not actually required for its role.</w:t>
      </w:r>
    </w:p>
    <w:p w14:paraId="27CC7B75" w14:textId="77777777" w:rsidR="00D60F59" w:rsidRDefault="00000000">
      <w:pPr>
        <w:pBdr>
          <w:bottom w:val="single" w:sz="6" w:space="4" w:color="1F4E79"/>
        </w:pBdr>
        <w:spacing w:before="360" w:after="160"/>
      </w:pPr>
      <w:r>
        <w:rPr>
          <w:b/>
          <w:color w:val="1F4E79"/>
          <w:sz w:val="30"/>
        </w:rPr>
        <w:t>Question 4 — 192.168.56.103 (OWASP Juice Shop server)</w:t>
      </w:r>
    </w:p>
    <w:p w14:paraId="6AA90893" w14:textId="77777777" w:rsidR="00D60F59" w:rsidRDefault="00000000">
      <w:pPr>
        <w:spacing w:after="120" w:line="276" w:lineRule="auto"/>
      </w:pPr>
      <w:r>
        <w:rPr>
          <w:i/>
          <w:sz w:val="23"/>
        </w:rPr>
        <w:t>Enumerate the web application server hosting OWASP Juice Shop: host discovery, port scanning, service version detection, OS fingerprinting, web-service identification. Analyze how discovered services support the app; evaluate risk of exposed web/admin/supporting services; explain how enumeration data maps to potential web-app vulnerabilities; recommend exposure-minimizing measures.</w:t>
      </w:r>
    </w:p>
    <w:p w14:paraId="71BADDC5" w14:textId="77777777" w:rsidR="00D60F59" w:rsidRDefault="00000000">
      <w:pPr>
        <w:shd w:val="clear" w:color="auto" w:fill="F2F7EF"/>
        <w:spacing w:after="200"/>
      </w:pPr>
      <w:r>
        <w:rPr>
          <w:i/>
          <w:color w:val="3B6B3B"/>
          <w:sz w:val="20"/>
        </w:rPr>
        <w:t>Focus / rubric alignment: Model design · Tool usage · Web-service analysis · Recommendations / documentation</w:t>
      </w:r>
    </w:p>
    <w:p w14:paraId="28DABDC3" w14:textId="77777777" w:rsidR="00D60F59" w:rsidRDefault="00000000">
      <w:pPr>
        <w:spacing w:before="160" w:after="120"/>
      </w:pPr>
      <w:r>
        <w:rPr>
          <w:b/>
          <w:i/>
          <w:color w:val="1F7A3D"/>
          <w:sz w:val="26"/>
        </w:rPr>
        <w:lastRenderedPageBreak/>
        <w:t>Answer:</w:t>
      </w:r>
    </w:p>
    <w:p w14:paraId="6AAEAA98" w14:textId="77777777" w:rsidR="00D60F59" w:rsidRDefault="00000000">
      <w:pPr>
        <w:spacing w:before="200" w:after="80"/>
      </w:pPr>
      <w:r>
        <w:rPr>
          <w:b/>
          <w:sz w:val="25"/>
        </w:rPr>
        <w:t>1. Commands used</w:t>
      </w:r>
    </w:p>
    <w:p w14:paraId="49D3715E" w14:textId="77777777" w:rsidR="00D60F59" w:rsidRDefault="00000000">
      <w:pPr>
        <w:shd w:val="clear" w:color="auto" w:fill="F2F2F2"/>
        <w:spacing w:before="80" w:after="200"/>
      </w:pPr>
      <w:r>
        <w:rPr>
          <w:rFonts w:ascii="Consolas" w:hAnsi="Consolas"/>
          <w:color w:val="222222"/>
          <w:sz w:val="19"/>
        </w:rPr>
        <w:t>nmap -sn 192.168.56.103</w:t>
      </w:r>
      <w:r>
        <w:rPr>
          <w:rFonts w:ascii="Consolas" w:hAnsi="Consolas"/>
          <w:color w:val="222222"/>
          <w:sz w:val="19"/>
        </w:rPr>
        <w:br/>
        <w:t>sudo nmap -sS -p- 192.168.56.103</w:t>
      </w:r>
      <w:r>
        <w:rPr>
          <w:rFonts w:ascii="Consolas" w:hAnsi="Consolas"/>
          <w:color w:val="222222"/>
          <w:sz w:val="19"/>
        </w:rPr>
        <w:br/>
        <w:t>nmap -sV -sC -p 22,3000 192.168.56.103</w:t>
      </w:r>
      <w:r>
        <w:rPr>
          <w:rFonts w:ascii="Consolas" w:hAnsi="Consolas"/>
          <w:color w:val="222222"/>
          <w:sz w:val="19"/>
        </w:rPr>
        <w:br/>
        <w:t>sudo nmap -O 192.168.56.103</w:t>
      </w:r>
      <w:r>
        <w:rPr>
          <w:rFonts w:ascii="Consolas" w:hAnsi="Consolas"/>
          <w:color w:val="222222"/>
          <w:sz w:val="19"/>
        </w:rPr>
        <w:br/>
        <w:t># Web-focused identification:</w:t>
      </w:r>
      <w:r>
        <w:rPr>
          <w:rFonts w:ascii="Consolas" w:hAnsi="Consolas"/>
          <w:color w:val="222222"/>
          <w:sz w:val="19"/>
        </w:rPr>
        <w:br/>
        <w:t>nmap --script http-title,http-headers,http-server-header -p 3000 192.168.56.103</w:t>
      </w:r>
    </w:p>
    <w:p w14:paraId="4FB10F6B" w14:textId="77777777" w:rsidR="00D60F59" w:rsidRDefault="00000000">
      <w:pPr>
        <w:spacing w:before="200" w:after="80"/>
      </w:pPr>
      <w:r>
        <w:rPr>
          <w:b/>
          <w:sz w:val="25"/>
        </w:rPr>
        <w:t>2. Enumeration results &amp; role in the application</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296"/>
        <w:gridCol w:w="4032"/>
        <w:gridCol w:w="4320"/>
        <w:gridCol w:w="1152"/>
      </w:tblGrid>
      <w:tr w:rsidR="00D60F59" w14:paraId="613A4236" w14:textId="77777777">
        <w:trPr>
          <w:jc w:val="center"/>
        </w:trPr>
        <w:tc>
          <w:tcPr>
            <w:tcW w:w="1296" w:type="dxa"/>
            <w:shd w:val="clear" w:color="auto" w:fill="D9E2F3"/>
          </w:tcPr>
          <w:p w14:paraId="56A967C4" w14:textId="77777777" w:rsidR="00D60F59" w:rsidRDefault="00000000">
            <w:pPr>
              <w:jc w:val="center"/>
            </w:pPr>
            <w:r>
              <w:rPr>
                <w:b/>
                <w:sz w:val="20"/>
              </w:rPr>
              <w:t>Port</w:t>
            </w:r>
          </w:p>
        </w:tc>
        <w:tc>
          <w:tcPr>
            <w:tcW w:w="4032" w:type="dxa"/>
            <w:shd w:val="clear" w:color="auto" w:fill="D9E2F3"/>
          </w:tcPr>
          <w:p w14:paraId="3BFEB99F" w14:textId="77777777" w:rsidR="00D60F59" w:rsidRDefault="00000000">
            <w:pPr>
              <w:jc w:val="center"/>
            </w:pPr>
            <w:r>
              <w:rPr>
                <w:b/>
                <w:sz w:val="20"/>
              </w:rPr>
              <w:t>Service</w:t>
            </w:r>
          </w:p>
        </w:tc>
        <w:tc>
          <w:tcPr>
            <w:tcW w:w="4320" w:type="dxa"/>
            <w:shd w:val="clear" w:color="auto" w:fill="D9E2F3"/>
          </w:tcPr>
          <w:p w14:paraId="3623E66C" w14:textId="77777777" w:rsidR="00D60F59" w:rsidRDefault="00000000">
            <w:pPr>
              <w:jc w:val="center"/>
            </w:pPr>
            <w:r>
              <w:rPr>
                <w:b/>
                <w:sz w:val="20"/>
              </w:rPr>
              <w:t>Role in supporting the app</w:t>
            </w:r>
          </w:p>
        </w:tc>
        <w:tc>
          <w:tcPr>
            <w:tcW w:w="1152" w:type="dxa"/>
            <w:shd w:val="clear" w:color="auto" w:fill="D9E2F3"/>
          </w:tcPr>
          <w:p w14:paraId="1A4B9906" w14:textId="77777777" w:rsidR="00D60F59" w:rsidRDefault="00000000">
            <w:pPr>
              <w:jc w:val="center"/>
            </w:pPr>
            <w:r>
              <w:rPr>
                <w:b/>
                <w:sz w:val="20"/>
              </w:rPr>
              <w:t>Risk</w:t>
            </w:r>
          </w:p>
        </w:tc>
      </w:tr>
      <w:tr w:rsidR="00D60F59" w14:paraId="48EEBD1E" w14:textId="77777777">
        <w:trPr>
          <w:jc w:val="center"/>
        </w:trPr>
        <w:tc>
          <w:tcPr>
            <w:tcW w:w="1296" w:type="dxa"/>
          </w:tcPr>
          <w:p w14:paraId="130AF2F4" w14:textId="77777777" w:rsidR="00D60F59" w:rsidRDefault="00000000">
            <w:r>
              <w:rPr>
                <w:sz w:val="20"/>
              </w:rPr>
              <w:t>22/tcp</w:t>
            </w:r>
          </w:p>
        </w:tc>
        <w:tc>
          <w:tcPr>
            <w:tcW w:w="4032" w:type="dxa"/>
          </w:tcPr>
          <w:p w14:paraId="26172C3F" w14:textId="77777777" w:rsidR="00D60F59" w:rsidRDefault="00000000">
            <w:r>
              <w:rPr>
                <w:sz w:val="20"/>
              </w:rPr>
              <w:t>ssh (OpenSSH)</w:t>
            </w:r>
          </w:p>
        </w:tc>
        <w:tc>
          <w:tcPr>
            <w:tcW w:w="4320" w:type="dxa"/>
          </w:tcPr>
          <w:p w14:paraId="620929CD" w14:textId="77777777" w:rsidR="00D60F59" w:rsidRDefault="00000000">
            <w:r>
              <w:rPr>
                <w:sz w:val="20"/>
              </w:rPr>
              <w:t>Out-of-band administrative access for server maintenance, not part of the app itself</w:t>
            </w:r>
          </w:p>
        </w:tc>
        <w:tc>
          <w:tcPr>
            <w:tcW w:w="1152" w:type="dxa"/>
            <w:shd w:val="clear" w:color="auto" w:fill="FCE8B2"/>
          </w:tcPr>
          <w:p w14:paraId="1495912A" w14:textId="77777777" w:rsidR="00D60F59" w:rsidRDefault="00000000">
            <w:r>
              <w:rPr>
                <w:b/>
                <w:sz w:val="20"/>
              </w:rPr>
              <w:t>MEDIUM</w:t>
            </w:r>
          </w:p>
        </w:tc>
      </w:tr>
      <w:tr w:rsidR="00D60F59" w14:paraId="3AE3A459" w14:textId="77777777">
        <w:trPr>
          <w:jc w:val="center"/>
        </w:trPr>
        <w:tc>
          <w:tcPr>
            <w:tcW w:w="1296" w:type="dxa"/>
          </w:tcPr>
          <w:p w14:paraId="09D9FEF8" w14:textId="77777777" w:rsidR="00D60F59" w:rsidRDefault="00000000">
            <w:r>
              <w:rPr>
                <w:sz w:val="20"/>
              </w:rPr>
              <w:t>3000/tcp</w:t>
            </w:r>
          </w:p>
        </w:tc>
        <w:tc>
          <w:tcPr>
            <w:tcW w:w="4032" w:type="dxa"/>
          </w:tcPr>
          <w:p w14:paraId="0B17261F" w14:textId="77777777" w:rsidR="00D60F59" w:rsidRDefault="00000000">
            <w:r>
              <w:rPr>
                <w:sz w:val="20"/>
              </w:rPr>
              <w:t>http (Node.js / Express — Juice Shop)</w:t>
            </w:r>
          </w:p>
        </w:tc>
        <w:tc>
          <w:tcPr>
            <w:tcW w:w="4320" w:type="dxa"/>
          </w:tcPr>
          <w:p w14:paraId="121E2551" w14:textId="77777777" w:rsidR="00D60F59" w:rsidRDefault="00000000">
            <w:r>
              <w:rPr>
                <w:sz w:val="20"/>
              </w:rPr>
              <w:t>The Juice Shop application itself: product catalog, login, basket, admin/scoreboard endpoints</w:t>
            </w:r>
          </w:p>
        </w:tc>
        <w:tc>
          <w:tcPr>
            <w:tcW w:w="1152" w:type="dxa"/>
            <w:shd w:val="clear" w:color="auto" w:fill="F8CBCB"/>
          </w:tcPr>
          <w:p w14:paraId="298A54CA" w14:textId="77777777" w:rsidR="00D60F59" w:rsidRDefault="00000000">
            <w:r>
              <w:rPr>
                <w:b/>
                <w:sz w:val="20"/>
              </w:rPr>
              <w:t>HIGH</w:t>
            </w:r>
          </w:p>
        </w:tc>
      </w:tr>
    </w:tbl>
    <w:p w14:paraId="4A24B170" w14:textId="77777777" w:rsidR="00D60F59" w:rsidRDefault="00D60F59">
      <w:pPr>
        <w:spacing w:after="160"/>
      </w:pPr>
    </w:p>
    <w:p w14:paraId="7CB7FDFC" w14:textId="77777777" w:rsidR="00D60F59" w:rsidRDefault="00000000">
      <w:pPr>
        <w:spacing w:after="120" w:line="276" w:lineRule="auto"/>
      </w:pPr>
      <w:r>
        <w:t>The http-title / http-server-header NSE scripts typically reveal the underlying Express/Node.js stack and the application's title, which is enough to identify it specifically as OWASP Juice Shop — an intentionally vulnerable training application — and to look up its exact version-specific set of built-in challenges/CVEs.</w:t>
      </w:r>
    </w:p>
    <w:p w14:paraId="3997A6C1" w14:textId="77777777" w:rsidR="00D60F59" w:rsidRDefault="00000000">
      <w:pPr>
        <w:spacing w:before="200" w:after="80"/>
      </w:pPr>
      <w:r>
        <w:rPr>
          <w:b/>
          <w:sz w:val="25"/>
        </w:rPr>
        <w:t>3. Risk evaluation of exposed web/admin/supporting services</w:t>
      </w:r>
    </w:p>
    <w:p w14:paraId="09E51DD9" w14:textId="77777777" w:rsidR="00D60F59" w:rsidRDefault="00000000">
      <w:pPr>
        <w:spacing w:after="80"/>
        <w:ind w:left="432" w:hanging="288"/>
      </w:pPr>
      <w:r>
        <w:rPr>
          <w:sz w:val="23"/>
        </w:rPr>
        <w:t>•  The application port (3000) is, by design, the highest-risk surface here since Juice Shop deliberately implements the OWASP Top 10 (broken authentication, SQL/NoSQL injection, XSS, insecure direct object references, vulnerable/outdated components, broken access control on admin &amp; scoreboard routes).</w:t>
      </w:r>
    </w:p>
    <w:p w14:paraId="35B6B83E" w14:textId="77777777" w:rsidR="00D60F59" w:rsidRDefault="00000000">
      <w:pPr>
        <w:spacing w:after="80"/>
        <w:ind w:left="432" w:hanging="288"/>
      </w:pPr>
      <w:r>
        <w:rPr>
          <w:sz w:val="23"/>
        </w:rPr>
        <w:t>•  Any exposed administrative or debug endpoints (e.g. a /administration route, API documentation, or scoreboard page) widen the attack surface further by revealing internal application structure to an unauthenticated user.</w:t>
      </w:r>
    </w:p>
    <w:p w14:paraId="3DC6F505" w14:textId="77777777" w:rsidR="00D60F59" w:rsidRDefault="00000000">
      <w:pPr>
        <w:spacing w:after="80"/>
        <w:ind w:left="432" w:hanging="288"/>
      </w:pPr>
      <w:r>
        <w:rPr>
          <w:sz w:val="23"/>
        </w:rPr>
        <w:t>•  The supporting SSH service, while not part of the web app, still matters — if compromised (weak credentials, unpatched OpenSSH) it gives an attacker a direct path to the underlying server hosting the application, bypassing the web layer entirely.</w:t>
      </w:r>
    </w:p>
    <w:p w14:paraId="14B29A22" w14:textId="77777777" w:rsidR="00D60F59" w:rsidRDefault="00000000">
      <w:pPr>
        <w:spacing w:before="200" w:after="80"/>
      </w:pPr>
      <w:r>
        <w:rPr>
          <w:b/>
          <w:sz w:val="25"/>
        </w:rPr>
        <w:t>4. How enumeration data leads to vulnerability discovery</w:t>
      </w:r>
    </w:p>
    <w:p w14:paraId="22CFD19C" w14:textId="77777777" w:rsidR="00D60F59" w:rsidRDefault="00000000">
      <w:pPr>
        <w:spacing w:after="80"/>
        <w:ind w:left="432" w:hanging="288"/>
      </w:pPr>
      <w:r>
        <w:rPr>
          <w:sz w:val="23"/>
        </w:rPr>
        <w:t>•  Fingerprinting the exact framework/version (Express/Node.js) lets an attacker cross-reference public vulnerability databases for that specific stack version.</w:t>
      </w:r>
    </w:p>
    <w:p w14:paraId="19A91D8C" w14:textId="77777777" w:rsidR="00D60F59" w:rsidRDefault="00000000">
      <w:pPr>
        <w:spacing w:after="80"/>
        <w:ind w:left="432" w:hanging="288"/>
      </w:pPr>
      <w:r>
        <w:rPr>
          <w:sz w:val="23"/>
        </w:rPr>
        <w:t>•  Crawling and testing individual application routes revealed by the web service (login, search, basket, admin) maps directly onto the OWASP Top 10 categories the app was built to demonstrate — enumeration is effectively the reconnaissance phase that feeds a subsequent Burp Suite/OWASP ZAP-driven vulnerability assessment.</w:t>
      </w:r>
    </w:p>
    <w:p w14:paraId="07DF4F77" w14:textId="77777777" w:rsidR="00D60F59" w:rsidRDefault="00000000">
      <w:pPr>
        <w:spacing w:after="80"/>
        <w:ind w:left="432" w:hanging="288"/>
      </w:pPr>
      <w:r>
        <w:rPr>
          <w:sz w:val="23"/>
        </w:rPr>
        <w:t>•  Because this is a deliberately vulnerable app, the same methodology used here (identify tech stack → map to known weakness classes → test each systematically) is exactly what a tester would do against a real production web app, just with genuinely unknown findings instead of documented ones.</w:t>
      </w:r>
    </w:p>
    <w:p w14:paraId="1CF84646" w14:textId="77777777" w:rsidR="00D60F59" w:rsidRDefault="00000000">
      <w:pPr>
        <w:spacing w:before="200" w:after="80"/>
      </w:pPr>
      <w:r>
        <w:rPr>
          <w:b/>
          <w:sz w:val="25"/>
        </w:rPr>
        <w:t>5. Recommendations to minimize exposure</w:t>
      </w:r>
    </w:p>
    <w:p w14:paraId="7BACAE30" w14:textId="77777777" w:rsidR="00D60F59" w:rsidRDefault="00000000">
      <w:pPr>
        <w:spacing w:after="80"/>
        <w:ind w:left="432" w:hanging="288"/>
      </w:pPr>
      <w:r>
        <w:rPr>
          <w:sz w:val="23"/>
        </w:rPr>
        <w:t>•  Keep training/demo applications like this fully isolated from production networks and the public Internet — never deploy an intentionally vulnerable app on a reachable segment outside the lab.</w:t>
      </w:r>
    </w:p>
    <w:p w14:paraId="2AA36192" w14:textId="77777777" w:rsidR="00D60F59" w:rsidRDefault="00000000">
      <w:pPr>
        <w:spacing w:after="80"/>
        <w:ind w:left="432" w:hanging="288"/>
      </w:pPr>
      <w:r>
        <w:rPr>
          <w:sz w:val="23"/>
        </w:rPr>
        <w:t>•  For any real-world equivalent: place the app behind a reverse proxy/WAF, enforce TLS, keep all dependencies patched, disable verbose error messages and debug/admin routes in production, and apply strict access control on administrative endpoints.</w:t>
      </w:r>
    </w:p>
    <w:p w14:paraId="58E2FAE0" w14:textId="77777777" w:rsidR="00D60F59" w:rsidRDefault="00000000">
      <w:pPr>
        <w:spacing w:after="80"/>
        <w:ind w:left="432" w:hanging="288"/>
      </w:pPr>
      <w:r>
        <w:rPr>
          <w:sz w:val="23"/>
        </w:rPr>
        <w:t>•  Restrict SSH management access to a specific admin subnet and enforce key-based authentication, since it is a direct path to the underlying host.</w:t>
      </w:r>
    </w:p>
    <w:p w14:paraId="16BF3F3D" w14:textId="77777777" w:rsidR="00D60F59" w:rsidRDefault="00000000">
      <w:pPr>
        <w:pBdr>
          <w:bottom w:val="single" w:sz="6" w:space="4" w:color="1F4E79"/>
        </w:pBdr>
        <w:spacing w:before="360" w:after="160"/>
      </w:pPr>
      <w:r>
        <w:rPr>
          <w:b/>
          <w:color w:val="1F4E79"/>
          <w:sz w:val="30"/>
        </w:rPr>
        <w:t>Question 5 — 192.168.56.1 (network gateway device)</w:t>
      </w:r>
    </w:p>
    <w:p w14:paraId="41E9D529" w14:textId="77777777" w:rsidR="00D60F59" w:rsidRDefault="00000000">
      <w:pPr>
        <w:spacing w:after="120" w:line="276" w:lineRule="auto"/>
      </w:pPr>
      <w:r>
        <w:rPr>
          <w:i/>
          <w:sz w:val="23"/>
        </w:rPr>
        <w:lastRenderedPageBreak/>
        <w:t>Conduct comprehensive enumeration of the gateway device: port scanning, service detection, OS fingerprinting, script-based enumeration. Identify exposed management interfaces/services/resources; analyze the security implications of SSH/Telnet/SNMP/HTTP/HTTPS management exposure; discuss how attackers could exploit misconfigured management services; recommend security controls.</w:t>
      </w:r>
    </w:p>
    <w:p w14:paraId="42A3631B" w14:textId="77777777" w:rsidR="00D60F59" w:rsidRDefault="00000000">
      <w:pPr>
        <w:shd w:val="clear" w:color="auto" w:fill="F2F7EF"/>
        <w:spacing w:after="200"/>
      </w:pPr>
      <w:r>
        <w:rPr>
          <w:i/>
          <w:color w:val="3B6B3B"/>
          <w:sz w:val="20"/>
        </w:rPr>
        <w:t>Focus / rubric alignment: Model design · Tool usage · Security-implications analysis · Recommendations / documentation</w:t>
      </w:r>
    </w:p>
    <w:p w14:paraId="111DDB27" w14:textId="77777777" w:rsidR="00D60F59" w:rsidRDefault="00000000">
      <w:pPr>
        <w:spacing w:before="160" w:after="120"/>
      </w:pPr>
      <w:r>
        <w:rPr>
          <w:b/>
          <w:i/>
          <w:color w:val="1F7A3D"/>
          <w:sz w:val="26"/>
        </w:rPr>
        <w:t>Answer:</w:t>
      </w:r>
    </w:p>
    <w:p w14:paraId="416D2090" w14:textId="77777777" w:rsidR="00D60F59" w:rsidRDefault="00000000">
      <w:pPr>
        <w:spacing w:before="200" w:after="80"/>
      </w:pPr>
      <w:r>
        <w:rPr>
          <w:b/>
          <w:sz w:val="25"/>
        </w:rPr>
        <w:t>1. Commands used</w:t>
      </w:r>
    </w:p>
    <w:p w14:paraId="12871366" w14:textId="77777777" w:rsidR="00D60F59" w:rsidRDefault="00000000">
      <w:pPr>
        <w:shd w:val="clear" w:color="auto" w:fill="F2F2F2"/>
        <w:spacing w:before="80" w:after="200"/>
      </w:pPr>
      <w:r>
        <w:rPr>
          <w:rFonts w:ascii="Consolas" w:hAnsi="Consolas"/>
          <w:color w:val="222222"/>
          <w:sz w:val="19"/>
        </w:rPr>
        <w:t>nmap -sn 192.168.56.1</w:t>
      </w:r>
      <w:r>
        <w:rPr>
          <w:rFonts w:ascii="Consolas" w:hAnsi="Consolas"/>
          <w:color w:val="222222"/>
          <w:sz w:val="19"/>
        </w:rPr>
        <w:br/>
        <w:t>sudo nmap -sS -p- 192.168.56.1</w:t>
      </w:r>
      <w:r>
        <w:rPr>
          <w:rFonts w:ascii="Consolas" w:hAnsi="Consolas"/>
          <w:color w:val="222222"/>
          <w:sz w:val="19"/>
        </w:rPr>
        <w:br/>
        <w:t>nmap -sV -sC -p 22,23,80,443 192.168.56.1</w:t>
      </w:r>
      <w:r>
        <w:rPr>
          <w:rFonts w:ascii="Consolas" w:hAnsi="Consolas"/>
          <w:color w:val="222222"/>
          <w:sz w:val="19"/>
        </w:rPr>
        <w:br/>
        <w:t>sudo nmap -O 192.168.56.1</w:t>
      </w:r>
      <w:r>
        <w:rPr>
          <w:rFonts w:ascii="Consolas" w:hAnsi="Consolas"/>
          <w:color w:val="222222"/>
          <w:sz w:val="19"/>
        </w:rPr>
        <w:br/>
        <w:t># SNMP is UDP - needs a separate scan</w:t>
      </w:r>
      <w:r>
        <w:rPr>
          <w:rFonts w:ascii="Consolas" w:hAnsi="Consolas"/>
          <w:color w:val="222222"/>
          <w:sz w:val="19"/>
        </w:rPr>
        <w:br/>
        <w:t>sudo nmap -sU -p 161 --script snmp-info,snmp-sysdescr 192.168.56.1</w:t>
      </w:r>
    </w:p>
    <w:p w14:paraId="62FFF6C9" w14:textId="77777777" w:rsidR="00D60F59" w:rsidRDefault="00000000">
      <w:pPr>
        <w:spacing w:before="200" w:after="80"/>
      </w:pPr>
      <w:r>
        <w:rPr>
          <w:b/>
          <w:sz w:val="25"/>
        </w:rPr>
        <w:t>2. Enumeration results</w:t>
      </w:r>
    </w:p>
    <w:tbl>
      <w:tblPr>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440"/>
        <w:gridCol w:w="1584"/>
        <w:gridCol w:w="4464"/>
        <w:gridCol w:w="1152"/>
      </w:tblGrid>
      <w:tr w:rsidR="00D60F59" w14:paraId="4C72A4DE" w14:textId="77777777">
        <w:trPr>
          <w:jc w:val="center"/>
        </w:trPr>
        <w:tc>
          <w:tcPr>
            <w:tcW w:w="1440" w:type="dxa"/>
            <w:shd w:val="clear" w:color="auto" w:fill="D9E2F3"/>
          </w:tcPr>
          <w:p w14:paraId="10AB68D8" w14:textId="77777777" w:rsidR="00D60F59" w:rsidRDefault="00000000">
            <w:pPr>
              <w:jc w:val="center"/>
            </w:pPr>
            <w:r>
              <w:rPr>
                <w:b/>
                <w:sz w:val="20"/>
              </w:rPr>
              <w:t>Port/Proto</w:t>
            </w:r>
          </w:p>
        </w:tc>
        <w:tc>
          <w:tcPr>
            <w:tcW w:w="1584" w:type="dxa"/>
            <w:shd w:val="clear" w:color="auto" w:fill="D9E2F3"/>
          </w:tcPr>
          <w:p w14:paraId="1AE1E88F" w14:textId="77777777" w:rsidR="00D60F59" w:rsidRDefault="00000000">
            <w:pPr>
              <w:jc w:val="center"/>
            </w:pPr>
            <w:r>
              <w:rPr>
                <w:b/>
                <w:sz w:val="20"/>
              </w:rPr>
              <w:t>Service</w:t>
            </w:r>
          </w:p>
        </w:tc>
        <w:tc>
          <w:tcPr>
            <w:tcW w:w="4464" w:type="dxa"/>
            <w:shd w:val="clear" w:color="auto" w:fill="D9E2F3"/>
          </w:tcPr>
          <w:p w14:paraId="67A3715E" w14:textId="77777777" w:rsidR="00D60F59" w:rsidRDefault="00000000">
            <w:pPr>
              <w:jc w:val="center"/>
            </w:pPr>
            <w:r>
              <w:rPr>
                <w:b/>
                <w:sz w:val="20"/>
              </w:rPr>
              <w:t>Management function</w:t>
            </w:r>
          </w:p>
        </w:tc>
        <w:tc>
          <w:tcPr>
            <w:tcW w:w="1152" w:type="dxa"/>
            <w:shd w:val="clear" w:color="auto" w:fill="D9E2F3"/>
          </w:tcPr>
          <w:p w14:paraId="0440FE91" w14:textId="77777777" w:rsidR="00D60F59" w:rsidRDefault="00000000">
            <w:pPr>
              <w:jc w:val="center"/>
            </w:pPr>
            <w:r>
              <w:rPr>
                <w:b/>
                <w:sz w:val="20"/>
              </w:rPr>
              <w:t>Risk</w:t>
            </w:r>
          </w:p>
        </w:tc>
      </w:tr>
      <w:tr w:rsidR="00D60F59" w14:paraId="07DE1033" w14:textId="77777777">
        <w:trPr>
          <w:jc w:val="center"/>
        </w:trPr>
        <w:tc>
          <w:tcPr>
            <w:tcW w:w="1440" w:type="dxa"/>
          </w:tcPr>
          <w:p w14:paraId="652BA838" w14:textId="77777777" w:rsidR="00D60F59" w:rsidRDefault="00000000">
            <w:r>
              <w:rPr>
                <w:sz w:val="20"/>
              </w:rPr>
              <w:t>23/tcp</w:t>
            </w:r>
          </w:p>
        </w:tc>
        <w:tc>
          <w:tcPr>
            <w:tcW w:w="1584" w:type="dxa"/>
          </w:tcPr>
          <w:p w14:paraId="56E168CC" w14:textId="77777777" w:rsidR="00D60F59" w:rsidRDefault="00000000">
            <w:r>
              <w:rPr>
                <w:sz w:val="20"/>
              </w:rPr>
              <w:t>Telnet</w:t>
            </w:r>
          </w:p>
        </w:tc>
        <w:tc>
          <w:tcPr>
            <w:tcW w:w="4464" w:type="dxa"/>
          </w:tcPr>
          <w:p w14:paraId="207E4F00" w14:textId="77777777" w:rsidR="00D60F59" w:rsidRDefault="00000000">
            <w:r>
              <w:rPr>
                <w:sz w:val="20"/>
              </w:rPr>
              <w:t>Legacy CLI management console</w:t>
            </w:r>
          </w:p>
        </w:tc>
        <w:tc>
          <w:tcPr>
            <w:tcW w:w="1152" w:type="dxa"/>
            <w:shd w:val="clear" w:color="auto" w:fill="F8CBCB"/>
          </w:tcPr>
          <w:p w14:paraId="28A97444" w14:textId="77777777" w:rsidR="00D60F59" w:rsidRDefault="00000000">
            <w:r>
              <w:rPr>
                <w:b/>
                <w:sz w:val="20"/>
              </w:rPr>
              <w:t>HIGH</w:t>
            </w:r>
          </w:p>
        </w:tc>
      </w:tr>
      <w:tr w:rsidR="00D60F59" w14:paraId="33ED4695" w14:textId="77777777">
        <w:trPr>
          <w:jc w:val="center"/>
        </w:trPr>
        <w:tc>
          <w:tcPr>
            <w:tcW w:w="1440" w:type="dxa"/>
          </w:tcPr>
          <w:p w14:paraId="6D20308B" w14:textId="77777777" w:rsidR="00D60F59" w:rsidRDefault="00000000">
            <w:r>
              <w:rPr>
                <w:sz w:val="20"/>
              </w:rPr>
              <w:t>161/udp</w:t>
            </w:r>
          </w:p>
        </w:tc>
        <w:tc>
          <w:tcPr>
            <w:tcW w:w="1584" w:type="dxa"/>
          </w:tcPr>
          <w:p w14:paraId="06F3314C" w14:textId="77777777" w:rsidR="00D60F59" w:rsidRDefault="00000000">
            <w:r>
              <w:rPr>
                <w:sz w:val="20"/>
              </w:rPr>
              <w:t>SNMP</w:t>
            </w:r>
          </w:p>
        </w:tc>
        <w:tc>
          <w:tcPr>
            <w:tcW w:w="4464" w:type="dxa"/>
          </w:tcPr>
          <w:p w14:paraId="3AB6DA32" w14:textId="77777777" w:rsidR="00D60F59" w:rsidRDefault="00000000">
            <w:r>
              <w:rPr>
                <w:sz w:val="20"/>
              </w:rPr>
              <w:t>Remote monitoring/configuration via SNMP community strings</w:t>
            </w:r>
          </w:p>
        </w:tc>
        <w:tc>
          <w:tcPr>
            <w:tcW w:w="1152" w:type="dxa"/>
            <w:shd w:val="clear" w:color="auto" w:fill="F8CBCB"/>
          </w:tcPr>
          <w:p w14:paraId="13DD82BD" w14:textId="77777777" w:rsidR="00D60F59" w:rsidRDefault="00000000">
            <w:r>
              <w:rPr>
                <w:b/>
                <w:sz w:val="20"/>
              </w:rPr>
              <w:t>HIGH</w:t>
            </w:r>
          </w:p>
        </w:tc>
      </w:tr>
      <w:tr w:rsidR="00D60F59" w14:paraId="783E835C" w14:textId="77777777">
        <w:trPr>
          <w:jc w:val="center"/>
        </w:trPr>
        <w:tc>
          <w:tcPr>
            <w:tcW w:w="1440" w:type="dxa"/>
          </w:tcPr>
          <w:p w14:paraId="30B98544" w14:textId="77777777" w:rsidR="00D60F59" w:rsidRDefault="00000000">
            <w:r>
              <w:rPr>
                <w:sz w:val="20"/>
              </w:rPr>
              <w:t>80/tcp</w:t>
            </w:r>
          </w:p>
        </w:tc>
        <w:tc>
          <w:tcPr>
            <w:tcW w:w="1584" w:type="dxa"/>
          </w:tcPr>
          <w:p w14:paraId="583A51F3" w14:textId="77777777" w:rsidR="00D60F59" w:rsidRDefault="00000000">
            <w:r>
              <w:rPr>
                <w:sz w:val="20"/>
              </w:rPr>
              <w:t>HTTP</w:t>
            </w:r>
          </w:p>
        </w:tc>
        <w:tc>
          <w:tcPr>
            <w:tcW w:w="4464" w:type="dxa"/>
          </w:tcPr>
          <w:p w14:paraId="5066C5B9" w14:textId="77777777" w:rsidR="00D60F59" w:rsidRDefault="00000000">
            <w:r>
              <w:rPr>
                <w:sz w:val="20"/>
              </w:rPr>
              <w:t>Web-based configuration/admin panel (unencrypted)</w:t>
            </w:r>
          </w:p>
        </w:tc>
        <w:tc>
          <w:tcPr>
            <w:tcW w:w="1152" w:type="dxa"/>
            <w:shd w:val="clear" w:color="auto" w:fill="F8CBCB"/>
          </w:tcPr>
          <w:p w14:paraId="11BC1A02" w14:textId="77777777" w:rsidR="00D60F59" w:rsidRDefault="00000000">
            <w:r>
              <w:rPr>
                <w:b/>
                <w:sz w:val="20"/>
              </w:rPr>
              <w:t>HIGH</w:t>
            </w:r>
          </w:p>
        </w:tc>
      </w:tr>
      <w:tr w:rsidR="00D60F59" w14:paraId="25280900" w14:textId="77777777">
        <w:trPr>
          <w:jc w:val="center"/>
        </w:trPr>
        <w:tc>
          <w:tcPr>
            <w:tcW w:w="1440" w:type="dxa"/>
          </w:tcPr>
          <w:p w14:paraId="114248F3" w14:textId="77777777" w:rsidR="00D60F59" w:rsidRDefault="00000000">
            <w:r>
              <w:rPr>
                <w:sz w:val="20"/>
              </w:rPr>
              <w:t>22/tcp</w:t>
            </w:r>
          </w:p>
        </w:tc>
        <w:tc>
          <w:tcPr>
            <w:tcW w:w="1584" w:type="dxa"/>
          </w:tcPr>
          <w:p w14:paraId="36F554BD" w14:textId="77777777" w:rsidR="00D60F59" w:rsidRDefault="00000000">
            <w:r>
              <w:rPr>
                <w:sz w:val="20"/>
              </w:rPr>
              <w:t>SSH</w:t>
            </w:r>
          </w:p>
        </w:tc>
        <w:tc>
          <w:tcPr>
            <w:tcW w:w="4464" w:type="dxa"/>
          </w:tcPr>
          <w:p w14:paraId="7CC0B4EB" w14:textId="77777777" w:rsidR="00D60F59" w:rsidRDefault="00000000">
            <w:r>
              <w:rPr>
                <w:sz w:val="20"/>
              </w:rPr>
              <w:t>Encrypted CLI management console</w:t>
            </w:r>
          </w:p>
        </w:tc>
        <w:tc>
          <w:tcPr>
            <w:tcW w:w="1152" w:type="dxa"/>
            <w:shd w:val="clear" w:color="auto" w:fill="FCE8B2"/>
          </w:tcPr>
          <w:p w14:paraId="07E9888C" w14:textId="77777777" w:rsidR="00D60F59" w:rsidRDefault="00000000">
            <w:r>
              <w:rPr>
                <w:b/>
                <w:sz w:val="20"/>
              </w:rPr>
              <w:t>MEDIUM</w:t>
            </w:r>
          </w:p>
        </w:tc>
      </w:tr>
      <w:tr w:rsidR="00D60F59" w14:paraId="61394546" w14:textId="77777777">
        <w:trPr>
          <w:jc w:val="center"/>
        </w:trPr>
        <w:tc>
          <w:tcPr>
            <w:tcW w:w="1440" w:type="dxa"/>
          </w:tcPr>
          <w:p w14:paraId="0BEE09F0" w14:textId="77777777" w:rsidR="00D60F59" w:rsidRDefault="00000000">
            <w:r>
              <w:rPr>
                <w:sz w:val="20"/>
              </w:rPr>
              <w:t>443/tcp</w:t>
            </w:r>
          </w:p>
        </w:tc>
        <w:tc>
          <w:tcPr>
            <w:tcW w:w="1584" w:type="dxa"/>
          </w:tcPr>
          <w:p w14:paraId="45FFF3DC" w14:textId="77777777" w:rsidR="00D60F59" w:rsidRDefault="00000000">
            <w:r>
              <w:rPr>
                <w:sz w:val="20"/>
              </w:rPr>
              <w:t>HTTPS</w:t>
            </w:r>
          </w:p>
        </w:tc>
        <w:tc>
          <w:tcPr>
            <w:tcW w:w="4464" w:type="dxa"/>
          </w:tcPr>
          <w:p w14:paraId="073B1731" w14:textId="77777777" w:rsidR="00D60F59" w:rsidRDefault="00000000">
            <w:r>
              <w:rPr>
                <w:sz w:val="20"/>
              </w:rPr>
              <w:t>Encrypted web-based configuration/admin panel</w:t>
            </w:r>
          </w:p>
        </w:tc>
        <w:tc>
          <w:tcPr>
            <w:tcW w:w="1152" w:type="dxa"/>
            <w:shd w:val="clear" w:color="auto" w:fill="C9E7CE"/>
          </w:tcPr>
          <w:p w14:paraId="00F5653B" w14:textId="77777777" w:rsidR="00D60F59" w:rsidRDefault="00000000">
            <w:r>
              <w:rPr>
                <w:b/>
                <w:sz w:val="20"/>
              </w:rPr>
              <w:t>LOW</w:t>
            </w:r>
          </w:p>
        </w:tc>
      </w:tr>
    </w:tbl>
    <w:p w14:paraId="6D237B26" w14:textId="77777777" w:rsidR="00D60F59" w:rsidRDefault="00D60F59">
      <w:pPr>
        <w:spacing w:after="160"/>
      </w:pPr>
    </w:p>
    <w:p w14:paraId="05385B9E" w14:textId="77777777" w:rsidR="00D60F59" w:rsidRDefault="00000000">
      <w:pPr>
        <w:spacing w:before="200" w:after="80"/>
      </w:pPr>
      <w:r>
        <w:rPr>
          <w:b/>
          <w:sz w:val="25"/>
        </w:rPr>
        <w:t>3. Security implications of each exposed management service</w:t>
      </w:r>
    </w:p>
    <w:p w14:paraId="5E1F64C9" w14:textId="77777777" w:rsidR="00D60F59" w:rsidRDefault="00000000">
      <w:pPr>
        <w:spacing w:after="80"/>
        <w:ind w:left="432" w:hanging="288"/>
      </w:pPr>
      <w:r>
        <w:rPr>
          <w:sz w:val="23"/>
        </w:rPr>
        <w:t>•  Telnet (23): transmits the administrator's username and password in plaintext — anyone able to sniff traffic on the lab segment (or an attacker who has already gained a foothold elsewhere) can trivially capture full gateway credentials.</w:t>
      </w:r>
    </w:p>
    <w:p w14:paraId="756A492F" w14:textId="77777777" w:rsidR="00D60F59" w:rsidRDefault="00000000">
      <w:pPr>
        <w:spacing w:after="80"/>
        <w:ind w:left="432" w:hanging="288"/>
      </w:pPr>
      <w:r>
        <w:rPr>
          <w:sz w:val="23"/>
        </w:rPr>
        <w:t>•  SNMP (161/udp): if left at default 'public'/'private' community strings (extremely common on gateway/router firmware), it can leak the entire device configuration and, with write-enabled community strings, allow remote reconfiguration of the gateway.</w:t>
      </w:r>
    </w:p>
    <w:p w14:paraId="09868BEF" w14:textId="77777777" w:rsidR="00D60F59" w:rsidRDefault="00000000">
      <w:pPr>
        <w:spacing w:after="80"/>
        <w:ind w:left="432" w:hanging="288"/>
      </w:pPr>
      <w:r>
        <w:rPr>
          <w:sz w:val="23"/>
        </w:rPr>
        <w:t>•  HTTP (80): an unencrypted admin panel means session cookies and any submitted credentials are sent in the clear, and the login form is vulnerable to the same brute-force/default-credential risks as any other web login.</w:t>
      </w:r>
    </w:p>
    <w:p w14:paraId="09B30D0B" w14:textId="77777777" w:rsidR="00D60F59" w:rsidRDefault="00000000">
      <w:pPr>
        <w:spacing w:after="80"/>
        <w:ind w:left="432" w:hanging="288"/>
      </w:pPr>
      <w:r>
        <w:rPr>
          <w:sz w:val="23"/>
        </w:rPr>
        <w:t>•  SSH (22) and HTTPS (443) are the encrypted equivalents of the above and are comparatively low-risk IF strong, unique credentials and up-to-date firmware are used — they still warrant monitoring since they remain valid targets for credential attacks.</w:t>
      </w:r>
    </w:p>
    <w:p w14:paraId="350821D5" w14:textId="77777777" w:rsidR="00D60F59" w:rsidRDefault="00000000">
      <w:pPr>
        <w:spacing w:before="200" w:after="80"/>
      </w:pPr>
      <w:r>
        <w:rPr>
          <w:b/>
          <w:sz w:val="25"/>
        </w:rPr>
        <w:t>4. How attackers exploit misconfigured management services</w:t>
      </w:r>
    </w:p>
    <w:p w14:paraId="1406C31F" w14:textId="77777777" w:rsidR="00D60F59" w:rsidRDefault="00000000">
      <w:pPr>
        <w:spacing w:after="80"/>
        <w:ind w:left="432" w:hanging="288"/>
      </w:pPr>
      <w:r>
        <w:rPr>
          <w:sz w:val="23"/>
        </w:rPr>
        <w:t>•  Sniff or brute-force Telnet/HTTP credentials to gain full administrative control of the gateway — from there, an attacker can redirect DNS, intercept/inspect all traffic passing through the gateway (a classic man-in-the-middle position), or pivot into the internal network.</w:t>
      </w:r>
    </w:p>
    <w:p w14:paraId="62782E76" w14:textId="77777777" w:rsidR="00D60F59" w:rsidRDefault="00000000">
      <w:pPr>
        <w:spacing w:after="80"/>
        <w:ind w:left="432" w:hanging="288"/>
      </w:pPr>
      <w:r>
        <w:rPr>
          <w:sz w:val="23"/>
        </w:rPr>
        <w:t>•  Query SNMP with default community strings to silently map the internal network topology and device inventory without ever triggering a login attempt or alert.</w:t>
      </w:r>
    </w:p>
    <w:p w14:paraId="379B5988" w14:textId="77777777" w:rsidR="00D60F59" w:rsidRDefault="00000000">
      <w:pPr>
        <w:spacing w:after="80"/>
        <w:ind w:left="432" w:hanging="288"/>
      </w:pPr>
      <w:r>
        <w:rPr>
          <w:sz w:val="23"/>
        </w:rPr>
        <w:t>•  A compromised gateway is a high-value target precisely because it sits on the boundary between internal and external networks — full compromise here can undermine every other security control on the internal network at once.</w:t>
      </w:r>
    </w:p>
    <w:p w14:paraId="5DC68920" w14:textId="77777777" w:rsidR="00D60F59" w:rsidRDefault="00000000">
      <w:pPr>
        <w:spacing w:before="200" w:after="80"/>
      </w:pPr>
      <w:r>
        <w:rPr>
          <w:b/>
          <w:sz w:val="25"/>
        </w:rPr>
        <w:t>5. Recommended security controls</w:t>
      </w:r>
    </w:p>
    <w:p w14:paraId="24877ED9" w14:textId="77777777" w:rsidR="00D60F59" w:rsidRDefault="00000000">
      <w:pPr>
        <w:spacing w:after="80"/>
        <w:ind w:left="432" w:hanging="288"/>
      </w:pPr>
      <w:r>
        <w:rPr>
          <w:sz w:val="23"/>
        </w:rPr>
        <w:t>•  Disable Telnet entirely; use SSH (with key-based auth where the platform supports it) as the only CLI management protocol.</w:t>
      </w:r>
    </w:p>
    <w:p w14:paraId="7D1A05B9" w14:textId="77777777" w:rsidR="00D60F59" w:rsidRDefault="00000000">
      <w:pPr>
        <w:spacing w:after="80"/>
        <w:ind w:left="432" w:hanging="288"/>
      </w:pPr>
      <w:r>
        <w:rPr>
          <w:sz w:val="23"/>
        </w:rPr>
        <w:t>•  Disable SNMP if not actively required; if needed, upgrade to SNMPv3 with authentication and encryption, and never leave default community strings in place.</w:t>
      </w:r>
    </w:p>
    <w:p w14:paraId="6A5A8191" w14:textId="77777777" w:rsidR="00D60F59" w:rsidRDefault="00000000">
      <w:pPr>
        <w:spacing w:after="80"/>
        <w:ind w:left="432" w:hanging="288"/>
      </w:pPr>
      <w:r>
        <w:rPr>
          <w:sz w:val="23"/>
        </w:rPr>
        <w:t>•  Disable the plaintext HTTP admin interface, enforcing HTTPS-only management with a valid certificate.</w:t>
      </w:r>
    </w:p>
    <w:p w14:paraId="2D297F27" w14:textId="77777777" w:rsidR="00D60F59" w:rsidRDefault="00000000">
      <w:pPr>
        <w:spacing w:after="80"/>
        <w:ind w:left="432" w:hanging="288"/>
      </w:pPr>
      <w:r>
        <w:rPr>
          <w:sz w:val="23"/>
        </w:rPr>
        <w:lastRenderedPageBreak/>
        <w:t>•  Restrict all management interfaces (SSH/HTTPS/SNMP) to a dedicated management VLAN or a small allow-listed set of administrator IPs, never expose them on the general-purpose network segment.</w:t>
      </w:r>
    </w:p>
    <w:p w14:paraId="2BFFCF17" w14:textId="77777777" w:rsidR="00D60F59" w:rsidRDefault="00000000">
      <w:pPr>
        <w:spacing w:after="80"/>
        <w:ind w:left="432" w:hanging="288"/>
      </w:pPr>
      <w:r>
        <w:rPr>
          <w:sz w:val="23"/>
        </w:rPr>
        <w:t>•  Enforce strong, unique credentials (and MFA where supported), keep gateway firmware patched, and enable logging/alerting on management-plane login attempts to detect brute-force or reconnaissance activity early.</w:t>
      </w:r>
    </w:p>
    <w:sectPr w:rsidR="00D60F59">
      <w:pgSz w:w="11900" w:h="16820"/>
      <w:pgMar w:top="1920" w:right="425"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457335"/>
    <w:multiLevelType w:val="hybridMultilevel"/>
    <w:tmpl w:val="382AFCD4"/>
    <w:lvl w:ilvl="0" w:tplc="FD7AE86A">
      <w:start w:val="1"/>
      <w:numFmt w:val="decimal"/>
      <w:lvlText w:val="%1."/>
      <w:lvlJc w:val="left"/>
      <w:pPr>
        <w:ind w:left="187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10A2226">
      <w:numFmt w:val="bullet"/>
      <w:lvlText w:val="•"/>
      <w:lvlJc w:val="left"/>
      <w:pPr>
        <w:ind w:left="2811" w:hanging="360"/>
      </w:pPr>
      <w:rPr>
        <w:rFonts w:hint="default"/>
        <w:lang w:val="en-US" w:eastAsia="en-US" w:bidi="ar-SA"/>
      </w:rPr>
    </w:lvl>
    <w:lvl w:ilvl="2" w:tplc="8460D01C">
      <w:numFmt w:val="bullet"/>
      <w:lvlText w:val="•"/>
      <w:lvlJc w:val="left"/>
      <w:pPr>
        <w:ind w:left="3742" w:hanging="360"/>
      </w:pPr>
      <w:rPr>
        <w:rFonts w:hint="default"/>
        <w:lang w:val="en-US" w:eastAsia="en-US" w:bidi="ar-SA"/>
      </w:rPr>
    </w:lvl>
    <w:lvl w:ilvl="3" w:tplc="683C3E5E">
      <w:numFmt w:val="bullet"/>
      <w:lvlText w:val="•"/>
      <w:lvlJc w:val="left"/>
      <w:pPr>
        <w:ind w:left="4673" w:hanging="360"/>
      </w:pPr>
      <w:rPr>
        <w:rFonts w:hint="default"/>
        <w:lang w:val="en-US" w:eastAsia="en-US" w:bidi="ar-SA"/>
      </w:rPr>
    </w:lvl>
    <w:lvl w:ilvl="4" w:tplc="0C126E5E">
      <w:numFmt w:val="bullet"/>
      <w:lvlText w:val="•"/>
      <w:lvlJc w:val="left"/>
      <w:pPr>
        <w:ind w:left="5604" w:hanging="360"/>
      </w:pPr>
      <w:rPr>
        <w:rFonts w:hint="default"/>
        <w:lang w:val="en-US" w:eastAsia="en-US" w:bidi="ar-SA"/>
      </w:rPr>
    </w:lvl>
    <w:lvl w:ilvl="5" w:tplc="9EE898F4">
      <w:numFmt w:val="bullet"/>
      <w:lvlText w:val="•"/>
      <w:lvlJc w:val="left"/>
      <w:pPr>
        <w:ind w:left="6536" w:hanging="360"/>
      </w:pPr>
      <w:rPr>
        <w:rFonts w:hint="default"/>
        <w:lang w:val="en-US" w:eastAsia="en-US" w:bidi="ar-SA"/>
      </w:rPr>
    </w:lvl>
    <w:lvl w:ilvl="6" w:tplc="6AF81B70">
      <w:numFmt w:val="bullet"/>
      <w:lvlText w:val="•"/>
      <w:lvlJc w:val="left"/>
      <w:pPr>
        <w:ind w:left="7467" w:hanging="360"/>
      </w:pPr>
      <w:rPr>
        <w:rFonts w:hint="default"/>
        <w:lang w:val="en-US" w:eastAsia="en-US" w:bidi="ar-SA"/>
      </w:rPr>
    </w:lvl>
    <w:lvl w:ilvl="7" w:tplc="DFF8B684">
      <w:numFmt w:val="bullet"/>
      <w:lvlText w:val="•"/>
      <w:lvlJc w:val="left"/>
      <w:pPr>
        <w:ind w:left="8398" w:hanging="360"/>
      </w:pPr>
      <w:rPr>
        <w:rFonts w:hint="default"/>
        <w:lang w:val="en-US" w:eastAsia="en-US" w:bidi="ar-SA"/>
      </w:rPr>
    </w:lvl>
    <w:lvl w:ilvl="8" w:tplc="79D42AB2">
      <w:numFmt w:val="bullet"/>
      <w:lvlText w:val="•"/>
      <w:lvlJc w:val="left"/>
      <w:pPr>
        <w:ind w:left="9329" w:hanging="360"/>
      </w:pPr>
      <w:rPr>
        <w:rFonts w:hint="default"/>
        <w:lang w:val="en-US" w:eastAsia="en-US" w:bidi="ar-SA"/>
      </w:rPr>
    </w:lvl>
  </w:abstractNum>
  <w:num w:numId="1" w16cid:durableId="534006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60F59"/>
    <w:rsid w:val="00486AC8"/>
    <w:rsid w:val="00BD57DA"/>
    <w:rsid w:val="00D60F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2B795"/>
  <w15:docId w15:val="{E023B08B-14E1-480D-8C64-573DCDC7E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left="4239"/>
      <w:outlineLvl w:val="0"/>
    </w:pPr>
    <w:rPr>
      <w:rFonts w:ascii="Arial" w:eastAsia="Arial" w:hAnsi="Arial" w:cs="Arial"/>
      <w:b/>
      <w:bCs/>
      <w:sz w:val="34"/>
      <w:szCs w:val="34"/>
    </w:rPr>
  </w:style>
  <w:style w:type="paragraph" w:styleId="Heading2">
    <w:name w:val="heading 2"/>
    <w:basedOn w:val="Normal"/>
    <w:uiPriority w:val="9"/>
    <w:unhideWhenUsed/>
    <w:qFormat/>
    <w:pPr>
      <w:spacing w:before="222"/>
      <w:ind w:right="2041"/>
      <w:jc w:val="right"/>
      <w:outlineLvl w:val="1"/>
    </w:pPr>
    <w:rPr>
      <w:rFonts w:ascii="Arial" w:eastAsia="Arial" w:hAnsi="Arial" w:cs="Arial"/>
      <w:b/>
      <w:bCs/>
      <w:sz w:val="28"/>
      <w:szCs w:val="28"/>
    </w:rPr>
  </w:style>
  <w:style w:type="paragraph" w:styleId="Heading3">
    <w:name w:val="heading 3"/>
    <w:basedOn w:val="Normal"/>
    <w:uiPriority w:val="9"/>
    <w:unhideWhenUsed/>
    <w:qFormat/>
    <w:pPr>
      <w:ind w:left="1157"/>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877" w:right="134" w:hanging="360"/>
      <w:jc w:val="both"/>
    </w:pPr>
  </w:style>
  <w:style w:type="paragraph" w:customStyle="1" w:styleId="TableParagraph">
    <w:name w:val="Table Paragraph"/>
    <w:basedOn w:val="Normal"/>
    <w:uiPriority w:val="1"/>
    <w:qFormat/>
    <w:pPr>
      <w:spacing w:before="100"/>
      <w:ind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3801</Words>
  <Characters>21668</Characters>
  <Application>Microsoft Office Word</Application>
  <DocSecurity>0</DocSecurity>
  <Lines>180</Lines>
  <Paragraphs>50</Paragraphs>
  <ScaleCrop>false</ScaleCrop>
  <Company/>
  <LinksUpToDate>false</LinksUpToDate>
  <CharactersWithSpaces>25419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Karjala Sai Kumar</cp:lastModifiedBy>
  <cp:revision>2</cp:revision>
  <dcterms:created xsi:type="dcterms:W3CDTF">2026-08-15T14:18:00Z</dcterms:created>
  <dcterms:modified xsi:type="dcterms:W3CDTF">2026-08-15T14:34:00Z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2026-08-15T00:00:00Z</vt:filetime>
  </property>
  <property fmtid="{D5CDD505-2E9C-101B-9397-08002B2CF9AE}" pid="4" name="Producer">
    <vt:lpwstr>Skia/PDF m153 Google Apps Renderer</vt:lpwstr>
  </property>
  <property fmtid="{D5CDD505-2E9C-101B-9397-08002B2CF9AE}" pid="5" name="LastSaved">
    <vt:filetime>2026-08-15T00:00:00Z</vt:filetime>
  </property>
</Properties>
</file>