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9692" w14:textId="77777777" w:rsidR="00E06F0D" w:rsidRDefault="00000000">
      <w:pPr>
        <w:spacing w:after="100"/>
        <w:jc w:val="center"/>
      </w:pPr>
      <w:r>
        <w:rPr>
          <w:b/>
          <w:bCs/>
          <w:color w:val="1F4E79"/>
          <w:sz w:val="32"/>
          <w:szCs w:val="32"/>
        </w:rPr>
        <w:t>SIMATS ENGINEERING</w:t>
      </w:r>
    </w:p>
    <w:p w14:paraId="7632484F" w14:textId="77777777" w:rsidR="00E06F0D" w:rsidRDefault="00000000">
      <w:pPr>
        <w:spacing w:after="200"/>
        <w:jc w:val="center"/>
      </w:pPr>
      <w:r>
        <w:rPr>
          <w:b/>
          <w:bCs/>
          <w:sz w:val="24"/>
          <w:szCs w:val="24"/>
        </w:rPr>
        <w:t>ASSESSMENT TOOL I – SCENARIO-BASED ASSESSMENT (HIGH)</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0"/>
        <w:gridCol w:w="3060"/>
        <w:gridCol w:w="3060"/>
      </w:tblGrid>
      <w:tr w:rsidR="00E06F0D" w14:paraId="4E44AA68" w14:textId="77777777">
        <w:tblPrEx>
          <w:tblCellMar>
            <w:top w:w="0" w:type="dxa"/>
            <w:bottom w:w="0" w:type="dxa"/>
          </w:tblCellMar>
        </w:tblPrEx>
        <w:tc>
          <w:tcPr>
            <w:tcW w:w="4080" w:type="dxa"/>
            <w:tcMar>
              <w:top w:w="80" w:type="dxa"/>
              <w:left w:w="100" w:type="dxa"/>
              <w:bottom w:w="80" w:type="dxa"/>
              <w:right w:w="100" w:type="dxa"/>
            </w:tcMar>
            <w:vAlign w:val="center"/>
          </w:tcPr>
          <w:p w14:paraId="020D06C6" w14:textId="77777777" w:rsidR="00E06F0D" w:rsidRDefault="00000000">
            <w:r>
              <w:rPr>
                <w:b/>
                <w:bCs/>
                <w:sz w:val="21"/>
                <w:szCs w:val="21"/>
              </w:rPr>
              <w:t>Course Name: Ethical Hacking for Secure Networks</w:t>
            </w:r>
          </w:p>
        </w:tc>
        <w:tc>
          <w:tcPr>
            <w:tcW w:w="3060" w:type="dxa"/>
            <w:tcMar>
              <w:top w:w="80" w:type="dxa"/>
              <w:left w:w="100" w:type="dxa"/>
              <w:bottom w:w="80" w:type="dxa"/>
              <w:right w:w="100" w:type="dxa"/>
            </w:tcMar>
            <w:vAlign w:val="center"/>
          </w:tcPr>
          <w:p w14:paraId="48C98803" w14:textId="77777777" w:rsidR="00E06F0D" w:rsidRDefault="00000000">
            <w:r>
              <w:rPr>
                <w:b/>
                <w:bCs/>
                <w:sz w:val="21"/>
                <w:szCs w:val="21"/>
              </w:rPr>
              <w:t>Code: ITA1436</w:t>
            </w:r>
          </w:p>
        </w:tc>
        <w:tc>
          <w:tcPr>
            <w:tcW w:w="3060" w:type="dxa"/>
            <w:tcMar>
              <w:top w:w="80" w:type="dxa"/>
              <w:left w:w="100" w:type="dxa"/>
              <w:bottom w:w="80" w:type="dxa"/>
              <w:right w:w="100" w:type="dxa"/>
            </w:tcMar>
            <w:vAlign w:val="center"/>
          </w:tcPr>
          <w:p w14:paraId="7673A9C4" w14:textId="77777777" w:rsidR="00E06F0D" w:rsidRDefault="00000000">
            <w:r>
              <w:rPr>
                <w:b/>
                <w:bCs/>
                <w:sz w:val="21"/>
                <w:szCs w:val="21"/>
              </w:rPr>
              <w:t>CO: CO2</w:t>
            </w:r>
          </w:p>
        </w:tc>
      </w:tr>
      <w:tr w:rsidR="00E06F0D" w14:paraId="367A9290" w14:textId="77777777">
        <w:tblPrEx>
          <w:tblCellMar>
            <w:top w:w="0" w:type="dxa"/>
            <w:bottom w:w="0" w:type="dxa"/>
          </w:tblCellMar>
        </w:tblPrEx>
        <w:tc>
          <w:tcPr>
            <w:tcW w:w="4080" w:type="dxa"/>
            <w:tcMar>
              <w:top w:w="80" w:type="dxa"/>
              <w:left w:w="100" w:type="dxa"/>
              <w:bottom w:w="80" w:type="dxa"/>
              <w:right w:w="100" w:type="dxa"/>
            </w:tcMar>
            <w:vAlign w:val="center"/>
          </w:tcPr>
          <w:p w14:paraId="3B4A2854" w14:textId="77777777" w:rsidR="00E06F0D" w:rsidRDefault="00000000">
            <w:r>
              <w:rPr>
                <w:sz w:val="21"/>
                <w:szCs w:val="21"/>
              </w:rPr>
              <w:t>Duration: 90 min   Date:</w:t>
            </w:r>
          </w:p>
        </w:tc>
        <w:tc>
          <w:tcPr>
            <w:tcW w:w="3060" w:type="dxa"/>
            <w:tcMar>
              <w:top w:w="80" w:type="dxa"/>
              <w:left w:w="100" w:type="dxa"/>
              <w:bottom w:w="80" w:type="dxa"/>
              <w:right w:w="100" w:type="dxa"/>
            </w:tcMar>
            <w:vAlign w:val="center"/>
          </w:tcPr>
          <w:p w14:paraId="26FA0279" w14:textId="77777777" w:rsidR="00E06F0D" w:rsidRDefault="00000000">
            <w:r>
              <w:rPr>
                <w:sz w:val="21"/>
                <w:szCs w:val="21"/>
              </w:rPr>
              <w:t>Total Marks:</w:t>
            </w:r>
          </w:p>
        </w:tc>
        <w:tc>
          <w:tcPr>
            <w:tcW w:w="3060" w:type="dxa"/>
            <w:tcMar>
              <w:top w:w="80" w:type="dxa"/>
              <w:left w:w="100" w:type="dxa"/>
              <w:bottom w:w="80" w:type="dxa"/>
              <w:right w:w="100" w:type="dxa"/>
            </w:tcMar>
            <w:vAlign w:val="center"/>
          </w:tcPr>
          <w:p w14:paraId="16060D74" w14:textId="77777777" w:rsidR="000C1606" w:rsidRDefault="00000000">
            <w:pPr>
              <w:rPr>
                <w:sz w:val="21"/>
                <w:szCs w:val="21"/>
              </w:rPr>
            </w:pPr>
            <w:r>
              <w:rPr>
                <w:sz w:val="21"/>
                <w:szCs w:val="21"/>
              </w:rPr>
              <w:t>Reg. No / Name:</w:t>
            </w:r>
          </w:p>
          <w:p w14:paraId="603D9B45" w14:textId="63B13C3D" w:rsidR="00E06F0D" w:rsidRDefault="000C1606">
            <w:r>
              <w:rPr>
                <w:sz w:val="21"/>
                <w:szCs w:val="21"/>
              </w:rPr>
              <w:t xml:space="preserve">k. </w:t>
            </w:r>
            <w:proofErr w:type="spellStart"/>
            <w:r>
              <w:rPr>
                <w:sz w:val="21"/>
                <w:szCs w:val="21"/>
              </w:rPr>
              <w:t>sai</w:t>
            </w:r>
            <w:proofErr w:type="spellEnd"/>
            <w:r>
              <w:rPr>
                <w:sz w:val="21"/>
                <w:szCs w:val="21"/>
              </w:rPr>
              <w:t xml:space="preserve"> </w:t>
            </w:r>
            <w:proofErr w:type="spellStart"/>
            <w:r>
              <w:rPr>
                <w:sz w:val="21"/>
                <w:szCs w:val="21"/>
              </w:rPr>
              <w:t>kumar</w:t>
            </w:r>
            <w:proofErr w:type="spellEnd"/>
            <w:r>
              <w:rPr>
                <w:sz w:val="21"/>
                <w:szCs w:val="21"/>
              </w:rPr>
              <w:t xml:space="preserve"> (192372080)</w:t>
            </w:r>
          </w:p>
        </w:tc>
      </w:tr>
    </w:tbl>
    <w:p w14:paraId="175578C1" w14:textId="77777777" w:rsidR="00E06F0D" w:rsidRDefault="00000000">
      <w:pPr>
        <w:spacing w:before="200" w:after="100"/>
      </w:pPr>
      <w:r>
        <w:rPr>
          <w:b/>
          <w:bCs/>
          <w:i/>
          <w:iCs/>
          <w:sz w:val="22"/>
          <w:szCs w:val="22"/>
        </w:rPr>
        <w:t xml:space="preserve">CO2: </w:t>
      </w:r>
      <w:r>
        <w:rPr>
          <w:i/>
          <w:iCs/>
          <w:sz w:val="22"/>
          <w:szCs w:val="22"/>
        </w:rPr>
        <w:t xml:space="preserve">Execute </w:t>
      </w:r>
      <w:proofErr w:type="spellStart"/>
      <w:r>
        <w:rPr>
          <w:i/>
          <w:iCs/>
          <w:sz w:val="22"/>
          <w:szCs w:val="22"/>
        </w:rPr>
        <w:t>footprinting</w:t>
      </w:r>
      <w:proofErr w:type="spellEnd"/>
      <w:r>
        <w:rPr>
          <w:i/>
          <w:iCs/>
          <w:sz w:val="22"/>
          <w:szCs w:val="22"/>
        </w:rPr>
        <w:t xml:space="preserve"> in social engineering such as DNS analysis, competitive intelligence gathering, and attack simulations to collect relevant information for identifying potential security risks. (BL3)</w:t>
      </w:r>
    </w:p>
    <w:p w14:paraId="450640CE" w14:textId="77777777" w:rsidR="00E06F0D" w:rsidRDefault="00000000">
      <w:pPr>
        <w:spacing w:after="60"/>
      </w:pPr>
      <w:r>
        <w:rPr>
          <w:b/>
          <w:bCs/>
          <w:i/>
          <w:iCs/>
          <w:sz w:val="22"/>
          <w:szCs w:val="22"/>
        </w:rPr>
        <w:t>Assessment Tool Weightage: 35%</w:t>
      </w:r>
    </w:p>
    <w:p w14:paraId="1BF0FD9F" w14:textId="77777777" w:rsidR="00E06F0D" w:rsidRDefault="00000000">
      <w:pPr>
        <w:spacing w:after="200"/>
      </w:pPr>
      <w:r>
        <w:rPr>
          <w:b/>
          <w:bCs/>
          <w:i/>
          <w:iCs/>
          <w:sz w:val="22"/>
          <w:szCs w:val="22"/>
        </w:rPr>
        <w:t xml:space="preserve">Instructions: </w:t>
      </w:r>
      <w:r>
        <w:rPr>
          <w:i/>
          <w:iCs/>
          <w:sz w:val="22"/>
          <w:szCs w:val="22"/>
        </w:rPr>
        <w:t>Answer all questions. Each question carries 10 marks.</w:t>
      </w:r>
    </w:p>
    <w:p w14:paraId="073E8DFD" w14:textId="77777777" w:rsidR="00E06F0D" w:rsidRDefault="00000000">
      <w:pPr>
        <w:shd w:val="clear" w:color="auto" w:fill="D9E2F3"/>
        <w:spacing w:before="300" w:after="100"/>
      </w:pPr>
      <w:r>
        <w:rPr>
          <w:b/>
          <w:bCs/>
          <w:color w:val="1F3864"/>
          <w:sz w:val="24"/>
          <w:szCs w:val="24"/>
        </w:rPr>
        <w:t>Scenario 1</w:t>
      </w:r>
    </w:p>
    <w:p w14:paraId="05D9D27E" w14:textId="77777777" w:rsidR="00E06F0D" w:rsidRDefault="00000000">
      <w:pPr>
        <w:spacing w:after="200"/>
      </w:pPr>
      <w:r>
        <w:rPr>
          <w:i/>
          <w:iCs/>
          <w:sz w:val="22"/>
          <w:szCs w:val="22"/>
        </w:rPr>
        <w:t>A cybersecurity analyst has been assigned to conduct a security assessment for a multinational company. Before performing any active scanning, the analyst collects publicly available information about the target organization. Using tools such as WHOIS, Recon-ng, and online search engines, the analyst gathers domain registration details, IP address ranges, and contact information. The collected data will be used to identify potential attack surfaces and security weaknesses.</w:t>
      </w:r>
    </w:p>
    <w:p w14:paraId="106CEC5D" w14:textId="77777777" w:rsidR="00E06F0D" w:rsidRDefault="00000000">
      <w:pPr>
        <w:spacing w:before="200" w:after="80"/>
      </w:pPr>
      <w:r>
        <w:rPr>
          <w:b/>
          <w:bCs/>
          <w:color w:val="C00000"/>
          <w:sz w:val="23"/>
          <w:szCs w:val="23"/>
        </w:rPr>
        <w:t xml:space="preserve">Q1. Explain how WHOIS can be used during </w:t>
      </w:r>
      <w:proofErr w:type="spellStart"/>
      <w:r>
        <w:rPr>
          <w:b/>
          <w:bCs/>
          <w:color w:val="C00000"/>
          <w:sz w:val="23"/>
          <w:szCs w:val="23"/>
        </w:rPr>
        <w:t>footprinting</w:t>
      </w:r>
      <w:proofErr w:type="spellEnd"/>
      <w:r>
        <w:rPr>
          <w:b/>
          <w:bCs/>
          <w:color w:val="C00000"/>
          <w:sz w:val="23"/>
          <w:szCs w:val="23"/>
        </w:rPr>
        <w:t>.</w:t>
      </w:r>
    </w:p>
    <w:p w14:paraId="3DB4754A" w14:textId="77777777" w:rsidR="00E06F0D" w:rsidRDefault="00000000">
      <w:pPr>
        <w:spacing w:after="60"/>
      </w:pPr>
      <w:r>
        <w:rPr>
          <w:b/>
          <w:bCs/>
          <w:color w:val="375623"/>
          <w:sz w:val="22"/>
          <w:szCs w:val="22"/>
          <w:u w:val="single"/>
        </w:rPr>
        <w:t>Answer:</w:t>
      </w:r>
    </w:p>
    <w:p w14:paraId="4F0478FD" w14:textId="77777777" w:rsidR="00E06F0D" w:rsidRDefault="00000000">
      <w:pPr>
        <w:spacing w:after="100"/>
        <w:ind w:left="200"/>
      </w:pPr>
      <w:r>
        <w:rPr>
          <w:sz w:val="22"/>
          <w:szCs w:val="22"/>
        </w:rPr>
        <w:t xml:space="preserve">WHOIS is a query and response protocol used to look up records in databases that store the registered details of domain names and IP address blocks. During </w:t>
      </w:r>
      <w:proofErr w:type="spellStart"/>
      <w:r>
        <w:rPr>
          <w:sz w:val="22"/>
          <w:szCs w:val="22"/>
        </w:rPr>
        <w:t>footprinting</w:t>
      </w:r>
      <w:proofErr w:type="spellEnd"/>
      <w:r>
        <w:rPr>
          <w:sz w:val="22"/>
          <w:szCs w:val="22"/>
        </w:rPr>
        <w:t>, an attacker or security analyst queries WHOIS to passively gather organizational and technical information about a target without directly interacting with its systems.</w:t>
      </w:r>
    </w:p>
    <w:p w14:paraId="79A26B55" w14:textId="77777777" w:rsidR="00E06F0D" w:rsidRDefault="00000000">
      <w:pPr>
        <w:spacing w:after="100"/>
        <w:ind w:left="200"/>
      </w:pPr>
      <w:r>
        <w:rPr>
          <w:sz w:val="22"/>
          <w:szCs w:val="22"/>
        </w:rPr>
        <w:t>Information typically retrieved through WHOIS includes:</w:t>
      </w:r>
    </w:p>
    <w:p w14:paraId="66FC8B85" w14:textId="77777777" w:rsidR="00E06F0D" w:rsidRDefault="00000000">
      <w:pPr>
        <w:pStyle w:val="ListParagraph"/>
        <w:numPr>
          <w:ilvl w:val="0"/>
          <w:numId w:val="1"/>
        </w:numPr>
        <w:spacing w:after="60"/>
        <w:ind w:left="400"/>
      </w:pPr>
      <w:r>
        <w:rPr>
          <w:sz w:val="22"/>
          <w:szCs w:val="22"/>
        </w:rPr>
        <w:t>Domain registrant name, organization, and registration/expiry dates</w:t>
      </w:r>
    </w:p>
    <w:p w14:paraId="01816009" w14:textId="77777777" w:rsidR="00E06F0D" w:rsidRDefault="00000000">
      <w:pPr>
        <w:pStyle w:val="ListParagraph"/>
        <w:numPr>
          <w:ilvl w:val="0"/>
          <w:numId w:val="1"/>
        </w:numPr>
        <w:spacing w:after="60"/>
        <w:ind w:left="400"/>
      </w:pPr>
      <w:r>
        <w:rPr>
          <w:sz w:val="22"/>
          <w:szCs w:val="22"/>
        </w:rPr>
        <w:t>Administrative, technical, and billing contact details (name, email, phone)</w:t>
      </w:r>
    </w:p>
    <w:p w14:paraId="5B4DF044" w14:textId="77777777" w:rsidR="00E06F0D" w:rsidRDefault="00000000">
      <w:pPr>
        <w:pStyle w:val="ListParagraph"/>
        <w:numPr>
          <w:ilvl w:val="0"/>
          <w:numId w:val="1"/>
        </w:numPr>
        <w:spacing w:after="60"/>
        <w:ind w:left="400"/>
      </w:pPr>
      <w:r>
        <w:rPr>
          <w:sz w:val="22"/>
          <w:szCs w:val="22"/>
        </w:rPr>
        <w:t>Name servers and DNS server information</w:t>
      </w:r>
    </w:p>
    <w:p w14:paraId="580746FB" w14:textId="77777777" w:rsidR="00E06F0D" w:rsidRDefault="00000000">
      <w:pPr>
        <w:pStyle w:val="ListParagraph"/>
        <w:numPr>
          <w:ilvl w:val="0"/>
          <w:numId w:val="1"/>
        </w:numPr>
        <w:spacing w:after="60"/>
        <w:ind w:left="400"/>
      </w:pPr>
      <w:r>
        <w:rPr>
          <w:sz w:val="22"/>
          <w:szCs w:val="22"/>
        </w:rPr>
        <w:t>Domain registrar details and IP address range ownership (via ARIN, RIPE, APNIC, etc.)</w:t>
      </w:r>
    </w:p>
    <w:p w14:paraId="2A3AEE2A" w14:textId="77777777" w:rsidR="00E06F0D" w:rsidRDefault="00000000">
      <w:pPr>
        <w:spacing w:after="100"/>
        <w:ind w:left="200"/>
      </w:pPr>
      <w:r>
        <w:rPr>
          <w:sz w:val="22"/>
          <w:szCs w:val="22"/>
        </w:rPr>
        <w:t>This information helps an analyst build a profile of the organization's digital footprint, identify key personnel who could be targeted through social engineering, and map the network ranges that may later be scanned for vulnerabilities.</w:t>
      </w:r>
    </w:p>
    <w:p w14:paraId="31CF9913" w14:textId="77777777" w:rsidR="00E06F0D" w:rsidRDefault="00000000">
      <w:pPr>
        <w:spacing w:before="200" w:after="80"/>
      </w:pPr>
      <w:r>
        <w:rPr>
          <w:b/>
          <w:bCs/>
          <w:color w:val="C00000"/>
          <w:sz w:val="23"/>
          <w:szCs w:val="23"/>
        </w:rPr>
        <w:t>Q2. What information can Recon-ng gather about a target organization?</w:t>
      </w:r>
    </w:p>
    <w:p w14:paraId="04304340" w14:textId="77777777" w:rsidR="00E06F0D" w:rsidRDefault="00000000">
      <w:pPr>
        <w:spacing w:after="60"/>
      </w:pPr>
      <w:r>
        <w:rPr>
          <w:b/>
          <w:bCs/>
          <w:color w:val="375623"/>
          <w:sz w:val="22"/>
          <w:szCs w:val="22"/>
          <w:u w:val="single"/>
        </w:rPr>
        <w:t>Answer:</w:t>
      </w:r>
    </w:p>
    <w:p w14:paraId="4A909D74" w14:textId="77777777" w:rsidR="00E06F0D" w:rsidRDefault="00000000">
      <w:pPr>
        <w:spacing w:after="100"/>
        <w:ind w:left="200"/>
      </w:pPr>
      <w:r>
        <w:rPr>
          <w:sz w:val="22"/>
          <w:szCs w:val="22"/>
        </w:rPr>
        <w:t>Recon-ng is an open-source, modular web reconnaissance framework written in Python that automates OSINT (</w:t>
      </w:r>
      <w:proofErr w:type="gramStart"/>
      <w:r>
        <w:rPr>
          <w:sz w:val="22"/>
          <w:szCs w:val="22"/>
        </w:rPr>
        <w:t>Open Source</w:t>
      </w:r>
      <w:proofErr w:type="gramEnd"/>
      <w:r>
        <w:rPr>
          <w:sz w:val="22"/>
          <w:szCs w:val="22"/>
        </w:rPr>
        <w:t xml:space="preserve"> Intelligence) gathering using a large set of built-in modules and API integrations. It can collect:</w:t>
      </w:r>
    </w:p>
    <w:p w14:paraId="28F5559E" w14:textId="77777777" w:rsidR="00E06F0D" w:rsidRDefault="00000000">
      <w:pPr>
        <w:pStyle w:val="ListParagraph"/>
        <w:numPr>
          <w:ilvl w:val="0"/>
          <w:numId w:val="1"/>
        </w:numPr>
        <w:spacing w:after="60"/>
        <w:ind w:left="400"/>
      </w:pPr>
      <w:r>
        <w:rPr>
          <w:sz w:val="22"/>
          <w:szCs w:val="22"/>
        </w:rPr>
        <w:t>Subdomains and hostnames associated with the target domain</w:t>
      </w:r>
    </w:p>
    <w:p w14:paraId="66E24625" w14:textId="77777777" w:rsidR="00E06F0D" w:rsidRDefault="00000000">
      <w:pPr>
        <w:pStyle w:val="ListParagraph"/>
        <w:numPr>
          <w:ilvl w:val="0"/>
          <w:numId w:val="1"/>
        </w:numPr>
        <w:spacing w:after="60"/>
        <w:ind w:left="400"/>
      </w:pPr>
      <w:r>
        <w:rPr>
          <w:sz w:val="22"/>
          <w:szCs w:val="22"/>
        </w:rPr>
        <w:t>Employee names, job titles, and email addresses harvested from public sources and social media</w:t>
      </w:r>
    </w:p>
    <w:p w14:paraId="11A9D8AE" w14:textId="77777777" w:rsidR="00E06F0D" w:rsidRDefault="00000000">
      <w:pPr>
        <w:pStyle w:val="ListParagraph"/>
        <w:numPr>
          <w:ilvl w:val="0"/>
          <w:numId w:val="1"/>
        </w:numPr>
        <w:spacing w:after="60"/>
        <w:ind w:left="400"/>
      </w:pPr>
      <w:r>
        <w:rPr>
          <w:sz w:val="22"/>
          <w:szCs w:val="22"/>
        </w:rPr>
        <w:t>Geolocation data and network infrastructure details (IP addresses, ASN information)</w:t>
      </w:r>
    </w:p>
    <w:p w14:paraId="3BEA3984" w14:textId="77777777" w:rsidR="00E06F0D" w:rsidRDefault="00000000">
      <w:pPr>
        <w:pStyle w:val="ListParagraph"/>
        <w:numPr>
          <w:ilvl w:val="0"/>
          <w:numId w:val="1"/>
        </w:numPr>
        <w:spacing w:after="60"/>
        <w:ind w:left="400"/>
      </w:pPr>
      <w:r>
        <w:rPr>
          <w:sz w:val="22"/>
          <w:szCs w:val="22"/>
        </w:rPr>
        <w:t>Leaked credentials and breach data associated with the organization's email domain</w:t>
      </w:r>
    </w:p>
    <w:p w14:paraId="23AD6089" w14:textId="77777777" w:rsidR="00E06F0D" w:rsidRDefault="00000000">
      <w:pPr>
        <w:pStyle w:val="ListParagraph"/>
        <w:numPr>
          <w:ilvl w:val="0"/>
          <w:numId w:val="1"/>
        </w:numPr>
        <w:spacing w:after="60"/>
        <w:ind w:left="400"/>
      </w:pPr>
      <w:r>
        <w:rPr>
          <w:sz w:val="22"/>
          <w:szCs w:val="22"/>
        </w:rPr>
        <w:t>Metadata from publicly available documents (author names, software versions, file paths)</w:t>
      </w:r>
    </w:p>
    <w:p w14:paraId="4D5D2A9B" w14:textId="77777777" w:rsidR="00E06F0D" w:rsidRDefault="00000000">
      <w:pPr>
        <w:pStyle w:val="ListParagraph"/>
        <w:numPr>
          <w:ilvl w:val="0"/>
          <w:numId w:val="1"/>
        </w:numPr>
        <w:spacing w:after="60"/>
        <w:ind w:left="400"/>
      </w:pPr>
      <w:r>
        <w:rPr>
          <w:sz w:val="22"/>
          <w:szCs w:val="22"/>
        </w:rPr>
        <w:t>Social media profiles and related contact information linked to the organization</w:t>
      </w:r>
    </w:p>
    <w:p w14:paraId="0A38570D" w14:textId="77777777" w:rsidR="00E06F0D" w:rsidRDefault="00000000">
      <w:pPr>
        <w:spacing w:after="100"/>
        <w:ind w:left="200"/>
      </w:pPr>
      <w:r>
        <w:rPr>
          <w:sz w:val="22"/>
          <w:szCs w:val="22"/>
        </w:rPr>
        <w:t>Because Recon-ng stores results in a workspace database, analysts can correlate data across modules to build a comprehensive picture of the organization's external attack surface, entirely from publicly available sources.</w:t>
      </w:r>
    </w:p>
    <w:p w14:paraId="2E703FED" w14:textId="77777777" w:rsidR="00E06F0D" w:rsidRDefault="00000000">
      <w:pPr>
        <w:spacing w:before="200" w:after="80"/>
      </w:pPr>
      <w:r>
        <w:rPr>
          <w:b/>
          <w:bCs/>
          <w:color w:val="C00000"/>
          <w:sz w:val="23"/>
          <w:szCs w:val="23"/>
        </w:rPr>
        <w:t>Q3. Why is passive information gathering preferred before active scanning?</w:t>
      </w:r>
    </w:p>
    <w:p w14:paraId="23513566" w14:textId="77777777" w:rsidR="00E06F0D" w:rsidRDefault="00000000">
      <w:pPr>
        <w:spacing w:after="60"/>
      </w:pPr>
      <w:r>
        <w:rPr>
          <w:b/>
          <w:bCs/>
          <w:color w:val="375623"/>
          <w:sz w:val="22"/>
          <w:szCs w:val="22"/>
          <w:u w:val="single"/>
        </w:rPr>
        <w:t>Answer:</w:t>
      </w:r>
    </w:p>
    <w:p w14:paraId="7D7A5CC6" w14:textId="77777777" w:rsidR="00E06F0D" w:rsidRDefault="00000000">
      <w:pPr>
        <w:spacing w:after="100"/>
        <w:ind w:left="200"/>
      </w:pPr>
      <w:r>
        <w:rPr>
          <w:sz w:val="22"/>
          <w:szCs w:val="22"/>
        </w:rPr>
        <w:lastRenderedPageBreak/>
        <w:t>Passive information gathering (</w:t>
      </w:r>
      <w:proofErr w:type="spellStart"/>
      <w:r>
        <w:rPr>
          <w:sz w:val="22"/>
          <w:szCs w:val="22"/>
        </w:rPr>
        <w:t>footprinting</w:t>
      </w:r>
      <w:proofErr w:type="spellEnd"/>
      <w:r>
        <w:rPr>
          <w:sz w:val="22"/>
          <w:szCs w:val="22"/>
        </w:rPr>
        <w:t xml:space="preserve"> using WHOIS, search engines, social media, DNS records, and OSINT tools) involves collecting data from publicly available sources without directly interacting with the target's systems. It is preferred as a first step for several reasons:</w:t>
      </w:r>
    </w:p>
    <w:p w14:paraId="5A460626" w14:textId="77777777" w:rsidR="00E06F0D" w:rsidRDefault="00000000">
      <w:pPr>
        <w:pStyle w:val="ListParagraph"/>
        <w:numPr>
          <w:ilvl w:val="0"/>
          <w:numId w:val="1"/>
        </w:numPr>
        <w:spacing w:after="60"/>
        <w:ind w:left="400"/>
      </w:pPr>
      <w:r>
        <w:rPr>
          <w:sz w:val="22"/>
          <w:szCs w:val="22"/>
        </w:rPr>
        <w:t>Stealth and legality: It does not send packets to the target network, so it carries no risk of detection by intrusion detection systems (IDS) or triggering alerts, and it avoids the legal exposure of unauthorized probing.</w:t>
      </w:r>
    </w:p>
    <w:p w14:paraId="4B66C123" w14:textId="77777777" w:rsidR="00E06F0D" w:rsidRDefault="00000000">
      <w:pPr>
        <w:pStyle w:val="ListParagraph"/>
        <w:numPr>
          <w:ilvl w:val="0"/>
          <w:numId w:val="1"/>
        </w:numPr>
        <w:spacing w:after="60"/>
        <w:ind w:left="400"/>
      </w:pPr>
      <w:r>
        <w:rPr>
          <w:sz w:val="22"/>
          <w:szCs w:val="22"/>
        </w:rPr>
        <w:t xml:space="preserve">Reduced risk of tipping off the target: Active scanning can alert defenders that a reconnaissance or attack attempt is underway, allowing them to strengthen </w:t>
      </w:r>
      <w:proofErr w:type="spellStart"/>
      <w:r>
        <w:rPr>
          <w:sz w:val="22"/>
          <w:szCs w:val="22"/>
        </w:rPr>
        <w:t>defenses</w:t>
      </w:r>
      <w:proofErr w:type="spellEnd"/>
      <w:r>
        <w:rPr>
          <w:sz w:val="22"/>
          <w:szCs w:val="22"/>
        </w:rPr>
        <w:t xml:space="preserve"> or trace the source.</w:t>
      </w:r>
    </w:p>
    <w:p w14:paraId="400C33AE" w14:textId="77777777" w:rsidR="00E06F0D" w:rsidRDefault="00000000">
      <w:pPr>
        <w:pStyle w:val="ListParagraph"/>
        <w:numPr>
          <w:ilvl w:val="0"/>
          <w:numId w:val="1"/>
        </w:numPr>
        <w:spacing w:after="60"/>
        <w:ind w:left="400"/>
      </w:pPr>
      <w:r>
        <w:rPr>
          <w:sz w:val="22"/>
          <w:szCs w:val="22"/>
        </w:rPr>
        <w:t>Better planning for active scanning: Information gathered passively (IP ranges, subdomains, technologies used) helps the analyst scope and target subsequent active scans more efficiently, saving time and reducing noise.</w:t>
      </w:r>
    </w:p>
    <w:p w14:paraId="2F277D7E" w14:textId="77777777" w:rsidR="00E06F0D" w:rsidRDefault="00000000">
      <w:pPr>
        <w:pStyle w:val="ListParagraph"/>
        <w:numPr>
          <w:ilvl w:val="0"/>
          <w:numId w:val="1"/>
        </w:numPr>
        <w:spacing w:after="60"/>
        <w:ind w:left="400"/>
      </w:pPr>
      <w:r>
        <w:rPr>
          <w:sz w:val="22"/>
          <w:szCs w:val="22"/>
        </w:rPr>
        <w:t>Builds a comprehensive attack surface picture: Combining organizational, technical, and human information gives a fuller understanding of vulnerabilities before any direct system interaction occurs.</w:t>
      </w:r>
    </w:p>
    <w:p w14:paraId="1906181A" w14:textId="77777777" w:rsidR="00E06F0D" w:rsidRDefault="00000000">
      <w:pPr>
        <w:spacing w:after="100"/>
        <w:ind w:left="200"/>
      </w:pPr>
      <w:r>
        <w:rPr>
          <w:sz w:val="22"/>
          <w:szCs w:val="22"/>
        </w:rPr>
        <w:t>In short, passive reconnaissance minimizes risk and maximizes the effectiveness of the later, more intrusive active scanning phase.</w:t>
      </w:r>
    </w:p>
    <w:p w14:paraId="19D7624F" w14:textId="77777777" w:rsidR="00E06F0D" w:rsidRDefault="00000000">
      <w:pPr>
        <w:shd w:val="clear" w:color="auto" w:fill="D9E2F3"/>
        <w:spacing w:before="300" w:after="100"/>
      </w:pPr>
      <w:r>
        <w:rPr>
          <w:b/>
          <w:bCs/>
          <w:color w:val="1F3864"/>
          <w:sz w:val="24"/>
          <w:szCs w:val="24"/>
        </w:rPr>
        <w:t>Scenario 2</w:t>
      </w:r>
    </w:p>
    <w:p w14:paraId="76E32166" w14:textId="77777777" w:rsidR="00E06F0D" w:rsidRDefault="00000000">
      <w:pPr>
        <w:spacing w:after="200"/>
      </w:pPr>
      <w:r>
        <w:rPr>
          <w:i/>
          <w:iCs/>
          <w:sz w:val="22"/>
          <w:szCs w:val="22"/>
        </w:rPr>
        <w:t xml:space="preserve">A technology startup plans to launch a new cloud-based service in a highly competitive market. To understand industry trends, a security consultant is asked to </w:t>
      </w:r>
      <w:proofErr w:type="spellStart"/>
      <w:r>
        <w:rPr>
          <w:i/>
          <w:iCs/>
          <w:sz w:val="22"/>
          <w:szCs w:val="22"/>
        </w:rPr>
        <w:t>analyze</w:t>
      </w:r>
      <w:proofErr w:type="spellEnd"/>
      <w:r>
        <w:rPr>
          <w:i/>
          <w:iCs/>
          <w:sz w:val="22"/>
          <w:szCs w:val="22"/>
        </w:rPr>
        <w:t xml:space="preserve"> competitor websites and online presence. The consultant uses tools such as </w:t>
      </w:r>
      <w:proofErr w:type="spellStart"/>
      <w:r>
        <w:rPr>
          <w:i/>
          <w:iCs/>
          <w:sz w:val="22"/>
          <w:szCs w:val="22"/>
        </w:rPr>
        <w:t>BuiltWith</w:t>
      </w:r>
      <w:proofErr w:type="spellEnd"/>
      <w:r>
        <w:rPr>
          <w:i/>
          <w:iCs/>
          <w:sz w:val="22"/>
          <w:szCs w:val="22"/>
        </w:rPr>
        <w:t xml:space="preserve"> and </w:t>
      </w:r>
      <w:proofErr w:type="spellStart"/>
      <w:r>
        <w:rPr>
          <w:i/>
          <w:iCs/>
          <w:sz w:val="22"/>
          <w:szCs w:val="22"/>
        </w:rPr>
        <w:t>SimilarWeb</w:t>
      </w:r>
      <w:proofErr w:type="spellEnd"/>
      <w:r>
        <w:rPr>
          <w:i/>
          <w:iCs/>
          <w:sz w:val="22"/>
          <w:szCs w:val="22"/>
        </w:rPr>
        <w:t xml:space="preserve"> to identify technologies, hosting platforms, and traffic patterns. The information collected will help the startup improve its security posture and business strategy.</w:t>
      </w:r>
    </w:p>
    <w:p w14:paraId="028548CF" w14:textId="77777777" w:rsidR="00E06F0D" w:rsidRDefault="00000000">
      <w:pPr>
        <w:spacing w:before="200" w:after="80"/>
      </w:pPr>
      <w:r>
        <w:rPr>
          <w:b/>
          <w:bCs/>
          <w:color w:val="C00000"/>
          <w:sz w:val="23"/>
          <w:szCs w:val="23"/>
        </w:rPr>
        <w:t xml:space="preserve">Q1. How does </w:t>
      </w:r>
      <w:proofErr w:type="spellStart"/>
      <w:r>
        <w:rPr>
          <w:b/>
          <w:bCs/>
          <w:color w:val="C00000"/>
          <w:sz w:val="23"/>
          <w:szCs w:val="23"/>
        </w:rPr>
        <w:t>BuiltWith</w:t>
      </w:r>
      <w:proofErr w:type="spellEnd"/>
      <w:r>
        <w:rPr>
          <w:b/>
          <w:bCs/>
          <w:color w:val="C00000"/>
          <w:sz w:val="23"/>
          <w:szCs w:val="23"/>
        </w:rPr>
        <w:t xml:space="preserve"> help in competitive intelligence?</w:t>
      </w:r>
    </w:p>
    <w:p w14:paraId="4E46DF53" w14:textId="77777777" w:rsidR="00E06F0D" w:rsidRDefault="00000000">
      <w:pPr>
        <w:spacing w:after="60"/>
      </w:pPr>
      <w:r>
        <w:rPr>
          <w:b/>
          <w:bCs/>
          <w:color w:val="375623"/>
          <w:sz w:val="22"/>
          <w:szCs w:val="22"/>
          <w:u w:val="single"/>
        </w:rPr>
        <w:t>Answer:</w:t>
      </w:r>
    </w:p>
    <w:p w14:paraId="0FF260DA" w14:textId="77777777" w:rsidR="00E06F0D" w:rsidRDefault="00000000">
      <w:pPr>
        <w:spacing w:after="100"/>
        <w:ind w:left="200"/>
      </w:pPr>
      <w:proofErr w:type="spellStart"/>
      <w:r>
        <w:rPr>
          <w:sz w:val="22"/>
          <w:szCs w:val="22"/>
        </w:rPr>
        <w:t>BuiltWith</w:t>
      </w:r>
      <w:proofErr w:type="spellEnd"/>
      <w:r>
        <w:rPr>
          <w:sz w:val="22"/>
          <w:szCs w:val="22"/>
        </w:rPr>
        <w:t xml:space="preserve"> is a website profiler tool that </w:t>
      </w:r>
      <w:proofErr w:type="spellStart"/>
      <w:r>
        <w:rPr>
          <w:sz w:val="22"/>
          <w:szCs w:val="22"/>
        </w:rPr>
        <w:t>analyzes</w:t>
      </w:r>
      <w:proofErr w:type="spellEnd"/>
      <w:r>
        <w:rPr>
          <w:sz w:val="22"/>
          <w:szCs w:val="22"/>
        </w:rPr>
        <w:t xml:space="preserve"> the technology stack running behind a website. It scans a site's front end and back end to reveal:</w:t>
      </w:r>
    </w:p>
    <w:p w14:paraId="607A52AD" w14:textId="77777777" w:rsidR="00E06F0D" w:rsidRDefault="00000000">
      <w:pPr>
        <w:pStyle w:val="ListParagraph"/>
        <w:numPr>
          <w:ilvl w:val="0"/>
          <w:numId w:val="1"/>
        </w:numPr>
        <w:spacing w:after="60"/>
        <w:ind w:left="400"/>
      </w:pPr>
      <w:r>
        <w:rPr>
          <w:sz w:val="22"/>
          <w:szCs w:val="22"/>
        </w:rPr>
        <w:t>Content Management Systems (CMS) in use, such as WordPress or Drupal</w:t>
      </w:r>
    </w:p>
    <w:p w14:paraId="4FC29BA0" w14:textId="77777777" w:rsidR="00E06F0D" w:rsidRDefault="00000000">
      <w:pPr>
        <w:pStyle w:val="ListParagraph"/>
        <w:numPr>
          <w:ilvl w:val="0"/>
          <w:numId w:val="1"/>
        </w:numPr>
        <w:spacing w:after="60"/>
        <w:ind w:left="400"/>
      </w:pPr>
      <w:r>
        <w:rPr>
          <w:sz w:val="22"/>
          <w:szCs w:val="22"/>
        </w:rPr>
        <w:t>Web server software, hosting provider, and CDN services</w:t>
      </w:r>
    </w:p>
    <w:p w14:paraId="77D92EBA" w14:textId="77777777" w:rsidR="00E06F0D" w:rsidRDefault="00000000">
      <w:pPr>
        <w:pStyle w:val="ListParagraph"/>
        <w:numPr>
          <w:ilvl w:val="0"/>
          <w:numId w:val="1"/>
        </w:numPr>
        <w:spacing w:after="60"/>
        <w:ind w:left="400"/>
      </w:pPr>
      <w:r>
        <w:rPr>
          <w:sz w:val="22"/>
          <w:szCs w:val="22"/>
        </w:rPr>
        <w:t>Analytics, advertising, and marketing tools embedded on the site</w:t>
      </w:r>
    </w:p>
    <w:p w14:paraId="61E27B19" w14:textId="77777777" w:rsidR="00E06F0D" w:rsidRDefault="00000000">
      <w:pPr>
        <w:pStyle w:val="ListParagraph"/>
        <w:numPr>
          <w:ilvl w:val="0"/>
          <w:numId w:val="1"/>
        </w:numPr>
        <w:spacing w:after="60"/>
        <w:ind w:left="400"/>
      </w:pPr>
      <w:r>
        <w:rPr>
          <w:sz w:val="22"/>
          <w:szCs w:val="22"/>
        </w:rPr>
        <w:t>Frameworks, JavaScript libraries, e-commerce platforms, and plugins</w:t>
      </w:r>
    </w:p>
    <w:p w14:paraId="48994CB7" w14:textId="77777777" w:rsidR="00E06F0D" w:rsidRDefault="00000000">
      <w:pPr>
        <w:pStyle w:val="ListParagraph"/>
        <w:numPr>
          <w:ilvl w:val="0"/>
          <w:numId w:val="1"/>
        </w:numPr>
        <w:spacing w:after="60"/>
        <w:ind w:left="400"/>
      </w:pPr>
      <w:r>
        <w:rPr>
          <w:sz w:val="22"/>
          <w:szCs w:val="22"/>
        </w:rPr>
        <w:t>SSL certificate details and email service providers</w:t>
      </w:r>
    </w:p>
    <w:p w14:paraId="3C20F221" w14:textId="77777777" w:rsidR="00E06F0D" w:rsidRDefault="00000000">
      <w:pPr>
        <w:spacing w:after="100"/>
        <w:ind w:left="200"/>
      </w:pPr>
      <w:r>
        <w:rPr>
          <w:sz w:val="22"/>
          <w:szCs w:val="22"/>
        </w:rPr>
        <w:t>For competitive intelligence, this reveals which technologies competitors rely on, helping a startup benchmark its own technology choices, spot outdated or vulnerable software competitors are using, and identify trends in the industry's technology adoption. From a security standpoint, it also shows which technologies are common attack targets across the industry, guiding proactive hardening.</w:t>
      </w:r>
    </w:p>
    <w:p w14:paraId="56F5BA2C" w14:textId="77777777" w:rsidR="00E06F0D" w:rsidRDefault="00000000">
      <w:pPr>
        <w:spacing w:before="200" w:after="80"/>
      </w:pPr>
      <w:r>
        <w:rPr>
          <w:b/>
          <w:bCs/>
          <w:color w:val="C00000"/>
          <w:sz w:val="23"/>
          <w:szCs w:val="23"/>
        </w:rPr>
        <w:t xml:space="preserve">Q2. What type of information can </w:t>
      </w:r>
      <w:proofErr w:type="spellStart"/>
      <w:r>
        <w:rPr>
          <w:b/>
          <w:bCs/>
          <w:color w:val="C00000"/>
          <w:sz w:val="23"/>
          <w:szCs w:val="23"/>
        </w:rPr>
        <w:t>SimilarWeb</w:t>
      </w:r>
      <w:proofErr w:type="spellEnd"/>
      <w:r>
        <w:rPr>
          <w:b/>
          <w:bCs/>
          <w:color w:val="C00000"/>
          <w:sz w:val="23"/>
          <w:szCs w:val="23"/>
        </w:rPr>
        <w:t xml:space="preserve"> provide?</w:t>
      </w:r>
    </w:p>
    <w:p w14:paraId="2BF41030" w14:textId="77777777" w:rsidR="00E06F0D" w:rsidRDefault="00000000">
      <w:pPr>
        <w:spacing w:after="60"/>
      </w:pPr>
      <w:r>
        <w:rPr>
          <w:b/>
          <w:bCs/>
          <w:color w:val="375623"/>
          <w:sz w:val="22"/>
          <w:szCs w:val="22"/>
          <w:u w:val="single"/>
        </w:rPr>
        <w:t>Answer:</w:t>
      </w:r>
    </w:p>
    <w:p w14:paraId="4D1DD1FC" w14:textId="77777777" w:rsidR="00E06F0D" w:rsidRDefault="00000000">
      <w:pPr>
        <w:spacing w:after="100"/>
        <w:ind w:left="200"/>
      </w:pPr>
      <w:proofErr w:type="spellStart"/>
      <w:r>
        <w:rPr>
          <w:sz w:val="22"/>
          <w:szCs w:val="22"/>
        </w:rPr>
        <w:t>SimilarWeb</w:t>
      </w:r>
      <w:proofErr w:type="spellEnd"/>
      <w:r>
        <w:rPr>
          <w:sz w:val="22"/>
          <w:szCs w:val="22"/>
        </w:rPr>
        <w:t xml:space="preserve"> is a web analytics platform that estimates traffic and engagement data for any website, even without direct access to that site's internal analytics. It typically provides:</w:t>
      </w:r>
    </w:p>
    <w:p w14:paraId="0C0D9481" w14:textId="77777777" w:rsidR="00E06F0D" w:rsidRDefault="00000000">
      <w:pPr>
        <w:pStyle w:val="ListParagraph"/>
        <w:numPr>
          <w:ilvl w:val="0"/>
          <w:numId w:val="1"/>
        </w:numPr>
        <w:spacing w:after="60"/>
        <w:ind w:left="400"/>
      </w:pPr>
      <w:r>
        <w:rPr>
          <w:sz w:val="22"/>
          <w:szCs w:val="22"/>
        </w:rPr>
        <w:t>Estimated monthly visitor traffic and traffic trends over time</w:t>
      </w:r>
    </w:p>
    <w:p w14:paraId="0006D82F" w14:textId="77777777" w:rsidR="00E06F0D" w:rsidRDefault="00000000">
      <w:pPr>
        <w:pStyle w:val="ListParagraph"/>
        <w:numPr>
          <w:ilvl w:val="0"/>
          <w:numId w:val="1"/>
        </w:numPr>
        <w:spacing w:after="60"/>
        <w:ind w:left="400"/>
      </w:pPr>
      <w:r>
        <w:rPr>
          <w:sz w:val="22"/>
          <w:szCs w:val="22"/>
        </w:rPr>
        <w:t>Traffic sources, such as direct, organic search, paid search, social, and referral traffic</w:t>
      </w:r>
    </w:p>
    <w:p w14:paraId="21A022D9" w14:textId="77777777" w:rsidR="00E06F0D" w:rsidRDefault="00000000">
      <w:pPr>
        <w:pStyle w:val="ListParagraph"/>
        <w:numPr>
          <w:ilvl w:val="0"/>
          <w:numId w:val="1"/>
        </w:numPr>
        <w:spacing w:after="60"/>
        <w:ind w:left="400"/>
      </w:pPr>
      <w:r>
        <w:rPr>
          <w:sz w:val="22"/>
          <w:szCs w:val="22"/>
        </w:rPr>
        <w:t>Audience geography and demographic breakdown</w:t>
      </w:r>
    </w:p>
    <w:p w14:paraId="176592E9" w14:textId="77777777" w:rsidR="00E06F0D" w:rsidRDefault="00000000">
      <w:pPr>
        <w:pStyle w:val="ListParagraph"/>
        <w:numPr>
          <w:ilvl w:val="0"/>
          <w:numId w:val="1"/>
        </w:numPr>
        <w:spacing w:after="60"/>
        <w:ind w:left="400"/>
      </w:pPr>
      <w:r>
        <w:rPr>
          <w:sz w:val="22"/>
          <w:szCs w:val="22"/>
        </w:rPr>
        <w:t>Top referring and outgoing websites</w:t>
      </w:r>
    </w:p>
    <w:p w14:paraId="2EC1BEFA" w14:textId="77777777" w:rsidR="00E06F0D" w:rsidRDefault="00000000">
      <w:pPr>
        <w:pStyle w:val="ListParagraph"/>
        <w:numPr>
          <w:ilvl w:val="0"/>
          <w:numId w:val="1"/>
        </w:numPr>
        <w:spacing w:after="60"/>
        <w:ind w:left="400"/>
      </w:pPr>
      <w:r>
        <w:rPr>
          <w:sz w:val="22"/>
          <w:szCs w:val="22"/>
        </w:rPr>
        <w:t>Engagement metrics like average visit duration, pages per visit, and bounce rate</w:t>
      </w:r>
    </w:p>
    <w:p w14:paraId="59C8377D" w14:textId="77777777" w:rsidR="00E06F0D" w:rsidRDefault="00000000">
      <w:pPr>
        <w:pStyle w:val="ListParagraph"/>
        <w:numPr>
          <w:ilvl w:val="0"/>
          <w:numId w:val="1"/>
        </w:numPr>
        <w:spacing w:after="60"/>
        <w:ind w:left="400"/>
      </w:pPr>
      <w:r>
        <w:rPr>
          <w:sz w:val="22"/>
          <w:szCs w:val="22"/>
        </w:rPr>
        <w:t>Ranking comparisons against similar or competing websites</w:t>
      </w:r>
    </w:p>
    <w:p w14:paraId="710598DD" w14:textId="77777777" w:rsidR="00E06F0D" w:rsidRDefault="00000000">
      <w:pPr>
        <w:spacing w:after="100"/>
        <w:ind w:left="200"/>
      </w:pPr>
      <w:r>
        <w:rPr>
          <w:sz w:val="22"/>
          <w:szCs w:val="22"/>
        </w:rPr>
        <w:t>This data helps a startup understand how competitors attract and retain users, which marketing channels are most effective in the industry, and where the startup stands relative to competitors in terms of market reach.</w:t>
      </w:r>
    </w:p>
    <w:p w14:paraId="7EC64A0C" w14:textId="77777777" w:rsidR="00E06F0D" w:rsidRDefault="00000000">
      <w:pPr>
        <w:spacing w:before="200" w:after="80"/>
      </w:pPr>
      <w:r>
        <w:rPr>
          <w:b/>
          <w:bCs/>
          <w:color w:val="C00000"/>
          <w:sz w:val="23"/>
          <w:szCs w:val="23"/>
        </w:rPr>
        <w:t>Q3. How can competitive intelligence improve cybersecurity planning?</w:t>
      </w:r>
    </w:p>
    <w:p w14:paraId="1813A0A1" w14:textId="77777777" w:rsidR="00E06F0D" w:rsidRDefault="00000000">
      <w:pPr>
        <w:spacing w:after="60"/>
      </w:pPr>
      <w:r>
        <w:rPr>
          <w:b/>
          <w:bCs/>
          <w:color w:val="375623"/>
          <w:sz w:val="22"/>
          <w:szCs w:val="22"/>
          <w:u w:val="single"/>
        </w:rPr>
        <w:t>Answer:</w:t>
      </w:r>
    </w:p>
    <w:p w14:paraId="4405F41D" w14:textId="77777777" w:rsidR="00E06F0D" w:rsidRDefault="00000000">
      <w:pPr>
        <w:spacing w:after="100"/>
        <w:ind w:left="200"/>
      </w:pPr>
      <w:r>
        <w:rPr>
          <w:sz w:val="22"/>
          <w:szCs w:val="22"/>
        </w:rPr>
        <w:lastRenderedPageBreak/>
        <w:t xml:space="preserve">Competitive intelligence gathered through tools like </w:t>
      </w:r>
      <w:proofErr w:type="spellStart"/>
      <w:r>
        <w:rPr>
          <w:sz w:val="22"/>
          <w:szCs w:val="22"/>
        </w:rPr>
        <w:t>BuiltWith</w:t>
      </w:r>
      <w:proofErr w:type="spellEnd"/>
      <w:r>
        <w:rPr>
          <w:sz w:val="22"/>
          <w:szCs w:val="22"/>
        </w:rPr>
        <w:t xml:space="preserve"> and </w:t>
      </w:r>
      <w:proofErr w:type="spellStart"/>
      <w:r>
        <w:rPr>
          <w:sz w:val="22"/>
          <w:szCs w:val="22"/>
        </w:rPr>
        <w:t>SimilarWeb</w:t>
      </w:r>
      <w:proofErr w:type="spellEnd"/>
      <w:r>
        <w:rPr>
          <w:sz w:val="22"/>
          <w:szCs w:val="22"/>
        </w:rPr>
        <w:t xml:space="preserve"> goes beyond business strategy and directly supports cybersecurity planning in the following ways:</w:t>
      </w:r>
    </w:p>
    <w:p w14:paraId="3372DC25" w14:textId="77777777" w:rsidR="00E06F0D" w:rsidRDefault="00000000">
      <w:pPr>
        <w:pStyle w:val="ListParagraph"/>
        <w:numPr>
          <w:ilvl w:val="0"/>
          <w:numId w:val="1"/>
        </w:numPr>
        <w:spacing w:after="60"/>
        <w:ind w:left="400"/>
      </w:pPr>
      <w:r>
        <w:rPr>
          <w:sz w:val="22"/>
          <w:szCs w:val="22"/>
        </w:rPr>
        <w:t>Identifying shared risk: If competitors use particular platforms, plugins, or hosting providers, a startup can learn from publicly reported vulnerabilities in those technologies and avoid or better secure similar choices.</w:t>
      </w:r>
    </w:p>
    <w:p w14:paraId="58744896" w14:textId="77777777" w:rsidR="00E06F0D" w:rsidRDefault="00000000">
      <w:pPr>
        <w:pStyle w:val="ListParagraph"/>
        <w:numPr>
          <w:ilvl w:val="0"/>
          <w:numId w:val="1"/>
        </w:numPr>
        <w:spacing w:after="60"/>
        <w:ind w:left="400"/>
      </w:pPr>
      <w:r>
        <w:rPr>
          <w:sz w:val="22"/>
          <w:szCs w:val="22"/>
        </w:rPr>
        <w:t xml:space="preserve">Benchmarking security posture: Comparing the technology stack and infrastructure of competitors helps an organization understand industry-standard security practices and identify gaps in its own </w:t>
      </w:r>
      <w:proofErr w:type="spellStart"/>
      <w:r>
        <w:rPr>
          <w:sz w:val="22"/>
          <w:szCs w:val="22"/>
        </w:rPr>
        <w:t>defenses</w:t>
      </w:r>
      <w:proofErr w:type="spellEnd"/>
      <w:r>
        <w:rPr>
          <w:sz w:val="22"/>
          <w:szCs w:val="22"/>
        </w:rPr>
        <w:t>.</w:t>
      </w:r>
    </w:p>
    <w:p w14:paraId="001197D6" w14:textId="77777777" w:rsidR="00E06F0D" w:rsidRDefault="00000000">
      <w:pPr>
        <w:pStyle w:val="ListParagraph"/>
        <w:numPr>
          <w:ilvl w:val="0"/>
          <w:numId w:val="1"/>
        </w:numPr>
        <w:spacing w:after="60"/>
        <w:ind w:left="400"/>
      </w:pPr>
      <w:r>
        <w:rPr>
          <w:sz w:val="22"/>
          <w:szCs w:val="22"/>
        </w:rPr>
        <w:t>Anticipating attacker reconnaissance: Since attackers use the same OSINT tools to profile targets, understanding what information is exposed about the organization allows the security team to minimize its own attack surface proactively.</w:t>
      </w:r>
    </w:p>
    <w:p w14:paraId="3DFA8B17" w14:textId="77777777" w:rsidR="00E06F0D" w:rsidRDefault="00000000">
      <w:pPr>
        <w:pStyle w:val="ListParagraph"/>
        <w:numPr>
          <w:ilvl w:val="0"/>
          <w:numId w:val="1"/>
        </w:numPr>
        <w:spacing w:after="60"/>
        <w:ind w:left="400"/>
      </w:pPr>
      <w:r>
        <w:rPr>
          <w:sz w:val="22"/>
          <w:szCs w:val="22"/>
        </w:rPr>
        <w:t>Informed technology decisions: Knowing which technologies are widely adopted (and their known weaknesses) helps guide secure architecture and vendor selection during the service's development.</w:t>
      </w:r>
    </w:p>
    <w:p w14:paraId="4FB6BA7C" w14:textId="77777777" w:rsidR="00E06F0D" w:rsidRDefault="00000000">
      <w:pPr>
        <w:spacing w:after="100"/>
        <w:ind w:left="200"/>
      </w:pPr>
      <w:r>
        <w:rPr>
          <w:sz w:val="22"/>
          <w:szCs w:val="22"/>
        </w:rPr>
        <w:t>Overall, competitive intelligence transforms externally visible business data into actionable input for a more resilient security strategy.</w:t>
      </w:r>
    </w:p>
    <w:p w14:paraId="301D1950" w14:textId="77777777" w:rsidR="00E06F0D" w:rsidRDefault="00000000">
      <w:pPr>
        <w:shd w:val="clear" w:color="auto" w:fill="D9E2F3"/>
        <w:spacing w:before="300" w:after="100"/>
      </w:pPr>
      <w:r>
        <w:rPr>
          <w:b/>
          <w:bCs/>
          <w:color w:val="1F3864"/>
          <w:sz w:val="24"/>
          <w:szCs w:val="24"/>
        </w:rPr>
        <w:t>Scenario 3</w:t>
      </w:r>
    </w:p>
    <w:p w14:paraId="6760EBF9" w14:textId="77777777" w:rsidR="00E06F0D" w:rsidRDefault="00000000">
      <w:pPr>
        <w:spacing w:after="200"/>
      </w:pPr>
      <w:r>
        <w:rPr>
          <w:i/>
          <w:iCs/>
          <w:sz w:val="22"/>
          <w:szCs w:val="22"/>
        </w:rPr>
        <w:t>A financial organization wants to evaluate the security of its public-facing infrastructure. During reconnaissance, an ethical hacker performs DNS enumeration to identify available DNS records. The investigation reveals several subdomains and mail server configurations that were not properly documented. The security team must determine whether this information could be exploited by attackers.</w:t>
      </w:r>
    </w:p>
    <w:p w14:paraId="0C49AE77" w14:textId="77777777" w:rsidR="00E06F0D" w:rsidRDefault="00000000">
      <w:pPr>
        <w:spacing w:before="200" w:after="80"/>
      </w:pPr>
      <w:r>
        <w:rPr>
          <w:b/>
          <w:bCs/>
          <w:color w:val="C00000"/>
          <w:sz w:val="23"/>
          <w:szCs w:val="23"/>
        </w:rPr>
        <w:t>Q1. What is DNS enumeration?</w:t>
      </w:r>
    </w:p>
    <w:p w14:paraId="01B6BA24" w14:textId="77777777" w:rsidR="00E06F0D" w:rsidRDefault="00000000">
      <w:pPr>
        <w:spacing w:after="60"/>
      </w:pPr>
      <w:r>
        <w:rPr>
          <w:b/>
          <w:bCs/>
          <w:color w:val="375623"/>
          <w:sz w:val="22"/>
          <w:szCs w:val="22"/>
          <w:u w:val="single"/>
        </w:rPr>
        <w:t>Answer:</w:t>
      </w:r>
    </w:p>
    <w:p w14:paraId="5A0F9F50" w14:textId="77777777" w:rsidR="00E06F0D" w:rsidRDefault="00000000">
      <w:pPr>
        <w:spacing w:after="100"/>
        <w:ind w:left="200"/>
      </w:pPr>
      <w:r>
        <w:rPr>
          <w:sz w:val="22"/>
          <w:szCs w:val="22"/>
        </w:rPr>
        <w:t xml:space="preserve">DNS enumeration is the process of systematically querying an organization's Domain Name System (DNS) servers to discover all DNS records, subdomains, and hosts associated with a target domain. It is a key part of the </w:t>
      </w:r>
      <w:proofErr w:type="spellStart"/>
      <w:r>
        <w:rPr>
          <w:sz w:val="22"/>
          <w:szCs w:val="22"/>
        </w:rPr>
        <w:t>footprinting</w:t>
      </w:r>
      <w:proofErr w:type="spellEnd"/>
      <w:r>
        <w:rPr>
          <w:sz w:val="22"/>
          <w:szCs w:val="22"/>
        </w:rPr>
        <w:t xml:space="preserve"> phase, using tools such as </w:t>
      </w:r>
      <w:proofErr w:type="spellStart"/>
      <w:r>
        <w:rPr>
          <w:sz w:val="22"/>
          <w:szCs w:val="22"/>
        </w:rPr>
        <w:t>nslookup</w:t>
      </w:r>
      <w:proofErr w:type="spellEnd"/>
      <w:r>
        <w:rPr>
          <w:sz w:val="22"/>
          <w:szCs w:val="22"/>
        </w:rPr>
        <w:t xml:space="preserve">, dig, </w:t>
      </w:r>
      <w:proofErr w:type="spellStart"/>
      <w:r>
        <w:rPr>
          <w:sz w:val="22"/>
          <w:szCs w:val="22"/>
        </w:rPr>
        <w:t>dnsenum</w:t>
      </w:r>
      <w:proofErr w:type="spellEnd"/>
      <w:r>
        <w:rPr>
          <w:sz w:val="22"/>
          <w:szCs w:val="22"/>
        </w:rPr>
        <w:t>, Fierce, and Sublist3r to map out the domain's structure.</w:t>
      </w:r>
    </w:p>
    <w:p w14:paraId="245FAEA9" w14:textId="77777777" w:rsidR="00E06F0D" w:rsidRDefault="00000000">
      <w:pPr>
        <w:spacing w:after="100"/>
        <w:ind w:left="200"/>
      </w:pPr>
      <w:r>
        <w:rPr>
          <w:sz w:val="22"/>
          <w:szCs w:val="22"/>
        </w:rPr>
        <w:t>Through DNS enumeration, an analyst can identify hostnames, IP addresses of servers, mail exchange servers, name servers, and other infrastructure details that reveal how the organization's network is organized externally, without needing direct access to its internal systems.</w:t>
      </w:r>
    </w:p>
    <w:p w14:paraId="05BC57C6" w14:textId="77777777" w:rsidR="00E06F0D" w:rsidRDefault="00000000">
      <w:pPr>
        <w:spacing w:before="200" w:after="80"/>
      </w:pPr>
      <w:r>
        <w:rPr>
          <w:b/>
          <w:bCs/>
          <w:color w:val="C00000"/>
          <w:sz w:val="23"/>
          <w:szCs w:val="23"/>
        </w:rPr>
        <w:t>Q2. Which DNS records are commonly collected during reconnaissance?</w:t>
      </w:r>
    </w:p>
    <w:p w14:paraId="257FFA42" w14:textId="77777777" w:rsidR="00E06F0D" w:rsidRDefault="00000000">
      <w:pPr>
        <w:spacing w:after="60"/>
      </w:pPr>
      <w:r>
        <w:rPr>
          <w:b/>
          <w:bCs/>
          <w:color w:val="375623"/>
          <w:sz w:val="22"/>
          <w:szCs w:val="22"/>
          <w:u w:val="single"/>
        </w:rPr>
        <w:t>Answer:</w:t>
      </w:r>
    </w:p>
    <w:p w14:paraId="39B079B6" w14:textId="77777777" w:rsidR="00E06F0D" w:rsidRDefault="00000000">
      <w:pPr>
        <w:spacing w:after="100"/>
        <w:ind w:left="200"/>
      </w:pPr>
      <w:r>
        <w:rPr>
          <w:sz w:val="22"/>
          <w:szCs w:val="22"/>
        </w:rPr>
        <w:t>Common DNS record types gathered during reconnaissance include:</w:t>
      </w:r>
    </w:p>
    <w:p w14:paraId="423A1CC0" w14:textId="77777777" w:rsidR="00E06F0D" w:rsidRDefault="00000000">
      <w:pPr>
        <w:pStyle w:val="ListParagraph"/>
        <w:numPr>
          <w:ilvl w:val="0"/>
          <w:numId w:val="1"/>
        </w:numPr>
        <w:spacing w:after="60"/>
        <w:ind w:left="400"/>
      </w:pPr>
      <w:r>
        <w:rPr>
          <w:sz w:val="22"/>
          <w:szCs w:val="22"/>
        </w:rPr>
        <w:t>A record – maps a hostname to an IPv4 address</w:t>
      </w:r>
    </w:p>
    <w:p w14:paraId="4A6DBF3A" w14:textId="77777777" w:rsidR="00E06F0D" w:rsidRDefault="00000000">
      <w:pPr>
        <w:pStyle w:val="ListParagraph"/>
        <w:numPr>
          <w:ilvl w:val="0"/>
          <w:numId w:val="1"/>
        </w:numPr>
        <w:spacing w:after="60"/>
        <w:ind w:left="400"/>
      </w:pPr>
      <w:r>
        <w:rPr>
          <w:sz w:val="22"/>
          <w:szCs w:val="22"/>
        </w:rPr>
        <w:t>AAAA record – maps a hostname to an IPv6 address</w:t>
      </w:r>
    </w:p>
    <w:p w14:paraId="6F4DE6DD" w14:textId="77777777" w:rsidR="00E06F0D" w:rsidRDefault="00000000">
      <w:pPr>
        <w:pStyle w:val="ListParagraph"/>
        <w:numPr>
          <w:ilvl w:val="0"/>
          <w:numId w:val="1"/>
        </w:numPr>
        <w:spacing w:after="60"/>
        <w:ind w:left="400"/>
      </w:pPr>
      <w:r>
        <w:rPr>
          <w:sz w:val="22"/>
          <w:szCs w:val="22"/>
        </w:rPr>
        <w:t>MX record – identifies the mail servers responsible for receiving email for the domain</w:t>
      </w:r>
    </w:p>
    <w:p w14:paraId="1A9EA17A" w14:textId="77777777" w:rsidR="00E06F0D" w:rsidRDefault="00000000">
      <w:pPr>
        <w:pStyle w:val="ListParagraph"/>
        <w:numPr>
          <w:ilvl w:val="0"/>
          <w:numId w:val="1"/>
        </w:numPr>
        <w:spacing w:after="60"/>
        <w:ind w:left="400"/>
      </w:pPr>
      <w:r>
        <w:rPr>
          <w:sz w:val="22"/>
          <w:szCs w:val="22"/>
        </w:rPr>
        <w:t>NS record – lists the authoritative name servers for the domain</w:t>
      </w:r>
    </w:p>
    <w:p w14:paraId="52A57C18" w14:textId="77777777" w:rsidR="00E06F0D" w:rsidRDefault="00000000">
      <w:pPr>
        <w:pStyle w:val="ListParagraph"/>
        <w:numPr>
          <w:ilvl w:val="0"/>
          <w:numId w:val="1"/>
        </w:numPr>
        <w:spacing w:after="60"/>
        <w:ind w:left="400"/>
      </w:pPr>
      <w:r>
        <w:rPr>
          <w:sz w:val="22"/>
          <w:szCs w:val="22"/>
        </w:rPr>
        <w:t>CNAME record – maps an alias hostname to another canonical hostname</w:t>
      </w:r>
    </w:p>
    <w:p w14:paraId="31967618" w14:textId="77777777" w:rsidR="00E06F0D" w:rsidRDefault="00000000">
      <w:pPr>
        <w:pStyle w:val="ListParagraph"/>
        <w:numPr>
          <w:ilvl w:val="0"/>
          <w:numId w:val="1"/>
        </w:numPr>
        <w:spacing w:after="60"/>
        <w:ind w:left="400"/>
      </w:pPr>
      <w:r>
        <w:rPr>
          <w:sz w:val="22"/>
          <w:szCs w:val="22"/>
        </w:rPr>
        <w:t>SOA record – provides administrative information about the domain, such as the primary name server and refresh intervals</w:t>
      </w:r>
    </w:p>
    <w:p w14:paraId="743D343B" w14:textId="77777777" w:rsidR="00E06F0D" w:rsidRDefault="00000000">
      <w:pPr>
        <w:pStyle w:val="ListParagraph"/>
        <w:numPr>
          <w:ilvl w:val="0"/>
          <w:numId w:val="1"/>
        </w:numPr>
        <w:spacing w:after="60"/>
        <w:ind w:left="400"/>
      </w:pPr>
      <w:r>
        <w:rPr>
          <w:sz w:val="22"/>
          <w:szCs w:val="22"/>
        </w:rPr>
        <w:t>TXT record – often contains SPF, DKIM, or verification data, sometimes revealing third-party service usage</w:t>
      </w:r>
    </w:p>
    <w:p w14:paraId="6B09C081" w14:textId="77777777" w:rsidR="00E06F0D" w:rsidRDefault="00000000">
      <w:pPr>
        <w:pStyle w:val="ListParagraph"/>
        <w:numPr>
          <w:ilvl w:val="0"/>
          <w:numId w:val="1"/>
        </w:numPr>
        <w:spacing w:after="60"/>
        <w:ind w:left="400"/>
      </w:pPr>
      <w:r>
        <w:rPr>
          <w:sz w:val="22"/>
          <w:szCs w:val="22"/>
        </w:rPr>
        <w:t>PTR record – used for reverse DNS lookups, mapping IP addresses back to hostnames</w:t>
      </w:r>
    </w:p>
    <w:p w14:paraId="702B057A" w14:textId="77777777" w:rsidR="00E06F0D" w:rsidRDefault="00000000">
      <w:pPr>
        <w:spacing w:after="100"/>
        <w:ind w:left="200"/>
      </w:pPr>
      <w:r>
        <w:rPr>
          <w:sz w:val="22"/>
          <w:szCs w:val="22"/>
        </w:rPr>
        <w:t>Collectively, these records help an attacker or analyst build a detailed map of the organization's externally exposed infrastructure.</w:t>
      </w:r>
    </w:p>
    <w:p w14:paraId="3D7E19D3" w14:textId="77777777" w:rsidR="00E06F0D" w:rsidRDefault="00000000">
      <w:pPr>
        <w:spacing w:before="200" w:after="80"/>
      </w:pPr>
      <w:r>
        <w:rPr>
          <w:b/>
          <w:bCs/>
          <w:color w:val="C00000"/>
          <w:sz w:val="23"/>
          <w:szCs w:val="23"/>
        </w:rPr>
        <w:t>Q3. How can exposed DNS information create security risks?</w:t>
      </w:r>
    </w:p>
    <w:p w14:paraId="29B17AE9" w14:textId="77777777" w:rsidR="00E06F0D" w:rsidRDefault="00000000">
      <w:pPr>
        <w:spacing w:after="60"/>
      </w:pPr>
      <w:r>
        <w:rPr>
          <w:b/>
          <w:bCs/>
          <w:color w:val="375623"/>
          <w:sz w:val="22"/>
          <w:szCs w:val="22"/>
          <w:u w:val="single"/>
        </w:rPr>
        <w:t>Answer:</w:t>
      </w:r>
    </w:p>
    <w:p w14:paraId="18C50C85" w14:textId="77777777" w:rsidR="00E06F0D" w:rsidRDefault="00000000">
      <w:pPr>
        <w:spacing w:after="100"/>
        <w:ind w:left="200"/>
      </w:pPr>
      <w:r>
        <w:rPr>
          <w:sz w:val="22"/>
          <w:szCs w:val="22"/>
        </w:rPr>
        <w:t>Exposed or improperly documented DNS information can create several security risks for an organization:</w:t>
      </w:r>
    </w:p>
    <w:p w14:paraId="5A7E15EB" w14:textId="77777777" w:rsidR="00E06F0D" w:rsidRDefault="00000000">
      <w:pPr>
        <w:pStyle w:val="ListParagraph"/>
        <w:numPr>
          <w:ilvl w:val="0"/>
          <w:numId w:val="1"/>
        </w:numPr>
        <w:spacing w:after="60"/>
        <w:ind w:left="400"/>
      </w:pPr>
      <w:r>
        <w:rPr>
          <w:sz w:val="22"/>
          <w:szCs w:val="22"/>
        </w:rPr>
        <w:t xml:space="preserve">Attack surface mapping: Discovered subdomains (e.g., test, dev, staging, </w:t>
      </w:r>
      <w:proofErr w:type="spellStart"/>
      <w:r>
        <w:rPr>
          <w:sz w:val="22"/>
          <w:szCs w:val="22"/>
        </w:rPr>
        <w:t>vpn</w:t>
      </w:r>
      <w:proofErr w:type="spellEnd"/>
      <w:r>
        <w:rPr>
          <w:sz w:val="22"/>
          <w:szCs w:val="22"/>
        </w:rPr>
        <w:t>) often point to less-secured or forgotten systems that are easier to compromise than the main production environment.</w:t>
      </w:r>
    </w:p>
    <w:p w14:paraId="321BBCC7" w14:textId="77777777" w:rsidR="00E06F0D" w:rsidRDefault="00000000">
      <w:pPr>
        <w:pStyle w:val="ListParagraph"/>
        <w:numPr>
          <w:ilvl w:val="0"/>
          <w:numId w:val="1"/>
        </w:numPr>
        <w:spacing w:after="60"/>
        <w:ind w:left="400"/>
      </w:pPr>
      <w:r>
        <w:rPr>
          <w:sz w:val="22"/>
          <w:szCs w:val="22"/>
        </w:rPr>
        <w:lastRenderedPageBreak/>
        <w:t>Targeted phishing and spoofing: Exposed MX records and mail server details help attackers craft convincing phishing campaigns or attempt email spoofing against the organization.</w:t>
      </w:r>
    </w:p>
    <w:p w14:paraId="6D25E10D" w14:textId="77777777" w:rsidR="00E06F0D" w:rsidRDefault="00000000">
      <w:pPr>
        <w:pStyle w:val="ListParagraph"/>
        <w:numPr>
          <w:ilvl w:val="0"/>
          <w:numId w:val="1"/>
        </w:numPr>
        <w:spacing w:after="60"/>
        <w:ind w:left="400"/>
      </w:pPr>
      <w:r>
        <w:rPr>
          <w:sz w:val="22"/>
          <w:szCs w:val="22"/>
        </w:rPr>
        <w:t>Infrastructure fingerprinting: Knowing IP ranges and hostnames allows attackers to identify the technologies, hosting providers, or cloud services in use, which can then be checked against known vulnerabilities.</w:t>
      </w:r>
    </w:p>
    <w:p w14:paraId="6137A9DB" w14:textId="77777777" w:rsidR="00E06F0D" w:rsidRDefault="00000000">
      <w:pPr>
        <w:pStyle w:val="ListParagraph"/>
        <w:numPr>
          <w:ilvl w:val="0"/>
          <w:numId w:val="1"/>
        </w:numPr>
        <w:spacing w:after="60"/>
        <w:ind w:left="400"/>
      </w:pPr>
      <w:r>
        <w:rPr>
          <w:sz w:val="22"/>
          <w:szCs w:val="22"/>
        </w:rPr>
        <w:t>Undocumented/shadow assets: Subdomains not tracked by the security team represent 'shadow IT' that may lack patching, monitoring, or proper access controls, making them prime targets.</w:t>
      </w:r>
    </w:p>
    <w:p w14:paraId="2F7C1365" w14:textId="77777777" w:rsidR="00E06F0D" w:rsidRDefault="00000000">
      <w:pPr>
        <w:spacing w:after="100"/>
        <w:ind w:left="200"/>
      </w:pPr>
      <w:r>
        <w:rPr>
          <w:sz w:val="22"/>
          <w:szCs w:val="22"/>
        </w:rPr>
        <w:t>For this reason, organizations must maintain accurate DNS documentation, regularly audit their DNS records, and remove or secure any unused or outdated entries.</w:t>
      </w:r>
    </w:p>
    <w:p w14:paraId="4600E58E" w14:textId="77777777" w:rsidR="00E06F0D" w:rsidRDefault="00000000">
      <w:pPr>
        <w:shd w:val="clear" w:color="auto" w:fill="D9E2F3"/>
        <w:spacing w:before="300" w:after="100"/>
      </w:pPr>
      <w:r>
        <w:rPr>
          <w:b/>
          <w:bCs/>
          <w:color w:val="1F3864"/>
          <w:sz w:val="24"/>
          <w:szCs w:val="24"/>
        </w:rPr>
        <w:t>Scenario 4</w:t>
      </w:r>
    </w:p>
    <w:p w14:paraId="2B734696" w14:textId="77777777" w:rsidR="00E06F0D" w:rsidRDefault="00000000">
      <w:pPr>
        <w:spacing w:after="200"/>
      </w:pPr>
      <w:r>
        <w:rPr>
          <w:i/>
          <w:iCs/>
          <w:sz w:val="22"/>
          <w:szCs w:val="22"/>
        </w:rPr>
        <w:t>An ethical hacker is conducting a reconnaissance exercise for a client organization. Using advanced search engine operators, the hacker discovers publicly accessible files containing employee directories and configuration documents. Some of these documents reveal details about internal systems. The organization wants to know how such information became publicly accessible.</w:t>
      </w:r>
    </w:p>
    <w:p w14:paraId="0067C5B5" w14:textId="77777777" w:rsidR="00E06F0D" w:rsidRDefault="00000000">
      <w:pPr>
        <w:spacing w:before="200" w:after="80"/>
      </w:pPr>
      <w:r>
        <w:rPr>
          <w:b/>
          <w:bCs/>
          <w:color w:val="C00000"/>
          <w:sz w:val="23"/>
          <w:szCs w:val="23"/>
        </w:rPr>
        <w:t xml:space="preserve">Q1. What is search engine </w:t>
      </w:r>
      <w:proofErr w:type="spellStart"/>
      <w:r>
        <w:rPr>
          <w:b/>
          <w:bCs/>
          <w:color w:val="C00000"/>
          <w:sz w:val="23"/>
          <w:szCs w:val="23"/>
        </w:rPr>
        <w:t>footprinting</w:t>
      </w:r>
      <w:proofErr w:type="spellEnd"/>
      <w:r>
        <w:rPr>
          <w:b/>
          <w:bCs/>
          <w:color w:val="C00000"/>
          <w:sz w:val="23"/>
          <w:szCs w:val="23"/>
        </w:rPr>
        <w:t>?</w:t>
      </w:r>
    </w:p>
    <w:p w14:paraId="281862BC" w14:textId="77777777" w:rsidR="00E06F0D" w:rsidRDefault="00000000">
      <w:pPr>
        <w:spacing w:after="60"/>
      </w:pPr>
      <w:r>
        <w:rPr>
          <w:b/>
          <w:bCs/>
          <w:color w:val="375623"/>
          <w:sz w:val="22"/>
          <w:szCs w:val="22"/>
          <w:u w:val="single"/>
        </w:rPr>
        <w:t>Answer:</w:t>
      </w:r>
    </w:p>
    <w:p w14:paraId="4A907FB1" w14:textId="77777777" w:rsidR="00E06F0D" w:rsidRDefault="00000000">
      <w:pPr>
        <w:spacing w:after="100"/>
        <w:ind w:left="200"/>
      </w:pPr>
      <w:r>
        <w:rPr>
          <w:sz w:val="22"/>
          <w:szCs w:val="22"/>
        </w:rPr>
        <w:t xml:space="preserve">Search engine </w:t>
      </w:r>
      <w:proofErr w:type="spellStart"/>
      <w:r>
        <w:rPr>
          <w:sz w:val="22"/>
          <w:szCs w:val="22"/>
        </w:rPr>
        <w:t>footprinting</w:t>
      </w:r>
      <w:proofErr w:type="spellEnd"/>
      <w:r>
        <w:rPr>
          <w:sz w:val="22"/>
          <w:szCs w:val="22"/>
        </w:rPr>
        <w:t xml:space="preserve"> (also called Google hacking or Google </w:t>
      </w:r>
      <w:proofErr w:type="spellStart"/>
      <w:r>
        <w:rPr>
          <w:sz w:val="22"/>
          <w:szCs w:val="22"/>
        </w:rPr>
        <w:t>dorking</w:t>
      </w:r>
      <w:proofErr w:type="spellEnd"/>
      <w:r>
        <w:rPr>
          <w:sz w:val="22"/>
          <w:szCs w:val="22"/>
        </w:rPr>
        <w:t>) is a passive reconnaissance technique where an attacker or analyst uses search engines like Google, Bing, or DuckDuckGo, along with advanced search operators, to locate information about a target organization that has been unintentionally indexed and made publicly accessible.</w:t>
      </w:r>
    </w:p>
    <w:p w14:paraId="247F96C6" w14:textId="77777777" w:rsidR="00E06F0D" w:rsidRDefault="00000000">
      <w:pPr>
        <w:spacing w:after="100"/>
        <w:ind w:left="200"/>
      </w:pPr>
      <w:r>
        <w:rPr>
          <w:sz w:val="22"/>
          <w:szCs w:val="22"/>
        </w:rPr>
        <w:t>This can reveal login portals, configuration files, internal documents, employee lists, error messages, and other sensitive data that organizations did not intend to expose, all without directly contacting the target's servers.</w:t>
      </w:r>
    </w:p>
    <w:p w14:paraId="4DC7EBDE" w14:textId="77777777" w:rsidR="00E06F0D" w:rsidRDefault="00000000">
      <w:pPr>
        <w:spacing w:before="200" w:after="80"/>
      </w:pPr>
      <w:r>
        <w:rPr>
          <w:b/>
          <w:bCs/>
          <w:color w:val="C00000"/>
          <w:sz w:val="23"/>
          <w:szCs w:val="23"/>
        </w:rPr>
        <w:t>Q2. How do search operators help locate sensitive information?</w:t>
      </w:r>
    </w:p>
    <w:p w14:paraId="09B0777F" w14:textId="77777777" w:rsidR="00E06F0D" w:rsidRDefault="00000000">
      <w:pPr>
        <w:spacing w:after="60"/>
      </w:pPr>
      <w:r>
        <w:rPr>
          <w:b/>
          <w:bCs/>
          <w:color w:val="375623"/>
          <w:sz w:val="22"/>
          <w:szCs w:val="22"/>
          <w:u w:val="single"/>
        </w:rPr>
        <w:t>Answer:</w:t>
      </w:r>
    </w:p>
    <w:p w14:paraId="51E5006D" w14:textId="77777777" w:rsidR="00E06F0D" w:rsidRDefault="00000000">
      <w:pPr>
        <w:spacing w:after="100"/>
        <w:ind w:left="200"/>
      </w:pPr>
      <w:r>
        <w:rPr>
          <w:sz w:val="22"/>
          <w:szCs w:val="22"/>
        </w:rPr>
        <w:t>Advanced search operators allow an analyst to narrow search engine results to very specific file types, sites, or content patterns. Commonly used operators include:</w:t>
      </w:r>
    </w:p>
    <w:p w14:paraId="594E45C4" w14:textId="77777777" w:rsidR="00E06F0D" w:rsidRDefault="00000000">
      <w:pPr>
        <w:pStyle w:val="ListParagraph"/>
        <w:numPr>
          <w:ilvl w:val="0"/>
          <w:numId w:val="1"/>
        </w:numPr>
        <w:spacing w:after="60"/>
        <w:ind w:left="400"/>
      </w:pPr>
      <w:r>
        <w:rPr>
          <w:sz w:val="22"/>
          <w:szCs w:val="22"/>
        </w:rPr>
        <w:t xml:space="preserve">site: – restricts results to a specific domain (e.g., </w:t>
      </w:r>
      <w:proofErr w:type="gramStart"/>
      <w:r>
        <w:rPr>
          <w:sz w:val="22"/>
          <w:szCs w:val="22"/>
        </w:rPr>
        <w:t>site:company.com</w:t>
      </w:r>
      <w:proofErr w:type="gramEnd"/>
      <w:r>
        <w:rPr>
          <w:sz w:val="22"/>
          <w:szCs w:val="22"/>
        </w:rPr>
        <w:t>)</w:t>
      </w:r>
    </w:p>
    <w:p w14:paraId="2AD746D2" w14:textId="77777777" w:rsidR="00E06F0D" w:rsidRDefault="00000000">
      <w:pPr>
        <w:pStyle w:val="ListParagraph"/>
        <w:numPr>
          <w:ilvl w:val="0"/>
          <w:numId w:val="1"/>
        </w:numPr>
        <w:spacing w:after="60"/>
        <w:ind w:left="400"/>
      </w:pPr>
      <w:r>
        <w:rPr>
          <w:sz w:val="22"/>
          <w:szCs w:val="22"/>
        </w:rPr>
        <w:t xml:space="preserve">filetype: – searches for specific file extensions, such as </w:t>
      </w:r>
      <w:proofErr w:type="spellStart"/>
      <w:r>
        <w:rPr>
          <w:sz w:val="22"/>
          <w:szCs w:val="22"/>
        </w:rPr>
        <w:t>filetype:pdf</w:t>
      </w:r>
      <w:proofErr w:type="spellEnd"/>
      <w:r>
        <w:rPr>
          <w:sz w:val="22"/>
          <w:szCs w:val="22"/>
        </w:rPr>
        <w:t xml:space="preserve"> or </w:t>
      </w:r>
      <w:proofErr w:type="spellStart"/>
      <w:r>
        <w:rPr>
          <w:sz w:val="22"/>
          <w:szCs w:val="22"/>
        </w:rPr>
        <w:t>filetype:xls</w:t>
      </w:r>
      <w:proofErr w:type="spellEnd"/>
      <w:r>
        <w:rPr>
          <w:sz w:val="22"/>
          <w:szCs w:val="22"/>
        </w:rPr>
        <w:t>, often used to find configuration or directory files</w:t>
      </w:r>
    </w:p>
    <w:p w14:paraId="1FC4BF3B" w14:textId="77777777" w:rsidR="00E06F0D" w:rsidRDefault="00000000">
      <w:pPr>
        <w:pStyle w:val="ListParagraph"/>
        <w:numPr>
          <w:ilvl w:val="0"/>
          <w:numId w:val="1"/>
        </w:numPr>
        <w:spacing w:after="60"/>
        <w:ind w:left="400"/>
      </w:pPr>
      <w:r>
        <w:rPr>
          <w:sz w:val="22"/>
          <w:szCs w:val="22"/>
        </w:rPr>
        <w:t xml:space="preserve">intitle: / </w:t>
      </w:r>
      <w:proofErr w:type="spellStart"/>
      <w:r>
        <w:rPr>
          <w:sz w:val="22"/>
          <w:szCs w:val="22"/>
        </w:rPr>
        <w:t>inurl</w:t>
      </w:r>
      <w:proofErr w:type="spellEnd"/>
      <w:r>
        <w:rPr>
          <w:sz w:val="22"/>
          <w:szCs w:val="22"/>
        </w:rPr>
        <w:t xml:space="preserve">: – finds pages with specific words in the title or URL, such as </w:t>
      </w:r>
      <w:proofErr w:type="spellStart"/>
      <w:proofErr w:type="gramStart"/>
      <w:r>
        <w:rPr>
          <w:sz w:val="22"/>
          <w:szCs w:val="22"/>
        </w:rPr>
        <w:t>inurl:admin</w:t>
      </w:r>
      <w:proofErr w:type="spellEnd"/>
      <w:proofErr w:type="gramEnd"/>
      <w:r>
        <w:rPr>
          <w:sz w:val="22"/>
          <w:szCs w:val="22"/>
        </w:rPr>
        <w:t xml:space="preserve"> or </w:t>
      </w:r>
      <w:proofErr w:type="spellStart"/>
      <w:r>
        <w:rPr>
          <w:sz w:val="22"/>
          <w:szCs w:val="22"/>
        </w:rPr>
        <w:t>intitle:"index</w:t>
      </w:r>
      <w:proofErr w:type="spellEnd"/>
      <w:r>
        <w:rPr>
          <w:sz w:val="22"/>
          <w:szCs w:val="22"/>
        </w:rPr>
        <w:t xml:space="preserve"> of"</w:t>
      </w:r>
    </w:p>
    <w:p w14:paraId="59E90536" w14:textId="77777777" w:rsidR="00E06F0D" w:rsidRDefault="00000000">
      <w:pPr>
        <w:pStyle w:val="ListParagraph"/>
        <w:numPr>
          <w:ilvl w:val="0"/>
          <w:numId w:val="1"/>
        </w:numPr>
        <w:spacing w:after="60"/>
        <w:ind w:left="400"/>
      </w:pPr>
      <w:r>
        <w:rPr>
          <w:sz w:val="22"/>
          <w:szCs w:val="22"/>
        </w:rPr>
        <w:t>intext: – searches for specific keywords within the body text of a page</w:t>
      </w:r>
    </w:p>
    <w:p w14:paraId="5B79CD18" w14:textId="77777777" w:rsidR="00E06F0D" w:rsidRDefault="00000000">
      <w:pPr>
        <w:pStyle w:val="ListParagraph"/>
        <w:numPr>
          <w:ilvl w:val="0"/>
          <w:numId w:val="1"/>
        </w:numPr>
        <w:spacing w:after="60"/>
        <w:ind w:left="400"/>
      </w:pPr>
      <w:r>
        <w:rPr>
          <w:sz w:val="22"/>
          <w:szCs w:val="22"/>
        </w:rPr>
        <w:t>cache: – displays the search engine's cached version of a page, which may reveal content since removed from the live site</w:t>
      </w:r>
    </w:p>
    <w:p w14:paraId="6ABE01CF" w14:textId="77777777" w:rsidR="00E06F0D" w:rsidRDefault="00000000">
      <w:pPr>
        <w:spacing w:after="100"/>
        <w:ind w:left="200"/>
      </w:pPr>
      <w:r>
        <w:rPr>
          <w:sz w:val="22"/>
          <w:szCs w:val="22"/>
        </w:rPr>
        <w:t>By combining these operators, an analyst can locate exposed documents like employee directories, configuration files, backup files, or login pages that were accidentally indexed by search engine crawlers, often because they were left in publicly accessible web directories without proper access restrictions.</w:t>
      </w:r>
    </w:p>
    <w:p w14:paraId="16585837" w14:textId="77777777" w:rsidR="00E06F0D" w:rsidRDefault="00000000">
      <w:pPr>
        <w:spacing w:before="200" w:after="80"/>
      </w:pPr>
      <w:r>
        <w:rPr>
          <w:b/>
          <w:bCs/>
          <w:color w:val="C00000"/>
          <w:sz w:val="23"/>
          <w:szCs w:val="23"/>
        </w:rPr>
        <w:t>Q3. What steps should organizations take to protect confidential files?</w:t>
      </w:r>
    </w:p>
    <w:p w14:paraId="563CECAD" w14:textId="77777777" w:rsidR="00E06F0D" w:rsidRDefault="00000000">
      <w:pPr>
        <w:spacing w:after="60"/>
      </w:pPr>
      <w:r>
        <w:rPr>
          <w:b/>
          <w:bCs/>
          <w:color w:val="375623"/>
          <w:sz w:val="22"/>
          <w:szCs w:val="22"/>
          <w:u w:val="single"/>
        </w:rPr>
        <w:t>Answer:</w:t>
      </w:r>
    </w:p>
    <w:p w14:paraId="7A50999D" w14:textId="77777777" w:rsidR="00E06F0D" w:rsidRDefault="00000000">
      <w:pPr>
        <w:spacing w:after="100"/>
        <w:ind w:left="200"/>
      </w:pPr>
      <w:r>
        <w:rPr>
          <w:sz w:val="22"/>
          <w:szCs w:val="22"/>
        </w:rPr>
        <w:t>To prevent sensitive files from being exposed through search engines, organizations should:</w:t>
      </w:r>
    </w:p>
    <w:p w14:paraId="0122040A" w14:textId="77777777" w:rsidR="00E06F0D" w:rsidRDefault="00000000">
      <w:pPr>
        <w:pStyle w:val="ListParagraph"/>
        <w:numPr>
          <w:ilvl w:val="0"/>
          <w:numId w:val="1"/>
        </w:numPr>
        <w:spacing w:after="60"/>
        <w:ind w:left="400"/>
      </w:pPr>
      <w:r>
        <w:rPr>
          <w:sz w:val="22"/>
          <w:szCs w:val="22"/>
        </w:rPr>
        <w:t xml:space="preserve">Use a robots.txt file and meta </w:t>
      </w:r>
      <w:proofErr w:type="spellStart"/>
      <w:r>
        <w:rPr>
          <w:sz w:val="22"/>
          <w:szCs w:val="22"/>
        </w:rPr>
        <w:t>noindex</w:t>
      </w:r>
      <w:proofErr w:type="spellEnd"/>
      <w:r>
        <w:rPr>
          <w:sz w:val="22"/>
          <w:szCs w:val="22"/>
        </w:rPr>
        <w:t xml:space="preserve"> tags to instruct search engine crawlers not to index sensitive directories or files</w:t>
      </w:r>
    </w:p>
    <w:p w14:paraId="1101AB9C" w14:textId="77777777" w:rsidR="00E06F0D" w:rsidRDefault="00000000">
      <w:pPr>
        <w:pStyle w:val="ListParagraph"/>
        <w:numPr>
          <w:ilvl w:val="0"/>
          <w:numId w:val="1"/>
        </w:numPr>
        <w:spacing w:after="60"/>
        <w:ind w:left="400"/>
      </w:pPr>
      <w:r>
        <w:rPr>
          <w:sz w:val="22"/>
          <w:szCs w:val="22"/>
        </w:rPr>
        <w:t>Apply proper access controls and authentication on all directories containing internal or confidential documents</w:t>
      </w:r>
    </w:p>
    <w:p w14:paraId="08212717" w14:textId="77777777" w:rsidR="00E06F0D" w:rsidRDefault="00000000">
      <w:pPr>
        <w:pStyle w:val="ListParagraph"/>
        <w:numPr>
          <w:ilvl w:val="0"/>
          <w:numId w:val="1"/>
        </w:numPr>
        <w:spacing w:after="60"/>
        <w:ind w:left="400"/>
      </w:pPr>
      <w:r>
        <w:rPr>
          <w:sz w:val="22"/>
          <w:szCs w:val="22"/>
        </w:rPr>
        <w:t xml:space="preserve">Regularly audit what is publicly indexed about the organization using the same search </w:t>
      </w:r>
      <w:proofErr w:type="gramStart"/>
      <w:r>
        <w:rPr>
          <w:sz w:val="22"/>
          <w:szCs w:val="22"/>
        </w:rPr>
        <w:t>operators</w:t>
      </w:r>
      <w:proofErr w:type="gramEnd"/>
      <w:r>
        <w:rPr>
          <w:sz w:val="22"/>
          <w:szCs w:val="22"/>
        </w:rPr>
        <w:t xml:space="preserve"> attackers would use</w:t>
      </w:r>
    </w:p>
    <w:p w14:paraId="7AE54ACC" w14:textId="77777777" w:rsidR="00E06F0D" w:rsidRDefault="00000000">
      <w:pPr>
        <w:pStyle w:val="ListParagraph"/>
        <w:numPr>
          <w:ilvl w:val="0"/>
          <w:numId w:val="1"/>
        </w:numPr>
        <w:spacing w:after="60"/>
        <w:ind w:left="400"/>
      </w:pPr>
      <w:r>
        <w:rPr>
          <w:sz w:val="22"/>
          <w:szCs w:val="22"/>
        </w:rPr>
        <w:t>Remove or securely store outdated files, backups, and configuration documents instead of leaving them in web-accessible folders</w:t>
      </w:r>
    </w:p>
    <w:p w14:paraId="49736776" w14:textId="77777777" w:rsidR="00E06F0D" w:rsidRDefault="00000000">
      <w:pPr>
        <w:pStyle w:val="ListParagraph"/>
        <w:numPr>
          <w:ilvl w:val="0"/>
          <w:numId w:val="1"/>
        </w:numPr>
        <w:spacing w:after="60"/>
        <w:ind w:left="400"/>
      </w:pPr>
      <w:r>
        <w:rPr>
          <w:sz w:val="22"/>
          <w:szCs w:val="22"/>
        </w:rPr>
        <w:t>Conduct periodic security awareness training so employees understand the risks of uploading sensitive files to publicly accessible locations</w:t>
      </w:r>
    </w:p>
    <w:p w14:paraId="6B54F8F3" w14:textId="77777777" w:rsidR="00E06F0D" w:rsidRDefault="00000000">
      <w:pPr>
        <w:pStyle w:val="ListParagraph"/>
        <w:numPr>
          <w:ilvl w:val="0"/>
          <w:numId w:val="1"/>
        </w:numPr>
        <w:spacing w:after="60"/>
        <w:ind w:left="400"/>
      </w:pPr>
      <w:r>
        <w:rPr>
          <w:sz w:val="22"/>
          <w:szCs w:val="22"/>
        </w:rPr>
        <w:t>Use Google's URL removal tools to request de-indexing of any sensitive content that has already been exposed</w:t>
      </w:r>
    </w:p>
    <w:p w14:paraId="35DF6F60" w14:textId="77777777" w:rsidR="00E06F0D" w:rsidRDefault="00000000">
      <w:pPr>
        <w:spacing w:after="100"/>
        <w:ind w:left="200"/>
      </w:pPr>
      <w:r>
        <w:rPr>
          <w:sz w:val="22"/>
          <w:szCs w:val="22"/>
        </w:rPr>
        <w:lastRenderedPageBreak/>
        <w:t>These measures reduce the organization's digital footprint and limit what an attacker can discover through passive search engine reconnaissance.</w:t>
      </w:r>
    </w:p>
    <w:p w14:paraId="57C07B55" w14:textId="77777777" w:rsidR="00E06F0D" w:rsidRDefault="00000000">
      <w:pPr>
        <w:shd w:val="clear" w:color="auto" w:fill="D9E2F3"/>
        <w:spacing w:before="300" w:after="100"/>
      </w:pPr>
      <w:r>
        <w:rPr>
          <w:b/>
          <w:bCs/>
          <w:color w:val="1F3864"/>
          <w:sz w:val="24"/>
          <w:szCs w:val="24"/>
        </w:rPr>
        <w:t>Scenario 5</w:t>
      </w:r>
    </w:p>
    <w:p w14:paraId="0E485455" w14:textId="77777777" w:rsidR="00E06F0D" w:rsidRDefault="00000000">
      <w:pPr>
        <w:spacing w:after="200"/>
      </w:pPr>
      <w:r>
        <w:rPr>
          <w:i/>
          <w:iCs/>
          <w:sz w:val="22"/>
          <w:szCs w:val="22"/>
        </w:rPr>
        <w:t>A company's DNS administrator receives reports that unauthorized users may have accessed DNS information. During an investigation, the security team discovers that the DNS server allows unrestricted zone transfers. As a result, attackers can obtain a complete list of internal and external hosts. The organization needs to secure its DNS infrastructure immediately.</w:t>
      </w:r>
    </w:p>
    <w:p w14:paraId="07D7FC4D" w14:textId="77777777" w:rsidR="00E06F0D" w:rsidRDefault="00000000">
      <w:pPr>
        <w:spacing w:before="200" w:after="80"/>
      </w:pPr>
      <w:r>
        <w:rPr>
          <w:b/>
          <w:bCs/>
          <w:color w:val="C00000"/>
          <w:sz w:val="23"/>
          <w:szCs w:val="23"/>
        </w:rPr>
        <w:t>Q1. What is a DNS zone transfer?</w:t>
      </w:r>
    </w:p>
    <w:p w14:paraId="03F6CB07" w14:textId="77777777" w:rsidR="00E06F0D" w:rsidRDefault="00000000">
      <w:pPr>
        <w:spacing w:after="60"/>
      </w:pPr>
      <w:r>
        <w:rPr>
          <w:b/>
          <w:bCs/>
          <w:color w:val="375623"/>
          <w:sz w:val="22"/>
          <w:szCs w:val="22"/>
          <w:u w:val="single"/>
        </w:rPr>
        <w:t>Answer:</w:t>
      </w:r>
    </w:p>
    <w:p w14:paraId="2DD76FBC" w14:textId="77777777" w:rsidR="00E06F0D" w:rsidRDefault="00000000">
      <w:pPr>
        <w:spacing w:after="100"/>
        <w:ind w:left="200"/>
      </w:pPr>
      <w:r>
        <w:rPr>
          <w:sz w:val="22"/>
          <w:szCs w:val="22"/>
        </w:rPr>
        <w:t>A DNS zone transfer is the process by which a secondary (slave) DNS server obtains a complete copy of a DNS zone's records from the primary (master) DNS server, in order to keep the two servers synchronized. It is normally performed using the AXFR (full zone transfer) or IXFR (incremental zone transfer) protocol mechanisms and is intended only for authorized DNS servers within an organization's infrastructure.</w:t>
      </w:r>
    </w:p>
    <w:p w14:paraId="3CE64EDF" w14:textId="77777777" w:rsidR="00E06F0D" w:rsidRDefault="00000000">
      <w:pPr>
        <w:spacing w:after="100"/>
        <w:ind w:left="200"/>
      </w:pPr>
      <w:r>
        <w:rPr>
          <w:sz w:val="22"/>
          <w:szCs w:val="22"/>
        </w:rPr>
        <w:t>A zone transfer, when successful, returns every DNS record in that zone, including A, MX, NS, CNAME, and other records, effectively providing a complete map of the domain's hosts.</w:t>
      </w:r>
    </w:p>
    <w:p w14:paraId="6A6C971A" w14:textId="77777777" w:rsidR="00E06F0D" w:rsidRDefault="00000000">
      <w:pPr>
        <w:spacing w:before="200" w:after="80"/>
      </w:pPr>
      <w:r>
        <w:rPr>
          <w:b/>
          <w:bCs/>
          <w:color w:val="C00000"/>
          <w:sz w:val="23"/>
          <w:szCs w:val="23"/>
        </w:rPr>
        <w:t>Q2. Why is unrestricted zone transfer considered a security risk?</w:t>
      </w:r>
    </w:p>
    <w:p w14:paraId="62EDB555" w14:textId="77777777" w:rsidR="00E06F0D" w:rsidRDefault="00000000">
      <w:pPr>
        <w:spacing w:after="60"/>
      </w:pPr>
      <w:r>
        <w:rPr>
          <w:b/>
          <w:bCs/>
          <w:color w:val="375623"/>
          <w:sz w:val="22"/>
          <w:szCs w:val="22"/>
          <w:u w:val="single"/>
        </w:rPr>
        <w:t>Answer:</w:t>
      </w:r>
    </w:p>
    <w:p w14:paraId="54526581" w14:textId="77777777" w:rsidR="00E06F0D" w:rsidRDefault="00000000">
      <w:pPr>
        <w:spacing w:after="100"/>
        <w:ind w:left="200"/>
      </w:pPr>
      <w:r>
        <w:rPr>
          <w:sz w:val="22"/>
          <w:szCs w:val="22"/>
        </w:rPr>
        <w:t>Unrestricted zone transfer is a significant security risk because it allows any client, not just authorized secondary DNS servers, to request and receive the entire DNS zone file. This can lead to:</w:t>
      </w:r>
    </w:p>
    <w:p w14:paraId="780CE7B7" w14:textId="77777777" w:rsidR="00E06F0D" w:rsidRDefault="00000000">
      <w:pPr>
        <w:pStyle w:val="ListParagraph"/>
        <w:numPr>
          <w:ilvl w:val="0"/>
          <w:numId w:val="1"/>
        </w:numPr>
        <w:spacing w:after="60"/>
        <w:ind w:left="400"/>
      </w:pPr>
      <w:r>
        <w:rPr>
          <w:sz w:val="22"/>
          <w:szCs w:val="22"/>
        </w:rPr>
        <w:t>Complete infrastructure disclosure: Attackers instantly obtain a full list of internal and external hostnames, IP addresses, and subdomains, effectively skipping the need for lengthy brute-force subdomain enumeration</w:t>
      </w:r>
    </w:p>
    <w:p w14:paraId="2222603A" w14:textId="77777777" w:rsidR="00E06F0D" w:rsidRDefault="00000000">
      <w:pPr>
        <w:pStyle w:val="ListParagraph"/>
        <w:numPr>
          <w:ilvl w:val="0"/>
          <w:numId w:val="1"/>
        </w:numPr>
        <w:spacing w:after="60"/>
        <w:ind w:left="400"/>
      </w:pPr>
      <w:r>
        <w:rPr>
          <w:sz w:val="22"/>
          <w:szCs w:val="22"/>
        </w:rPr>
        <w:t>Exposure of hidden or internal systems: Servers not meant to be publicly known, such as internal test, backup, or administrative systems, may be revealed</w:t>
      </w:r>
    </w:p>
    <w:p w14:paraId="1BD25795" w14:textId="77777777" w:rsidR="00E06F0D" w:rsidRDefault="00000000">
      <w:pPr>
        <w:pStyle w:val="ListParagraph"/>
        <w:numPr>
          <w:ilvl w:val="0"/>
          <w:numId w:val="1"/>
        </w:numPr>
        <w:spacing w:after="60"/>
        <w:ind w:left="400"/>
      </w:pPr>
      <w:r>
        <w:rPr>
          <w:sz w:val="22"/>
          <w:szCs w:val="22"/>
        </w:rPr>
        <w:t>Accelerated attack planning: With a complete host inventory, attackers can prioritize and target specific systems more efficiently, such as mail servers, database servers, or VPN gateways</w:t>
      </w:r>
    </w:p>
    <w:p w14:paraId="6F769FAE" w14:textId="77777777" w:rsidR="00E06F0D" w:rsidRDefault="00000000">
      <w:pPr>
        <w:pStyle w:val="ListParagraph"/>
        <w:numPr>
          <w:ilvl w:val="0"/>
          <w:numId w:val="1"/>
        </w:numPr>
        <w:spacing w:after="60"/>
        <w:ind w:left="400"/>
      </w:pPr>
      <w:r>
        <w:rPr>
          <w:sz w:val="22"/>
          <w:szCs w:val="22"/>
        </w:rPr>
        <w:t>Loss of network segmentation secrecy: Information that was meant to remain internal becomes trivially available to any external party who queries the DNS server</w:t>
      </w:r>
    </w:p>
    <w:p w14:paraId="34D8CB06" w14:textId="77777777" w:rsidR="00E06F0D" w:rsidRDefault="00000000">
      <w:pPr>
        <w:spacing w:after="100"/>
        <w:ind w:left="200"/>
      </w:pPr>
      <w:r>
        <w:rPr>
          <w:sz w:val="22"/>
          <w:szCs w:val="22"/>
        </w:rPr>
        <w:t>In short, it converts a single misconfiguration into a comprehensive reconnaissance shortcut for attackers.</w:t>
      </w:r>
    </w:p>
    <w:p w14:paraId="7BF185E9" w14:textId="77777777" w:rsidR="00E06F0D" w:rsidRDefault="00000000">
      <w:pPr>
        <w:spacing w:before="200" w:after="80"/>
      </w:pPr>
      <w:r>
        <w:rPr>
          <w:b/>
          <w:bCs/>
          <w:color w:val="C00000"/>
          <w:sz w:val="23"/>
          <w:szCs w:val="23"/>
        </w:rPr>
        <w:t>Q3. How can organizations prevent unauthorized zone transfers?</w:t>
      </w:r>
    </w:p>
    <w:p w14:paraId="7BAB2896" w14:textId="77777777" w:rsidR="00E06F0D" w:rsidRDefault="00000000">
      <w:pPr>
        <w:spacing w:after="60"/>
      </w:pPr>
      <w:r>
        <w:rPr>
          <w:b/>
          <w:bCs/>
          <w:color w:val="375623"/>
          <w:sz w:val="22"/>
          <w:szCs w:val="22"/>
          <w:u w:val="single"/>
        </w:rPr>
        <w:t>Answer:</w:t>
      </w:r>
    </w:p>
    <w:p w14:paraId="704106E3" w14:textId="77777777" w:rsidR="00E06F0D" w:rsidRDefault="00000000" w:rsidP="000C1606">
      <w:pPr>
        <w:spacing w:after="100" w:line="276" w:lineRule="auto"/>
        <w:ind w:left="200"/>
      </w:pPr>
      <w:r>
        <w:rPr>
          <w:sz w:val="22"/>
          <w:szCs w:val="22"/>
        </w:rPr>
        <w:t>Organizations can secure their DNS infrastructure against unauthorized zone transfers through the following measures:</w:t>
      </w:r>
    </w:p>
    <w:p w14:paraId="09B2312C" w14:textId="77777777" w:rsidR="00E06F0D" w:rsidRDefault="00000000" w:rsidP="000C1606">
      <w:pPr>
        <w:pStyle w:val="ListParagraph"/>
        <w:numPr>
          <w:ilvl w:val="0"/>
          <w:numId w:val="1"/>
        </w:numPr>
        <w:spacing w:after="60" w:line="276" w:lineRule="auto"/>
        <w:ind w:left="400"/>
      </w:pPr>
      <w:r>
        <w:rPr>
          <w:sz w:val="22"/>
          <w:szCs w:val="22"/>
        </w:rPr>
        <w:t>Restrict zone transfers: Configure the DNS server to allow AXFR/IXFR zone transfer requests only from explicitly authorized, trusted secondary server IP addresses</w:t>
      </w:r>
    </w:p>
    <w:p w14:paraId="14151E75" w14:textId="77777777" w:rsidR="00E06F0D" w:rsidRDefault="00000000" w:rsidP="000C1606">
      <w:pPr>
        <w:pStyle w:val="ListParagraph"/>
        <w:numPr>
          <w:ilvl w:val="0"/>
          <w:numId w:val="1"/>
        </w:numPr>
        <w:spacing w:after="60" w:line="276" w:lineRule="auto"/>
        <w:ind w:left="400"/>
      </w:pPr>
      <w:r>
        <w:rPr>
          <w:sz w:val="22"/>
          <w:szCs w:val="22"/>
        </w:rPr>
        <w:t>Use TSIG (Transaction Signature) authentication: Require cryptographic signing of zone transfer requests so only servers with the correct shared key can receive zone data</w:t>
      </w:r>
    </w:p>
    <w:p w14:paraId="093E2E32" w14:textId="77777777" w:rsidR="00E06F0D" w:rsidRDefault="00000000" w:rsidP="000C1606">
      <w:pPr>
        <w:pStyle w:val="ListParagraph"/>
        <w:numPr>
          <w:ilvl w:val="0"/>
          <w:numId w:val="1"/>
        </w:numPr>
        <w:spacing w:after="60" w:line="276" w:lineRule="auto"/>
        <w:ind w:left="400"/>
      </w:pPr>
      <w:r>
        <w:rPr>
          <w:sz w:val="22"/>
          <w:szCs w:val="22"/>
        </w:rPr>
        <w:t>Disable zone transfers where unnecessary: If an organization does not use secondary DNS servers requiring transfers, zone transfer functionality should be disabled entirely</w:t>
      </w:r>
    </w:p>
    <w:p w14:paraId="317EF6C7" w14:textId="77777777" w:rsidR="00E06F0D" w:rsidRDefault="00000000" w:rsidP="000C1606">
      <w:pPr>
        <w:pStyle w:val="ListParagraph"/>
        <w:numPr>
          <w:ilvl w:val="0"/>
          <w:numId w:val="1"/>
        </w:numPr>
        <w:spacing w:after="60" w:line="276" w:lineRule="auto"/>
        <w:ind w:left="400"/>
      </w:pPr>
      <w:r>
        <w:rPr>
          <w:sz w:val="22"/>
          <w:szCs w:val="22"/>
        </w:rPr>
        <w:t>Implement firewall rules: Block port 53 TCP zone transfer requests from untrusted or public IP addresses at the network perimeter</w:t>
      </w:r>
    </w:p>
    <w:p w14:paraId="6ECDF620" w14:textId="77777777" w:rsidR="00E06F0D" w:rsidRDefault="00000000" w:rsidP="000C1606">
      <w:pPr>
        <w:pStyle w:val="ListParagraph"/>
        <w:numPr>
          <w:ilvl w:val="0"/>
          <w:numId w:val="1"/>
        </w:numPr>
        <w:spacing w:after="60" w:line="276" w:lineRule="auto"/>
        <w:ind w:left="400"/>
      </w:pPr>
      <w:r>
        <w:rPr>
          <w:sz w:val="22"/>
          <w:szCs w:val="22"/>
        </w:rPr>
        <w:t xml:space="preserve">Regularly audit DNS configurations: Periodically test the DNS server using tools such as dig </w:t>
      </w:r>
      <w:proofErr w:type="spellStart"/>
      <w:r>
        <w:rPr>
          <w:sz w:val="22"/>
          <w:szCs w:val="22"/>
        </w:rPr>
        <w:t>axfr</w:t>
      </w:r>
      <w:proofErr w:type="spellEnd"/>
      <w:r>
        <w:rPr>
          <w:sz w:val="22"/>
          <w:szCs w:val="22"/>
        </w:rPr>
        <w:t xml:space="preserve"> from an external vantage point to confirm zone transfers are properly restricted</w:t>
      </w:r>
    </w:p>
    <w:p w14:paraId="6E680E8D" w14:textId="77777777" w:rsidR="00E06F0D" w:rsidRDefault="00000000" w:rsidP="000C1606">
      <w:pPr>
        <w:pStyle w:val="ListParagraph"/>
        <w:numPr>
          <w:ilvl w:val="0"/>
          <w:numId w:val="1"/>
        </w:numPr>
        <w:spacing w:after="60" w:line="276" w:lineRule="auto"/>
        <w:ind w:left="400"/>
      </w:pPr>
      <w:r>
        <w:rPr>
          <w:sz w:val="22"/>
          <w:szCs w:val="22"/>
        </w:rPr>
        <w:t>Monitor DNS server logs: Track and alert on zone transfer requests to detect and respond to unauthorized attempts promptly</w:t>
      </w:r>
    </w:p>
    <w:p w14:paraId="29032AD7" w14:textId="77777777" w:rsidR="00E06F0D" w:rsidRDefault="00000000" w:rsidP="000C1606">
      <w:pPr>
        <w:spacing w:after="100" w:line="276" w:lineRule="auto"/>
        <w:ind w:left="200"/>
      </w:pPr>
      <w:r>
        <w:rPr>
          <w:sz w:val="22"/>
          <w:szCs w:val="22"/>
        </w:rPr>
        <w:t>Together, these controls ensure that DNS zone data is shared only between trusted, authorized servers, closing off this common reconnaissance vector.</w:t>
      </w:r>
    </w:p>
    <w:p w14:paraId="798F3811" w14:textId="77777777" w:rsidR="00E06F0D" w:rsidRDefault="00000000">
      <w:pPr>
        <w:spacing w:before="300" w:after="100"/>
      </w:pPr>
      <w:r>
        <w:rPr>
          <w:b/>
          <w:bCs/>
          <w:sz w:val="24"/>
          <w:szCs w:val="24"/>
        </w:rPr>
        <w:lastRenderedPageBreak/>
        <w:t>Code of Conduct:</w:t>
      </w:r>
    </w:p>
    <w:p w14:paraId="0666ECB3" w14:textId="2D99066C" w:rsidR="00E06F0D" w:rsidRDefault="000C1606">
      <w:pPr>
        <w:spacing w:after="100"/>
      </w:pPr>
      <w:r w:rsidRPr="000C1606">
        <w:rPr>
          <w:b/>
          <w:bCs/>
          <w:i/>
          <w:iCs/>
          <w:sz w:val="21"/>
          <w:szCs w:val="21"/>
        </w:rPr>
        <w:drawing>
          <wp:anchor distT="0" distB="0" distL="114300" distR="114300" simplePos="0" relativeHeight="251658240" behindDoc="1" locked="0" layoutInCell="1" allowOverlap="1" wp14:anchorId="04B6C8D9" wp14:editId="62982636">
            <wp:simplePos x="0" y="0"/>
            <wp:positionH relativeFrom="column">
              <wp:posOffset>1495425</wp:posOffset>
            </wp:positionH>
            <wp:positionV relativeFrom="paragraph">
              <wp:posOffset>327977</wp:posOffset>
            </wp:positionV>
            <wp:extent cx="1000125" cy="294640"/>
            <wp:effectExtent l="0" t="0" r="9525" b="0"/>
            <wp:wrapTight wrapText="bothSides">
              <wp:wrapPolygon edited="0">
                <wp:start x="0" y="0"/>
                <wp:lineTo x="0" y="19552"/>
                <wp:lineTo x="21394" y="19552"/>
                <wp:lineTo x="21394" y="0"/>
                <wp:lineTo x="0" y="0"/>
              </wp:wrapPolygon>
            </wp:wrapTight>
            <wp:docPr id="193276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6339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00125" cy="294640"/>
                    </a:xfrm>
                    <a:prstGeom prst="rect">
                      <a:avLst/>
                    </a:prstGeom>
                  </pic:spPr>
                </pic:pic>
              </a:graphicData>
            </a:graphic>
            <wp14:sizeRelH relativeFrom="margin">
              <wp14:pctWidth>0</wp14:pctWidth>
            </wp14:sizeRelH>
          </wp:anchor>
        </w:drawing>
      </w:r>
      <w:r w:rsidR="00000000">
        <w:rPr>
          <w:i/>
          <w:iCs/>
          <w:sz w:val="21"/>
          <w:szCs w:val="21"/>
        </w:rPr>
        <w:t>I (</w:t>
      </w:r>
      <w:r>
        <w:rPr>
          <w:i/>
          <w:iCs/>
          <w:sz w:val="21"/>
          <w:szCs w:val="21"/>
        </w:rPr>
        <w:t xml:space="preserve">k. </w:t>
      </w:r>
      <w:proofErr w:type="spellStart"/>
      <w:r>
        <w:rPr>
          <w:i/>
          <w:iCs/>
          <w:sz w:val="21"/>
          <w:szCs w:val="21"/>
        </w:rPr>
        <w:t>sai</w:t>
      </w:r>
      <w:proofErr w:type="spellEnd"/>
      <w:r>
        <w:rPr>
          <w:i/>
          <w:iCs/>
          <w:sz w:val="21"/>
          <w:szCs w:val="21"/>
        </w:rPr>
        <w:t xml:space="preserve"> </w:t>
      </w:r>
      <w:proofErr w:type="spellStart"/>
      <w:proofErr w:type="gramStart"/>
      <w:r>
        <w:rPr>
          <w:i/>
          <w:iCs/>
          <w:sz w:val="21"/>
          <w:szCs w:val="21"/>
        </w:rPr>
        <w:t>kumar</w:t>
      </w:r>
      <w:proofErr w:type="spellEnd"/>
      <w:r>
        <w:rPr>
          <w:i/>
          <w:iCs/>
          <w:sz w:val="21"/>
          <w:szCs w:val="21"/>
        </w:rPr>
        <w:t>(</w:t>
      </w:r>
      <w:proofErr w:type="gramEnd"/>
      <w:r>
        <w:rPr>
          <w:i/>
          <w:iCs/>
          <w:sz w:val="21"/>
          <w:szCs w:val="21"/>
        </w:rPr>
        <w:t>192372080</w:t>
      </w:r>
      <w:r w:rsidR="00000000">
        <w:rPr>
          <w:i/>
          <w:iCs/>
          <w:sz w:val="21"/>
          <w:szCs w:val="21"/>
        </w:rPr>
        <w:t>)</w:t>
      </w:r>
      <w:r>
        <w:rPr>
          <w:i/>
          <w:iCs/>
          <w:sz w:val="21"/>
          <w:szCs w:val="21"/>
        </w:rPr>
        <w:t>)</w:t>
      </w:r>
      <w:r w:rsidR="00000000">
        <w:rPr>
          <w:i/>
          <w:iCs/>
          <w:sz w:val="21"/>
          <w:szCs w:val="21"/>
        </w:rPr>
        <w:t xml:space="preserve"> certify that this submission is my original work and that I have adhered to the guidelines specified for this assessment. I understand that any violation of academic integrity rules will result in disciplinary action.</w:t>
      </w:r>
    </w:p>
    <w:p w14:paraId="359340B5" w14:textId="51971F4F" w:rsidR="00E06F0D" w:rsidRDefault="00000000">
      <w:pPr>
        <w:spacing w:after="300"/>
      </w:pPr>
      <w:r>
        <w:rPr>
          <w:b/>
          <w:bCs/>
          <w:i/>
          <w:iCs/>
          <w:sz w:val="21"/>
          <w:szCs w:val="21"/>
        </w:rPr>
        <w:t xml:space="preserve">Signature of the student: </w:t>
      </w:r>
    </w:p>
    <w:p w14:paraId="6D2623A3" w14:textId="77777777" w:rsidR="00E06F0D" w:rsidRDefault="00000000">
      <w:pPr>
        <w:spacing w:before="200" w:after="150"/>
      </w:pPr>
      <w:r>
        <w:rPr>
          <w:b/>
          <w:bCs/>
          <w:sz w:val="24"/>
          <w:szCs w:val="24"/>
        </w:rPr>
        <w:t>RUBRICS FOR CALCULATION</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0"/>
        <w:gridCol w:w="1660"/>
        <w:gridCol w:w="1660"/>
        <w:gridCol w:w="1660"/>
        <w:gridCol w:w="1660"/>
      </w:tblGrid>
      <w:tr w:rsidR="00E06F0D" w14:paraId="273B4EE3" w14:textId="77777777">
        <w:tblPrEx>
          <w:tblCellMar>
            <w:top w:w="0" w:type="dxa"/>
            <w:bottom w:w="0" w:type="dxa"/>
          </w:tblCellMar>
        </w:tblPrEx>
        <w:tc>
          <w:tcPr>
            <w:tcW w:w="2400" w:type="dxa"/>
            <w:shd w:val="clear" w:color="auto" w:fill="1F4E79"/>
            <w:tcMar>
              <w:top w:w="60" w:type="dxa"/>
              <w:left w:w="80" w:type="dxa"/>
              <w:bottom w:w="60" w:type="dxa"/>
              <w:right w:w="80" w:type="dxa"/>
            </w:tcMar>
            <w:vAlign w:val="center"/>
          </w:tcPr>
          <w:p w14:paraId="6B3213C8" w14:textId="77777777" w:rsidR="00E06F0D" w:rsidRDefault="00000000">
            <w:r>
              <w:rPr>
                <w:b/>
                <w:bCs/>
                <w:color w:val="FFFFFF"/>
                <w:sz w:val="18"/>
                <w:szCs w:val="18"/>
              </w:rPr>
              <w:t>Criteria</w:t>
            </w:r>
          </w:p>
        </w:tc>
        <w:tc>
          <w:tcPr>
            <w:tcW w:w="1560" w:type="dxa"/>
            <w:shd w:val="clear" w:color="auto" w:fill="1F4E79"/>
            <w:tcMar>
              <w:top w:w="60" w:type="dxa"/>
              <w:left w:w="80" w:type="dxa"/>
              <w:bottom w:w="60" w:type="dxa"/>
              <w:right w:w="80" w:type="dxa"/>
            </w:tcMar>
            <w:vAlign w:val="center"/>
          </w:tcPr>
          <w:p w14:paraId="7B2DCB53" w14:textId="77777777" w:rsidR="00E06F0D" w:rsidRDefault="00000000">
            <w:r>
              <w:rPr>
                <w:b/>
                <w:bCs/>
                <w:color w:val="FFFFFF"/>
                <w:sz w:val="18"/>
                <w:szCs w:val="18"/>
              </w:rPr>
              <w:t>Weightage</w:t>
            </w:r>
          </w:p>
        </w:tc>
        <w:tc>
          <w:tcPr>
            <w:tcW w:w="1660" w:type="dxa"/>
            <w:shd w:val="clear" w:color="auto" w:fill="1F4E79"/>
            <w:tcMar>
              <w:top w:w="60" w:type="dxa"/>
              <w:left w:w="80" w:type="dxa"/>
              <w:bottom w:w="60" w:type="dxa"/>
              <w:right w:w="80" w:type="dxa"/>
            </w:tcMar>
            <w:vAlign w:val="center"/>
          </w:tcPr>
          <w:p w14:paraId="26DE301B" w14:textId="77777777" w:rsidR="00E06F0D" w:rsidRDefault="00000000">
            <w:r>
              <w:rPr>
                <w:b/>
                <w:bCs/>
                <w:color w:val="FFFFFF"/>
                <w:sz w:val="18"/>
                <w:szCs w:val="18"/>
              </w:rPr>
              <w:t>Level 4 – Exemplary</w:t>
            </w:r>
          </w:p>
        </w:tc>
        <w:tc>
          <w:tcPr>
            <w:tcW w:w="1660" w:type="dxa"/>
            <w:shd w:val="clear" w:color="auto" w:fill="1F4E79"/>
            <w:tcMar>
              <w:top w:w="60" w:type="dxa"/>
              <w:left w:w="80" w:type="dxa"/>
              <w:bottom w:w="60" w:type="dxa"/>
              <w:right w:w="80" w:type="dxa"/>
            </w:tcMar>
            <w:vAlign w:val="center"/>
          </w:tcPr>
          <w:p w14:paraId="34E84683" w14:textId="77777777" w:rsidR="00E06F0D" w:rsidRDefault="00000000">
            <w:r>
              <w:rPr>
                <w:b/>
                <w:bCs/>
                <w:color w:val="FFFFFF"/>
                <w:sz w:val="18"/>
                <w:szCs w:val="18"/>
              </w:rPr>
              <w:t>Level 3 – Proficient</w:t>
            </w:r>
          </w:p>
        </w:tc>
        <w:tc>
          <w:tcPr>
            <w:tcW w:w="1660" w:type="dxa"/>
            <w:shd w:val="clear" w:color="auto" w:fill="1F4E79"/>
            <w:tcMar>
              <w:top w:w="60" w:type="dxa"/>
              <w:left w:w="80" w:type="dxa"/>
              <w:bottom w:w="60" w:type="dxa"/>
              <w:right w:w="80" w:type="dxa"/>
            </w:tcMar>
            <w:vAlign w:val="center"/>
          </w:tcPr>
          <w:p w14:paraId="4DE5ED1A" w14:textId="77777777" w:rsidR="00E06F0D" w:rsidRDefault="00000000">
            <w:r>
              <w:rPr>
                <w:b/>
                <w:bCs/>
                <w:color w:val="FFFFFF"/>
                <w:sz w:val="18"/>
                <w:szCs w:val="18"/>
              </w:rPr>
              <w:t>Level 2 – Developing</w:t>
            </w:r>
          </w:p>
        </w:tc>
        <w:tc>
          <w:tcPr>
            <w:tcW w:w="1660" w:type="dxa"/>
            <w:shd w:val="clear" w:color="auto" w:fill="1F4E79"/>
            <w:tcMar>
              <w:top w:w="60" w:type="dxa"/>
              <w:left w:w="80" w:type="dxa"/>
              <w:bottom w:w="60" w:type="dxa"/>
              <w:right w:w="80" w:type="dxa"/>
            </w:tcMar>
            <w:vAlign w:val="center"/>
          </w:tcPr>
          <w:p w14:paraId="08C5CC4D" w14:textId="77777777" w:rsidR="00E06F0D" w:rsidRDefault="00000000">
            <w:r>
              <w:rPr>
                <w:b/>
                <w:bCs/>
                <w:color w:val="FFFFFF"/>
                <w:sz w:val="18"/>
                <w:szCs w:val="18"/>
              </w:rPr>
              <w:t>Level 1 – Beginning</w:t>
            </w:r>
          </w:p>
        </w:tc>
      </w:tr>
      <w:tr w:rsidR="00E06F0D" w14:paraId="2F46C2AF" w14:textId="77777777">
        <w:tblPrEx>
          <w:tblCellMar>
            <w:top w:w="0" w:type="dxa"/>
            <w:bottom w:w="0" w:type="dxa"/>
          </w:tblCellMar>
        </w:tblPrEx>
        <w:tc>
          <w:tcPr>
            <w:tcW w:w="2400" w:type="dxa"/>
            <w:tcMar>
              <w:top w:w="60" w:type="dxa"/>
              <w:left w:w="80" w:type="dxa"/>
              <w:bottom w:w="60" w:type="dxa"/>
              <w:right w:w="80" w:type="dxa"/>
            </w:tcMar>
            <w:vAlign w:val="center"/>
          </w:tcPr>
          <w:p w14:paraId="294E14B0" w14:textId="77777777" w:rsidR="00E06F0D" w:rsidRDefault="00000000">
            <w:r>
              <w:rPr>
                <w:color w:val="000000"/>
                <w:sz w:val="18"/>
                <w:szCs w:val="18"/>
              </w:rPr>
              <w:t>Understanding of Scenario</w:t>
            </w:r>
          </w:p>
        </w:tc>
        <w:tc>
          <w:tcPr>
            <w:tcW w:w="1560" w:type="dxa"/>
            <w:tcMar>
              <w:top w:w="60" w:type="dxa"/>
              <w:left w:w="80" w:type="dxa"/>
              <w:bottom w:w="60" w:type="dxa"/>
              <w:right w:w="80" w:type="dxa"/>
            </w:tcMar>
            <w:vAlign w:val="center"/>
          </w:tcPr>
          <w:p w14:paraId="337C5C96" w14:textId="77777777" w:rsidR="00E06F0D" w:rsidRDefault="00000000">
            <w:r>
              <w:rPr>
                <w:color w:val="000000"/>
                <w:sz w:val="18"/>
                <w:szCs w:val="18"/>
              </w:rPr>
              <w:t>20%</w:t>
            </w:r>
          </w:p>
        </w:tc>
        <w:tc>
          <w:tcPr>
            <w:tcW w:w="1660" w:type="dxa"/>
            <w:tcMar>
              <w:top w:w="60" w:type="dxa"/>
              <w:left w:w="80" w:type="dxa"/>
              <w:bottom w:w="60" w:type="dxa"/>
              <w:right w:w="80" w:type="dxa"/>
            </w:tcMar>
            <w:vAlign w:val="center"/>
          </w:tcPr>
          <w:p w14:paraId="44F8A642" w14:textId="77777777" w:rsidR="00E06F0D" w:rsidRDefault="00E06F0D"/>
        </w:tc>
        <w:tc>
          <w:tcPr>
            <w:tcW w:w="1660" w:type="dxa"/>
            <w:tcMar>
              <w:top w:w="60" w:type="dxa"/>
              <w:left w:w="80" w:type="dxa"/>
              <w:bottom w:w="60" w:type="dxa"/>
              <w:right w:w="80" w:type="dxa"/>
            </w:tcMar>
            <w:vAlign w:val="center"/>
          </w:tcPr>
          <w:p w14:paraId="120EFB8F" w14:textId="77777777" w:rsidR="00E06F0D" w:rsidRDefault="00E06F0D"/>
        </w:tc>
        <w:tc>
          <w:tcPr>
            <w:tcW w:w="1660" w:type="dxa"/>
            <w:tcMar>
              <w:top w:w="60" w:type="dxa"/>
              <w:left w:w="80" w:type="dxa"/>
              <w:bottom w:w="60" w:type="dxa"/>
              <w:right w:w="80" w:type="dxa"/>
            </w:tcMar>
            <w:vAlign w:val="center"/>
          </w:tcPr>
          <w:p w14:paraId="63D55EA9" w14:textId="77777777" w:rsidR="00E06F0D" w:rsidRDefault="00E06F0D"/>
        </w:tc>
        <w:tc>
          <w:tcPr>
            <w:tcW w:w="1660" w:type="dxa"/>
            <w:tcMar>
              <w:top w:w="60" w:type="dxa"/>
              <w:left w:w="80" w:type="dxa"/>
              <w:bottom w:w="60" w:type="dxa"/>
              <w:right w:w="80" w:type="dxa"/>
            </w:tcMar>
            <w:vAlign w:val="center"/>
          </w:tcPr>
          <w:p w14:paraId="0B9D5EB3" w14:textId="77777777" w:rsidR="00E06F0D" w:rsidRDefault="00E06F0D"/>
        </w:tc>
      </w:tr>
      <w:tr w:rsidR="00E06F0D" w14:paraId="3D98143A" w14:textId="77777777">
        <w:tblPrEx>
          <w:tblCellMar>
            <w:top w:w="0" w:type="dxa"/>
            <w:bottom w:w="0" w:type="dxa"/>
          </w:tblCellMar>
        </w:tblPrEx>
        <w:tc>
          <w:tcPr>
            <w:tcW w:w="2400" w:type="dxa"/>
            <w:tcMar>
              <w:top w:w="60" w:type="dxa"/>
              <w:left w:w="80" w:type="dxa"/>
              <w:bottom w:w="60" w:type="dxa"/>
              <w:right w:w="80" w:type="dxa"/>
            </w:tcMar>
            <w:vAlign w:val="center"/>
          </w:tcPr>
          <w:p w14:paraId="48A77C41" w14:textId="77777777" w:rsidR="00E06F0D" w:rsidRDefault="00000000">
            <w:r>
              <w:rPr>
                <w:color w:val="000000"/>
                <w:sz w:val="18"/>
                <w:szCs w:val="18"/>
              </w:rPr>
              <w:t>Identification of Key Issues</w:t>
            </w:r>
          </w:p>
        </w:tc>
        <w:tc>
          <w:tcPr>
            <w:tcW w:w="1560" w:type="dxa"/>
            <w:tcMar>
              <w:top w:w="60" w:type="dxa"/>
              <w:left w:w="80" w:type="dxa"/>
              <w:bottom w:w="60" w:type="dxa"/>
              <w:right w:w="80" w:type="dxa"/>
            </w:tcMar>
            <w:vAlign w:val="center"/>
          </w:tcPr>
          <w:p w14:paraId="5C56AACB" w14:textId="77777777" w:rsidR="00E06F0D" w:rsidRDefault="00000000">
            <w:r>
              <w:rPr>
                <w:color w:val="000000"/>
                <w:sz w:val="18"/>
                <w:szCs w:val="18"/>
              </w:rPr>
              <w:t>20%</w:t>
            </w:r>
          </w:p>
        </w:tc>
        <w:tc>
          <w:tcPr>
            <w:tcW w:w="1660" w:type="dxa"/>
            <w:tcMar>
              <w:top w:w="60" w:type="dxa"/>
              <w:left w:w="80" w:type="dxa"/>
              <w:bottom w:w="60" w:type="dxa"/>
              <w:right w:w="80" w:type="dxa"/>
            </w:tcMar>
            <w:vAlign w:val="center"/>
          </w:tcPr>
          <w:p w14:paraId="03E31E24" w14:textId="77777777" w:rsidR="00E06F0D" w:rsidRDefault="00E06F0D"/>
        </w:tc>
        <w:tc>
          <w:tcPr>
            <w:tcW w:w="1660" w:type="dxa"/>
            <w:tcMar>
              <w:top w:w="60" w:type="dxa"/>
              <w:left w:w="80" w:type="dxa"/>
              <w:bottom w:w="60" w:type="dxa"/>
              <w:right w:w="80" w:type="dxa"/>
            </w:tcMar>
            <w:vAlign w:val="center"/>
          </w:tcPr>
          <w:p w14:paraId="3B08103D" w14:textId="77777777" w:rsidR="00E06F0D" w:rsidRDefault="00E06F0D"/>
        </w:tc>
        <w:tc>
          <w:tcPr>
            <w:tcW w:w="1660" w:type="dxa"/>
            <w:tcMar>
              <w:top w:w="60" w:type="dxa"/>
              <w:left w:w="80" w:type="dxa"/>
              <w:bottom w:w="60" w:type="dxa"/>
              <w:right w:w="80" w:type="dxa"/>
            </w:tcMar>
            <w:vAlign w:val="center"/>
          </w:tcPr>
          <w:p w14:paraId="3F63C0BD" w14:textId="77777777" w:rsidR="00E06F0D" w:rsidRDefault="00E06F0D"/>
        </w:tc>
        <w:tc>
          <w:tcPr>
            <w:tcW w:w="1660" w:type="dxa"/>
            <w:tcMar>
              <w:top w:w="60" w:type="dxa"/>
              <w:left w:w="80" w:type="dxa"/>
              <w:bottom w:w="60" w:type="dxa"/>
              <w:right w:w="80" w:type="dxa"/>
            </w:tcMar>
            <w:vAlign w:val="center"/>
          </w:tcPr>
          <w:p w14:paraId="70E5DE8F" w14:textId="77777777" w:rsidR="00E06F0D" w:rsidRDefault="00E06F0D"/>
        </w:tc>
      </w:tr>
      <w:tr w:rsidR="00E06F0D" w14:paraId="73318AAD" w14:textId="77777777">
        <w:tblPrEx>
          <w:tblCellMar>
            <w:top w:w="0" w:type="dxa"/>
            <w:bottom w:w="0" w:type="dxa"/>
          </w:tblCellMar>
        </w:tblPrEx>
        <w:tc>
          <w:tcPr>
            <w:tcW w:w="2400" w:type="dxa"/>
            <w:tcMar>
              <w:top w:w="60" w:type="dxa"/>
              <w:left w:w="80" w:type="dxa"/>
              <w:bottom w:w="60" w:type="dxa"/>
              <w:right w:w="80" w:type="dxa"/>
            </w:tcMar>
            <w:vAlign w:val="center"/>
          </w:tcPr>
          <w:p w14:paraId="0E4CCDB7" w14:textId="77777777" w:rsidR="00E06F0D" w:rsidRDefault="00000000">
            <w:r>
              <w:rPr>
                <w:color w:val="000000"/>
                <w:sz w:val="18"/>
                <w:szCs w:val="18"/>
              </w:rPr>
              <w:t>Application of Concepts</w:t>
            </w:r>
          </w:p>
        </w:tc>
        <w:tc>
          <w:tcPr>
            <w:tcW w:w="1560" w:type="dxa"/>
            <w:tcMar>
              <w:top w:w="60" w:type="dxa"/>
              <w:left w:w="80" w:type="dxa"/>
              <w:bottom w:w="60" w:type="dxa"/>
              <w:right w:w="80" w:type="dxa"/>
            </w:tcMar>
            <w:vAlign w:val="center"/>
          </w:tcPr>
          <w:p w14:paraId="337C9463" w14:textId="77777777" w:rsidR="00E06F0D" w:rsidRDefault="00000000">
            <w:r>
              <w:rPr>
                <w:color w:val="000000"/>
                <w:sz w:val="18"/>
                <w:szCs w:val="18"/>
              </w:rPr>
              <w:t>25%</w:t>
            </w:r>
          </w:p>
        </w:tc>
        <w:tc>
          <w:tcPr>
            <w:tcW w:w="1660" w:type="dxa"/>
            <w:tcMar>
              <w:top w:w="60" w:type="dxa"/>
              <w:left w:w="80" w:type="dxa"/>
              <w:bottom w:w="60" w:type="dxa"/>
              <w:right w:w="80" w:type="dxa"/>
            </w:tcMar>
            <w:vAlign w:val="center"/>
          </w:tcPr>
          <w:p w14:paraId="4D556890" w14:textId="77777777" w:rsidR="00E06F0D" w:rsidRDefault="00E06F0D"/>
        </w:tc>
        <w:tc>
          <w:tcPr>
            <w:tcW w:w="1660" w:type="dxa"/>
            <w:tcMar>
              <w:top w:w="60" w:type="dxa"/>
              <w:left w:w="80" w:type="dxa"/>
              <w:bottom w:w="60" w:type="dxa"/>
              <w:right w:w="80" w:type="dxa"/>
            </w:tcMar>
            <w:vAlign w:val="center"/>
          </w:tcPr>
          <w:p w14:paraId="60994AE8" w14:textId="77777777" w:rsidR="00E06F0D" w:rsidRDefault="00E06F0D"/>
        </w:tc>
        <w:tc>
          <w:tcPr>
            <w:tcW w:w="1660" w:type="dxa"/>
            <w:tcMar>
              <w:top w:w="60" w:type="dxa"/>
              <w:left w:w="80" w:type="dxa"/>
              <w:bottom w:w="60" w:type="dxa"/>
              <w:right w:w="80" w:type="dxa"/>
            </w:tcMar>
            <w:vAlign w:val="center"/>
          </w:tcPr>
          <w:p w14:paraId="73DB8404" w14:textId="77777777" w:rsidR="00E06F0D" w:rsidRDefault="00E06F0D"/>
        </w:tc>
        <w:tc>
          <w:tcPr>
            <w:tcW w:w="1660" w:type="dxa"/>
            <w:tcMar>
              <w:top w:w="60" w:type="dxa"/>
              <w:left w:w="80" w:type="dxa"/>
              <w:bottom w:w="60" w:type="dxa"/>
              <w:right w:w="80" w:type="dxa"/>
            </w:tcMar>
            <w:vAlign w:val="center"/>
          </w:tcPr>
          <w:p w14:paraId="47647035" w14:textId="77777777" w:rsidR="00E06F0D" w:rsidRDefault="00E06F0D"/>
        </w:tc>
      </w:tr>
      <w:tr w:rsidR="00E06F0D" w14:paraId="053DD961" w14:textId="77777777">
        <w:tblPrEx>
          <w:tblCellMar>
            <w:top w:w="0" w:type="dxa"/>
            <w:bottom w:w="0" w:type="dxa"/>
          </w:tblCellMar>
        </w:tblPrEx>
        <w:tc>
          <w:tcPr>
            <w:tcW w:w="2400" w:type="dxa"/>
            <w:tcMar>
              <w:top w:w="60" w:type="dxa"/>
              <w:left w:w="80" w:type="dxa"/>
              <w:bottom w:w="60" w:type="dxa"/>
              <w:right w:w="80" w:type="dxa"/>
            </w:tcMar>
            <w:vAlign w:val="center"/>
          </w:tcPr>
          <w:p w14:paraId="4EA1FE7E" w14:textId="77777777" w:rsidR="00E06F0D" w:rsidRDefault="00000000">
            <w:r>
              <w:rPr>
                <w:color w:val="000000"/>
                <w:sz w:val="18"/>
                <w:szCs w:val="18"/>
              </w:rPr>
              <w:t>Decision Making</w:t>
            </w:r>
          </w:p>
        </w:tc>
        <w:tc>
          <w:tcPr>
            <w:tcW w:w="1560" w:type="dxa"/>
            <w:tcMar>
              <w:top w:w="60" w:type="dxa"/>
              <w:left w:w="80" w:type="dxa"/>
              <w:bottom w:w="60" w:type="dxa"/>
              <w:right w:w="80" w:type="dxa"/>
            </w:tcMar>
            <w:vAlign w:val="center"/>
          </w:tcPr>
          <w:p w14:paraId="37ACF420" w14:textId="77777777" w:rsidR="00E06F0D" w:rsidRDefault="00000000">
            <w:r>
              <w:rPr>
                <w:color w:val="000000"/>
                <w:sz w:val="18"/>
                <w:szCs w:val="18"/>
              </w:rPr>
              <w:t>20%</w:t>
            </w:r>
          </w:p>
        </w:tc>
        <w:tc>
          <w:tcPr>
            <w:tcW w:w="1660" w:type="dxa"/>
            <w:tcMar>
              <w:top w:w="60" w:type="dxa"/>
              <w:left w:w="80" w:type="dxa"/>
              <w:bottom w:w="60" w:type="dxa"/>
              <w:right w:w="80" w:type="dxa"/>
            </w:tcMar>
            <w:vAlign w:val="center"/>
          </w:tcPr>
          <w:p w14:paraId="011E4CFD" w14:textId="77777777" w:rsidR="00E06F0D" w:rsidRDefault="00E06F0D"/>
        </w:tc>
        <w:tc>
          <w:tcPr>
            <w:tcW w:w="1660" w:type="dxa"/>
            <w:tcMar>
              <w:top w:w="60" w:type="dxa"/>
              <w:left w:w="80" w:type="dxa"/>
              <w:bottom w:w="60" w:type="dxa"/>
              <w:right w:w="80" w:type="dxa"/>
            </w:tcMar>
            <w:vAlign w:val="center"/>
          </w:tcPr>
          <w:p w14:paraId="027C45D4" w14:textId="77777777" w:rsidR="00E06F0D" w:rsidRDefault="00E06F0D"/>
        </w:tc>
        <w:tc>
          <w:tcPr>
            <w:tcW w:w="1660" w:type="dxa"/>
            <w:tcMar>
              <w:top w:w="60" w:type="dxa"/>
              <w:left w:w="80" w:type="dxa"/>
              <w:bottom w:w="60" w:type="dxa"/>
              <w:right w:w="80" w:type="dxa"/>
            </w:tcMar>
            <w:vAlign w:val="center"/>
          </w:tcPr>
          <w:p w14:paraId="748F872B" w14:textId="77777777" w:rsidR="00E06F0D" w:rsidRDefault="00E06F0D"/>
        </w:tc>
        <w:tc>
          <w:tcPr>
            <w:tcW w:w="1660" w:type="dxa"/>
            <w:tcMar>
              <w:top w:w="60" w:type="dxa"/>
              <w:left w:w="80" w:type="dxa"/>
              <w:bottom w:w="60" w:type="dxa"/>
              <w:right w:w="80" w:type="dxa"/>
            </w:tcMar>
            <w:vAlign w:val="center"/>
          </w:tcPr>
          <w:p w14:paraId="414167F4" w14:textId="77777777" w:rsidR="00E06F0D" w:rsidRDefault="00E06F0D"/>
        </w:tc>
      </w:tr>
      <w:tr w:rsidR="00E06F0D" w14:paraId="0C92C580" w14:textId="77777777">
        <w:tblPrEx>
          <w:tblCellMar>
            <w:top w:w="0" w:type="dxa"/>
            <w:bottom w:w="0" w:type="dxa"/>
          </w:tblCellMar>
        </w:tblPrEx>
        <w:tc>
          <w:tcPr>
            <w:tcW w:w="2400" w:type="dxa"/>
            <w:tcMar>
              <w:top w:w="60" w:type="dxa"/>
              <w:left w:w="80" w:type="dxa"/>
              <w:bottom w:w="60" w:type="dxa"/>
              <w:right w:w="80" w:type="dxa"/>
            </w:tcMar>
            <w:vAlign w:val="center"/>
          </w:tcPr>
          <w:p w14:paraId="30C91AA2" w14:textId="77777777" w:rsidR="00E06F0D" w:rsidRDefault="00000000">
            <w:r>
              <w:rPr>
                <w:color w:val="000000"/>
                <w:sz w:val="18"/>
                <w:szCs w:val="18"/>
              </w:rPr>
              <w:t>Clarity of Response</w:t>
            </w:r>
          </w:p>
        </w:tc>
        <w:tc>
          <w:tcPr>
            <w:tcW w:w="1560" w:type="dxa"/>
            <w:tcMar>
              <w:top w:w="60" w:type="dxa"/>
              <w:left w:w="80" w:type="dxa"/>
              <w:bottom w:w="60" w:type="dxa"/>
              <w:right w:w="80" w:type="dxa"/>
            </w:tcMar>
            <w:vAlign w:val="center"/>
          </w:tcPr>
          <w:p w14:paraId="2E0F7BC4" w14:textId="77777777" w:rsidR="00E06F0D" w:rsidRDefault="00000000">
            <w:r>
              <w:rPr>
                <w:color w:val="000000"/>
                <w:sz w:val="18"/>
                <w:szCs w:val="18"/>
              </w:rPr>
              <w:t>15%</w:t>
            </w:r>
          </w:p>
        </w:tc>
        <w:tc>
          <w:tcPr>
            <w:tcW w:w="1660" w:type="dxa"/>
            <w:tcMar>
              <w:top w:w="60" w:type="dxa"/>
              <w:left w:w="80" w:type="dxa"/>
              <w:bottom w:w="60" w:type="dxa"/>
              <w:right w:w="80" w:type="dxa"/>
            </w:tcMar>
            <w:vAlign w:val="center"/>
          </w:tcPr>
          <w:p w14:paraId="230BC98C" w14:textId="77777777" w:rsidR="00E06F0D" w:rsidRDefault="00E06F0D"/>
        </w:tc>
        <w:tc>
          <w:tcPr>
            <w:tcW w:w="1660" w:type="dxa"/>
            <w:tcMar>
              <w:top w:w="60" w:type="dxa"/>
              <w:left w:w="80" w:type="dxa"/>
              <w:bottom w:w="60" w:type="dxa"/>
              <w:right w:w="80" w:type="dxa"/>
            </w:tcMar>
            <w:vAlign w:val="center"/>
          </w:tcPr>
          <w:p w14:paraId="163FD44E" w14:textId="77777777" w:rsidR="00E06F0D" w:rsidRDefault="00E06F0D"/>
        </w:tc>
        <w:tc>
          <w:tcPr>
            <w:tcW w:w="1660" w:type="dxa"/>
            <w:tcMar>
              <w:top w:w="60" w:type="dxa"/>
              <w:left w:w="80" w:type="dxa"/>
              <w:bottom w:w="60" w:type="dxa"/>
              <w:right w:w="80" w:type="dxa"/>
            </w:tcMar>
            <w:vAlign w:val="center"/>
          </w:tcPr>
          <w:p w14:paraId="29C08303" w14:textId="77777777" w:rsidR="00E06F0D" w:rsidRDefault="00E06F0D"/>
        </w:tc>
        <w:tc>
          <w:tcPr>
            <w:tcW w:w="1660" w:type="dxa"/>
            <w:tcMar>
              <w:top w:w="60" w:type="dxa"/>
              <w:left w:w="80" w:type="dxa"/>
              <w:bottom w:w="60" w:type="dxa"/>
              <w:right w:w="80" w:type="dxa"/>
            </w:tcMar>
            <w:vAlign w:val="center"/>
          </w:tcPr>
          <w:p w14:paraId="596ED94A" w14:textId="77777777" w:rsidR="00E06F0D" w:rsidRDefault="00E06F0D"/>
        </w:tc>
      </w:tr>
    </w:tbl>
    <w:p w14:paraId="75AF7C44" w14:textId="77777777" w:rsidR="00E06F0D" w:rsidRDefault="00E06F0D">
      <w:pPr>
        <w:spacing w:before="250" w:after="100"/>
      </w:pP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6"/>
        <w:gridCol w:w="1516"/>
        <w:gridCol w:w="1516"/>
        <w:gridCol w:w="1516"/>
        <w:gridCol w:w="1516"/>
        <w:gridCol w:w="1516"/>
        <w:gridCol w:w="1516"/>
      </w:tblGrid>
      <w:tr w:rsidR="00E06F0D" w14:paraId="7C77D2E3" w14:textId="77777777">
        <w:tblPrEx>
          <w:tblCellMar>
            <w:top w:w="0" w:type="dxa"/>
            <w:bottom w:w="0" w:type="dxa"/>
          </w:tblCellMar>
        </w:tblPrEx>
        <w:tc>
          <w:tcPr>
            <w:tcW w:w="1516" w:type="dxa"/>
            <w:shd w:val="clear" w:color="auto" w:fill="1F4E79"/>
            <w:tcMar>
              <w:top w:w="60" w:type="dxa"/>
              <w:left w:w="80" w:type="dxa"/>
              <w:bottom w:w="60" w:type="dxa"/>
              <w:right w:w="80" w:type="dxa"/>
            </w:tcMar>
            <w:vAlign w:val="center"/>
          </w:tcPr>
          <w:p w14:paraId="683F2274" w14:textId="77777777" w:rsidR="00E06F0D" w:rsidRDefault="00000000">
            <w:r>
              <w:rPr>
                <w:b/>
                <w:bCs/>
                <w:color w:val="FFFFFF"/>
                <w:sz w:val="18"/>
                <w:szCs w:val="18"/>
              </w:rPr>
              <w:t>Criteria</w:t>
            </w:r>
          </w:p>
        </w:tc>
        <w:tc>
          <w:tcPr>
            <w:tcW w:w="1516" w:type="dxa"/>
            <w:shd w:val="clear" w:color="auto" w:fill="1F4E79"/>
            <w:tcMar>
              <w:top w:w="60" w:type="dxa"/>
              <w:left w:w="80" w:type="dxa"/>
              <w:bottom w:w="60" w:type="dxa"/>
              <w:right w:w="80" w:type="dxa"/>
            </w:tcMar>
            <w:vAlign w:val="center"/>
          </w:tcPr>
          <w:p w14:paraId="5919AFC1" w14:textId="77777777" w:rsidR="00E06F0D" w:rsidRDefault="00000000">
            <w:r>
              <w:rPr>
                <w:b/>
                <w:bCs/>
                <w:color w:val="FFFFFF"/>
                <w:sz w:val="18"/>
                <w:szCs w:val="18"/>
              </w:rPr>
              <w:t>Understanding of Scenario</w:t>
            </w:r>
          </w:p>
        </w:tc>
        <w:tc>
          <w:tcPr>
            <w:tcW w:w="1516" w:type="dxa"/>
            <w:shd w:val="clear" w:color="auto" w:fill="1F4E79"/>
            <w:tcMar>
              <w:top w:w="60" w:type="dxa"/>
              <w:left w:w="80" w:type="dxa"/>
              <w:bottom w:w="60" w:type="dxa"/>
              <w:right w:w="80" w:type="dxa"/>
            </w:tcMar>
            <w:vAlign w:val="center"/>
          </w:tcPr>
          <w:p w14:paraId="4978635E" w14:textId="77777777" w:rsidR="00E06F0D" w:rsidRDefault="00000000">
            <w:r>
              <w:rPr>
                <w:b/>
                <w:bCs/>
                <w:color w:val="FFFFFF"/>
                <w:sz w:val="18"/>
                <w:szCs w:val="18"/>
              </w:rPr>
              <w:t>Identification of Key Issues</w:t>
            </w:r>
          </w:p>
        </w:tc>
        <w:tc>
          <w:tcPr>
            <w:tcW w:w="1516" w:type="dxa"/>
            <w:shd w:val="clear" w:color="auto" w:fill="1F4E79"/>
            <w:tcMar>
              <w:top w:w="60" w:type="dxa"/>
              <w:left w:w="80" w:type="dxa"/>
              <w:bottom w:w="60" w:type="dxa"/>
              <w:right w:w="80" w:type="dxa"/>
            </w:tcMar>
            <w:vAlign w:val="center"/>
          </w:tcPr>
          <w:p w14:paraId="2A88E856" w14:textId="77777777" w:rsidR="00E06F0D" w:rsidRDefault="00000000">
            <w:r>
              <w:rPr>
                <w:b/>
                <w:bCs/>
                <w:color w:val="FFFFFF"/>
                <w:sz w:val="18"/>
                <w:szCs w:val="18"/>
              </w:rPr>
              <w:t>Application of Concepts</w:t>
            </w:r>
          </w:p>
        </w:tc>
        <w:tc>
          <w:tcPr>
            <w:tcW w:w="1516" w:type="dxa"/>
            <w:shd w:val="clear" w:color="auto" w:fill="1F4E79"/>
            <w:tcMar>
              <w:top w:w="60" w:type="dxa"/>
              <w:left w:w="80" w:type="dxa"/>
              <w:bottom w:w="60" w:type="dxa"/>
              <w:right w:w="80" w:type="dxa"/>
            </w:tcMar>
            <w:vAlign w:val="center"/>
          </w:tcPr>
          <w:p w14:paraId="61460741" w14:textId="77777777" w:rsidR="00E06F0D" w:rsidRDefault="00000000">
            <w:r>
              <w:rPr>
                <w:b/>
                <w:bCs/>
                <w:color w:val="FFFFFF"/>
                <w:sz w:val="18"/>
                <w:szCs w:val="18"/>
              </w:rPr>
              <w:t>Decision Making</w:t>
            </w:r>
          </w:p>
        </w:tc>
        <w:tc>
          <w:tcPr>
            <w:tcW w:w="1516" w:type="dxa"/>
            <w:shd w:val="clear" w:color="auto" w:fill="1F4E79"/>
            <w:tcMar>
              <w:top w:w="60" w:type="dxa"/>
              <w:left w:w="80" w:type="dxa"/>
              <w:bottom w:w="60" w:type="dxa"/>
              <w:right w:w="80" w:type="dxa"/>
            </w:tcMar>
            <w:vAlign w:val="center"/>
          </w:tcPr>
          <w:p w14:paraId="5691248D" w14:textId="77777777" w:rsidR="00E06F0D" w:rsidRDefault="00000000">
            <w:r>
              <w:rPr>
                <w:b/>
                <w:bCs/>
                <w:color w:val="FFFFFF"/>
                <w:sz w:val="18"/>
                <w:szCs w:val="18"/>
              </w:rPr>
              <w:t>Clarity of Response</w:t>
            </w:r>
          </w:p>
        </w:tc>
        <w:tc>
          <w:tcPr>
            <w:tcW w:w="1516" w:type="dxa"/>
            <w:shd w:val="clear" w:color="auto" w:fill="1F4E79"/>
            <w:tcMar>
              <w:top w:w="60" w:type="dxa"/>
              <w:left w:w="80" w:type="dxa"/>
              <w:bottom w:w="60" w:type="dxa"/>
              <w:right w:w="80" w:type="dxa"/>
            </w:tcMar>
            <w:vAlign w:val="center"/>
          </w:tcPr>
          <w:p w14:paraId="19340A32" w14:textId="77777777" w:rsidR="00E06F0D" w:rsidRDefault="00000000">
            <w:r>
              <w:rPr>
                <w:b/>
                <w:bCs/>
                <w:color w:val="FFFFFF"/>
                <w:sz w:val="18"/>
                <w:szCs w:val="18"/>
              </w:rPr>
              <w:t>Total</w:t>
            </w:r>
          </w:p>
        </w:tc>
      </w:tr>
      <w:tr w:rsidR="00E06F0D" w14:paraId="4C5C4496" w14:textId="77777777">
        <w:tblPrEx>
          <w:tblCellMar>
            <w:top w:w="0" w:type="dxa"/>
            <w:bottom w:w="0" w:type="dxa"/>
          </w:tblCellMar>
        </w:tblPrEx>
        <w:tc>
          <w:tcPr>
            <w:tcW w:w="1516" w:type="dxa"/>
            <w:tcMar>
              <w:top w:w="60" w:type="dxa"/>
              <w:left w:w="80" w:type="dxa"/>
              <w:bottom w:w="60" w:type="dxa"/>
              <w:right w:w="80" w:type="dxa"/>
            </w:tcMar>
            <w:vAlign w:val="center"/>
          </w:tcPr>
          <w:p w14:paraId="1BE24D8C" w14:textId="77777777" w:rsidR="00E06F0D" w:rsidRDefault="00000000">
            <w:r>
              <w:rPr>
                <w:color w:val="000000"/>
                <w:sz w:val="18"/>
                <w:szCs w:val="18"/>
              </w:rPr>
              <w:t>Q1</w:t>
            </w:r>
          </w:p>
        </w:tc>
        <w:tc>
          <w:tcPr>
            <w:tcW w:w="1516" w:type="dxa"/>
            <w:tcMar>
              <w:top w:w="60" w:type="dxa"/>
              <w:left w:w="80" w:type="dxa"/>
              <w:bottom w:w="60" w:type="dxa"/>
              <w:right w:w="80" w:type="dxa"/>
            </w:tcMar>
            <w:vAlign w:val="center"/>
          </w:tcPr>
          <w:p w14:paraId="53C5A9BB" w14:textId="77777777" w:rsidR="00E06F0D" w:rsidRDefault="00E06F0D"/>
        </w:tc>
        <w:tc>
          <w:tcPr>
            <w:tcW w:w="1516" w:type="dxa"/>
            <w:tcMar>
              <w:top w:w="60" w:type="dxa"/>
              <w:left w:w="80" w:type="dxa"/>
              <w:bottom w:w="60" w:type="dxa"/>
              <w:right w:w="80" w:type="dxa"/>
            </w:tcMar>
            <w:vAlign w:val="center"/>
          </w:tcPr>
          <w:p w14:paraId="610D5BC6" w14:textId="77777777" w:rsidR="00E06F0D" w:rsidRDefault="00E06F0D"/>
        </w:tc>
        <w:tc>
          <w:tcPr>
            <w:tcW w:w="1516" w:type="dxa"/>
            <w:tcMar>
              <w:top w:w="60" w:type="dxa"/>
              <w:left w:w="80" w:type="dxa"/>
              <w:bottom w:w="60" w:type="dxa"/>
              <w:right w:w="80" w:type="dxa"/>
            </w:tcMar>
            <w:vAlign w:val="center"/>
          </w:tcPr>
          <w:p w14:paraId="5886A9E6" w14:textId="77777777" w:rsidR="00E06F0D" w:rsidRDefault="00E06F0D"/>
        </w:tc>
        <w:tc>
          <w:tcPr>
            <w:tcW w:w="1516" w:type="dxa"/>
            <w:tcMar>
              <w:top w:w="60" w:type="dxa"/>
              <w:left w:w="80" w:type="dxa"/>
              <w:bottom w:w="60" w:type="dxa"/>
              <w:right w:w="80" w:type="dxa"/>
            </w:tcMar>
            <w:vAlign w:val="center"/>
          </w:tcPr>
          <w:p w14:paraId="4130B6C5" w14:textId="77777777" w:rsidR="00E06F0D" w:rsidRDefault="00E06F0D"/>
        </w:tc>
        <w:tc>
          <w:tcPr>
            <w:tcW w:w="1516" w:type="dxa"/>
            <w:tcMar>
              <w:top w:w="60" w:type="dxa"/>
              <w:left w:w="80" w:type="dxa"/>
              <w:bottom w:w="60" w:type="dxa"/>
              <w:right w:w="80" w:type="dxa"/>
            </w:tcMar>
            <w:vAlign w:val="center"/>
          </w:tcPr>
          <w:p w14:paraId="04E071B8" w14:textId="77777777" w:rsidR="00E06F0D" w:rsidRDefault="00E06F0D"/>
        </w:tc>
        <w:tc>
          <w:tcPr>
            <w:tcW w:w="1516" w:type="dxa"/>
            <w:tcMar>
              <w:top w:w="60" w:type="dxa"/>
              <w:left w:w="80" w:type="dxa"/>
              <w:bottom w:w="60" w:type="dxa"/>
              <w:right w:w="80" w:type="dxa"/>
            </w:tcMar>
            <w:vAlign w:val="center"/>
          </w:tcPr>
          <w:p w14:paraId="317764A1" w14:textId="77777777" w:rsidR="00E06F0D" w:rsidRDefault="00E06F0D"/>
        </w:tc>
      </w:tr>
      <w:tr w:rsidR="00E06F0D" w14:paraId="5E363588" w14:textId="77777777">
        <w:tblPrEx>
          <w:tblCellMar>
            <w:top w:w="0" w:type="dxa"/>
            <w:bottom w:w="0" w:type="dxa"/>
          </w:tblCellMar>
        </w:tblPrEx>
        <w:tc>
          <w:tcPr>
            <w:tcW w:w="1516" w:type="dxa"/>
            <w:tcMar>
              <w:top w:w="60" w:type="dxa"/>
              <w:left w:w="80" w:type="dxa"/>
              <w:bottom w:w="60" w:type="dxa"/>
              <w:right w:w="80" w:type="dxa"/>
            </w:tcMar>
            <w:vAlign w:val="center"/>
          </w:tcPr>
          <w:p w14:paraId="0AC00F01" w14:textId="77777777" w:rsidR="00E06F0D" w:rsidRDefault="00000000">
            <w:r>
              <w:rPr>
                <w:color w:val="000000"/>
                <w:sz w:val="18"/>
                <w:szCs w:val="18"/>
              </w:rPr>
              <w:t>Q2</w:t>
            </w:r>
          </w:p>
        </w:tc>
        <w:tc>
          <w:tcPr>
            <w:tcW w:w="1516" w:type="dxa"/>
            <w:tcMar>
              <w:top w:w="60" w:type="dxa"/>
              <w:left w:w="80" w:type="dxa"/>
              <w:bottom w:w="60" w:type="dxa"/>
              <w:right w:w="80" w:type="dxa"/>
            </w:tcMar>
            <w:vAlign w:val="center"/>
          </w:tcPr>
          <w:p w14:paraId="050C4B0B" w14:textId="77777777" w:rsidR="00E06F0D" w:rsidRDefault="00E06F0D"/>
        </w:tc>
        <w:tc>
          <w:tcPr>
            <w:tcW w:w="1516" w:type="dxa"/>
            <w:tcMar>
              <w:top w:w="60" w:type="dxa"/>
              <w:left w:w="80" w:type="dxa"/>
              <w:bottom w:w="60" w:type="dxa"/>
              <w:right w:w="80" w:type="dxa"/>
            </w:tcMar>
            <w:vAlign w:val="center"/>
          </w:tcPr>
          <w:p w14:paraId="43A7A8E2" w14:textId="77777777" w:rsidR="00E06F0D" w:rsidRDefault="00E06F0D"/>
        </w:tc>
        <w:tc>
          <w:tcPr>
            <w:tcW w:w="1516" w:type="dxa"/>
            <w:tcMar>
              <w:top w:w="60" w:type="dxa"/>
              <w:left w:w="80" w:type="dxa"/>
              <w:bottom w:w="60" w:type="dxa"/>
              <w:right w:w="80" w:type="dxa"/>
            </w:tcMar>
            <w:vAlign w:val="center"/>
          </w:tcPr>
          <w:p w14:paraId="1206AF4F" w14:textId="77777777" w:rsidR="00E06F0D" w:rsidRDefault="00E06F0D"/>
        </w:tc>
        <w:tc>
          <w:tcPr>
            <w:tcW w:w="1516" w:type="dxa"/>
            <w:tcMar>
              <w:top w:w="60" w:type="dxa"/>
              <w:left w:w="80" w:type="dxa"/>
              <w:bottom w:w="60" w:type="dxa"/>
              <w:right w:w="80" w:type="dxa"/>
            </w:tcMar>
            <w:vAlign w:val="center"/>
          </w:tcPr>
          <w:p w14:paraId="25802EEF" w14:textId="77777777" w:rsidR="00E06F0D" w:rsidRDefault="00E06F0D"/>
        </w:tc>
        <w:tc>
          <w:tcPr>
            <w:tcW w:w="1516" w:type="dxa"/>
            <w:tcMar>
              <w:top w:w="60" w:type="dxa"/>
              <w:left w:w="80" w:type="dxa"/>
              <w:bottom w:w="60" w:type="dxa"/>
              <w:right w:w="80" w:type="dxa"/>
            </w:tcMar>
            <w:vAlign w:val="center"/>
          </w:tcPr>
          <w:p w14:paraId="41955A5F" w14:textId="77777777" w:rsidR="00E06F0D" w:rsidRDefault="00E06F0D"/>
        </w:tc>
        <w:tc>
          <w:tcPr>
            <w:tcW w:w="1516" w:type="dxa"/>
            <w:tcMar>
              <w:top w:w="60" w:type="dxa"/>
              <w:left w:w="80" w:type="dxa"/>
              <w:bottom w:w="60" w:type="dxa"/>
              <w:right w:w="80" w:type="dxa"/>
            </w:tcMar>
            <w:vAlign w:val="center"/>
          </w:tcPr>
          <w:p w14:paraId="19B8B64C" w14:textId="77777777" w:rsidR="00E06F0D" w:rsidRDefault="00E06F0D"/>
        </w:tc>
      </w:tr>
      <w:tr w:rsidR="00E06F0D" w14:paraId="2901C8C9" w14:textId="77777777">
        <w:tblPrEx>
          <w:tblCellMar>
            <w:top w:w="0" w:type="dxa"/>
            <w:bottom w:w="0" w:type="dxa"/>
          </w:tblCellMar>
        </w:tblPrEx>
        <w:tc>
          <w:tcPr>
            <w:tcW w:w="1516" w:type="dxa"/>
            <w:tcMar>
              <w:top w:w="60" w:type="dxa"/>
              <w:left w:w="80" w:type="dxa"/>
              <w:bottom w:w="60" w:type="dxa"/>
              <w:right w:w="80" w:type="dxa"/>
            </w:tcMar>
            <w:vAlign w:val="center"/>
          </w:tcPr>
          <w:p w14:paraId="60B09DE3" w14:textId="77777777" w:rsidR="00E06F0D" w:rsidRDefault="00000000">
            <w:r>
              <w:rPr>
                <w:color w:val="000000"/>
                <w:sz w:val="18"/>
                <w:szCs w:val="18"/>
              </w:rPr>
              <w:t>Q3</w:t>
            </w:r>
          </w:p>
        </w:tc>
        <w:tc>
          <w:tcPr>
            <w:tcW w:w="1516" w:type="dxa"/>
            <w:tcMar>
              <w:top w:w="60" w:type="dxa"/>
              <w:left w:w="80" w:type="dxa"/>
              <w:bottom w:w="60" w:type="dxa"/>
              <w:right w:w="80" w:type="dxa"/>
            </w:tcMar>
            <w:vAlign w:val="center"/>
          </w:tcPr>
          <w:p w14:paraId="72A5F47D" w14:textId="77777777" w:rsidR="00E06F0D" w:rsidRDefault="00E06F0D"/>
        </w:tc>
        <w:tc>
          <w:tcPr>
            <w:tcW w:w="1516" w:type="dxa"/>
            <w:tcMar>
              <w:top w:w="60" w:type="dxa"/>
              <w:left w:w="80" w:type="dxa"/>
              <w:bottom w:w="60" w:type="dxa"/>
              <w:right w:w="80" w:type="dxa"/>
            </w:tcMar>
            <w:vAlign w:val="center"/>
          </w:tcPr>
          <w:p w14:paraId="63A1563F" w14:textId="77777777" w:rsidR="00E06F0D" w:rsidRDefault="00E06F0D"/>
        </w:tc>
        <w:tc>
          <w:tcPr>
            <w:tcW w:w="1516" w:type="dxa"/>
            <w:tcMar>
              <w:top w:w="60" w:type="dxa"/>
              <w:left w:w="80" w:type="dxa"/>
              <w:bottom w:w="60" w:type="dxa"/>
              <w:right w:w="80" w:type="dxa"/>
            </w:tcMar>
            <w:vAlign w:val="center"/>
          </w:tcPr>
          <w:p w14:paraId="3F768C06" w14:textId="77777777" w:rsidR="00E06F0D" w:rsidRDefault="00E06F0D"/>
        </w:tc>
        <w:tc>
          <w:tcPr>
            <w:tcW w:w="1516" w:type="dxa"/>
            <w:tcMar>
              <w:top w:w="60" w:type="dxa"/>
              <w:left w:w="80" w:type="dxa"/>
              <w:bottom w:w="60" w:type="dxa"/>
              <w:right w:w="80" w:type="dxa"/>
            </w:tcMar>
            <w:vAlign w:val="center"/>
          </w:tcPr>
          <w:p w14:paraId="41E6938D" w14:textId="77777777" w:rsidR="00E06F0D" w:rsidRDefault="00E06F0D"/>
        </w:tc>
        <w:tc>
          <w:tcPr>
            <w:tcW w:w="1516" w:type="dxa"/>
            <w:tcMar>
              <w:top w:w="60" w:type="dxa"/>
              <w:left w:w="80" w:type="dxa"/>
              <w:bottom w:w="60" w:type="dxa"/>
              <w:right w:w="80" w:type="dxa"/>
            </w:tcMar>
            <w:vAlign w:val="center"/>
          </w:tcPr>
          <w:p w14:paraId="45B76C1A" w14:textId="77777777" w:rsidR="00E06F0D" w:rsidRDefault="00E06F0D"/>
        </w:tc>
        <w:tc>
          <w:tcPr>
            <w:tcW w:w="1516" w:type="dxa"/>
            <w:tcMar>
              <w:top w:w="60" w:type="dxa"/>
              <w:left w:w="80" w:type="dxa"/>
              <w:bottom w:w="60" w:type="dxa"/>
              <w:right w:w="80" w:type="dxa"/>
            </w:tcMar>
            <w:vAlign w:val="center"/>
          </w:tcPr>
          <w:p w14:paraId="28BB0028" w14:textId="77777777" w:rsidR="00E06F0D" w:rsidRDefault="00E06F0D"/>
        </w:tc>
      </w:tr>
      <w:tr w:rsidR="00E06F0D" w14:paraId="35504A39" w14:textId="77777777">
        <w:tblPrEx>
          <w:tblCellMar>
            <w:top w:w="0" w:type="dxa"/>
            <w:bottom w:w="0" w:type="dxa"/>
          </w:tblCellMar>
        </w:tblPrEx>
        <w:tc>
          <w:tcPr>
            <w:tcW w:w="1516" w:type="dxa"/>
            <w:tcMar>
              <w:top w:w="60" w:type="dxa"/>
              <w:left w:w="80" w:type="dxa"/>
              <w:bottom w:w="60" w:type="dxa"/>
              <w:right w:w="80" w:type="dxa"/>
            </w:tcMar>
            <w:vAlign w:val="center"/>
          </w:tcPr>
          <w:p w14:paraId="4480A115" w14:textId="77777777" w:rsidR="00E06F0D" w:rsidRDefault="00000000">
            <w:r>
              <w:rPr>
                <w:color w:val="000000"/>
                <w:sz w:val="18"/>
                <w:szCs w:val="18"/>
              </w:rPr>
              <w:t>Q4</w:t>
            </w:r>
          </w:p>
        </w:tc>
        <w:tc>
          <w:tcPr>
            <w:tcW w:w="1516" w:type="dxa"/>
            <w:tcMar>
              <w:top w:w="60" w:type="dxa"/>
              <w:left w:w="80" w:type="dxa"/>
              <w:bottom w:w="60" w:type="dxa"/>
              <w:right w:w="80" w:type="dxa"/>
            </w:tcMar>
            <w:vAlign w:val="center"/>
          </w:tcPr>
          <w:p w14:paraId="15B08935" w14:textId="77777777" w:rsidR="00E06F0D" w:rsidRDefault="00E06F0D"/>
        </w:tc>
        <w:tc>
          <w:tcPr>
            <w:tcW w:w="1516" w:type="dxa"/>
            <w:tcMar>
              <w:top w:w="60" w:type="dxa"/>
              <w:left w:w="80" w:type="dxa"/>
              <w:bottom w:w="60" w:type="dxa"/>
              <w:right w:w="80" w:type="dxa"/>
            </w:tcMar>
            <w:vAlign w:val="center"/>
          </w:tcPr>
          <w:p w14:paraId="308C8348" w14:textId="77777777" w:rsidR="00E06F0D" w:rsidRDefault="00E06F0D"/>
        </w:tc>
        <w:tc>
          <w:tcPr>
            <w:tcW w:w="1516" w:type="dxa"/>
            <w:tcMar>
              <w:top w:w="60" w:type="dxa"/>
              <w:left w:w="80" w:type="dxa"/>
              <w:bottom w:w="60" w:type="dxa"/>
              <w:right w:w="80" w:type="dxa"/>
            </w:tcMar>
            <w:vAlign w:val="center"/>
          </w:tcPr>
          <w:p w14:paraId="19953082" w14:textId="77777777" w:rsidR="00E06F0D" w:rsidRDefault="00E06F0D"/>
        </w:tc>
        <w:tc>
          <w:tcPr>
            <w:tcW w:w="1516" w:type="dxa"/>
            <w:tcMar>
              <w:top w:w="60" w:type="dxa"/>
              <w:left w:w="80" w:type="dxa"/>
              <w:bottom w:w="60" w:type="dxa"/>
              <w:right w:w="80" w:type="dxa"/>
            </w:tcMar>
            <w:vAlign w:val="center"/>
          </w:tcPr>
          <w:p w14:paraId="0B72AC6B" w14:textId="77777777" w:rsidR="00E06F0D" w:rsidRDefault="00E06F0D"/>
        </w:tc>
        <w:tc>
          <w:tcPr>
            <w:tcW w:w="1516" w:type="dxa"/>
            <w:tcMar>
              <w:top w:w="60" w:type="dxa"/>
              <w:left w:w="80" w:type="dxa"/>
              <w:bottom w:w="60" w:type="dxa"/>
              <w:right w:w="80" w:type="dxa"/>
            </w:tcMar>
            <w:vAlign w:val="center"/>
          </w:tcPr>
          <w:p w14:paraId="494D3965" w14:textId="77777777" w:rsidR="00E06F0D" w:rsidRDefault="00E06F0D"/>
        </w:tc>
        <w:tc>
          <w:tcPr>
            <w:tcW w:w="1516" w:type="dxa"/>
            <w:tcMar>
              <w:top w:w="60" w:type="dxa"/>
              <w:left w:w="80" w:type="dxa"/>
              <w:bottom w:w="60" w:type="dxa"/>
              <w:right w:w="80" w:type="dxa"/>
            </w:tcMar>
            <w:vAlign w:val="center"/>
          </w:tcPr>
          <w:p w14:paraId="329FBE32" w14:textId="77777777" w:rsidR="00E06F0D" w:rsidRDefault="00E06F0D"/>
        </w:tc>
      </w:tr>
      <w:tr w:rsidR="00E06F0D" w14:paraId="4EFF9435" w14:textId="77777777">
        <w:tblPrEx>
          <w:tblCellMar>
            <w:top w:w="0" w:type="dxa"/>
            <w:bottom w:w="0" w:type="dxa"/>
          </w:tblCellMar>
        </w:tblPrEx>
        <w:tc>
          <w:tcPr>
            <w:tcW w:w="1516" w:type="dxa"/>
            <w:tcMar>
              <w:top w:w="60" w:type="dxa"/>
              <w:left w:w="80" w:type="dxa"/>
              <w:bottom w:w="60" w:type="dxa"/>
              <w:right w:w="80" w:type="dxa"/>
            </w:tcMar>
            <w:vAlign w:val="center"/>
          </w:tcPr>
          <w:p w14:paraId="643C402D" w14:textId="77777777" w:rsidR="00E06F0D" w:rsidRDefault="00000000">
            <w:r>
              <w:rPr>
                <w:color w:val="000000"/>
                <w:sz w:val="18"/>
                <w:szCs w:val="18"/>
              </w:rPr>
              <w:t>Q5</w:t>
            </w:r>
          </w:p>
        </w:tc>
        <w:tc>
          <w:tcPr>
            <w:tcW w:w="1516" w:type="dxa"/>
            <w:tcMar>
              <w:top w:w="60" w:type="dxa"/>
              <w:left w:w="80" w:type="dxa"/>
              <w:bottom w:w="60" w:type="dxa"/>
              <w:right w:w="80" w:type="dxa"/>
            </w:tcMar>
            <w:vAlign w:val="center"/>
          </w:tcPr>
          <w:p w14:paraId="7676E585" w14:textId="77777777" w:rsidR="00E06F0D" w:rsidRDefault="00E06F0D"/>
        </w:tc>
        <w:tc>
          <w:tcPr>
            <w:tcW w:w="1516" w:type="dxa"/>
            <w:tcMar>
              <w:top w:w="60" w:type="dxa"/>
              <w:left w:w="80" w:type="dxa"/>
              <w:bottom w:w="60" w:type="dxa"/>
              <w:right w:w="80" w:type="dxa"/>
            </w:tcMar>
            <w:vAlign w:val="center"/>
          </w:tcPr>
          <w:p w14:paraId="4A502417" w14:textId="77777777" w:rsidR="00E06F0D" w:rsidRDefault="00E06F0D"/>
        </w:tc>
        <w:tc>
          <w:tcPr>
            <w:tcW w:w="1516" w:type="dxa"/>
            <w:tcMar>
              <w:top w:w="60" w:type="dxa"/>
              <w:left w:w="80" w:type="dxa"/>
              <w:bottom w:w="60" w:type="dxa"/>
              <w:right w:w="80" w:type="dxa"/>
            </w:tcMar>
            <w:vAlign w:val="center"/>
          </w:tcPr>
          <w:p w14:paraId="7F855B19" w14:textId="77777777" w:rsidR="00E06F0D" w:rsidRDefault="00E06F0D"/>
        </w:tc>
        <w:tc>
          <w:tcPr>
            <w:tcW w:w="1516" w:type="dxa"/>
            <w:tcMar>
              <w:top w:w="60" w:type="dxa"/>
              <w:left w:w="80" w:type="dxa"/>
              <w:bottom w:w="60" w:type="dxa"/>
              <w:right w:w="80" w:type="dxa"/>
            </w:tcMar>
            <w:vAlign w:val="center"/>
          </w:tcPr>
          <w:p w14:paraId="3A04B8A1" w14:textId="77777777" w:rsidR="00E06F0D" w:rsidRDefault="00E06F0D"/>
        </w:tc>
        <w:tc>
          <w:tcPr>
            <w:tcW w:w="1516" w:type="dxa"/>
            <w:tcMar>
              <w:top w:w="60" w:type="dxa"/>
              <w:left w:w="80" w:type="dxa"/>
              <w:bottom w:w="60" w:type="dxa"/>
              <w:right w:w="80" w:type="dxa"/>
            </w:tcMar>
            <w:vAlign w:val="center"/>
          </w:tcPr>
          <w:p w14:paraId="622BDDB7" w14:textId="77777777" w:rsidR="00E06F0D" w:rsidRDefault="00E06F0D"/>
        </w:tc>
        <w:tc>
          <w:tcPr>
            <w:tcW w:w="1516" w:type="dxa"/>
            <w:tcMar>
              <w:top w:w="60" w:type="dxa"/>
              <w:left w:w="80" w:type="dxa"/>
              <w:bottom w:w="60" w:type="dxa"/>
              <w:right w:w="80" w:type="dxa"/>
            </w:tcMar>
            <w:vAlign w:val="center"/>
          </w:tcPr>
          <w:p w14:paraId="47E59E88" w14:textId="77777777" w:rsidR="00E06F0D" w:rsidRDefault="00E06F0D"/>
        </w:tc>
      </w:tr>
    </w:tbl>
    <w:p w14:paraId="3DE59610" w14:textId="77777777" w:rsidR="00AB3C61" w:rsidRDefault="00AB3C61"/>
    <w:sectPr w:rsidR="00AB3C6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D602C"/>
    <w:multiLevelType w:val="hybridMultilevel"/>
    <w:tmpl w:val="C2E084A4"/>
    <w:lvl w:ilvl="0" w:tplc="E6606F22">
      <w:start w:val="1"/>
      <w:numFmt w:val="bullet"/>
      <w:lvlText w:val="●"/>
      <w:lvlJc w:val="left"/>
      <w:pPr>
        <w:ind w:left="720" w:hanging="360"/>
      </w:pPr>
    </w:lvl>
    <w:lvl w:ilvl="1" w:tplc="F076A816">
      <w:start w:val="1"/>
      <w:numFmt w:val="bullet"/>
      <w:lvlText w:val="○"/>
      <w:lvlJc w:val="left"/>
      <w:pPr>
        <w:ind w:left="1440" w:hanging="360"/>
      </w:pPr>
    </w:lvl>
    <w:lvl w:ilvl="2" w:tplc="C870FC90">
      <w:start w:val="1"/>
      <w:numFmt w:val="bullet"/>
      <w:lvlText w:val="■"/>
      <w:lvlJc w:val="left"/>
      <w:pPr>
        <w:ind w:left="2160" w:hanging="360"/>
      </w:pPr>
    </w:lvl>
    <w:lvl w:ilvl="3" w:tplc="B596DC8E">
      <w:start w:val="1"/>
      <w:numFmt w:val="bullet"/>
      <w:lvlText w:val="●"/>
      <w:lvlJc w:val="left"/>
      <w:pPr>
        <w:ind w:left="2880" w:hanging="360"/>
      </w:pPr>
    </w:lvl>
    <w:lvl w:ilvl="4" w:tplc="AD5AC478">
      <w:start w:val="1"/>
      <w:numFmt w:val="bullet"/>
      <w:lvlText w:val="○"/>
      <w:lvlJc w:val="left"/>
      <w:pPr>
        <w:ind w:left="3600" w:hanging="360"/>
      </w:pPr>
    </w:lvl>
    <w:lvl w:ilvl="5" w:tplc="CE9A63C6">
      <w:start w:val="1"/>
      <w:numFmt w:val="bullet"/>
      <w:lvlText w:val="■"/>
      <w:lvlJc w:val="left"/>
      <w:pPr>
        <w:ind w:left="4320" w:hanging="360"/>
      </w:pPr>
    </w:lvl>
    <w:lvl w:ilvl="6" w:tplc="29842804">
      <w:start w:val="1"/>
      <w:numFmt w:val="bullet"/>
      <w:lvlText w:val="●"/>
      <w:lvlJc w:val="left"/>
      <w:pPr>
        <w:ind w:left="5040" w:hanging="360"/>
      </w:pPr>
    </w:lvl>
    <w:lvl w:ilvl="7" w:tplc="6968587E">
      <w:start w:val="1"/>
      <w:numFmt w:val="bullet"/>
      <w:lvlText w:val="●"/>
      <w:lvlJc w:val="left"/>
      <w:pPr>
        <w:ind w:left="5760" w:hanging="360"/>
      </w:pPr>
    </w:lvl>
    <w:lvl w:ilvl="8" w:tplc="36D4D94C">
      <w:start w:val="1"/>
      <w:numFmt w:val="bullet"/>
      <w:lvlText w:val="●"/>
      <w:lvlJc w:val="left"/>
      <w:pPr>
        <w:ind w:left="6480" w:hanging="360"/>
      </w:pPr>
    </w:lvl>
  </w:abstractNum>
  <w:num w:numId="1" w16cid:durableId="1460343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F0D"/>
    <w:rsid w:val="000C1606"/>
    <w:rsid w:val="00AB3C61"/>
    <w:rsid w:val="00D02D2B"/>
    <w:rsid w:val="00E06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069C"/>
  <w15:docId w15:val="{09F68D3C-5ADA-473A-82DF-929BA124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2703</Words>
  <Characters>15409</Characters>
  <Application>Microsoft Office Word</Application>
  <DocSecurity>0</DocSecurity>
  <Lines>128</Lines>
  <Paragraphs>36</Paragraphs>
  <ScaleCrop>false</ScaleCrop>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Karjala Sai Kumar</cp:lastModifiedBy>
  <cp:revision>2</cp:revision>
  <dcterms:created xsi:type="dcterms:W3CDTF">2026-08-05T05:11:00Z</dcterms:created>
  <dcterms:modified xsi:type="dcterms:W3CDTF">2026-08-05T05:19:00Z</dcterms:modified>
</cp:coreProperties>
</file>