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>Lösungsalgorithmus Durchlaufträger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spacing w:after="6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Ein </w:t>
      </w:r>
      <w:r>
        <w:rPr>
          <w:rFonts w:ascii="Arial" w:hAnsi="Arial" w:eastAsia="Arial" w:cs="Arial"/>
          <w:b/>
          <w:bCs/>
          <w:sz w:val="28"/>
          <w:szCs w:val="28"/>
        </w:rPr>
        <w:t>Durchlaufträger</w:t>
      </w:r>
      <w:r>
        <w:rPr>
          <w:rFonts w:ascii="Arial" w:hAnsi="Arial" w:eastAsia="Arial" w:cs="Arial"/>
          <w:sz w:val="28"/>
          <w:szCs w:val="28"/>
        </w:rPr>
        <w:t xml:space="preserve"> (</w:t>
      </w:r>
      <w:r>
        <w:rPr>
          <w:rFonts w:ascii="Arial" w:hAnsi="Arial" w:eastAsia="Arial" w:cs="Arial"/>
          <w:b/>
          <w:bCs/>
          <w:sz w:val="28"/>
          <w:szCs w:val="28"/>
        </w:rPr>
        <w:t>DLT</w:t>
      </w:r>
      <w:r>
        <w:rPr>
          <w:rFonts w:ascii="Arial" w:hAnsi="Arial" w:eastAsia="Arial" w:cs="Arial"/>
          <w:sz w:val="28"/>
          <w:szCs w:val="28"/>
        </w:rPr>
        <w:t>) muss definiert mit lokalen x-Koordinaten von 0 bis Trägerlänge und vorgegebenen Randbedingungen an beiden Enden. Die Randbedingungen können eingespannt (Verschiebung w=0, Verdrehung φ=0), gelenkig gelagert (Verschiebung w=0, Biegemoment M=0) und frei (Querkraft Q=0 bzw. vordefiniert, Biegemoment M=0 bzw. vordefiniert) sein.</w:t>
      </w:r>
    </w:p>
    <w:p>
      <w:pPr>
        <w:spacing w:after="6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Auf dem DLT werden </w:t>
      </w:r>
      <w:r>
        <w:rPr>
          <w:rFonts w:ascii="Arial" w:hAnsi="Arial" w:eastAsia="Arial" w:cs="Arial"/>
          <w:b/>
          <w:bCs/>
          <w:sz w:val="28"/>
          <w:szCs w:val="28"/>
        </w:rPr>
        <w:t>Übertragungspunkte</w:t>
      </w:r>
      <w:r>
        <w:rPr>
          <w:rFonts w:ascii="Arial" w:hAnsi="Arial" w:eastAsia="Arial" w:cs="Arial"/>
          <w:sz w:val="28"/>
          <w:szCs w:val="28"/>
        </w:rPr>
        <w:t xml:space="preserve"> an allen Krafteintragungspunkten (Lasten und Lager) definiert. Für jeden Übertragungspunkt wird die Position (x-Koordinate) auf dem DLT festgelegt und spezifische Werte z.B. für Punktlast, Linienlast und Lager. An jedem Lager ist lediglich die Verschiebung w=0 festgelegt.</w:t>
      </w:r>
    </w:p>
    <w:p>
      <w:pPr>
        <w:spacing w:after="6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Für die Berechnung müssen die Übertagungspunkte mit aufsteigender x-Koordinate sortiert sein. In C# wird hierzu ein Interface </w:t>
      </w:r>
      <w:r>
        <w:rPr>
          <w:rFonts w:ascii="Arial" w:hAnsi="Arial" w:eastAsia="Arial" w:cs="Arial"/>
          <w:i/>
          <w:iCs/>
          <w:sz w:val="28"/>
          <w:szCs w:val="28"/>
        </w:rPr>
        <w:t>IComparer</w:t>
      </w:r>
      <w:r>
        <w:rPr>
          <w:rFonts w:ascii="Arial" w:hAnsi="Arial" w:eastAsia="Arial" w:cs="Arial"/>
          <w:sz w:val="28"/>
          <w:szCs w:val="28"/>
        </w:rPr>
        <w:t xml:space="preserve"> definiert: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ff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</w:r>
    </w:p>
    <w:p>
      <w:pPr>
        <w:spacing w:after="6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Die Bereiche zwischen Randbedingungen und Lagern bzw. zwischen 2 Lagern werden als </w:t>
      </w:r>
      <w:r>
        <w:rPr>
          <w:rFonts w:ascii="Arial" w:hAnsi="Arial" w:eastAsia="Arial" w:cs="Arial"/>
          <w:b/>
          <w:bCs/>
          <w:sz w:val="28"/>
          <w:szCs w:val="28"/>
        </w:rPr>
        <w:t>Felder</w:t>
      </w:r>
      <w:r>
        <w:rPr>
          <w:rFonts w:ascii="Arial" w:hAnsi="Arial" w:eastAsia="Arial" w:cs="Arial"/>
          <w:sz w:val="28"/>
          <w:szCs w:val="28"/>
        </w:rPr>
        <w:t xml:space="preserve"> bezeichnet, so dass eine Aufteilung in eine Folge von Feldern mit je beliebig vielen Übertragungspunkten entsteht. Alle Übertragungspunkte werden durchnummeriert.</w:t>
      </w:r>
    </w:p>
    <w:p>
      <w:pPr>
        <w:spacing w:after="6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In C# kann dies z.B. abgebildet werden mit einer Liste von Feldern, von denen jede wieder eine Liste mit Identifikatoren (Nummern) der zugehörigen Übertragungspunkte enthält.</w:t>
      </w:r>
    </w:p>
    <w:p>
      <w:pPr>
        <w:ind w:left="708"/>
        <w:widowControl/>
        <w:tabs defTabSz="708">
          <w:tab w:val="left" w:pos="283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 w:after="6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Alle diese Listen können auf Basis der Koordinaten sämtlicher Übertragungspunkte automatisch erstellt und sortiert werden.</w:t>
      </w:r>
    </w:p>
    <w:p>
      <w:pPr>
        <w:spacing w:after="6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Anschließend erfolgt die (Vorwärts)-Übertragung mit Unbekannten im Zustandsvektor beginnend mit dem ersten DLT-Feld.</w:t>
      </w:r>
    </w:p>
    <w:p>
      <w:pPr>
        <w:spacing w:after="6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Hierzu wird eine Schleife über alle Felder des DLT definiert.</w:t>
      </w:r>
    </w:p>
    <w:p>
      <w:pPr>
        <w:spacing w:after="6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Eine weitere innere Schleife wird über alle Übertragungspunkte eines jeden Feldes definiert. Somit besteht jedes Feld aus einem oder mehreren Abschnitten.</w:t>
      </w:r>
    </w:p>
    <w:p>
      <w:pPr>
        <w:spacing w:after="6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Zusätzliche neue Felder werden über eine Kopplungsmatrix angeschlossen.</w:t>
      </w:r>
    </w:p>
    <w:p>
      <w:pPr>
        <w:spacing w:after="6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Jeder Abschnitt wird entsprechend seines Typs übertragen auf den nächsten: </w:t>
      </w:r>
    </w:p>
    <w:p>
      <w:pPr>
        <w:numPr>
          <w:ilvl w:val="0"/>
          <w:numId w:val="1"/>
        </w:numPr>
        <w:ind w:left="360" w:hanging="360"/>
        <w:spacing w:after="6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freie Abschnitte werden über ihre Übertragungsmatrix und resultierenden Zustandsvektor bestimmt</w:t>
      </w:r>
    </w:p>
    <w:p>
      <w:pPr>
        <w:numPr>
          <w:ilvl w:val="0"/>
          <w:numId w:val="1"/>
        </w:numPr>
        <w:ind w:left="360" w:hanging="360"/>
        <w:spacing w:after="6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Abschnitte mit Last werden zusätzlich über die Übertragung ihrer Lasten bestimmt und</w:t>
      </w:r>
    </w:p>
    <w:p>
      <w:pPr>
        <w:numPr>
          <w:ilvl w:val="0"/>
          <w:numId w:val="1"/>
        </w:numPr>
        <w:ind w:left="360" w:hanging="360"/>
        <w:spacing w:after="6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Abschnitte mit Lager an ihrem Ende werden zusätzlich durch Übertragung des Zustandsvektors mit Federkopplung auf den nächsten Abschnitt bestimmt.</w:t>
      </w:r>
    </w:p>
    <w:p>
      <w:pPr>
        <w:spacing w:after="6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Für einen Einfeldträger können im Folgenden unter Berücksichtigung der Randbedingungen am Ende des Trägers 2 Gleichungen gelöst werden für die Bestimmung des Zustandsvektors am Anfang des Einfeldträgers. </w:t>
      </w:r>
    </w:p>
    <w:p>
      <w:pPr>
        <w:spacing w:after="6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Dann kann der Zustandsvektor am Ende des DLT mit dem bekannten Zustandsvektor am Anfang berechnet werden. </w:t>
      </w:r>
    </w:p>
    <w:p>
      <w:pPr>
        <w:spacing w:after="6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Schließlich können die Zustandsvektoren für jeden Abschnitt im Feld berechnet werden durch erneute Übertragung des bekannten Zustandsvektors am Anfang.</w:t>
      </w:r>
    </w:p>
    <w:p>
      <w:pPr>
        <w:spacing w:after="6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Für einen Mehrfeldträger wird für jedes Feld die Kopplungsmatrix mit übertragenem Lastvektor ermittelt für die Ermittlung des Anfangsvektors im nächsten Feld.</w:t>
      </w:r>
    </w:p>
    <w:p>
      <w:pPr>
        <w:spacing w:after="6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Für das letzte Feld der Übertragung wird ein Gleichungssystem mit 2 Unbekannten unter Berücksichtigung der Randbedingungen am Ende des Feldes aufgestellt und gelöst.</w:t>
      </w:r>
    </w:p>
    <w:p>
      <w:pPr>
        <w:spacing w:after="6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Schließlich wird die (Rückwärts)-Übertragung mit bekannten Größen im Zustandsvektor beginnend mit dem letzten DLT-Feld durchgeführt mit Übertragung des Anfangsvektors über die Feder, die das vorhergehende Feld ersetzt.</w:t>
      </w:r>
    </w:p>
    <w:p>
      <w:pPr>
        <w:spacing w:after="6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spacing w:after="6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scadia Mono">
    <w:panose1 w:val="020B06090200000200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23"/>
      <w:tmLastPosIdx w:val="166"/>
    </w:tmLastPosCaret>
    <w:tmLastPosAnchor>
      <w:tmLastPosPgfIdx w:val="0"/>
      <w:tmLastPosIdx w:val="0"/>
    </w:tmLastPosAnchor>
    <w:tmLastPosTblRect w:left="0" w:top="0" w:right="0" w:bottom="0"/>
  </w:tmLastPos>
  <w:tmAppRevision w:date="1701365133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Karl Beucke</cp:lastModifiedBy>
  <cp:revision>2</cp:revision>
  <dcterms:created xsi:type="dcterms:W3CDTF">2023-11-30T11:17:02Z</dcterms:created>
  <dcterms:modified xsi:type="dcterms:W3CDTF">2023-11-30T17:25:33Z</dcterms:modified>
</cp:coreProperties>
</file>