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5D" w:rsidRDefault="00CE285D" w:rsidP="00CE285D">
      <w:pPr>
        <w:pStyle w:val="newhead1"/>
        <w:tabs>
          <w:tab w:val="right" w:pos="9070"/>
        </w:tabs>
      </w:pPr>
      <w:bookmarkStart w:id="0" w:name="_GoBack"/>
      <w:bookmarkEnd w:id="0"/>
      <w:r>
        <w:t>Knowledge-based assessment</w:t>
      </w:r>
      <w:r w:rsidR="00327C67">
        <w:t xml:space="preserve"> – Answers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1606"/>
        <w:gridCol w:w="7461"/>
      </w:tblGrid>
      <w:tr w:rsidR="00CE285D" w:rsidTr="007E3289">
        <w:tc>
          <w:tcPr>
            <w:tcW w:w="1606" w:type="dxa"/>
            <w:shd w:val="clear" w:color="auto" w:fill="auto"/>
            <w:vAlign w:val="center"/>
          </w:tcPr>
          <w:p w:rsidR="00CE285D" w:rsidRPr="002246F0" w:rsidRDefault="00CE285D" w:rsidP="007E3289">
            <w:pPr>
              <w:pStyle w:val="Heading3"/>
              <w:spacing w:before="100" w:after="100"/>
              <w:outlineLvl w:val="2"/>
              <w:rPr>
                <w:szCs w:val="28"/>
              </w:rPr>
            </w:pPr>
            <w:r w:rsidRPr="002246F0">
              <w:rPr>
                <w:szCs w:val="28"/>
              </w:rPr>
              <w:t>Unit code and title</w:t>
            </w:r>
          </w:p>
        </w:tc>
        <w:tc>
          <w:tcPr>
            <w:tcW w:w="7461" w:type="dxa"/>
          </w:tcPr>
          <w:p w:rsidR="00CE285D" w:rsidRPr="00327C67" w:rsidRDefault="00327C67" w:rsidP="007E3289">
            <w:pPr>
              <w:pStyle w:val="Heading3"/>
              <w:spacing w:before="100" w:after="100"/>
              <w:outlineLvl w:val="2"/>
              <w:rPr>
                <w:b w:val="0"/>
                <w:szCs w:val="28"/>
              </w:rPr>
            </w:pPr>
            <w:r w:rsidRPr="00327C67">
              <w:rPr>
                <w:b w:val="0"/>
                <w:szCs w:val="28"/>
              </w:rPr>
              <w:t>CPCCBC4002A Manage occupational health and safety in the building and construction workplace</w:t>
            </w:r>
          </w:p>
        </w:tc>
      </w:tr>
    </w:tbl>
    <w:p w:rsidR="00CE285D" w:rsidRDefault="00CE285D" w:rsidP="00CE285D">
      <w:pPr>
        <w:pStyle w:val="newbullet"/>
        <w:numPr>
          <w:ilvl w:val="0"/>
          <w:numId w:val="0"/>
        </w:numPr>
      </w:pPr>
    </w:p>
    <w:tbl>
      <w:tblPr>
        <w:tblStyle w:val="TableGrid"/>
        <w:tblW w:w="9067" w:type="dxa"/>
        <w:tblLook w:val="01E0" w:firstRow="1" w:lastRow="1" w:firstColumn="1" w:lastColumn="1" w:noHBand="0" w:noVBand="0"/>
      </w:tblPr>
      <w:tblGrid>
        <w:gridCol w:w="648"/>
        <w:gridCol w:w="5040"/>
        <w:gridCol w:w="3379"/>
      </w:tblGrid>
      <w:tr w:rsidR="00CE285D" w:rsidTr="007E3289">
        <w:tc>
          <w:tcPr>
            <w:tcW w:w="5688" w:type="dxa"/>
            <w:gridSpan w:val="2"/>
            <w:vAlign w:val="center"/>
          </w:tcPr>
          <w:p w:rsidR="00CE285D" w:rsidRPr="00327C67" w:rsidRDefault="00327C67" w:rsidP="007E3289">
            <w:pPr>
              <w:pStyle w:val="Heading3"/>
              <w:spacing w:before="120"/>
              <w:jc w:val="center"/>
              <w:outlineLvl w:val="2"/>
              <w:rPr>
                <w:sz w:val="24"/>
                <w:szCs w:val="24"/>
              </w:rPr>
            </w:pPr>
            <w:r w:rsidRPr="00327C67">
              <w:rPr>
                <w:sz w:val="24"/>
                <w:szCs w:val="24"/>
              </w:rPr>
              <w:t>Manage OHS</w:t>
            </w:r>
          </w:p>
        </w:tc>
        <w:tc>
          <w:tcPr>
            <w:tcW w:w="3379" w:type="dxa"/>
          </w:tcPr>
          <w:p w:rsidR="00CE285D" w:rsidRPr="005B3672" w:rsidRDefault="00CE285D" w:rsidP="007E3289">
            <w:pPr>
              <w:pStyle w:val="Heading3"/>
              <w:spacing w:before="120"/>
              <w:jc w:val="center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Achieved/Not achieved</w:t>
            </w:r>
          </w:p>
        </w:tc>
      </w:tr>
      <w:tr w:rsidR="00CE285D" w:rsidTr="007E3289">
        <w:tc>
          <w:tcPr>
            <w:tcW w:w="648" w:type="dxa"/>
            <w:vAlign w:val="center"/>
          </w:tcPr>
          <w:p w:rsidR="00CE285D" w:rsidRPr="005B3672" w:rsidRDefault="00CE285D" w:rsidP="00CE285D">
            <w:pPr>
              <w:pStyle w:val="newbodycentred"/>
            </w:pPr>
            <w:r w:rsidRPr="005B3672">
              <w:t>1</w:t>
            </w:r>
          </w:p>
        </w:tc>
        <w:tc>
          <w:tcPr>
            <w:tcW w:w="5040" w:type="dxa"/>
            <w:vAlign w:val="center"/>
          </w:tcPr>
          <w:p w:rsidR="00CE285D" w:rsidRPr="00327C67" w:rsidRDefault="00327C67" w:rsidP="00CE285D">
            <w:r w:rsidRPr="00327C67">
              <w:t>Knowledge of the OHS Act and Regulations</w:t>
            </w:r>
          </w:p>
        </w:tc>
        <w:tc>
          <w:tcPr>
            <w:tcW w:w="3379" w:type="dxa"/>
            <w:vAlign w:val="center"/>
          </w:tcPr>
          <w:p w:rsidR="00CE285D" w:rsidRDefault="00CE285D" w:rsidP="00CE285D"/>
        </w:tc>
      </w:tr>
    </w:tbl>
    <w:p w:rsidR="00CE285D" w:rsidRDefault="00CE285D" w:rsidP="00CE285D">
      <w:pPr>
        <w:pStyle w:val="Heading3"/>
        <w:tabs>
          <w:tab w:val="left" w:pos="5954"/>
        </w:tabs>
        <w:spacing w:before="360"/>
      </w:pPr>
      <w:r>
        <w:t>Instructions to the candidate</w:t>
      </w:r>
      <w:r>
        <w:tab/>
      </w:r>
      <w:r w:rsidRPr="00F80022">
        <w:rPr>
          <w:rStyle w:val="newhead4Char"/>
        </w:rPr>
        <w:t>Time allowed</w:t>
      </w:r>
      <w:r w:rsidRPr="00F80022">
        <w:t xml:space="preserve">: </w:t>
      </w:r>
      <w:r w:rsidR="00327C67" w:rsidRPr="00327C67">
        <w:rPr>
          <w:rStyle w:val="newhead4Char"/>
        </w:rPr>
        <w:t xml:space="preserve">180 </w:t>
      </w:r>
      <w:r w:rsidRPr="00F80022">
        <w:rPr>
          <w:rStyle w:val="newhead4Char"/>
        </w:rPr>
        <w:t>minutes</w:t>
      </w:r>
    </w:p>
    <w:p w:rsidR="00CE285D" w:rsidRDefault="00327C67" w:rsidP="00CE285D">
      <w:pPr>
        <w:pStyle w:val="StylenewbulletLeft0cmHanging101cm"/>
      </w:pPr>
      <w:r w:rsidRPr="00327C67">
        <w:t>All 35 questions must be attempted.</w:t>
      </w:r>
    </w:p>
    <w:p w:rsidR="00CE285D" w:rsidRDefault="00327C67" w:rsidP="00CE285D">
      <w:pPr>
        <w:pStyle w:val="StylenewbulletLeft0cmHanging101cm"/>
      </w:pPr>
      <w:r w:rsidRPr="00327C67">
        <w:t>You must achieve a satisfactory performance in all parts of the assessment</w:t>
      </w:r>
      <w:r w:rsidR="00CE285D">
        <w:t>.</w:t>
      </w:r>
    </w:p>
    <w:p w:rsidR="00CE285D" w:rsidRDefault="00327C67" w:rsidP="00CE285D">
      <w:pPr>
        <w:pStyle w:val="StylenewbulletLeft0cmHanging101cm"/>
      </w:pPr>
      <w:r w:rsidRPr="00327C67">
        <w:t xml:space="preserve">If you do not demonstrate satisfactory performance </w:t>
      </w:r>
      <w:r w:rsidR="006E189B">
        <w:t>are</w:t>
      </w:r>
      <w:r w:rsidRPr="00327C67">
        <w:t xml:space="preserve"> required to provide further evidence. This could be in the form of another knowledge based assessment, interview or other method deemed appropriate by your assessor.</w:t>
      </w:r>
    </w:p>
    <w:p w:rsidR="00CE285D" w:rsidRDefault="00D574D8" w:rsidP="00CE285D">
      <w:pPr>
        <w:pStyle w:val="StylenewbulletLeft0cmHanging101cm"/>
      </w:pPr>
      <w:r w:rsidRPr="00D574D8">
        <w:t>This is an Open book assessment. You may use the OHS Act and Regulations during the assessment.</w:t>
      </w:r>
    </w:p>
    <w:p w:rsidR="00CE285D" w:rsidRDefault="00CE285D" w:rsidP="00CE285D">
      <w:pPr>
        <w:pStyle w:val="StylenewbulletLeft0cmHanging101cm"/>
      </w:pPr>
      <w:r>
        <w:t>Write your answers in black or blue ink.</w:t>
      </w:r>
    </w:p>
    <w:tbl>
      <w:tblPr>
        <w:tblStyle w:val="TableGrid"/>
        <w:tblW w:w="9109" w:type="dxa"/>
        <w:tblLook w:val="01E0" w:firstRow="1" w:lastRow="1" w:firstColumn="1" w:lastColumn="1" w:noHBand="0" w:noVBand="0"/>
      </w:tblPr>
      <w:tblGrid>
        <w:gridCol w:w="2988"/>
        <w:gridCol w:w="6121"/>
      </w:tblGrid>
      <w:tr w:rsidR="00CE285D" w:rsidTr="007E3289">
        <w:tc>
          <w:tcPr>
            <w:tcW w:w="2988" w:type="dxa"/>
            <w:vAlign w:val="center"/>
          </w:tcPr>
          <w:p w:rsidR="00CE285D" w:rsidRPr="00DE576C" w:rsidRDefault="00CE285D" w:rsidP="007E3289">
            <w:pPr>
              <w:pStyle w:val="Heading3"/>
              <w:spacing w:before="80" w:after="8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Candidate’s name</w:t>
            </w:r>
          </w:p>
        </w:tc>
        <w:tc>
          <w:tcPr>
            <w:tcW w:w="6121" w:type="dxa"/>
          </w:tcPr>
          <w:p w:rsidR="00CE285D" w:rsidRDefault="00CE285D" w:rsidP="00CE285D"/>
        </w:tc>
      </w:tr>
      <w:tr w:rsidR="00CE285D" w:rsidTr="007E3289">
        <w:tc>
          <w:tcPr>
            <w:tcW w:w="2988" w:type="dxa"/>
            <w:vAlign w:val="center"/>
          </w:tcPr>
          <w:p w:rsidR="00CE285D" w:rsidRPr="00DE576C" w:rsidRDefault="00CE285D" w:rsidP="007E3289">
            <w:pPr>
              <w:pStyle w:val="Heading3"/>
              <w:spacing w:before="80" w:after="8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21" w:type="dxa"/>
          </w:tcPr>
          <w:p w:rsidR="00CE285D" w:rsidRDefault="00CE285D" w:rsidP="00CE285D"/>
        </w:tc>
      </w:tr>
      <w:tr w:rsidR="00CE285D" w:rsidTr="00CE285D">
        <w:trPr>
          <w:trHeight w:val="4952"/>
        </w:trPr>
        <w:tc>
          <w:tcPr>
            <w:tcW w:w="9109" w:type="dxa"/>
            <w:gridSpan w:val="2"/>
          </w:tcPr>
          <w:p w:rsidR="00CE285D" w:rsidRDefault="00CE285D" w:rsidP="007E3289">
            <w:pPr>
              <w:pStyle w:val="Heading3"/>
              <w:spacing w:before="80" w:after="8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Assessor’s feedback</w:t>
            </w:r>
          </w:p>
          <w:p w:rsidR="00CE285D" w:rsidRPr="00780A55" w:rsidRDefault="00CE285D" w:rsidP="007E3289"/>
        </w:tc>
      </w:tr>
    </w:tbl>
    <w:p w:rsidR="00CE285D" w:rsidRDefault="00CE285D" w:rsidP="00AE3AAE">
      <w:pPr>
        <w:pStyle w:val="newbodytextleft"/>
        <w:rPr>
          <w:rStyle w:val="newbodytextleftChar"/>
        </w:rPr>
      </w:pPr>
      <w:r>
        <w:br w:type="page"/>
      </w:r>
      <w:r w:rsidRPr="00186DFE">
        <w:lastRenderedPageBreak/>
        <w:t>1.</w:t>
      </w:r>
      <w:r>
        <w:rPr>
          <w:b/>
        </w:rPr>
        <w:tab/>
      </w:r>
      <w:r w:rsidR="00327C67" w:rsidRPr="00327C67">
        <w:rPr>
          <w:rStyle w:val="newbodytextleftChar"/>
        </w:rPr>
        <w:t>Which of the following states the force requirements for fall injury prevention systems?</w:t>
      </w:r>
    </w:p>
    <w:p w:rsidR="00675AD1" w:rsidRDefault="006F3712" w:rsidP="00E57742">
      <w:pPr>
        <w:ind w:left="1080" w:hanging="540"/>
        <w:jc w:val="both"/>
        <w:rPr>
          <w:rStyle w:val="newbodytextleftChar"/>
        </w:rPr>
      </w:pPr>
      <w:r>
        <w:rPr>
          <w:rStyle w:val="newbodytextleftChar"/>
        </w:rPr>
        <w:t>a)</w:t>
      </w:r>
      <w:r w:rsidR="00CE075B">
        <w:rPr>
          <w:rStyle w:val="newbodytextleftChar"/>
        </w:rPr>
        <w:tab/>
      </w:r>
      <w:r w:rsidR="00E57742" w:rsidRPr="00E57742">
        <w:rPr>
          <w:rStyle w:val="newbodytextleftChar"/>
        </w:rPr>
        <w:t>regulation 3.48</w:t>
      </w:r>
    </w:p>
    <w:p w:rsidR="00675AD1" w:rsidRDefault="006F3712" w:rsidP="00E57742">
      <w:pPr>
        <w:ind w:left="1080" w:hanging="540"/>
        <w:jc w:val="both"/>
        <w:rPr>
          <w:rStyle w:val="newbodytextleftChar"/>
        </w:rPr>
      </w:pPr>
      <w:r>
        <w:rPr>
          <w:rStyle w:val="newbodytextleftChar"/>
        </w:rPr>
        <w:t>b)</w:t>
      </w:r>
      <w:r w:rsidR="00CE075B">
        <w:rPr>
          <w:rStyle w:val="newbodytextleftChar"/>
        </w:rPr>
        <w:tab/>
      </w:r>
      <w:r w:rsidR="00E57742" w:rsidRPr="00E57742">
        <w:rPr>
          <w:rStyle w:val="newbodytextleftChar"/>
        </w:rPr>
        <w:t>regulation 3.51</w:t>
      </w:r>
    </w:p>
    <w:p w:rsidR="00675AD1" w:rsidRDefault="006F3712" w:rsidP="00E57742">
      <w:pPr>
        <w:ind w:left="1080" w:hanging="540"/>
        <w:jc w:val="both"/>
        <w:rPr>
          <w:rStyle w:val="newbodytextleftChar"/>
        </w:rPr>
      </w:pPr>
      <w:r>
        <w:rPr>
          <w:rStyle w:val="newbodytextleftChar"/>
        </w:rPr>
        <w:t>c)</w:t>
      </w:r>
      <w:r w:rsidR="00CE075B">
        <w:rPr>
          <w:rStyle w:val="newbodytextleftChar"/>
        </w:rPr>
        <w:tab/>
      </w:r>
      <w:r w:rsidR="00E57742" w:rsidRPr="00E57742">
        <w:rPr>
          <w:rStyle w:val="newbodytextleftChar"/>
        </w:rPr>
        <w:t>regulation 3.52</w:t>
      </w:r>
    </w:p>
    <w:p w:rsidR="00E57742" w:rsidRDefault="006F3712" w:rsidP="004A343D">
      <w:pPr>
        <w:spacing w:after="240"/>
        <w:ind w:left="1078" w:hanging="539"/>
        <w:jc w:val="both"/>
        <w:rPr>
          <w:rStyle w:val="newbodytextleftChar"/>
        </w:rPr>
      </w:pPr>
      <w:r>
        <w:rPr>
          <w:rStyle w:val="newbodytextleftChar"/>
        </w:rPr>
        <w:t>d)</w:t>
      </w:r>
      <w:r w:rsidR="00CE075B">
        <w:rPr>
          <w:rStyle w:val="newbodytextleftChar"/>
        </w:rPr>
        <w:tab/>
      </w:r>
      <w:r w:rsidR="00E57742" w:rsidRPr="00E57742">
        <w:rPr>
          <w:rStyle w:val="newbodytextleftChar"/>
        </w:rPr>
        <w:t>regulation 3.50</w:t>
      </w:r>
    </w:p>
    <w:p w:rsidR="005B25BE" w:rsidRPr="00E1610E" w:rsidRDefault="005B25BE" w:rsidP="00380431">
      <w:pPr>
        <w:pStyle w:val="Answer"/>
        <w:rPr>
          <w:rStyle w:val="newbodytextleftChar"/>
        </w:rPr>
      </w:pPr>
      <w:r w:rsidRPr="00E1610E">
        <w:rPr>
          <w:rStyle w:val="newbodytextleftChar"/>
        </w:rPr>
        <w:t>Answer [</w:t>
      </w:r>
      <w:r w:rsidR="006F3712" w:rsidRPr="00E1610E">
        <w:rPr>
          <w:rStyle w:val="newbodytextleftChar"/>
        </w:rPr>
        <w:t>d</w:t>
      </w:r>
      <w:r w:rsidRPr="00E1610E">
        <w:rPr>
          <w:rStyle w:val="newbodytextleftChar"/>
        </w:rPr>
        <w:t>]</w:t>
      </w:r>
    </w:p>
    <w:p w:rsidR="00CE285D" w:rsidRPr="000767BB" w:rsidRDefault="00CE285D" w:rsidP="00CE285D">
      <w:pPr>
        <w:ind w:left="540" w:hanging="540"/>
        <w:jc w:val="both"/>
        <w:rPr>
          <w:rStyle w:val="newbodytextleftChar"/>
        </w:rPr>
      </w:pPr>
      <w:r>
        <w:rPr>
          <w:rFonts w:cs="Arial"/>
        </w:rPr>
        <w:t>2</w:t>
      </w:r>
      <w:r w:rsidRPr="00186DFE">
        <w:rPr>
          <w:rFonts w:cs="Arial"/>
        </w:rPr>
        <w:t>.</w:t>
      </w:r>
      <w:r>
        <w:rPr>
          <w:rFonts w:cs="Arial"/>
          <w:b/>
        </w:rPr>
        <w:tab/>
      </w:r>
      <w:r w:rsidR="000767BB" w:rsidRPr="000767BB">
        <w:rPr>
          <w:rStyle w:val="newbodytextleftChar"/>
        </w:rPr>
        <w:t>Where excavation work is likely to affect the stability of any building</w:t>
      </w:r>
      <w:r w:rsidR="00D574D8">
        <w:rPr>
          <w:rStyle w:val="newbodytextleftChar"/>
        </w:rPr>
        <w:t>,</w:t>
      </w:r>
      <w:r w:rsidR="000767BB" w:rsidRPr="000767BB">
        <w:rPr>
          <w:rStyle w:val="newbodytextleftChar"/>
        </w:rPr>
        <w:t xml:space="preserve"> work should not commence or continue unless the stability of the building or structure is protected. Which Act or Regulation number covers this requirement?</w:t>
      </w:r>
    </w:p>
    <w:p w:rsidR="005B25BE" w:rsidRPr="00E1610E" w:rsidRDefault="005B25BE" w:rsidP="00B77E6E">
      <w:pPr>
        <w:pStyle w:val="Answer"/>
      </w:pPr>
      <w:r w:rsidRPr="00E1610E">
        <w:t>Regulation 3.113</w:t>
      </w:r>
    </w:p>
    <w:p w:rsidR="00CE285D" w:rsidRPr="000767BB" w:rsidRDefault="00CE285D" w:rsidP="00CE285D">
      <w:pPr>
        <w:ind w:left="540" w:hanging="540"/>
        <w:jc w:val="both"/>
        <w:rPr>
          <w:rStyle w:val="newbodytextleftChar"/>
        </w:rPr>
      </w:pPr>
      <w:r>
        <w:rPr>
          <w:rFonts w:cs="Arial"/>
        </w:rPr>
        <w:t>3</w:t>
      </w:r>
      <w:r w:rsidRPr="00186DFE">
        <w:rPr>
          <w:rFonts w:cs="Arial"/>
        </w:rPr>
        <w:t>.</w:t>
      </w:r>
      <w:r>
        <w:rPr>
          <w:rFonts w:cs="Arial"/>
          <w:b/>
        </w:rPr>
        <w:tab/>
      </w:r>
      <w:r w:rsidR="000767BB" w:rsidRPr="000767BB">
        <w:rPr>
          <w:rStyle w:val="newbodytextleftChar"/>
        </w:rPr>
        <w:t>Briefly outline 3 factors in determining the system of support for excavations.</w:t>
      </w:r>
    </w:p>
    <w:p w:rsidR="000767BB" w:rsidRPr="00E1610E" w:rsidRDefault="000767BB" w:rsidP="00E44266">
      <w:pPr>
        <w:pStyle w:val="Answerindent"/>
      </w:pPr>
      <w:r w:rsidRPr="00E1610E">
        <w:t>1.</w:t>
      </w:r>
      <w:r w:rsidRPr="00E1610E">
        <w:tab/>
        <w:t>Nature of ground (rock, soil type, faults /cracks, made up ground, moisture conditions)</w:t>
      </w:r>
    </w:p>
    <w:p w:rsidR="000767BB" w:rsidRPr="00E1610E" w:rsidRDefault="000767BB" w:rsidP="00E44266">
      <w:pPr>
        <w:pStyle w:val="Answerindent"/>
      </w:pPr>
      <w:r w:rsidRPr="00E1610E">
        <w:t>2.</w:t>
      </w:r>
      <w:r w:rsidRPr="00E1610E">
        <w:tab/>
        <w:t>Water control (Sludge pumping, Dewatering, Nearby swamps, dams, reservoirs)</w:t>
      </w:r>
    </w:p>
    <w:p w:rsidR="007E2A76" w:rsidRPr="00E1610E" w:rsidRDefault="000767BB" w:rsidP="00E44266">
      <w:pPr>
        <w:pStyle w:val="Answerindent"/>
        <w:spacing w:after="240"/>
      </w:pPr>
      <w:r w:rsidRPr="00E1610E">
        <w:t>3.</w:t>
      </w:r>
      <w:r w:rsidRPr="00E1610E">
        <w:tab/>
        <w:t>Underground services</w:t>
      </w:r>
    </w:p>
    <w:p w:rsidR="00CE285D" w:rsidRDefault="00CE285D" w:rsidP="00CE285D">
      <w:pPr>
        <w:ind w:left="540" w:hanging="540"/>
        <w:jc w:val="both"/>
        <w:rPr>
          <w:rStyle w:val="newbodytextleftChar"/>
        </w:rPr>
      </w:pPr>
      <w:r>
        <w:rPr>
          <w:rFonts w:cs="Arial"/>
        </w:rPr>
        <w:t>4</w:t>
      </w:r>
      <w:r w:rsidRPr="00186DFE">
        <w:rPr>
          <w:rFonts w:cs="Arial"/>
        </w:rPr>
        <w:t>.</w:t>
      </w:r>
      <w:r>
        <w:rPr>
          <w:rFonts w:cs="Arial"/>
          <w:b/>
        </w:rPr>
        <w:tab/>
      </w:r>
      <w:r w:rsidR="00F85DCB" w:rsidRPr="00F85DCB">
        <w:rPr>
          <w:rStyle w:val="newbodytextleftChar"/>
        </w:rPr>
        <w:t>All electrical installation should be designed, constructed, installed, protected and tested to minimise the risk of electrical shock or fire. What Act or Regulation number covers this requirement?</w:t>
      </w:r>
    </w:p>
    <w:p w:rsidR="005B25BE" w:rsidRPr="00E1610E" w:rsidRDefault="005B25BE" w:rsidP="00B77E6E">
      <w:pPr>
        <w:pStyle w:val="Answer"/>
      </w:pPr>
      <w:r w:rsidRPr="00E1610E">
        <w:t>Regulation 3.59</w:t>
      </w:r>
    </w:p>
    <w:p w:rsidR="00CE285D" w:rsidRPr="00F85DCB" w:rsidRDefault="00CE285D" w:rsidP="00CE285D">
      <w:pPr>
        <w:ind w:left="540" w:hanging="540"/>
        <w:jc w:val="both"/>
        <w:rPr>
          <w:rStyle w:val="newbodytextleftChar"/>
        </w:rPr>
      </w:pPr>
      <w:r>
        <w:rPr>
          <w:rFonts w:cs="Arial"/>
        </w:rPr>
        <w:t>5</w:t>
      </w:r>
      <w:r w:rsidRPr="00186DFE">
        <w:rPr>
          <w:rFonts w:cs="Arial"/>
        </w:rPr>
        <w:t>.</w:t>
      </w:r>
      <w:r>
        <w:rPr>
          <w:rFonts w:cs="Arial"/>
          <w:b/>
        </w:rPr>
        <w:tab/>
      </w:r>
      <w:r w:rsidR="00F85DCB" w:rsidRPr="00F85DCB">
        <w:rPr>
          <w:rStyle w:val="newbodytextleftChar"/>
        </w:rPr>
        <w:t>List six (6) places on a building site where edge protection is required</w:t>
      </w:r>
      <w:r w:rsidR="00601E5A">
        <w:rPr>
          <w:rStyle w:val="newbodytextleftChar"/>
        </w:rPr>
        <w:t>.</w:t>
      </w:r>
    </w:p>
    <w:p w:rsidR="00CE285D" w:rsidRPr="00E1610E" w:rsidRDefault="00F85DCB" w:rsidP="00B77E6E">
      <w:pPr>
        <w:pStyle w:val="Answer"/>
      </w:pPr>
      <w:r w:rsidRPr="00E1610E">
        <w:t>Edge protection must be provided to the edge of a scaffold, fixed stair, landing, suspended slab, formwork or falsework at the workplace, where a person is at risk of falling two or more metres.</w:t>
      </w:r>
    </w:p>
    <w:p w:rsidR="00CE285D" w:rsidRDefault="00CE285D" w:rsidP="00CE285D">
      <w:pPr>
        <w:ind w:left="540" w:hanging="540"/>
        <w:jc w:val="both"/>
        <w:rPr>
          <w:rStyle w:val="newbodytextleftChar"/>
        </w:rPr>
      </w:pPr>
      <w:r>
        <w:rPr>
          <w:rFonts w:cs="Arial"/>
        </w:rPr>
        <w:t>6</w:t>
      </w:r>
      <w:r w:rsidRPr="00186DFE">
        <w:rPr>
          <w:rFonts w:cs="Arial"/>
        </w:rPr>
        <w:t>.</w:t>
      </w:r>
      <w:r>
        <w:rPr>
          <w:rFonts w:cs="Arial"/>
          <w:b/>
        </w:rPr>
        <w:tab/>
      </w:r>
      <w:r w:rsidR="005B25BE" w:rsidRPr="005B25BE">
        <w:rPr>
          <w:rStyle w:val="newbodytextleftChar"/>
        </w:rPr>
        <w:t>Which regulation describes the requirements for the provision of suitable screens when using and electric welding process?</w:t>
      </w:r>
    </w:p>
    <w:p w:rsidR="005B25BE" w:rsidRPr="00B77E6E" w:rsidRDefault="005B25BE" w:rsidP="00B77E6E">
      <w:pPr>
        <w:pStyle w:val="Answer"/>
      </w:pPr>
      <w:r w:rsidRPr="00B77E6E">
        <w:t>Regulation 3.97</w:t>
      </w:r>
    </w:p>
    <w:p w:rsidR="00CE285D" w:rsidRPr="005B25BE" w:rsidRDefault="00CE285D" w:rsidP="00437FAA">
      <w:pPr>
        <w:ind w:left="540" w:hanging="540"/>
        <w:rPr>
          <w:rStyle w:val="newbodytextleftChar"/>
        </w:rPr>
      </w:pPr>
      <w:r>
        <w:rPr>
          <w:rFonts w:cs="Arial"/>
        </w:rPr>
        <w:t>7</w:t>
      </w:r>
      <w:r w:rsidRPr="00186DFE">
        <w:rPr>
          <w:rFonts w:cs="Arial"/>
        </w:rPr>
        <w:t>.</w:t>
      </w:r>
      <w:r>
        <w:rPr>
          <w:rFonts w:cs="Arial"/>
          <w:b/>
        </w:rPr>
        <w:tab/>
      </w:r>
      <w:r w:rsidR="005B25BE" w:rsidRPr="005B25BE">
        <w:rPr>
          <w:rStyle w:val="newbodytextleftChar"/>
        </w:rPr>
        <w:t>List four (4) considerations for public safety where excavation work is left outside working hours.</w:t>
      </w:r>
    </w:p>
    <w:p w:rsidR="005B25BE" w:rsidRPr="00E1610E" w:rsidRDefault="005B25BE" w:rsidP="00F14A76">
      <w:pPr>
        <w:pStyle w:val="Answerindent"/>
      </w:pPr>
      <w:r w:rsidRPr="00E1610E">
        <w:t>1</w:t>
      </w:r>
      <w:r w:rsidR="00CE075B">
        <w:t>.</w:t>
      </w:r>
      <w:r w:rsidRPr="00E1610E">
        <w:tab/>
        <w:t>Display warning signs (around corners)</w:t>
      </w:r>
    </w:p>
    <w:p w:rsidR="005B25BE" w:rsidRPr="00E1610E" w:rsidRDefault="005B25BE" w:rsidP="00F14A76">
      <w:pPr>
        <w:pStyle w:val="Answerindent"/>
      </w:pPr>
      <w:r w:rsidRPr="00E1610E">
        <w:t>2</w:t>
      </w:r>
      <w:r w:rsidR="00CE075B">
        <w:t>.</w:t>
      </w:r>
      <w:r w:rsidRPr="00E1610E">
        <w:tab/>
        <w:t>Traffic controller (if necessary)</w:t>
      </w:r>
    </w:p>
    <w:p w:rsidR="005B25BE" w:rsidRPr="00E1610E" w:rsidRDefault="005B25BE" w:rsidP="00F14A76">
      <w:pPr>
        <w:pStyle w:val="Answerindent"/>
      </w:pPr>
      <w:r w:rsidRPr="00E1610E">
        <w:t>3</w:t>
      </w:r>
      <w:r w:rsidR="00CE075B">
        <w:t>.</w:t>
      </w:r>
      <w:r w:rsidRPr="00E1610E">
        <w:tab/>
        <w:t>Temporary bypass for vehicular traffic</w:t>
      </w:r>
    </w:p>
    <w:p w:rsidR="005B25BE" w:rsidRPr="00E1610E" w:rsidRDefault="005B25BE" w:rsidP="00F14A76">
      <w:pPr>
        <w:pStyle w:val="Answerindent"/>
      </w:pPr>
      <w:r w:rsidRPr="00E1610E">
        <w:t>4</w:t>
      </w:r>
      <w:r w:rsidR="00CE075B">
        <w:t>.</w:t>
      </w:r>
      <w:r w:rsidRPr="00E1610E">
        <w:tab/>
        <w:t>Temporary barriers to prevent accidental vehicle entry</w:t>
      </w:r>
    </w:p>
    <w:p w:rsidR="005B25BE" w:rsidRPr="00E1610E" w:rsidRDefault="005B25BE" w:rsidP="00F14A76">
      <w:pPr>
        <w:pStyle w:val="Answerindent"/>
      </w:pPr>
      <w:r w:rsidRPr="00E1610E">
        <w:t>5.</w:t>
      </w:r>
      <w:r w:rsidR="00E1610E">
        <w:tab/>
      </w:r>
      <w:r w:rsidRPr="00E1610E">
        <w:t>Establish direction sign around or over</w:t>
      </w:r>
    </w:p>
    <w:p w:rsidR="006F3712" w:rsidRPr="00E1610E" w:rsidRDefault="005B25BE" w:rsidP="00F14A76">
      <w:pPr>
        <w:pStyle w:val="Answerindent"/>
      </w:pPr>
      <w:r w:rsidRPr="00E1610E">
        <w:t>6.</w:t>
      </w:r>
      <w:r w:rsidR="00E1610E">
        <w:tab/>
      </w:r>
      <w:r w:rsidRPr="00E1610E">
        <w:t>Do not leave hazard unguarded</w:t>
      </w:r>
      <w:r w:rsidR="006F3712" w:rsidRPr="00E1610E">
        <w:t>.</w:t>
      </w:r>
    </w:p>
    <w:p w:rsidR="00DD205E" w:rsidRDefault="00CE285D" w:rsidP="00AE3AAE">
      <w:pPr>
        <w:pStyle w:val="newbodytextleft"/>
      </w:pPr>
      <w:r>
        <w:br w:type="page"/>
      </w:r>
      <w:r w:rsidR="00DD205E">
        <w:lastRenderedPageBreak/>
        <w:t>8.</w:t>
      </w:r>
      <w:r w:rsidR="00D33D9C">
        <w:tab/>
      </w:r>
      <w:r w:rsidR="00DD205E">
        <w:t>Explain the requirements for residual current devices to be fixed to electrical supply to hand held or portable equipment at the workplace</w:t>
      </w:r>
      <w:r w:rsidR="00401B75">
        <w:t>.</w:t>
      </w:r>
    </w:p>
    <w:p w:rsidR="00DD205E" w:rsidRPr="00E1610E" w:rsidRDefault="00DD205E" w:rsidP="00437FAA">
      <w:pPr>
        <w:pStyle w:val="Answer"/>
        <w:spacing w:after="120"/>
      </w:pPr>
      <w:r w:rsidRPr="00E1610E">
        <w:t xml:space="preserve">The final sub-circuit to which the fixed socket is connected is protected </w:t>
      </w:r>
      <w:r w:rsidR="00401B75" w:rsidRPr="00E1610E">
        <w:t>to</w:t>
      </w:r>
      <w:r w:rsidRPr="00E1610E">
        <w:t xml:space="preserve"> a non</w:t>
      </w:r>
      <w:r w:rsidR="00B140B8">
        <w:noBreakHyphen/>
      </w:r>
      <w:r w:rsidRPr="00E1610E">
        <w:t>portable residual current device</w:t>
      </w:r>
      <w:r w:rsidR="00401B75" w:rsidRPr="00E1610E">
        <w:t>.</w:t>
      </w:r>
    </w:p>
    <w:p w:rsidR="00DD205E" w:rsidRPr="00E1610E" w:rsidRDefault="00DD205E" w:rsidP="00437FAA">
      <w:pPr>
        <w:pStyle w:val="Answer"/>
        <w:spacing w:after="120"/>
      </w:pPr>
      <w:r w:rsidRPr="00E1610E">
        <w:t>Or</w:t>
      </w:r>
    </w:p>
    <w:p w:rsidR="00DD205E" w:rsidRPr="00E1610E" w:rsidRDefault="00DD205E" w:rsidP="00B77E6E">
      <w:pPr>
        <w:pStyle w:val="Answer"/>
      </w:pPr>
      <w:r w:rsidRPr="00E1610E">
        <w:t>The output side of the fixed socket is directly connected to an RCD</w:t>
      </w:r>
      <w:r w:rsidR="00401B75" w:rsidRPr="00E1610E">
        <w:t>.</w:t>
      </w:r>
    </w:p>
    <w:p w:rsidR="00DD205E" w:rsidRPr="00AE3AAE" w:rsidRDefault="00DD205E" w:rsidP="00AE3AAE">
      <w:pPr>
        <w:pStyle w:val="newbodytextleft"/>
      </w:pPr>
      <w:r w:rsidRPr="00AE3AAE">
        <w:t>9.</w:t>
      </w:r>
      <w:r w:rsidR="00D33D9C" w:rsidRPr="00AE3AAE">
        <w:tab/>
      </w:r>
      <w:r w:rsidR="00401B75" w:rsidRPr="00AE3AAE">
        <w:t>E</w:t>
      </w:r>
      <w:r w:rsidRPr="00AE3AAE">
        <w:t xml:space="preserve">xplain what is meant by the term </w:t>
      </w:r>
      <w:r w:rsidR="00401B75" w:rsidRPr="00AE3AAE">
        <w:t>‘</w:t>
      </w:r>
      <w:r w:rsidRPr="00AE3AAE">
        <w:t>Duty of Care</w:t>
      </w:r>
      <w:r w:rsidR="00401B75" w:rsidRPr="00AE3AAE">
        <w:t>’</w:t>
      </w:r>
      <w:r w:rsidR="00BA430D">
        <w:t>.</w:t>
      </w:r>
    </w:p>
    <w:p w:rsidR="00DD205E" w:rsidRPr="00E1610E" w:rsidRDefault="00E0336C" w:rsidP="00FF297F">
      <w:pPr>
        <w:pStyle w:val="Answer"/>
        <w:spacing w:after="120"/>
      </w:pPr>
      <w:r w:rsidRPr="00E1610E">
        <w:t>‘</w:t>
      </w:r>
      <w:r w:rsidR="00DD205E" w:rsidRPr="00E1610E">
        <w:t>Duty of Care</w:t>
      </w:r>
      <w:r w:rsidRPr="00E1610E">
        <w:t>’</w:t>
      </w:r>
      <w:r w:rsidR="00DD205E" w:rsidRPr="00E1610E">
        <w:t xml:space="preserve"> requires that everything ‘reasonably practicable’ be done to protect the health and safety of others at the workplace. This duty is placed on:</w:t>
      </w:r>
    </w:p>
    <w:p w:rsidR="00DD205E" w:rsidRPr="00E1610E" w:rsidRDefault="00DD205E" w:rsidP="00FF297F">
      <w:pPr>
        <w:pStyle w:val="Answer"/>
        <w:spacing w:after="120"/>
        <w:ind w:left="1078" w:hanging="539"/>
      </w:pPr>
      <w:r w:rsidRPr="00E1610E">
        <w:t>•</w:t>
      </w:r>
      <w:r w:rsidRPr="00E1610E">
        <w:tab/>
      </w:r>
      <w:r w:rsidR="00E0336C" w:rsidRPr="00E1610E">
        <w:t>all employers</w:t>
      </w:r>
    </w:p>
    <w:p w:rsidR="00DD205E" w:rsidRPr="00E1610E" w:rsidRDefault="00E0336C" w:rsidP="00FF297F">
      <w:pPr>
        <w:pStyle w:val="Answer"/>
        <w:spacing w:after="120"/>
        <w:ind w:left="1078" w:hanging="539"/>
      </w:pPr>
      <w:r w:rsidRPr="00E1610E">
        <w:t>•</w:t>
      </w:r>
      <w:r w:rsidRPr="00E1610E">
        <w:tab/>
        <w:t>their employees</w:t>
      </w:r>
    </w:p>
    <w:p w:rsidR="00DD205E" w:rsidRPr="00E1610E" w:rsidRDefault="00E0336C" w:rsidP="00FF297F">
      <w:pPr>
        <w:pStyle w:val="Answer"/>
        <w:ind w:left="1078" w:hanging="539"/>
      </w:pPr>
      <w:r w:rsidRPr="00E1610E">
        <w:t>•</w:t>
      </w:r>
      <w:r w:rsidRPr="00E1610E">
        <w:tab/>
        <w:t>an</w:t>
      </w:r>
      <w:r w:rsidR="00DD205E" w:rsidRPr="00E1610E">
        <w:t>y others who have influence on the hazards in a workplace.</w:t>
      </w:r>
    </w:p>
    <w:p w:rsidR="00DD205E" w:rsidRDefault="00DD205E" w:rsidP="00AE3AAE">
      <w:pPr>
        <w:pStyle w:val="newbodytextleft"/>
      </w:pPr>
      <w:r>
        <w:t>10.</w:t>
      </w:r>
      <w:r w:rsidR="00AE3AAE">
        <w:tab/>
      </w:r>
      <w:r>
        <w:t>List four (4) kinds of plant that must be registered before it can be used in the workplace.</w:t>
      </w:r>
    </w:p>
    <w:p w:rsidR="00DD205E" w:rsidRPr="00E1610E" w:rsidRDefault="00DD205E" w:rsidP="00B77E6E">
      <w:pPr>
        <w:pStyle w:val="Answer"/>
      </w:pPr>
      <w:r w:rsidRPr="00E1610E">
        <w:t>Tower cranes, boiler and pressure vessels, most mobile cranes, lifts and escalators</w:t>
      </w:r>
      <w:r w:rsidR="00E0336C" w:rsidRPr="00E1610E">
        <w:t>,</w:t>
      </w:r>
      <w:r w:rsidRPr="00E1610E">
        <w:t xml:space="preserve"> building maintenance units, amusement structures</w:t>
      </w:r>
      <w:r w:rsidR="00E0336C" w:rsidRPr="00E1610E">
        <w:t xml:space="preserve"> and</w:t>
      </w:r>
      <w:r w:rsidRPr="00E1610E">
        <w:t xml:space="preserve"> truck mounted concrete placing units with booms.</w:t>
      </w:r>
    </w:p>
    <w:p w:rsidR="00DD205E" w:rsidRDefault="00DD205E" w:rsidP="00AE3AAE">
      <w:pPr>
        <w:pStyle w:val="newbodytextleft"/>
      </w:pPr>
      <w:r>
        <w:t>11.</w:t>
      </w:r>
      <w:r w:rsidR="00AE3AAE">
        <w:tab/>
      </w:r>
      <w:r w:rsidR="00E0336C">
        <w:t>Name t</w:t>
      </w:r>
      <w:r>
        <w:t>he Occupational Safety and Health Regulation that regulates cleanliness and remo</w:t>
      </w:r>
      <w:r w:rsidR="00E0336C">
        <w:t>val of debris on a worksite.</w:t>
      </w:r>
    </w:p>
    <w:p w:rsidR="00DD205E" w:rsidRPr="00E1610E" w:rsidRDefault="00DD205E" w:rsidP="00B77E6E">
      <w:pPr>
        <w:pStyle w:val="Answer"/>
      </w:pPr>
      <w:r w:rsidRPr="00E1610E">
        <w:t>Regulation 3.17</w:t>
      </w:r>
    </w:p>
    <w:p w:rsidR="00DD205E" w:rsidRDefault="00DD205E" w:rsidP="00AE3AAE">
      <w:pPr>
        <w:pStyle w:val="newbodytextleft"/>
      </w:pPr>
      <w:r>
        <w:t>12.</w:t>
      </w:r>
      <w:r w:rsidR="00AE3AAE">
        <w:tab/>
      </w:r>
      <w:r w:rsidR="00E0336C">
        <w:t>Name t</w:t>
      </w:r>
      <w:r>
        <w:t>he Occupational Safety and Health Regulation that controls erection or dismantling of scaffold a</w:t>
      </w:r>
      <w:r w:rsidR="006F3712">
        <w:t>nd design, import or supply</w:t>
      </w:r>
      <w:r w:rsidR="00E0336C">
        <w:t>.</w:t>
      </w:r>
    </w:p>
    <w:p w:rsidR="00DD205E" w:rsidRPr="00E1610E" w:rsidRDefault="00DD205E" w:rsidP="00B77E6E">
      <w:pPr>
        <w:pStyle w:val="Answer"/>
      </w:pPr>
      <w:r w:rsidRPr="00E1610E">
        <w:t>Regulation 3.67</w:t>
      </w:r>
    </w:p>
    <w:p w:rsidR="00DD205E" w:rsidRDefault="00DD205E" w:rsidP="00AE3AAE">
      <w:pPr>
        <w:pStyle w:val="newbodytextleft"/>
      </w:pPr>
      <w:r>
        <w:t>13.</w:t>
      </w:r>
      <w:r w:rsidR="00AE3AAE">
        <w:tab/>
      </w:r>
      <w:r>
        <w:t>Give the kg per bay and scaffold plank width for light, medium and heavy duty scaffold.</w:t>
      </w:r>
    </w:p>
    <w:p w:rsidR="00DD205E" w:rsidRPr="00E1610E" w:rsidRDefault="00DD205E" w:rsidP="00B77E6E">
      <w:pPr>
        <w:pStyle w:val="Answer"/>
      </w:pPr>
      <w:r w:rsidRPr="00E1610E">
        <w:t>‘</w:t>
      </w:r>
      <w:r w:rsidRPr="00324723">
        <w:rPr>
          <w:b/>
        </w:rPr>
        <w:t>Light duty</w:t>
      </w:r>
      <w:r w:rsidRPr="00E1610E">
        <w:t xml:space="preserve"> scaffolding’ is scaffolding of up to 225</w:t>
      </w:r>
      <w:r w:rsidR="00D27774">
        <w:t> </w:t>
      </w:r>
      <w:r w:rsidRPr="00E1610E">
        <w:t>kg</w:t>
      </w:r>
      <w:r w:rsidR="00D27774">
        <w:t> </w:t>
      </w:r>
      <w:r w:rsidRPr="00E1610E">
        <w:t>per</w:t>
      </w:r>
      <w:r w:rsidR="00D27774">
        <w:t> </w:t>
      </w:r>
      <w:r w:rsidRPr="00E1610E">
        <w:t>bay. This is suitable for plastering, painting, electrical work and other light tasks. Platforms must be at least two planks (450</w:t>
      </w:r>
      <w:r w:rsidR="00C05AA8">
        <w:t> </w:t>
      </w:r>
      <w:r w:rsidRPr="00E1610E">
        <w:t>mm) wide.</w:t>
      </w:r>
    </w:p>
    <w:p w:rsidR="00DD205E" w:rsidRPr="00E1610E" w:rsidRDefault="00DD205E" w:rsidP="00B77E6E">
      <w:pPr>
        <w:pStyle w:val="Answer"/>
      </w:pPr>
      <w:r w:rsidRPr="00E1610E">
        <w:t>‘</w:t>
      </w:r>
      <w:r w:rsidRPr="00324723">
        <w:rPr>
          <w:b/>
        </w:rPr>
        <w:t>Medium duty</w:t>
      </w:r>
      <w:r w:rsidRPr="00E1610E">
        <w:t xml:space="preserve"> scaffolding’ is scaffolding of up to 450</w:t>
      </w:r>
      <w:r w:rsidR="00D27774">
        <w:t> </w:t>
      </w:r>
      <w:r w:rsidRPr="00E1610E">
        <w:t>kg</w:t>
      </w:r>
      <w:r w:rsidRPr="00D27774">
        <w:t xml:space="preserve"> </w:t>
      </w:r>
      <w:r w:rsidRPr="00E1610E">
        <w:t>per</w:t>
      </w:r>
      <w:r w:rsidRPr="00D27774">
        <w:t xml:space="preserve"> </w:t>
      </w:r>
      <w:r w:rsidRPr="00E1610E">
        <w:t>bay. This is suitable for carpentry and most</w:t>
      </w:r>
      <w:r w:rsidR="00DC705B" w:rsidRPr="00E1610E">
        <w:t xml:space="preserve"> </w:t>
      </w:r>
      <w:r w:rsidRPr="00E1610E">
        <w:t>other general trades work. Platforms should be at least four planks (900</w:t>
      </w:r>
      <w:r w:rsidR="00C05AA8">
        <w:t> </w:t>
      </w:r>
      <w:r w:rsidRPr="00E1610E">
        <w:t>mm) wide.</w:t>
      </w:r>
    </w:p>
    <w:p w:rsidR="00DD205E" w:rsidRPr="00E1610E" w:rsidRDefault="00DD205E" w:rsidP="00B77E6E">
      <w:pPr>
        <w:pStyle w:val="Answer"/>
      </w:pPr>
      <w:r w:rsidRPr="00E1610E">
        <w:t>‘</w:t>
      </w:r>
      <w:r w:rsidRPr="00324723">
        <w:rPr>
          <w:b/>
        </w:rPr>
        <w:t>Heavy duty</w:t>
      </w:r>
      <w:r w:rsidRPr="00E1610E">
        <w:t xml:space="preserve"> scaffolding’ is scaffolding of up to 675</w:t>
      </w:r>
      <w:r w:rsidR="00D27774">
        <w:t> </w:t>
      </w:r>
      <w:r w:rsidRPr="00E1610E">
        <w:t>kg</w:t>
      </w:r>
      <w:r w:rsidR="00D27774">
        <w:t> </w:t>
      </w:r>
      <w:r w:rsidRPr="00E1610E">
        <w:t>per</w:t>
      </w:r>
      <w:r w:rsidR="00D27774">
        <w:t> </w:t>
      </w:r>
      <w:r w:rsidRPr="00E1610E">
        <w:t>bay. This is needed for bricklaying, concreting, demolition and most work tasks involving heavy loads or heavy impact forces. Platforms should be at least five planks (approximately 1100</w:t>
      </w:r>
      <w:r w:rsidR="00C05AA8">
        <w:t> </w:t>
      </w:r>
      <w:r w:rsidRPr="00E1610E">
        <w:t>mm) wide.</w:t>
      </w:r>
    </w:p>
    <w:p w:rsidR="00DD205E" w:rsidRDefault="00DD205E" w:rsidP="00AE3AAE">
      <w:pPr>
        <w:pStyle w:val="newbodytextleft"/>
      </w:pPr>
      <w:r>
        <w:t>14.</w:t>
      </w:r>
      <w:r w:rsidR="00AE3AAE">
        <w:tab/>
      </w:r>
      <w:r w:rsidR="00DC705B">
        <w:t>Name t</w:t>
      </w:r>
      <w:r>
        <w:t xml:space="preserve">he Occupational Safety and Health Regulation that controls </w:t>
      </w:r>
      <w:r w:rsidR="00DC705B">
        <w:t xml:space="preserve">portable </w:t>
      </w:r>
      <w:r>
        <w:t>ladders</w:t>
      </w:r>
      <w:r w:rsidR="00DC705B">
        <w:t>.</w:t>
      </w:r>
    </w:p>
    <w:p w:rsidR="00DD205E" w:rsidRPr="00E1610E" w:rsidRDefault="00DD205E" w:rsidP="00B77E6E">
      <w:pPr>
        <w:pStyle w:val="Answer"/>
      </w:pPr>
      <w:r w:rsidRPr="00E1610E">
        <w:t>Regulation 3.26</w:t>
      </w:r>
    </w:p>
    <w:p w:rsidR="00DD205E" w:rsidRDefault="00DD205E" w:rsidP="00AE3AAE">
      <w:pPr>
        <w:pStyle w:val="newbodytextleft"/>
      </w:pPr>
      <w:r>
        <w:t>15.</w:t>
      </w:r>
      <w:r w:rsidR="00AE3AAE">
        <w:tab/>
      </w:r>
      <w:r w:rsidR="00DC705B">
        <w:t>Name t</w:t>
      </w:r>
      <w:r>
        <w:t xml:space="preserve">he Occupational Safety and Health Regulation that states the Australian Standard must be complied with if </w:t>
      </w:r>
      <w:r w:rsidR="00DC705B">
        <w:t>working in a confined space.</w:t>
      </w:r>
    </w:p>
    <w:p w:rsidR="00DD205E" w:rsidRPr="00E1610E" w:rsidRDefault="00DD205E" w:rsidP="00B77E6E">
      <w:pPr>
        <w:pStyle w:val="Answer"/>
      </w:pPr>
      <w:r w:rsidRPr="00E1610E">
        <w:t>Regulation 3.85</w:t>
      </w:r>
    </w:p>
    <w:p w:rsidR="00DD205E" w:rsidRDefault="005D6285" w:rsidP="00AE3AAE">
      <w:pPr>
        <w:pStyle w:val="newbodytextleft"/>
      </w:pPr>
      <w:r>
        <w:br w:type="page"/>
      </w:r>
      <w:r w:rsidR="00DD205E">
        <w:lastRenderedPageBreak/>
        <w:t>16.</w:t>
      </w:r>
      <w:r w:rsidR="00AE3AAE">
        <w:tab/>
      </w:r>
      <w:r w:rsidR="00DD205E">
        <w:t xml:space="preserve">List the regulation number and the requirements of the regulations when working in </w:t>
      </w:r>
      <w:r w:rsidR="00DC705B">
        <w:t xml:space="preserve">the </w:t>
      </w:r>
      <w:r w:rsidR="00DD205E">
        <w:t>vicinity of overhead power lines. (There are 5 parts to this answer</w:t>
      </w:r>
      <w:r w:rsidR="00DC705B">
        <w:t>.</w:t>
      </w:r>
      <w:r w:rsidR="00DD205E">
        <w:t>)</w:t>
      </w:r>
    </w:p>
    <w:p w:rsidR="00DD205E" w:rsidRPr="00E1610E" w:rsidRDefault="00DD205E" w:rsidP="00B77E6E">
      <w:pPr>
        <w:pStyle w:val="Answer"/>
      </w:pPr>
      <w:r w:rsidRPr="00E1610E">
        <w:t>Regulation Number:</w:t>
      </w:r>
      <w:r w:rsidR="00D27774">
        <w:t xml:space="preserve"> </w:t>
      </w:r>
      <w:r w:rsidRPr="00E1610E">
        <w:t>3.64</w:t>
      </w:r>
    </w:p>
    <w:p w:rsidR="00DD205E" w:rsidRPr="00E1610E" w:rsidRDefault="00DD205E" w:rsidP="00F14A76">
      <w:pPr>
        <w:pStyle w:val="Answerindent"/>
      </w:pPr>
      <w:r w:rsidRPr="00E1610E">
        <w:t>a)</w:t>
      </w:r>
      <w:r w:rsidRPr="00E1610E">
        <w:tab/>
      </w:r>
      <w:r w:rsidR="00192B14">
        <w:t>T</w:t>
      </w:r>
      <w:r w:rsidRPr="00E1610E">
        <w:t>hat no work is done above overhead electric wires</w:t>
      </w:r>
    </w:p>
    <w:p w:rsidR="00675AD1" w:rsidRDefault="00DD205E" w:rsidP="003A7727">
      <w:pPr>
        <w:pStyle w:val="Answerindent"/>
        <w:ind w:left="1645" w:hanging="539"/>
      </w:pPr>
      <w:r w:rsidRPr="00E1610E">
        <w:t>(i)</w:t>
      </w:r>
      <w:r w:rsidRPr="00E1610E">
        <w:tab/>
      </w:r>
      <w:r w:rsidR="00DC705B" w:rsidRPr="00E1610E">
        <w:t>w</w:t>
      </w:r>
      <w:r w:rsidRPr="00E1610E">
        <w:t>ithin 0.5m of live insulated overhead power line not more than 1000 volts</w:t>
      </w:r>
    </w:p>
    <w:p w:rsidR="00DD205E" w:rsidRPr="00E1610E" w:rsidRDefault="00DD205E" w:rsidP="00AF5EB3">
      <w:pPr>
        <w:pStyle w:val="Answerindent"/>
        <w:ind w:left="1673" w:firstLine="0"/>
      </w:pPr>
      <w:r w:rsidRPr="00E1610E">
        <w:t>Reg 3.64(a)</w:t>
      </w:r>
    </w:p>
    <w:p w:rsidR="00675AD1" w:rsidRDefault="00DD205E" w:rsidP="003A7727">
      <w:pPr>
        <w:pStyle w:val="Answerindent"/>
        <w:ind w:left="1645" w:hanging="539"/>
      </w:pPr>
      <w:r w:rsidRPr="00E1610E">
        <w:t>(ii)</w:t>
      </w:r>
      <w:r w:rsidRPr="00E1610E">
        <w:tab/>
      </w:r>
      <w:r w:rsidR="00DC705B" w:rsidRPr="00E1610E">
        <w:t>w</w:t>
      </w:r>
      <w:r w:rsidRPr="00E1610E">
        <w:t>ithin 1.0m of live uninsulated overhead power line not more than 1000 volts</w:t>
      </w:r>
    </w:p>
    <w:p w:rsidR="00DD205E" w:rsidRPr="00E1610E" w:rsidRDefault="00DD205E" w:rsidP="00AF5EB3">
      <w:pPr>
        <w:pStyle w:val="Answerindent"/>
        <w:ind w:left="1673" w:firstLine="0"/>
      </w:pPr>
      <w:r w:rsidRPr="00E1610E">
        <w:t>Reg 3.64(b)</w:t>
      </w:r>
    </w:p>
    <w:p w:rsidR="00DD205E" w:rsidRPr="00E1610E" w:rsidRDefault="00DD205E" w:rsidP="003A7727">
      <w:pPr>
        <w:pStyle w:val="Answerindent"/>
        <w:ind w:left="1645" w:hanging="539"/>
      </w:pPr>
      <w:r w:rsidRPr="00E1610E">
        <w:t>(iii)</w:t>
      </w:r>
      <w:r w:rsidRPr="00E1610E">
        <w:tab/>
      </w:r>
      <w:r w:rsidR="00DC705B" w:rsidRPr="00E1610E">
        <w:t>w</w:t>
      </w:r>
      <w:r w:rsidRPr="00E1610E">
        <w:t>ithin 3.0m of live whether insulated or not overhead power line more than 1000 volts and not more than 33000 volts</w:t>
      </w:r>
    </w:p>
    <w:p w:rsidR="00DD205E" w:rsidRPr="00E1610E" w:rsidRDefault="00DD205E" w:rsidP="00AF5EB3">
      <w:pPr>
        <w:pStyle w:val="Answerindent"/>
        <w:ind w:left="1673" w:firstLine="0"/>
      </w:pPr>
      <w:r w:rsidRPr="00E1610E">
        <w:t>Reg 3.64(c)</w:t>
      </w:r>
    </w:p>
    <w:p w:rsidR="00DD205E" w:rsidRPr="00E1610E" w:rsidRDefault="00DC705B" w:rsidP="003A7727">
      <w:pPr>
        <w:pStyle w:val="Answerindent"/>
        <w:ind w:left="1645" w:hanging="539"/>
      </w:pPr>
      <w:r w:rsidRPr="00E1610E">
        <w:t>(iv)</w:t>
      </w:r>
      <w:r w:rsidRPr="00E1610E">
        <w:tab/>
        <w:t>w</w:t>
      </w:r>
      <w:r w:rsidR="00DD205E" w:rsidRPr="00E1610E">
        <w:t>ithin 6.0m of live whether insulated or not overhead power line more than 33000 volts</w:t>
      </w:r>
      <w:r w:rsidR="007846B5" w:rsidRPr="00E1610E">
        <w:t>.</w:t>
      </w:r>
    </w:p>
    <w:p w:rsidR="00DD205E" w:rsidRPr="00E1610E" w:rsidRDefault="00DD205E" w:rsidP="00AF5EB3">
      <w:pPr>
        <w:pStyle w:val="Answer"/>
        <w:ind w:left="1673"/>
      </w:pPr>
      <w:r w:rsidRPr="00E1610E">
        <w:t>Reg 3.64(d)</w:t>
      </w:r>
    </w:p>
    <w:p w:rsidR="00DD205E" w:rsidRDefault="00DD205E" w:rsidP="00AE3AAE">
      <w:pPr>
        <w:pStyle w:val="newbodytextleft"/>
      </w:pPr>
      <w:r>
        <w:t>17.</w:t>
      </w:r>
      <w:r w:rsidR="00AE3AAE">
        <w:tab/>
      </w:r>
      <w:r w:rsidR="007846B5">
        <w:t>Name t</w:t>
      </w:r>
      <w:r>
        <w:t>he Occupational Safety and Health Regulation that requires the licence number of the tester of portable electrical equi</w:t>
      </w:r>
      <w:r w:rsidR="007846B5">
        <w:t>pment to be placed on a tag.</w:t>
      </w:r>
    </w:p>
    <w:p w:rsidR="00DD205E" w:rsidRPr="00E1610E" w:rsidRDefault="00DD205E" w:rsidP="00B77E6E">
      <w:pPr>
        <w:pStyle w:val="Answer"/>
      </w:pPr>
      <w:r w:rsidRPr="00E1610E">
        <w:t>Regulation 3.62</w:t>
      </w:r>
    </w:p>
    <w:p w:rsidR="00675AD1" w:rsidRDefault="00DD205E" w:rsidP="00AE3AAE">
      <w:pPr>
        <w:pStyle w:val="newbodytextleft"/>
      </w:pPr>
      <w:r>
        <w:t>18.</w:t>
      </w:r>
      <w:r w:rsidR="00AE3AAE">
        <w:tab/>
      </w:r>
      <w:r>
        <w:t>Scaffold must be inspected by a competent person at least every 30 days and tagged during inspection.</w:t>
      </w:r>
      <w:r w:rsidR="00E10081">
        <w:t xml:space="preserve"> </w:t>
      </w:r>
      <w:r>
        <w:t>What is the Act or Regulation number that covers this requirement?</w:t>
      </w:r>
    </w:p>
    <w:p w:rsidR="00DD205E" w:rsidRPr="00E1610E" w:rsidRDefault="00DD205E" w:rsidP="00B77E6E">
      <w:pPr>
        <w:pStyle w:val="Answer"/>
      </w:pPr>
      <w:r w:rsidRPr="00E1610E">
        <w:t>Regulation 3.72</w:t>
      </w:r>
    </w:p>
    <w:p w:rsidR="00DD205E" w:rsidRDefault="00DD205E" w:rsidP="00AE3AAE">
      <w:pPr>
        <w:pStyle w:val="newbodytextleft"/>
      </w:pPr>
      <w:r>
        <w:t>19.</w:t>
      </w:r>
      <w:r w:rsidR="00AE3AAE">
        <w:tab/>
      </w:r>
      <w:r>
        <w:t>In your own words, briefly explain the general Duties of Care an employer must take.</w:t>
      </w:r>
      <w:r w:rsidR="00E10081">
        <w:t xml:space="preserve"> </w:t>
      </w:r>
      <w:r>
        <w:t>(There are 6 parts to this answer</w:t>
      </w:r>
      <w:r w:rsidR="007846B5">
        <w:t>.</w:t>
      </w:r>
      <w:r>
        <w:t>)</w:t>
      </w:r>
    </w:p>
    <w:p w:rsidR="00DD205E" w:rsidRPr="00E1610E" w:rsidRDefault="00DD205E" w:rsidP="00F14A76">
      <w:pPr>
        <w:pStyle w:val="Answerindent"/>
      </w:pPr>
      <w:r w:rsidRPr="00E1610E">
        <w:t>1.</w:t>
      </w:r>
      <w:r w:rsidR="00E10E39">
        <w:tab/>
      </w:r>
      <w:r w:rsidRPr="00E1610E">
        <w:t>Provide and maintain a working environment in which his employees are not exposed to hazards</w:t>
      </w:r>
      <w:r w:rsidR="007846B5" w:rsidRPr="00E1610E">
        <w:t>.</w:t>
      </w:r>
    </w:p>
    <w:p w:rsidR="00DD205E" w:rsidRPr="00E1610E" w:rsidRDefault="00DD205E" w:rsidP="00F14A76">
      <w:pPr>
        <w:pStyle w:val="Answerindent"/>
      </w:pPr>
      <w:r w:rsidRPr="00E1610E">
        <w:t>2.</w:t>
      </w:r>
      <w:r w:rsidR="00E10E39">
        <w:tab/>
      </w:r>
      <w:r w:rsidRPr="00E1610E">
        <w:t>Provide</w:t>
      </w:r>
      <w:r w:rsidR="007846B5" w:rsidRPr="00E1610E">
        <w:t xml:space="preserve"> and maintain workplaces, plant</w:t>
      </w:r>
      <w:r w:rsidRPr="00E1610E">
        <w:t xml:space="preserve"> and systems of work</w:t>
      </w:r>
      <w:r w:rsidR="00324723">
        <w:t>.</w:t>
      </w:r>
    </w:p>
    <w:p w:rsidR="00DD205E" w:rsidRPr="00E1610E" w:rsidRDefault="00DD205E" w:rsidP="00F14A76">
      <w:pPr>
        <w:pStyle w:val="Answerindent"/>
      </w:pPr>
      <w:r w:rsidRPr="00E1610E">
        <w:t>3.</w:t>
      </w:r>
      <w:r w:rsidR="00E10E39">
        <w:tab/>
      </w:r>
      <w:r w:rsidRPr="00E1610E">
        <w:t>Provide such information, instruction, and training to and supervision</w:t>
      </w:r>
      <w:r w:rsidR="007846B5" w:rsidRPr="00E1610E">
        <w:t>.</w:t>
      </w:r>
    </w:p>
    <w:p w:rsidR="00DD205E" w:rsidRPr="00E1610E" w:rsidRDefault="00DD205E" w:rsidP="00F14A76">
      <w:pPr>
        <w:pStyle w:val="Answerindent"/>
      </w:pPr>
      <w:r w:rsidRPr="00E1610E">
        <w:t>4.</w:t>
      </w:r>
      <w:r w:rsidR="00E10E39">
        <w:tab/>
      </w:r>
      <w:r w:rsidRPr="00E1610E">
        <w:t>Consult and co-operate with safety and health representatives</w:t>
      </w:r>
      <w:r w:rsidR="007846B5" w:rsidRPr="00E1610E">
        <w:t>.</w:t>
      </w:r>
    </w:p>
    <w:p w:rsidR="00DD205E" w:rsidRPr="00E1610E" w:rsidRDefault="00DD205E" w:rsidP="00F14A76">
      <w:pPr>
        <w:pStyle w:val="Answerindent"/>
      </w:pPr>
      <w:r w:rsidRPr="00E1610E">
        <w:t>5.</w:t>
      </w:r>
      <w:r w:rsidR="00E10E39">
        <w:tab/>
      </w:r>
      <w:r w:rsidRPr="00E1610E">
        <w:t>Provide his employees with such adequate personal protective clothing and equipment</w:t>
      </w:r>
      <w:r w:rsidR="007846B5" w:rsidRPr="00E1610E">
        <w:t>.</w:t>
      </w:r>
    </w:p>
    <w:p w:rsidR="00DD205E" w:rsidRPr="00E1610E" w:rsidRDefault="00DD205E" w:rsidP="00F14A76">
      <w:pPr>
        <w:pStyle w:val="Answerindent"/>
      </w:pPr>
      <w:r w:rsidRPr="00E1610E">
        <w:t>6.</w:t>
      </w:r>
      <w:r w:rsidR="00E10E39">
        <w:tab/>
      </w:r>
      <w:r w:rsidRPr="00E1610E">
        <w:t>Make arrangements for:</w:t>
      </w:r>
    </w:p>
    <w:p w:rsidR="00DD205E" w:rsidRPr="00E1610E" w:rsidRDefault="00DD205E" w:rsidP="00396047">
      <w:pPr>
        <w:pStyle w:val="Answerindent"/>
        <w:ind w:left="1673"/>
      </w:pPr>
      <w:r w:rsidRPr="00E1610E">
        <w:t>(i)</w:t>
      </w:r>
      <w:r w:rsidR="00841CB2">
        <w:tab/>
      </w:r>
      <w:r w:rsidRPr="00E1610E">
        <w:t>the use, cleaning, maintenance, transportation and disposal of plant</w:t>
      </w:r>
    </w:p>
    <w:p w:rsidR="00DD205E" w:rsidRPr="00E1610E" w:rsidRDefault="00636CA2" w:rsidP="00396047">
      <w:pPr>
        <w:pStyle w:val="Answerindent"/>
        <w:ind w:left="1673"/>
      </w:pPr>
      <w:r w:rsidRPr="00E1610E">
        <w:t>(</w:t>
      </w:r>
      <w:r w:rsidR="00DD205E" w:rsidRPr="00E1610E">
        <w:t>ii)</w:t>
      </w:r>
      <w:r w:rsidR="00841CB2">
        <w:tab/>
      </w:r>
      <w:r w:rsidR="00DD205E" w:rsidRPr="00E1610E">
        <w:t>the use, handling, processing, storage, transportation and disposal of substances</w:t>
      </w:r>
      <w:r w:rsidR="007846B5" w:rsidRPr="00E1610E">
        <w:t>.</w:t>
      </w:r>
    </w:p>
    <w:p w:rsidR="00DD205E" w:rsidRDefault="001143C7" w:rsidP="00AE3AAE">
      <w:pPr>
        <w:pStyle w:val="newbodytextleft"/>
      </w:pPr>
      <w:r>
        <w:br w:type="page"/>
      </w:r>
      <w:r w:rsidR="00DD205E">
        <w:lastRenderedPageBreak/>
        <w:t>20.</w:t>
      </w:r>
      <w:r w:rsidR="00AE3AAE">
        <w:tab/>
      </w:r>
      <w:r w:rsidR="007846B5">
        <w:t>E</w:t>
      </w:r>
      <w:r w:rsidR="00DD205E">
        <w:t>xplain the general Duties of Care an employee must take.</w:t>
      </w:r>
      <w:r w:rsidR="00E10081">
        <w:t xml:space="preserve"> </w:t>
      </w:r>
      <w:r w:rsidR="00DD205E">
        <w:t>(There are 2 parts to this answer</w:t>
      </w:r>
      <w:r w:rsidR="007846B5">
        <w:t>.</w:t>
      </w:r>
      <w:r w:rsidR="00DD205E">
        <w:t>)</w:t>
      </w:r>
    </w:p>
    <w:p w:rsidR="00DD205E" w:rsidRPr="00E1610E" w:rsidRDefault="00DD205E" w:rsidP="007228C7">
      <w:pPr>
        <w:pStyle w:val="Answer"/>
        <w:spacing w:after="0"/>
      </w:pPr>
      <w:r w:rsidRPr="00E1610E">
        <w:t>Duties of employees</w:t>
      </w:r>
    </w:p>
    <w:p w:rsidR="00DD205E" w:rsidRPr="00E1610E" w:rsidRDefault="00DD205E" w:rsidP="00F14A76">
      <w:pPr>
        <w:pStyle w:val="Answerindent"/>
      </w:pPr>
      <w:r w:rsidRPr="00E1610E">
        <w:t>(1)</w:t>
      </w:r>
      <w:r w:rsidR="00CD24B3">
        <w:tab/>
      </w:r>
      <w:r w:rsidRPr="00E1610E">
        <w:t>An employee shall take reasonable care</w:t>
      </w:r>
      <w:r w:rsidR="007846B5" w:rsidRPr="00E1610E">
        <w:t>:</w:t>
      </w:r>
    </w:p>
    <w:p w:rsidR="00DD205E" w:rsidRPr="00E1610E" w:rsidRDefault="00DD205E" w:rsidP="00396047">
      <w:pPr>
        <w:pStyle w:val="Answerindent"/>
        <w:ind w:left="1673"/>
      </w:pPr>
      <w:r w:rsidRPr="00E1610E">
        <w:t>(a)</w:t>
      </w:r>
      <w:r w:rsidR="00CD24B3">
        <w:tab/>
      </w:r>
      <w:r w:rsidRPr="00E1610E">
        <w:t>to ensure his own safety and health at work; and</w:t>
      </w:r>
    </w:p>
    <w:p w:rsidR="00DD205E" w:rsidRPr="00E1610E" w:rsidRDefault="00DD205E" w:rsidP="00396047">
      <w:pPr>
        <w:pStyle w:val="Answerindent"/>
        <w:ind w:left="1673"/>
      </w:pPr>
      <w:r w:rsidRPr="00E1610E">
        <w:t>(b)</w:t>
      </w:r>
      <w:r w:rsidR="00CD24B3">
        <w:tab/>
      </w:r>
      <w:r w:rsidRPr="00E1610E">
        <w:t>to avoid adversely affecting the safety or health of any other person through any act or omission at work.</w:t>
      </w:r>
    </w:p>
    <w:p w:rsidR="00DD205E" w:rsidRDefault="00DD205E" w:rsidP="00AE3AAE">
      <w:pPr>
        <w:pStyle w:val="newbodytextleft"/>
      </w:pPr>
      <w:r>
        <w:t>21.</w:t>
      </w:r>
      <w:r w:rsidR="00AE3AAE">
        <w:tab/>
      </w:r>
      <w:r>
        <w:t xml:space="preserve">The obligation of an employer, main contractor or a person having control of the workplace must ensure that the movement, speed of vehicles </w:t>
      </w:r>
      <w:r w:rsidR="007846B5">
        <w:t>and</w:t>
      </w:r>
      <w:r>
        <w:t xml:space="preserve"> plant minimises the risk of injury.</w:t>
      </w:r>
      <w:r w:rsidR="00E10081">
        <w:t xml:space="preserve"> </w:t>
      </w:r>
      <w:r>
        <w:t>What is the Act or Regulation number that covers this requirement?</w:t>
      </w:r>
    </w:p>
    <w:p w:rsidR="00DD205E" w:rsidRPr="00E1610E" w:rsidRDefault="00DD205E" w:rsidP="00B77E6E">
      <w:pPr>
        <w:pStyle w:val="Answer"/>
      </w:pPr>
      <w:r w:rsidRPr="00E1610E">
        <w:t>Regulation 3.22</w:t>
      </w:r>
    </w:p>
    <w:p w:rsidR="00675AD1" w:rsidRDefault="00DD205E" w:rsidP="00AE3AAE">
      <w:pPr>
        <w:pStyle w:val="newbodytextleft"/>
      </w:pPr>
      <w:r>
        <w:t>22.</w:t>
      </w:r>
      <w:r w:rsidR="00AE3AAE">
        <w:tab/>
      </w:r>
      <w:r>
        <w:t xml:space="preserve">Which one of the following statements is </w:t>
      </w:r>
      <w:r w:rsidR="007846B5">
        <w:t xml:space="preserve">correct </w:t>
      </w:r>
      <w:r>
        <w:t>about codes of practice?</w:t>
      </w:r>
    </w:p>
    <w:p w:rsidR="00675AD1" w:rsidRDefault="00DD205E" w:rsidP="00F14A76">
      <w:pPr>
        <w:pStyle w:val="Answerindent"/>
      </w:pPr>
      <w:r w:rsidRPr="00E1610E">
        <w:t>[</w:t>
      </w:r>
      <w:r w:rsidR="007846B5" w:rsidRPr="00E1610E">
        <w:t>a</w:t>
      </w:r>
      <w:r w:rsidRPr="00E1610E">
        <w:t>]</w:t>
      </w:r>
      <w:r w:rsidR="00855C81">
        <w:tab/>
      </w:r>
      <w:r w:rsidRPr="00E1610E">
        <w:t>It is an offence not to comply with the requirements of any code of practice.</w:t>
      </w:r>
    </w:p>
    <w:p w:rsidR="00675AD1" w:rsidRDefault="00DD205E" w:rsidP="00F14A76">
      <w:pPr>
        <w:pStyle w:val="Answerindent"/>
      </w:pPr>
      <w:r w:rsidRPr="00E1610E">
        <w:t>[</w:t>
      </w:r>
      <w:r w:rsidR="007846B5" w:rsidRPr="00E1610E">
        <w:t>b</w:t>
      </w:r>
      <w:r w:rsidRPr="00E1610E">
        <w:t>]</w:t>
      </w:r>
      <w:r w:rsidR="00855C81">
        <w:tab/>
      </w:r>
      <w:r w:rsidRPr="00E1610E">
        <w:t>A code of practice cannot be used as evidence in prosecutions under the Act.</w:t>
      </w:r>
    </w:p>
    <w:p w:rsidR="00675AD1" w:rsidRDefault="00DD205E" w:rsidP="00F14A76">
      <w:pPr>
        <w:pStyle w:val="Answerindent"/>
      </w:pPr>
      <w:r w:rsidRPr="00E1610E">
        <w:t>[</w:t>
      </w:r>
      <w:r w:rsidR="007846B5" w:rsidRPr="00E1610E">
        <w:t>c</w:t>
      </w:r>
      <w:r w:rsidRPr="00E1610E">
        <w:t>]</w:t>
      </w:r>
      <w:r w:rsidR="00855C81">
        <w:tab/>
      </w:r>
      <w:r w:rsidRPr="00E1610E">
        <w:t>Codes of practice provide practical advice on strategies to prevent people being exposed to harm in the workplace.</w:t>
      </w:r>
    </w:p>
    <w:p w:rsidR="00DD205E" w:rsidRPr="00E1610E" w:rsidRDefault="00DD205E" w:rsidP="00B77E6E">
      <w:pPr>
        <w:pStyle w:val="Answer"/>
      </w:pPr>
      <w:r w:rsidRPr="00E1610E">
        <w:t>Answer [C].</w:t>
      </w:r>
    </w:p>
    <w:p w:rsidR="00675AD1" w:rsidRDefault="00DD205E" w:rsidP="00AE3AAE">
      <w:pPr>
        <w:pStyle w:val="newbodytextleft"/>
      </w:pPr>
      <w:r>
        <w:t>23.</w:t>
      </w:r>
      <w:r w:rsidR="00AE3AAE">
        <w:tab/>
      </w:r>
      <w:r>
        <w:t>What is the Act or Regulation number that covers the requirement at question 22?</w:t>
      </w:r>
    </w:p>
    <w:p w:rsidR="00DD205E" w:rsidRPr="00E1610E" w:rsidRDefault="00DD205E" w:rsidP="00B77E6E">
      <w:pPr>
        <w:pStyle w:val="Answer"/>
      </w:pPr>
      <w:r w:rsidRPr="00E1610E">
        <w:t>Act Section 57</w:t>
      </w:r>
    </w:p>
    <w:p w:rsidR="00DD205E" w:rsidRDefault="00DD205E" w:rsidP="00AE3AAE">
      <w:pPr>
        <w:pStyle w:val="newbodytextleft"/>
      </w:pPr>
      <w:r>
        <w:t>24.</w:t>
      </w:r>
      <w:r w:rsidR="00AE3AAE">
        <w:tab/>
      </w:r>
      <w:r>
        <w:t>Briefly explain the role</w:t>
      </w:r>
      <w:r w:rsidR="007846B5">
        <w:t>s</w:t>
      </w:r>
      <w:r>
        <w:t xml:space="preserve"> of a WorkSafe </w:t>
      </w:r>
      <w:r w:rsidR="007846B5">
        <w:t>i</w:t>
      </w:r>
      <w:r>
        <w:t>nspector?</w:t>
      </w:r>
    </w:p>
    <w:p w:rsidR="00DD205E" w:rsidRPr="00E1610E" w:rsidRDefault="009407FE" w:rsidP="009407FE">
      <w:pPr>
        <w:pStyle w:val="Answer"/>
        <w:spacing w:after="120"/>
        <w:ind w:left="1106" w:hanging="567"/>
      </w:pPr>
      <w:r w:rsidRPr="00E1610E">
        <w:t>•</w:t>
      </w:r>
      <w:r w:rsidRPr="00E1610E">
        <w:tab/>
      </w:r>
      <w:r w:rsidR="00DD205E" w:rsidRPr="00E1610E">
        <w:t>Conduct tests including taking samples for analysis</w:t>
      </w:r>
      <w:r w:rsidR="007846B5" w:rsidRPr="00E1610E">
        <w:t>.</w:t>
      </w:r>
    </w:p>
    <w:p w:rsidR="00DD205E" w:rsidRPr="00E1610E" w:rsidRDefault="009407FE" w:rsidP="009407FE">
      <w:pPr>
        <w:pStyle w:val="Answer"/>
        <w:spacing w:after="120"/>
        <w:ind w:left="1106" w:hanging="567"/>
      </w:pPr>
      <w:r w:rsidRPr="00E1610E">
        <w:t>•</w:t>
      </w:r>
      <w:r w:rsidRPr="00E1610E">
        <w:tab/>
      </w:r>
      <w:r w:rsidR="00DD205E" w:rsidRPr="00E1610E">
        <w:t>Check records, books and documents</w:t>
      </w:r>
      <w:r w:rsidR="007846B5" w:rsidRPr="00E1610E">
        <w:t>.</w:t>
      </w:r>
    </w:p>
    <w:p w:rsidR="00DD205E" w:rsidRPr="00E1610E" w:rsidRDefault="009407FE" w:rsidP="009407FE">
      <w:pPr>
        <w:pStyle w:val="Answer"/>
        <w:spacing w:after="120"/>
        <w:ind w:left="1106" w:hanging="567"/>
      </w:pPr>
      <w:r w:rsidRPr="00E1610E">
        <w:t>•</w:t>
      </w:r>
      <w:r w:rsidRPr="00E1610E">
        <w:tab/>
      </w:r>
      <w:r w:rsidR="00DD205E" w:rsidRPr="00E1610E">
        <w:t>Take photographs, film or audio recordings</w:t>
      </w:r>
      <w:r w:rsidR="007846B5" w:rsidRPr="00E1610E">
        <w:t>.</w:t>
      </w:r>
    </w:p>
    <w:p w:rsidR="00DD205E" w:rsidRPr="00E1610E" w:rsidRDefault="009407FE" w:rsidP="009407FE">
      <w:pPr>
        <w:pStyle w:val="Answer"/>
        <w:spacing w:after="120"/>
        <w:ind w:left="1106" w:hanging="567"/>
      </w:pPr>
      <w:r w:rsidRPr="00E1610E">
        <w:t>•</w:t>
      </w:r>
      <w:r w:rsidRPr="00E1610E">
        <w:tab/>
      </w:r>
      <w:r w:rsidR="00361566">
        <w:t>S</w:t>
      </w:r>
      <w:r w:rsidR="00DD205E" w:rsidRPr="00E1610E">
        <w:t>eize anything which relates to an offence</w:t>
      </w:r>
      <w:r w:rsidR="007846B5" w:rsidRPr="00E1610E">
        <w:t>.</w:t>
      </w:r>
    </w:p>
    <w:p w:rsidR="00DD205E" w:rsidRPr="00E1610E" w:rsidRDefault="009407FE" w:rsidP="009407FE">
      <w:pPr>
        <w:pStyle w:val="Answer"/>
        <w:spacing w:after="120"/>
        <w:ind w:left="1106" w:hanging="567"/>
      </w:pPr>
      <w:r w:rsidRPr="00E1610E">
        <w:t>•</w:t>
      </w:r>
      <w:r w:rsidRPr="00E1610E">
        <w:tab/>
      </w:r>
      <w:r w:rsidR="00DD205E" w:rsidRPr="00E1610E">
        <w:t>Issue prohibition or cease work order</w:t>
      </w:r>
      <w:r w:rsidR="007846B5" w:rsidRPr="00E1610E">
        <w:t>s.</w:t>
      </w:r>
    </w:p>
    <w:p w:rsidR="00DD205E" w:rsidRPr="00E1610E" w:rsidRDefault="009407FE" w:rsidP="009407FE">
      <w:pPr>
        <w:pStyle w:val="Answer"/>
        <w:ind w:left="1106" w:hanging="567"/>
      </w:pPr>
      <w:r w:rsidRPr="00E1610E">
        <w:t>•</w:t>
      </w:r>
      <w:r w:rsidRPr="00E1610E">
        <w:tab/>
      </w:r>
      <w:r w:rsidR="00DD205E" w:rsidRPr="00E1610E">
        <w:t>Prosecute offences under the OS&amp;H Act or Regulation</w:t>
      </w:r>
      <w:r w:rsidR="007846B5" w:rsidRPr="00E1610E">
        <w:t>.</w:t>
      </w:r>
    </w:p>
    <w:p w:rsidR="00DD205E" w:rsidRDefault="00DD205E" w:rsidP="00C57FCD">
      <w:pPr>
        <w:pStyle w:val="newbodytextleft"/>
      </w:pPr>
      <w:r>
        <w:t>25.</w:t>
      </w:r>
      <w:r w:rsidR="00AE3AAE">
        <w:tab/>
      </w:r>
      <w:r>
        <w:t>The hierarchy of control has six (6) risk control options.</w:t>
      </w:r>
      <w:r w:rsidR="00E10081">
        <w:t xml:space="preserve"> </w:t>
      </w:r>
      <w:r>
        <w:t>List the control options in priority order.</w:t>
      </w:r>
    </w:p>
    <w:p w:rsidR="00DD205E" w:rsidRPr="00E1610E" w:rsidRDefault="00DD205E" w:rsidP="00F14A76">
      <w:pPr>
        <w:pStyle w:val="Answerindent"/>
      </w:pPr>
      <w:r w:rsidRPr="00E1610E">
        <w:t>1</w:t>
      </w:r>
      <w:r w:rsidR="007846B5" w:rsidRPr="00E1610E">
        <w:t>.</w:t>
      </w:r>
      <w:r w:rsidRPr="00E1610E">
        <w:tab/>
        <w:t>Elimination</w:t>
      </w:r>
    </w:p>
    <w:p w:rsidR="00DD205E" w:rsidRPr="00E1610E" w:rsidRDefault="00DD205E" w:rsidP="00F14A76">
      <w:pPr>
        <w:pStyle w:val="Answerindent"/>
      </w:pPr>
      <w:r w:rsidRPr="00E1610E">
        <w:t>2</w:t>
      </w:r>
      <w:r w:rsidR="007846B5" w:rsidRPr="00E1610E">
        <w:t>.</w:t>
      </w:r>
      <w:r w:rsidRPr="00E1610E">
        <w:tab/>
        <w:t>Substitution</w:t>
      </w:r>
    </w:p>
    <w:p w:rsidR="00DD205E" w:rsidRPr="00E1610E" w:rsidRDefault="00DD205E" w:rsidP="00F14A76">
      <w:pPr>
        <w:pStyle w:val="Answerindent"/>
      </w:pPr>
      <w:r w:rsidRPr="00E1610E">
        <w:t>3</w:t>
      </w:r>
      <w:r w:rsidR="007846B5" w:rsidRPr="00E1610E">
        <w:t>.</w:t>
      </w:r>
      <w:r w:rsidRPr="00E1610E">
        <w:tab/>
        <w:t>Isolation</w:t>
      </w:r>
    </w:p>
    <w:p w:rsidR="00DD205E" w:rsidRPr="00E1610E" w:rsidRDefault="00DD205E" w:rsidP="00F14A76">
      <w:pPr>
        <w:pStyle w:val="Answerindent"/>
      </w:pPr>
      <w:r w:rsidRPr="00E1610E">
        <w:t>4</w:t>
      </w:r>
      <w:r w:rsidR="007846B5" w:rsidRPr="00E1610E">
        <w:t>.</w:t>
      </w:r>
      <w:r w:rsidRPr="00E1610E">
        <w:tab/>
        <w:t>Engineering control</w:t>
      </w:r>
    </w:p>
    <w:p w:rsidR="00DD205E" w:rsidRPr="00E1610E" w:rsidRDefault="00DD205E" w:rsidP="00F14A76">
      <w:pPr>
        <w:pStyle w:val="Answerindent"/>
      </w:pPr>
      <w:r w:rsidRPr="00E1610E">
        <w:t>5</w:t>
      </w:r>
      <w:r w:rsidR="007846B5" w:rsidRPr="00E1610E">
        <w:t>.</w:t>
      </w:r>
      <w:r w:rsidRPr="00E1610E">
        <w:tab/>
        <w:t>Administration control</w:t>
      </w:r>
    </w:p>
    <w:p w:rsidR="00DD205E" w:rsidRPr="00E1610E" w:rsidRDefault="00DD205E" w:rsidP="00F14A76">
      <w:pPr>
        <w:pStyle w:val="Answerindent"/>
      </w:pPr>
      <w:r w:rsidRPr="00E1610E">
        <w:t>6</w:t>
      </w:r>
      <w:r w:rsidR="007846B5" w:rsidRPr="00E1610E">
        <w:t>.</w:t>
      </w:r>
      <w:r w:rsidRPr="00E1610E">
        <w:tab/>
        <w:t>Personal Protective Equipment</w:t>
      </w:r>
    </w:p>
    <w:p w:rsidR="00DD205E" w:rsidRDefault="001143C7" w:rsidP="00C57FCD">
      <w:pPr>
        <w:pStyle w:val="newbodytextleft"/>
      </w:pPr>
      <w:r>
        <w:br w:type="page"/>
      </w:r>
      <w:r w:rsidR="00DD205E">
        <w:lastRenderedPageBreak/>
        <w:t>26.</w:t>
      </w:r>
      <w:r w:rsidR="00AE3AAE">
        <w:tab/>
      </w:r>
      <w:r w:rsidR="00DD205E">
        <w:t xml:space="preserve">List </w:t>
      </w:r>
      <w:r w:rsidR="007846B5">
        <w:t>four (</w:t>
      </w:r>
      <w:r w:rsidR="00DD205E">
        <w:t>4</w:t>
      </w:r>
      <w:r w:rsidR="007846B5">
        <w:t>)</w:t>
      </w:r>
      <w:r w:rsidR="00DD205E">
        <w:t xml:space="preserve"> reportable accidents.</w:t>
      </w:r>
    </w:p>
    <w:p w:rsidR="00DD205E" w:rsidRPr="00E1610E" w:rsidRDefault="00DD205E" w:rsidP="00F14A76">
      <w:pPr>
        <w:pStyle w:val="Answerindent"/>
      </w:pPr>
      <w:r w:rsidRPr="00E1610E">
        <w:t>(a)</w:t>
      </w:r>
      <w:r w:rsidR="007C746A">
        <w:tab/>
      </w:r>
      <w:r w:rsidRPr="00E1610E">
        <w:t>a fracture of the skull, spine or pelvis;</w:t>
      </w:r>
    </w:p>
    <w:p w:rsidR="00DD205E" w:rsidRPr="00E1610E" w:rsidRDefault="00DD205E" w:rsidP="00F14A76">
      <w:pPr>
        <w:pStyle w:val="Answerindent"/>
      </w:pPr>
      <w:r w:rsidRPr="00E1610E">
        <w:t>(b)</w:t>
      </w:r>
      <w:r w:rsidR="007C746A">
        <w:tab/>
      </w:r>
      <w:r w:rsidRPr="00E1610E">
        <w:t>a fracture of any bone —</w:t>
      </w:r>
    </w:p>
    <w:p w:rsidR="00DD205E" w:rsidRPr="00E1610E" w:rsidRDefault="00DD205E" w:rsidP="007228C7">
      <w:pPr>
        <w:pStyle w:val="Answerindent"/>
        <w:ind w:left="1701"/>
      </w:pPr>
      <w:r w:rsidRPr="00E1610E">
        <w:t>(i)</w:t>
      </w:r>
      <w:r w:rsidR="007C746A">
        <w:tab/>
      </w:r>
      <w:r w:rsidRPr="00E1610E">
        <w:t>in the arm, other than in the wrists or hand;</w:t>
      </w:r>
    </w:p>
    <w:p w:rsidR="00DD205E" w:rsidRPr="00E1610E" w:rsidRDefault="00DD205E" w:rsidP="007228C7">
      <w:pPr>
        <w:pStyle w:val="Answerindent"/>
        <w:ind w:left="1701"/>
      </w:pPr>
      <w:r w:rsidRPr="00E1610E">
        <w:t>(ii)</w:t>
      </w:r>
      <w:r w:rsidR="007C746A">
        <w:tab/>
      </w:r>
      <w:r w:rsidRPr="00E1610E">
        <w:t>in the leg, other than a bone in the ankle or foot;</w:t>
      </w:r>
    </w:p>
    <w:p w:rsidR="00DD205E" w:rsidRPr="00E1610E" w:rsidRDefault="00DD205E" w:rsidP="00F14A76">
      <w:pPr>
        <w:pStyle w:val="Answerindent"/>
      </w:pPr>
      <w:r w:rsidRPr="00E1610E">
        <w:t>(c)</w:t>
      </w:r>
      <w:r w:rsidR="007C746A">
        <w:tab/>
      </w:r>
      <w:r w:rsidRPr="00E1610E">
        <w:t>an amputation of an arm, a hand, finger, finger joint, leg, foot, toe or toe joint;</w:t>
      </w:r>
    </w:p>
    <w:p w:rsidR="00DD205E" w:rsidRPr="00E1610E" w:rsidRDefault="00DD205E" w:rsidP="003D365D">
      <w:pPr>
        <w:pStyle w:val="Answerindent"/>
      </w:pPr>
      <w:r w:rsidRPr="00E1610E">
        <w:t>(d)</w:t>
      </w:r>
      <w:r w:rsidR="007C746A">
        <w:tab/>
      </w:r>
      <w:r w:rsidRPr="00E1610E">
        <w:t>the loss of sight of an eye;</w:t>
      </w:r>
    </w:p>
    <w:p w:rsidR="00DD205E" w:rsidRPr="00E1610E" w:rsidRDefault="00DD205E" w:rsidP="003D365D">
      <w:pPr>
        <w:pStyle w:val="Answerindent"/>
      </w:pPr>
      <w:r w:rsidRPr="00E1610E">
        <w:t>(e)</w:t>
      </w:r>
      <w:r w:rsidR="007C746A">
        <w:tab/>
      </w:r>
      <w:r w:rsidRPr="00E1610E">
        <w:t>any injury other than an injury of a kind referred to in paragraphs (a) to (d) which, in the opinion of a medical practitioner, is likely to prevent the employee from being able to work within 10 days of the day on which the injury occurred.</w:t>
      </w:r>
    </w:p>
    <w:p w:rsidR="00675AD1" w:rsidRDefault="00DD205E" w:rsidP="00AE3AAE">
      <w:pPr>
        <w:pStyle w:val="newbodytextleft"/>
      </w:pPr>
      <w:r>
        <w:t>27.</w:t>
      </w:r>
      <w:r w:rsidR="00AE3AAE">
        <w:tab/>
      </w:r>
      <w:r>
        <w:t>To minimise the chance of an electrical fire you should not:</w:t>
      </w:r>
    </w:p>
    <w:p w:rsidR="00DD205E" w:rsidRPr="00E1610E" w:rsidRDefault="00DD205E" w:rsidP="00F14A76">
      <w:pPr>
        <w:pStyle w:val="Answerindent"/>
      </w:pPr>
      <w:r w:rsidRPr="00E1610E">
        <w:t>[</w:t>
      </w:r>
      <w:r w:rsidR="007846B5" w:rsidRPr="00E1610E">
        <w:t>a</w:t>
      </w:r>
      <w:r w:rsidRPr="00E1610E">
        <w:t>]</w:t>
      </w:r>
      <w:r w:rsidR="007C746A">
        <w:tab/>
      </w:r>
      <w:r w:rsidRPr="00E1610E">
        <w:t>Overload high voltage appliances.</w:t>
      </w:r>
    </w:p>
    <w:p w:rsidR="00DD205E" w:rsidRPr="00E1610E" w:rsidRDefault="00DD205E" w:rsidP="00F14A76">
      <w:pPr>
        <w:pStyle w:val="Answerindent"/>
      </w:pPr>
      <w:r w:rsidRPr="00E1610E">
        <w:t>[</w:t>
      </w:r>
      <w:r w:rsidR="007846B5" w:rsidRPr="00E1610E">
        <w:t>b</w:t>
      </w:r>
      <w:r w:rsidRPr="00E1610E">
        <w:t>]</w:t>
      </w:r>
      <w:r w:rsidR="007C746A">
        <w:tab/>
      </w:r>
      <w:r w:rsidRPr="00E1610E">
        <w:t>Run electrical cords in such a way that they can be damaged.</w:t>
      </w:r>
    </w:p>
    <w:p w:rsidR="00675AD1" w:rsidRDefault="00DD205E" w:rsidP="00F14A76">
      <w:pPr>
        <w:pStyle w:val="Answerindent"/>
      </w:pPr>
      <w:r w:rsidRPr="00E1610E">
        <w:t>[</w:t>
      </w:r>
      <w:r w:rsidR="007846B5" w:rsidRPr="00E1610E">
        <w:t>c</w:t>
      </w:r>
      <w:r w:rsidRPr="00E1610E">
        <w:t>]</w:t>
      </w:r>
      <w:r w:rsidR="007C746A">
        <w:tab/>
      </w:r>
      <w:r w:rsidRPr="00E1610E">
        <w:t>Use unapproved electrical extension leads for power tools.</w:t>
      </w:r>
    </w:p>
    <w:p w:rsidR="00675AD1" w:rsidRDefault="00DD205E" w:rsidP="00F14A76">
      <w:pPr>
        <w:pStyle w:val="Answerindent"/>
      </w:pPr>
      <w:r w:rsidRPr="00E1610E">
        <w:t>[</w:t>
      </w:r>
      <w:r w:rsidR="007846B5" w:rsidRPr="00E1610E">
        <w:t>d</w:t>
      </w:r>
      <w:r w:rsidRPr="00E1610E">
        <w:t>]</w:t>
      </w:r>
      <w:r w:rsidR="007C746A">
        <w:tab/>
      </w:r>
      <w:r w:rsidRPr="00E1610E">
        <w:t>All of the above</w:t>
      </w:r>
    </w:p>
    <w:p w:rsidR="00DD205E" w:rsidRPr="00E1610E" w:rsidRDefault="00DD205E" w:rsidP="00B77E6E">
      <w:pPr>
        <w:pStyle w:val="Answer"/>
      </w:pPr>
      <w:r w:rsidRPr="00E1610E">
        <w:t>Answer [</w:t>
      </w:r>
      <w:r w:rsidR="007846B5" w:rsidRPr="00E1610E">
        <w:t>d</w:t>
      </w:r>
      <w:r w:rsidRPr="00E1610E">
        <w:t>].</w:t>
      </w:r>
    </w:p>
    <w:p w:rsidR="00DD205E" w:rsidRDefault="00DD205E" w:rsidP="00C57FCD">
      <w:pPr>
        <w:pStyle w:val="newbodytextleft"/>
      </w:pPr>
      <w:r>
        <w:t>28.</w:t>
      </w:r>
      <w:r w:rsidR="00AE3AAE">
        <w:tab/>
      </w:r>
      <w:r>
        <w:t xml:space="preserve">Give five (5) examples of </w:t>
      </w:r>
      <w:r w:rsidR="00401B75">
        <w:t>‘</w:t>
      </w:r>
      <w:r>
        <w:t>Hazards</w:t>
      </w:r>
      <w:r w:rsidR="00401B75">
        <w:t>’</w:t>
      </w:r>
      <w:r>
        <w:t xml:space="preserve"> that can be found in the work place</w:t>
      </w:r>
      <w:r w:rsidR="007846B5">
        <w:t>.</w:t>
      </w:r>
    </w:p>
    <w:p w:rsidR="00DD205E" w:rsidRPr="00E1610E" w:rsidRDefault="00DD205E" w:rsidP="00F14A76">
      <w:pPr>
        <w:pStyle w:val="Answer"/>
        <w:spacing w:after="120"/>
      </w:pPr>
      <w:r w:rsidRPr="00E1610E">
        <w:t>Gravity – falling objects – falling people</w:t>
      </w:r>
    </w:p>
    <w:p w:rsidR="00DD205E" w:rsidRPr="00E1610E" w:rsidRDefault="00DD205E" w:rsidP="00F14A76">
      <w:pPr>
        <w:pStyle w:val="Answer"/>
        <w:spacing w:after="120"/>
      </w:pPr>
      <w:r w:rsidRPr="00E1610E">
        <w:t>Kinetic energy – projectiles</w:t>
      </w:r>
    </w:p>
    <w:p w:rsidR="00DD205E" w:rsidRPr="00E1610E" w:rsidRDefault="00DD205E" w:rsidP="00F14A76">
      <w:pPr>
        <w:pStyle w:val="Answer"/>
        <w:spacing w:after="120"/>
      </w:pPr>
      <w:r w:rsidRPr="00E1610E">
        <w:t>Mechanical energy – skin contact, inhalation</w:t>
      </w:r>
    </w:p>
    <w:p w:rsidR="00DD205E" w:rsidRPr="00E1610E" w:rsidRDefault="00DD205E" w:rsidP="00F14A76">
      <w:pPr>
        <w:pStyle w:val="Answer"/>
        <w:spacing w:after="120"/>
      </w:pPr>
      <w:r w:rsidRPr="00E1610E">
        <w:t>Hazardous substances– skin contact, inhalation</w:t>
      </w:r>
    </w:p>
    <w:p w:rsidR="00DD205E" w:rsidRPr="00E1610E" w:rsidRDefault="00DD205E" w:rsidP="00F14A76">
      <w:pPr>
        <w:pStyle w:val="Answer"/>
        <w:spacing w:after="120"/>
      </w:pPr>
      <w:r w:rsidRPr="00E1610E">
        <w:t>Thermal energy – spills and splashes</w:t>
      </w:r>
    </w:p>
    <w:p w:rsidR="00DD205E" w:rsidRPr="00E1610E" w:rsidRDefault="00DD205E" w:rsidP="00F14A76">
      <w:pPr>
        <w:pStyle w:val="Answer"/>
        <w:spacing w:after="120"/>
      </w:pPr>
      <w:r w:rsidRPr="00E1610E">
        <w:t>Radiation – ultraviolet</w:t>
      </w:r>
    </w:p>
    <w:p w:rsidR="00DD205E" w:rsidRPr="00E1610E" w:rsidRDefault="00DD205E" w:rsidP="00F14A76">
      <w:pPr>
        <w:pStyle w:val="Answer"/>
        <w:spacing w:after="120"/>
      </w:pPr>
      <w:r w:rsidRPr="00E1610E">
        <w:t>Electrical shock, burn</w:t>
      </w:r>
    </w:p>
    <w:p w:rsidR="00DD205E" w:rsidRPr="00E1610E" w:rsidRDefault="00DD205E" w:rsidP="00F14A76">
      <w:pPr>
        <w:pStyle w:val="Answer"/>
        <w:spacing w:after="120"/>
      </w:pPr>
      <w:r w:rsidRPr="00E1610E">
        <w:t>Vibration</w:t>
      </w:r>
    </w:p>
    <w:p w:rsidR="00675AD1" w:rsidRDefault="00DD205E" w:rsidP="00F14A76">
      <w:pPr>
        <w:pStyle w:val="Answer"/>
        <w:spacing w:after="120"/>
      </w:pPr>
      <w:r w:rsidRPr="00E1610E">
        <w:t>Biological</w:t>
      </w:r>
    </w:p>
    <w:p w:rsidR="00DD205E" w:rsidRPr="00E1610E" w:rsidRDefault="00DD205E" w:rsidP="00B77E6E">
      <w:pPr>
        <w:pStyle w:val="Answer"/>
      </w:pPr>
      <w:r w:rsidRPr="00E1610E">
        <w:t>Stress</w:t>
      </w:r>
    </w:p>
    <w:p w:rsidR="00675AD1" w:rsidRDefault="00DD205E" w:rsidP="00AE3AAE">
      <w:pPr>
        <w:pStyle w:val="newbodytextleft"/>
      </w:pPr>
      <w:r>
        <w:t>29.</w:t>
      </w:r>
      <w:r w:rsidR="00AE3AAE">
        <w:tab/>
      </w:r>
      <w:r>
        <w:t>Hazard identification, risk assessment and risk control principles are made compulsory:</w:t>
      </w:r>
    </w:p>
    <w:p w:rsidR="00675AD1" w:rsidRDefault="00DD205E" w:rsidP="00F14A76">
      <w:pPr>
        <w:pStyle w:val="Answerindent"/>
      </w:pPr>
      <w:r w:rsidRPr="00E1610E">
        <w:t>[</w:t>
      </w:r>
      <w:r w:rsidR="00214C0D" w:rsidRPr="00E1610E">
        <w:t>a</w:t>
      </w:r>
      <w:r w:rsidRPr="00E1610E">
        <w:t>]</w:t>
      </w:r>
      <w:r w:rsidR="00675AD1">
        <w:tab/>
      </w:r>
      <w:r w:rsidRPr="00E1610E">
        <w:t>under common law</w:t>
      </w:r>
    </w:p>
    <w:p w:rsidR="00675AD1" w:rsidRDefault="00DD205E" w:rsidP="00F14A76">
      <w:pPr>
        <w:pStyle w:val="Answerindent"/>
      </w:pPr>
      <w:r w:rsidRPr="00E1610E">
        <w:t>[</w:t>
      </w:r>
      <w:r w:rsidR="00214C0D" w:rsidRPr="00E1610E">
        <w:t>b</w:t>
      </w:r>
      <w:r w:rsidR="00675AD1">
        <w:t>]</w:t>
      </w:r>
      <w:r w:rsidR="00675AD1">
        <w:tab/>
      </w:r>
      <w:r w:rsidRPr="00E1610E">
        <w:t>under the Safety and Health Act</w:t>
      </w:r>
    </w:p>
    <w:p w:rsidR="00675AD1" w:rsidRDefault="00DD205E" w:rsidP="00F14A76">
      <w:pPr>
        <w:pStyle w:val="Answerindent"/>
      </w:pPr>
      <w:r w:rsidRPr="00E1610E">
        <w:t>[</w:t>
      </w:r>
      <w:r w:rsidR="00214C0D" w:rsidRPr="00E1610E">
        <w:t>c</w:t>
      </w:r>
      <w:r w:rsidR="00675AD1">
        <w:t>]</w:t>
      </w:r>
      <w:r w:rsidR="00675AD1">
        <w:tab/>
      </w:r>
      <w:r w:rsidRPr="00E1610E">
        <w:t>under the Occupational Safety and Health Regulations</w:t>
      </w:r>
    </w:p>
    <w:p w:rsidR="00675AD1" w:rsidRDefault="00DD205E" w:rsidP="00F14A76">
      <w:pPr>
        <w:pStyle w:val="Answerindent"/>
      </w:pPr>
      <w:r w:rsidRPr="00E1610E">
        <w:t>[</w:t>
      </w:r>
      <w:r w:rsidR="00214C0D" w:rsidRPr="00E1610E">
        <w:t>d</w:t>
      </w:r>
      <w:r w:rsidR="00675AD1">
        <w:t>]</w:t>
      </w:r>
      <w:r w:rsidR="00675AD1">
        <w:tab/>
      </w:r>
      <w:r w:rsidRPr="00E1610E">
        <w:t>because they help prevent injury or harm to health and save money.</w:t>
      </w:r>
    </w:p>
    <w:p w:rsidR="00DD205E" w:rsidRPr="00E1610E" w:rsidRDefault="00DD205E" w:rsidP="00B77E6E">
      <w:pPr>
        <w:pStyle w:val="Answer"/>
      </w:pPr>
      <w:r w:rsidRPr="00E1610E">
        <w:t>Answer [</w:t>
      </w:r>
      <w:r w:rsidR="00214C0D" w:rsidRPr="00E1610E">
        <w:t>d</w:t>
      </w:r>
      <w:r w:rsidRPr="00E1610E">
        <w:t>].</w:t>
      </w:r>
    </w:p>
    <w:p w:rsidR="00DD205E" w:rsidRDefault="00DD205E" w:rsidP="00AE3AAE">
      <w:pPr>
        <w:pStyle w:val="newbodytextleft"/>
      </w:pPr>
      <w:r>
        <w:t>30.</w:t>
      </w:r>
      <w:r w:rsidR="00AE3AAE">
        <w:tab/>
      </w:r>
      <w:r>
        <w:t>Which Act or Regulation number covers the requirement at question 29?</w:t>
      </w:r>
    </w:p>
    <w:p w:rsidR="00DD205E" w:rsidRPr="00E1610E" w:rsidRDefault="00DD205E" w:rsidP="00B77E6E">
      <w:pPr>
        <w:pStyle w:val="Answer"/>
      </w:pPr>
      <w:r w:rsidRPr="00E1610E">
        <w:t>Regulation 3.1</w:t>
      </w:r>
    </w:p>
    <w:p w:rsidR="00DD205E" w:rsidRDefault="001143C7" w:rsidP="00105ADE">
      <w:pPr>
        <w:pStyle w:val="newbodytextleft"/>
      </w:pPr>
      <w:r>
        <w:br w:type="page"/>
      </w:r>
      <w:r w:rsidR="00DD205E">
        <w:lastRenderedPageBreak/>
        <w:t>31.</w:t>
      </w:r>
      <w:r w:rsidR="00AE3AAE">
        <w:tab/>
      </w:r>
      <w:r w:rsidR="00DD205E">
        <w:t>In your own words, explain the meaning of the following two (2) terms</w:t>
      </w:r>
      <w:r w:rsidR="00F76650">
        <w:t>.</w:t>
      </w:r>
    </w:p>
    <w:p w:rsidR="00DD205E" w:rsidRPr="00E1610E" w:rsidRDefault="00E40D75" w:rsidP="00EA5304">
      <w:pPr>
        <w:pStyle w:val="Answer"/>
        <w:spacing w:after="120"/>
      </w:pPr>
      <w:r>
        <w:t>Hazards –</w:t>
      </w:r>
      <w:r w:rsidR="00DD205E" w:rsidRPr="00E1610E">
        <w:t xml:space="preserve"> in relation to a person means anything that may result in</w:t>
      </w:r>
      <w:r w:rsidR="00214C0D" w:rsidRPr="00E1610E">
        <w:t>:</w:t>
      </w:r>
    </w:p>
    <w:p w:rsidR="00DD205E" w:rsidRPr="00E1610E" w:rsidRDefault="00EA5304" w:rsidP="00EA5304">
      <w:pPr>
        <w:pStyle w:val="Answer"/>
        <w:spacing w:after="120"/>
        <w:ind w:left="1106" w:hanging="567"/>
      </w:pPr>
      <w:r w:rsidRPr="00E1610E">
        <w:t>•</w:t>
      </w:r>
      <w:r w:rsidRPr="00E1610E">
        <w:tab/>
      </w:r>
      <w:r w:rsidR="00DD205E" w:rsidRPr="00E1610E">
        <w:t>injury to the person</w:t>
      </w:r>
    </w:p>
    <w:p w:rsidR="00DD205E" w:rsidRPr="00E1610E" w:rsidRDefault="00EA5304" w:rsidP="00EA5304">
      <w:pPr>
        <w:pStyle w:val="Answer"/>
        <w:ind w:left="1106" w:hanging="567"/>
      </w:pPr>
      <w:r w:rsidRPr="00E1610E">
        <w:t>•</w:t>
      </w:r>
      <w:r w:rsidRPr="00E1610E">
        <w:tab/>
      </w:r>
      <w:r w:rsidR="00DD205E" w:rsidRPr="00E1610E">
        <w:t>harm to the health of the person</w:t>
      </w:r>
      <w:r w:rsidR="00453D71" w:rsidRPr="00E1610E">
        <w:t>.</w:t>
      </w:r>
    </w:p>
    <w:p w:rsidR="00DD205E" w:rsidRPr="00E1610E" w:rsidRDefault="00DD205E" w:rsidP="00B77E6E">
      <w:pPr>
        <w:pStyle w:val="Answer"/>
      </w:pPr>
      <w:r w:rsidRPr="00E1610E">
        <w:t xml:space="preserve">Risk </w:t>
      </w:r>
      <w:r w:rsidR="003A7727">
        <w:t>–</w:t>
      </w:r>
      <w:r w:rsidRPr="00E1610E">
        <w:t xml:space="preserve"> in relation to any injury or harm, means the probability of that injury or harm occurring</w:t>
      </w:r>
      <w:r w:rsidR="0085520B" w:rsidRPr="00E1610E">
        <w:t>.</w:t>
      </w:r>
    </w:p>
    <w:p w:rsidR="00DD205E" w:rsidRDefault="00DD205E" w:rsidP="00AE3AAE">
      <w:pPr>
        <w:pStyle w:val="newbodytextleft"/>
      </w:pPr>
      <w:r>
        <w:t>32.</w:t>
      </w:r>
      <w:r w:rsidR="00AE3AAE">
        <w:tab/>
      </w:r>
      <w:r>
        <w:t xml:space="preserve">List the six (6) types of </w:t>
      </w:r>
      <w:r w:rsidR="0085520B">
        <w:t>f</w:t>
      </w:r>
      <w:r>
        <w:t>ires and give an example of each type of fire.</w:t>
      </w:r>
    </w:p>
    <w:p w:rsidR="00DD205E" w:rsidRPr="00E1610E" w:rsidRDefault="00DD205E" w:rsidP="003A7727">
      <w:pPr>
        <w:pStyle w:val="Answer"/>
        <w:spacing w:after="120"/>
      </w:pPr>
      <w:r w:rsidRPr="00E1610E">
        <w:t>Class A – solid materials carbon compounds</w:t>
      </w:r>
    </w:p>
    <w:p w:rsidR="00675AD1" w:rsidRDefault="00DD205E" w:rsidP="003A7727">
      <w:pPr>
        <w:pStyle w:val="Answer"/>
        <w:spacing w:after="120"/>
      </w:pPr>
      <w:r w:rsidRPr="00E1610E">
        <w:t>Class B – liquids</w:t>
      </w:r>
    </w:p>
    <w:p w:rsidR="00DD205E" w:rsidRPr="00E1610E" w:rsidRDefault="00DD205E" w:rsidP="003A7727">
      <w:pPr>
        <w:pStyle w:val="Answer"/>
        <w:spacing w:after="120"/>
      </w:pPr>
      <w:r w:rsidRPr="00E1610E">
        <w:t>Class C – Flammable gases</w:t>
      </w:r>
    </w:p>
    <w:p w:rsidR="00DD205E" w:rsidRPr="00E1610E" w:rsidRDefault="00DD205E" w:rsidP="003A7727">
      <w:pPr>
        <w:pStyle w:val="Answer"/>
        <w:spacing w:after="120"/>
      </w:pPr>
      <w:r w:rsidRPr="00E1610E">
        <w:t xml:space="preserve">Class D </w:t>
      </w:r>
      <w:r w:rsidR="003A7727" w:rsidRPr="00E1610E">
        <w:t>–</w:t>
      </w:r>
      <w:r w:rsidR="00E10081" w:rsidRPr="00E1610E">
        <w:t xml:space="preserve"> </w:t>
      </w:r>
      <w:r w:rsidRPr="00E1610E">
        <w:t>Combustible metals</w:t>
      </w:r>
    </w:p>
    <w:p w:rsidR="00DD205E" w:rsidRPr="00E1610E" w:rsidRDefault="00DD205E" w:rsidP="003A7727">
      <w:pPr>
        <w:pStyle w:val="Answer"/>
        <w:spacing w:after="120"/>
      </w:pPr>
      <w:r w:rsidRPr="00E1610E">
        <w:t>Class E – Energised Electrical Equipment</w:t>
      </w:r>
    </w:p>
    <w:p w:rsidR="00DD205E" w:rsidRPr="00E1610E" w:rsidRDefault="00DD205E" w:rsidP="00B77E6E">
      <w:pPr>
        <w:pStyle w:val="Answer"/>
      </w:pPr>
      <w:r w:rsidRPr="00E1610E">
        <w:t>Class F – Cooking Oils and Fats</w:t>
      </w:r>
    </w:p>
    <w:p w:rsidR="00DD205E" w:rsidRDefault="00DD205E" w:rsidP="00AE3AAE">
      <w:pPr>
        <w:pStyle w:val="newbodytextleft"/>
      </w:pPr>
      <w:r>
        <w:t>33.</w:t>
      </w:r>
      <w:r w:rsidR="00AE3AAE">
        <w:tab/>
      </w:r>
      <w:r>
        <w:t xml:space="preserve">A portable fire extinguisher must be available on every construction site regardless what kind </w:t>
      </w:r>
      <w:r w:rsidR="0085520B">
        <w:t xml:space="preserve">of </w:t>
      </w:r>
      <w:r>
        <w:t>work will be done.</w:t>
      </w:r>
    </w:p>
    <w:p w:rsidR="00DD205E" w:rsidRPr="00E1610E" w:rsidRDefault="00DD205E" w:rsidP="00EA5304">
      <w:pPr>
        <w:pStyle w:val="Answer"/>
        <w:spacing w:after="120"/>
      </w:pPr>
      <w:r w:rsidRPr="00E1610E">
        <w:t>Circle the correct answer</w:t>
      </w:r>
      <w:r w:rsidR="0085520B" w:rsidRPr="00E1610E">
        <w:t>.</w:t>
      </w:r>
    </w:p>
    <w:p w:rsidR="00675AD1" w:rsidRDefault="00DD205E" w:rsidP="00EA5304">
      <w:pPr>
        <w:pStyle w:val="Answer"/>
        <w:spacing w:after="120"/>
      </w:pPr>
      <w:r w:rsidRPr="00E1610E">
        <w:t>True</w:t>
      </w:r>
      <w:r w:rsidRPr="00E1610E">
        <w:tab/>
        <w:t>False</w:t>
      </w:r>
    </w:p>
    <w:p w:rsidR="00DD205E" w:rsidRPr="00E1610E" w:rsidRDefault="00DD205E" w:rsidP="00B77E6E">
      <w:pPr>
        <w:pStyle w:val="Answer"/>
      </w:pPr>
      <w:r w:rsidRPr="00E1610E">
        <w:t>Answer True Regulation 3.9</w:t>
      </w:r>
    </w:p>
    <w:p w:rsidR="00675AD1" w:rsidRDefault="00DD205E" w:rsidP="00AE3AAE">
      <w:pPr>
        <w:pStyle w:val="newbodytextleft"/>
      </w:pPr>
      <w:r>
        <w:t>34.</w:t>
      </w:r>
      <w:r w:rsidR="00AE3AAE">
        <w:tab/>
      </w:r>
      <w:r>
        <w:t>The function of a safety and health committee is only to consider matters that are referred to the committee by safety and health representatives.</w:t>
      </w:r>
    </w:p>
    <w:p w:rsidR="00DD205E" w:rsidRPr="00E1610E" w:rsidRDefault="00DD205E" w:rsidP="00EA5304">
      <w:pPr>
        <w:pStyle w:val="Answer"/>
        <w:spacing w:after="120"/>
      </w:pPr>
      <w:r w:rsidRPr="00E1610E">
        <w:t>Circle the correct answer</w:t>
      </w:r>
      <w:r w:rsidR="0085520B" w:rsidRPr="00E1610E">
        <w:t>.</w:t>
      </w:r>
    </w:p>
    <w:p w:rsidR="00675AD1" w:rsidRDefault="00DD205E" w:rsidP="00EA5304">
      <w:pPr>
        <w:pStyle w:val="Answer"/>
        <w:spacing w:after="120"/>
      </w:pPr>
      <w:r w:rsidRPr="00E1610E">
        <w:t>True</w:t>
      </w:r>
      <w:r w:rsidRPr="00E1610E">
        <w:tab/>
        <w:t>False</w:t>
      </w:r>
    </w:p>
    <w:p w:rsidR="00DD205E" w:rsidRPr="00E1610E" w:rsidRDefault="00DD205E" w:rsidP="00B77E6E">
      <w:pPr>
        <w:pStyle w:val="Answer"/>
      </w:pPr>
      <w:r w:rsidRPr="00E1610E">
        <w:t>Answer False Act Section 40</w:t>
      </w:r>
    </w:p>
    <w:p w:rsidR="00675AD1" w:rsidRDefault="00DD205E" w:rsidP="00AE3AAE">
      <w:pPr>
        <w:pStyle w:val="newbodytextleft"/>
      </w:pPr>
      <w:r>
        <w:t>35.</w:t>
      </w:r>
      <w:r w:rsidR="00AE3AAE">
        <w:tab/>
      </w:r>
      <w:r>
        <w:t>List four (4) unsafe acts and four (4) unsafe conditions at a worksite.</w:t>
      </w:r>
    </w:p>
    <w:p w:rsidR="00DD205E" w:rsidRPr="00E1610E" w:rsidRDefault="00DD205E" w:rsidP="003A7727">
      <w:pPr>
        <w:pStyle w:val="Answer"/>
        <w:spacing w:after="120"/>
      </w:pPr>
      <w:r w:rsidRPr="00E1610E">
        <w:t xml:space="preserve">Unsafe </w:t>
      </w:r>
      <w:r w:rsidR="00A4102D" w:rsidRPr="00E1610E">
        <w:t>a</w:t>
      </w:r>
      <w:r w:rsidRPr="00E1610E">
        <w:t>cts</w:t>
      </w:r>
      <w:r w:rsidR="00A4102D" w:rsidRPr="00E1610E">
        <w:t>:</w:t>
      </w:r>
    </w:p>
    <w:p w:rsidR="00DD205E" w:rsidRPr="00E1610E" w:rsidRDefault="00DD205E" w:rsidP="003A7727">
      <w:pPr>
        <w:pStyle w:val="Answerindent"/>
      </w:pPr>
      <w:r w:rsidRPr="00E1610E">
        <w:t>1</w:t>
      </w:r>
      <w:r w:rsidR="00A4102D" w:rsidRPr="00E1610E">
        <w:t>.</w:t>
      </w:r>
      <w:r w:rsidRPr="00E1610E">
        <w:tab/>
      </w:r>
      <w:r w:rsidR="00E10081" w:rsidRPr="00E1610E">
        <w:t>Throwing material from heights</w:t>
      </w:r>
      <w:r w:rsidR="00A4102D" w:rsidRPr="00E1610E">
        <w:t>.</w:t>
      </w:r>
    </w:p>
    <w:p w:rsidR="00DD205E" w:rsidRPr="00E1610E" w:rsidRDefault="00DD205E" w:rsidP="003A7727">
      <w:pPr>
        <w:pStyle w:val="Answerindent"/>
      </w:pPr>
      <w:r w:rsidRPr="00E1610E">
        <w:t>2</w:t>
      </w:r>
      <w:r w:rsidR="00A4102D" w:rsidRPr="00E1610E">
        <w:t>.</w:t>
      </w:r>
      <w:r w:rsidR="00A4102D" w:rsidRPr="00E1610E">
        <w:tab/>
      </w:r>
      <w:r w:rsidRPr="00E1610E">
        <w:t>Unauthorised altering of scaffold</w:t>
      </w:r>
      <w:r w:rsidR="00A4102D" w:rsidRPr="00E1610E">
        <w:t>.</w:t>
      </w:r>
    </w:p>
    <w:p w:rsidR="00DD205E" w:rsidRPr="00E1610E" w:rsidRDefault="00DD205E" w:rsidP="003A7727">
      <w:pPr>
        <w:pStyle w:val="Answerindent"/>
      </w:pPr>
      <w:r w:rsidRPr="00E1610E">
        <w:t>3</w:t>
      </w:r>
      <w:r w:rsidR="00A4102D" w:rsidRPr="00E1610E">
        <w:t>.</w:t>
      </w:r>
      <w:r w:rsidR="00A4102D" w:rsidRPr="00E1610E">
        <w:tab/>
      </w:r>
      <w:r w:rsidRPr="00E1610E">
        <w:t>Using electric tools without RCD protection</w:t>
      </w:r>
      <w:r w:rsidR="00E3686A" w:rsidRPr="00E1610E">
        <w:t>.</w:t>
      </w:r>
    </w:p>
    <w:p w:rsidR="00DD205E" w:rsidRPr="00E1610E" w:rsidRDefault="00DD205E" w:rsidP="003A7727">
      <w:pPr>
        <w:pStyle w:val="Answerindent"/>
      </w:pPr>
      <w:r w:rsidRPr="00E1610E">
        <w:t>4</w:t>
      </w:r>
      <w:r w:rsidR="00E3686A" w:rsidRPr="00E1610E">
        <w:t>.</w:t>
      </w:r>
      <w:r w:rsidRPr="00E1610E">
        <w:tab/>
        <w:t>Not using appropriate PPE</w:t>
      </w:r>
      <w:r w:rsidR="00E3686A" w:rsidRPr="00E1610E">
        <w:t>.</w:t>
      </w:r>
    </w:p>
    <w:p w:rsidR="00DD205E" w:rsidRPr="00E1610E" w:rsidRDefault="00E3686A" w:rsidP="003A7727">
      <w:pPr>
        <w:pStyle w:val="Answerindent"/>
      </w:pPr>
      <w:r w:rsidRPr="00E1610E">
        <w:t>5.</w:t>
      </w:r>
      <w:r w:rsidR="00DD205E" w:rsidRPr="00E1610E">
        <w:tab/>
        <w:t>Taking sort cuts</w:t>
      </w:r>
      <w:r w:rsidR="000E3DA8" w:rsidRPr="00E1610E">
        <w:t>.</w:t>
      </w:r>
    </w:p>
    <w:p w:rsidR="00DD205E" w:rsidRPr="00E1610E" w:rsidRDefault="00E3686A" w:rsidP="003A7727">
      <w:pPr>
        <w:pStyle w:val="Answerindent"/>
      </w:pPr>
      <w:r w:rsidRPr="00E1610E">
        <w:t>6.</w:t>
      </w:r>
      <w:r w:rsidR="00DD205E" w:rsidRPr="00E1610E">
        <w:tab/>
        <w:t>Being distracted</w:t>
      </w:r>
      <w:r w:rsidR="000E3DA8" w:rsidRPr="00E1610E">
        <w:t>.</w:t>
      </w:r>
    </w:p>
    <w:p w:rsidR="00DD205E" w:rsidRPr="00E1610E" w:rsidRDefault="00E3686A" w:rsidP="003A7727">
      <w:pPr>
        <w:pStyle w:val="Answerindent"/>
      </w:pPr>
      <w:r w:rsidRPr="00E1610E">
        <w:t>7.</w:t>
      </w:r>
      <w:r w:rsidR="00DD205E" w:rsidRPr="00E1610E">
        <w:tab/>
        <w:t>Incorrect use of tools</w:t>
      </w:r>
      <w:r w:rsidR="000E3DA8" w:rsidRPr="00E1610E">
        <w:t>.</w:t>
      </w:r>
    </w:p>
    <w:p w:rsidR="00DD205E" w:rsidRPr="00E1610E" w:rsidRDefault="00DD205E" w:rsidP="003A7727">
      <w:pPr>
        <w:pStyle w:val="Answer"/>
        <w:spacing w:before="240" w:after="120"/>
      </w:pPr>
      <w:r w:rsidRPr="00E1610E">
        <w:t xml:space="preserve">Unsafe </w:t>
      </w:r>
      <w:r w:rsidR="000E3DA8" w:rsidRPr="00E1610E">
        <w:t>c</w:t>
      </w:r>
      <w:r w:rsidRPr="00E1610E">
        <w:t>onditions</w:t>
      </w:r>
      <w:r w:rsidR="000E3DA8" w:rsidRPr="00E1610E">
        <w:t>:</w:t>
      </w:r>
    </w:p>
    <w:p w:rsidR="00DD205E" w:rsidRPr="00E1610E" w:rsidRDefault="00DD205E" w:rsidP="003A7727">
      <w:pPr>
        <w:pStyle w:val="Answerindent"/>
      </w:pPr>
      <w:r w:rsidRPr="00E1610E">
        <w:t>1</w:t>
      </w:r>
      <w:r w:rsidR="009E5BEA" w:rsidRPr="00E1610E">
        <w:t>.</w:t>
      </w:r>
      <w:r w:rsidRPr="00E1610E">
        <w:tab/>
        <w:t>Leaving rubbish laying around</w:t>
      </w:r>
      <w:r w:rsidR="000E3DA8" w:rsidRPr="00E1610E">
        <w:t>.</w:t>
      </w:r>
    </w:p>
    <w:p w:rsidR="00DD205E" w:rsidRPr="00E1610E" w:rsidRDefault="00DD205E" w:rsidP="003A7727">
      <w:pPr>
        <w:pStyle w:val="Answerindent"/>
      </w:pPr>
      <w:r w:rsidRPr="00E1610E">
        <w:t>2</w:t>
      </w:r>
      <w:r w:rsidR="009E5BEA" w:rsidRPr="00E1610E">
        <w:t>.</w:t>
      </w:r>
      <w:r w:rsidRPr="00E1610E">
        <w:tab/>
      </w:r>
      <w:r w:rsidR="000E3DA8" w:rsidRPr="00E1610E">
        <w:t>Not tying ladders in position.</w:t>
      </w:r>
    </w:p>
    <w:p w:rsidR="00DD205E" w:rsidRPr="00E1610E" w:rsidRDefault="00DD205E" w:rsidP="003A7727">
      <w:pPr>
        <w:pStyle w:val="Answerindent"/>
      </w:pPr>
      <w:r w:rsidRPr="00E1610E">
        <w:t>3</w:t>
      </w:r>
      <w:r w:rsidR="009E5BEA" w:rsidRPr="00E1610E">
        <w:t>.</w:t>
      </w:r>
      <w:r w:rsidRPr="00E1610E">
        <w:tab/>
        <w:t>Unsanitary conditions for employees (</w:t>
      </w:r>
      <w:r w:rsidR="00D57EEB" w:rsidRPr="00E1610E">
        <w:t xml:space="preserve">eg </w:t>
      </w:r>
      <w:r w:rsidRPr="00E1610E">
        <w:t>WC, lunch</w:t>
      </w:r>
      <w:r w:rsidR="00D57EEB" w:rsidRPr="00E1610E">
        <w:t xml:space="preserve"> area</w:t>
      </w:r>
      <w:r w:rsidRPr="00E1610E">
        <w:t>)</w:t>
      </w:r>
      <w:r w:rsidR="00D57EEB" w:rsidRPr="00E1610E">
        <w:t>.</w:t>
      </w:r>
    </w:p>
    <w:p w:rsidR="00DD205E" w:rsidRPr="00E1610E" w:rsidRDefault="00DD205E" w:rsidP="003A7727">
      <w:pPr>
        <w:pStyle w:val="Answerindent"/>
      </w:pPr>
      <w:r w:rsidRPr="00E1610E">
        <w:lastRenderedPageBreak/>
        <w:t>4</w:t>
      </w:r>
      <w:r w:rsidR="009E5BEA" w:rsidRPr="00E1610E">
        <w:t>.</w:t>
      </w:r>
      <w:r w:rsidRPr="00E1610E">
        <w:tab/>
        <w:t>Working on wet, slippery roofs</w:t>
      </w:r>
      <w:r w:rsidR="00D57EEB" w:rsidRPr="00E1610E">
        <w:t>.</w:t>
      </w:r>
    </w:p>
    <w:p w:rsidR="00DD205E" w:rsidRPr="00E1610E" w:rsidRDefault="009E5BEA" w:rsidP="003A7727">
      <w:pPr>
        <w:pStyle w:val="Answerindent"/>
      </w:pPr>
      <w:r w:rsidRPr="00E1610E">
        <w:t>5.</w:t>
      </w:r>
      <w:r w:rsidR="00DD205E" w:rsidRPr="00E1610E">
        <w:tab/>
        <w:t>Inadequate supervision</w:t>
      </w:r>
      <w:r w:rsidR="00D57EEB" w:rsidRPr="00E1610E">
        <w:t>.</w:t>
      </w:r>
    </w:p>
    <w:p w:rsidR="00DD205E" w:rsidRPr="00E1610E" w:rsidRDefault="009E5BEA" w:rsidP="003A7727">
      <w:pPr>
        <w:pStyle w:val="Answerindent"/>
      </w:pPr>
      <w:r w:rsidRPr="00E1610E">
        <w:t>6.</w:t>
      </w:r>
      <w:r w:rsidR="00DD205E" w:rsidRPr="00E1610E">
        <w:tab/>
        <w:t>Inadequate instructions</w:t>
      </w:r>
      <w:r w:rsidR="00D57EEB" w:rsidRPr="00E1610E">
        <w:t>.</w:t>
      </w:r>
    </w:p>
    <w:p w:rsidR="00DD205E" w:rsidRPr="00E1610E" w:rsidRDefault="009E5BEA" w:rsidP="003A7727">
      <w:pPr>
        <w:pStyle w:val="Answerindent"/>
      </w:pPr>
      <w:r w:rsidRPr="00E1610E">
        <w:t>7.</w:t>
      </w:r>
      <w:r w:rsidR="00DD205E" w:rsidRPr="00E1610E">
        <w:tab/>
        <w:t>Poor communication</w:t>
      </w:r>
      <w:r w:rsidR="00D57EEB" w:rsidRPr="00E1610E">
        <w:t>.</w:t>
      </w:r>
    </w:p>
    <w:p w:rsidR="00DD205E" w:rsidRPr="00E1610E" w:rsidRDefault="009E5BEA" w:rsidP="003A7727">
      <w:pPr>
        <w:pStyle w:val="Answerindent"/>
      </w:pPr>
      <w:r w:rsidRPr="00E1610E">
        <w:t>8.</w:t>
      </w:r>
      <w:r w:rsidR="00DD205E" w:rsidRPr="00E1610E">
        <w:tab/>
        <w:t>Poor housekeeping</w:t>
      </w:r>
      <w:r w:rsidR="00D57EEB" w:rsidRPr="00E1610E">
        <w:t>.</w:t>
      </w:r>
    </w:p>
    <w:p w:rsidR="00DD205E" w:rsidRDefault="00DD205E" w:rsidP="00DD205E"/>
    <w:p w:rsidR="003E466B" w:rsidRDefault="003E466B" w:rsidP="00DD205E"/>
    <w:p w:rsidR="003E466B" w:rsidRDefault="003E466B" w:rsidP="00DD205E"/>
    <w:p w:rsidR="00CE285D" w:rsidRPr="00105ADE" w:rsidRDefault="00CE285D" w:rsidP="00105ADE">
      <w:pPr>
        <w:pStyle w:val="newbodytextleft"/>
        <w:jc w:val="center"/>
        <w:rPr>
          <w:b/>
        </w:rPr>
      </w:pPr>
      <w:r w:rsidRPr="00105ADE">
        <w:rPr>
          <w:b/>
        </w:rPr>
        <w:t>End of knowledge</w:t>
      </w:r>
      <w:r w:rsidRPr="00105ADE">
        <w:rPr>
          <w:b/>
        </w:rPr>
        <w:noBreakHyphen/>
        <w:t>based assessment</w:t>
      </w:r>
    </w:p>
    <w:p w:rsidR="008C4F96" w:rsidRPr="00CE285D" w:rsidRDefault="008C4F96" w:rsidP="0089502C"/>
    <w:sectPr w:rsidR="008C4F96" w:rsidRPr="00CE285D" w:rsidSect="002A37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1418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32" w:rsidRDefault="00835732" w:rsidP="00A36192">
      <w:pPr>
        <w:pStyle w:val="Heading3"/>
      </w:pPr>
      <w:r>
        <w:separator/>
      </w:r>
    </w:p>
  </w:endnote>
  <w:endnote w:type="continuationSeparator" w:id="0">
    <w:p w:rsidR="00835732" w:rsidRDefault="00835732" w:rsidP="00A36192">
      <w:pPr>
        <w:pStyle w:val="Heading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9FC" w:rsidRDefault="00E509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771" w:rsidRPr="002455A8" w:rsidRDefault="002A3771" w:rsidP="002A3771">
    <w:pPr>
      <w:pStyle w:val="FooterPE"/>
      <w:tabs>
        <w:tab w:val="clear" w:pos="4536"/>
        <w:tab w:val="clear" w:pos="9026"/>
        <w:tab w:val="clear" w:pos="9214"/>
        <w:tab w:val="center" w:pos="3969"/>
        <w:tab w:val="right" w:pos="9072"/>
      </w:tabs>
      <w:rPr>
        <w:rFonts w:ascii="Arial" w:hAnsi="Arial"/>
      </w:rPr>
    </w:pPr>
    <w:r>
      <w:tab/>
    </w:r>
    <w:r w:rsidRPr="002455A8">
      <w:rPr>
        <w:rFonts w:ascii="Arial" w:hAnsi="Arial"/>
      </w:rPr>
      <w:t xml:space="preserve">Page </w:t>
    </w:r>
    <w:r w:rsidRPr="002455A8">
      <w:rPr>
        <w:rFonts w:ascii="Arial" w:hAnsi="Arial"/>
      </w:rPr>
      <w:fldChar w:fldCharType="begin"/>
    </w:r>
    <w:r w:rsidRPr="002455A8">
      <w:rPr>
        <w:rFonts w:ascii="Arial" w:hAnsi="Arial"/>
      </w:rPr>
      <w:instrText xml:space="preserve"> PAGE </w:instrText>
    </w:r>
    <w:r w:rsidRPr="002455A8">
      <w:rPr>
        <w:rFonts w:ascii="Arial" w:hAnsi="Arial"/>
      </w:rPr>
      <w:fldChar w:fldCharType="separate"/>
    </w:r>
    <w:r w:rsidR="00324F24">
      <w:rPr>
        <w:rFonts w:ascii="Arial" w:hAnsi="Arial"/>
        <w:noProof/>
      </w:rPr>
      <w:t>1</w:t>
    </w:r>
    <w:r w:rsidRPr="002455A8">
      <w:rPr>
        <w:rFonts w:ascii="Arial" w:hAnsi="Arial"/>
      </w:rPr>
      <w:fldChar w:fldCharType="end"/>
    </w:r>
    <w:r w:rsidRPr="002455A8">
      <w:rPr>
        <w:rFonts w:ascii="Arial" w:hAnsi="Arial"/>
      </w:rPr>
      <w:t xml:space="preserve"> of </w:t>
    </w:r>
    <w:r w:rsidRPr="002455A8">
      <w:rPr>
        <w:rFonts w:ascii="Arial" w:hAnsi="Arial"/>
      </w:rPr>
      <w:fldChar w:fldCharType="begin"/>
    </w:r>
    <w:r w:rsidRPr="002455A8">
      <w:rPr>
        <w:rFonts w:ascii="Arial" w:hAnsi="Arial"/>
      </w:rPr>
      <w:instrText xml:space="preserve"> NUMPAGES </w:instrText>
    </w:r>
    <w:r w:rsidRPr="002455A8">
      <w:rPr>
        <w:rFonts w:ascii="Arial" w:hAnsi="Arial"/>
      </w:rPr>
      <w:fldChar w:fldCharType="separate"/>
    </w:r>
    <w:r w:rsidR="00324F24">
      <w:rPr>
        <w:rFonts w:ascii="Arial" w:hAnsi="Arial"/>
        <w:noProof/>
      </w:rPr>
      <w:t>8</w:t>
    </w:r>
    <w:r w:rsidRPr="002455A8">
      <w:rPr>
        <w:rFonts w:ascii="Arial" w:hAnsi="Arial"/>
      </w:rPr>
      <w:fldChar w:fldCharType="end"/>
    </w:r>
    <w:r w:rsidRPr="002455A8">
      <w:rPr>
        <w:rFonts w:ascii="Arial" w:hAnsi="Arial"/>
      </w:rPr>
      <w:tab/>
      <w:t>© Department of Training and Workforce Development 2010</w:t>
    </w:r>
  </w:p>
  <w:p w:rsidR="002A3771" w:rsidRPr="002455A8" w:rsidRDefault="002A3771" w:rsidP="002A3771">
    <w:pPr>
      <w:pStyle w:val="FooterPE"/>
      <w:tabs>
        <w:tab w:val="clear" w:pos="9026"/>
        <w:tab w:val="right" w:pos="9072"/>
      </w:tabs>
    </w:pPr>
    <w:r w:rsidRPr="002455A8">
      <w:rPr>
        <w:rFonts w:ascii="Arial" w:hAnsi="Arial"/>
      </w:rPr>
      <w:tab/>
    </w:r>
    <w:r w:rsidRPr="002455A8">
      <w:rPr>
        <w:rFonts w:ascii="Arial" w:hAnsi="Arial"/>
      </w:rPr>
      <w:tab/>
      <w:t xml:space="preserve">Version 1, </w:t>
    </w:r>
    <w:r w:rsidR="00E509FC" w:rsidRPr="00E509FC">
      <w:rPr>
        <w:rFonts w:ascii="Arial" w:hAnsi="Arial"/>
      </w:rPr>
      <w:t xml:space="preserve">July </w:t>
    </w:r>
    <w:r w:rsidRPr="002455A8">
      <w:rPr>
        <w:rFonts w:ascii="Arial" w:hAnsi="Arial"/>
      </w:rPr>
      <w:t>2010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9FC" w:rsidRDefault="00E50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32" w:rsidRDefault="00835732" w:rsidP="00A36192">
      <w:pPr>
        <w:pStyle w:val="Heading3"/>
      </w:pPr>
      <w:r>
        <w:separator/>
      </w:r>
    </w:p>
  </w:footnote>
  <w:footnote w:type="continuationSeparator" w:id="0">
    <w:p w:rsidR="00835732" w:rsidRDefault="00835732" w:rsidP="00A36192">
      <w:pPr>
        <w:pStyle w:val="Heading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740" w:rsidRPr="00B87740" w:rsidRDefault="00B87740" w:rsidP="00B87740">
    <w:pPr>
      <w:pStyle w:val="Header"/>
      <w:pBdr>
        <w:bottom w:val="single" w:sz="4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 xml:space="preserve">Assessment tool for CPCCBC4011A Apply structural principles to </w:t>
    </w:r>
    <w:r w:rsidR="00271BEE">
      <w:rPr>
        <w:b/>
        <w:sz w:val="18"/>
        <w:szCs w:val="18"/>
      </w:rPr>
      <w:t>residential</w:t>
    </w:r>
    <w:r>
      <w:rPr>
        <w:b/>
        <w:sz w:val="18"/>
        <w:szCs w:val="18"/>
      </w:rPr>
      <w:t xml:space="preserve"> low-rise constructions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771" w:rsidRPr="00A60CB1" w:rsidRDefault="002A3771" w:rsidP="006853FB">
    <w:pPr>
      <w:pStyle w:val="Header"/>
      <w:pBdr>
        <w:bottom w:val="single" w:sz="4" w:space="1" w:color="auto"/>
      </w:pBdr>
      <w:spacing w:before="0" w:after="0"/>
      <w:jc w:val="right"/>
      <w:rPr>
        <w:b/>
        <w:sz w:val="20"/>
        <w:szCs w:val="20"/>
      </w:rPr>
    </w:pPr>
    <w:r w:rsidRPr="00A60CB1">
      <w:rPr>
        <w:b/>
        <w:sz w:val="20"/>
        <w:szCs w:val="20"/>
      </w:rPr>
      <w:t>CPC40108 Certificate IV in Building and Construction (Building) Assessment Tool Kit</w:t>
    </w:r>
  </w:p>
  <w:p w:rsidR="006853FB" w:rsidRPr="00A60CB1" w:rsidRDefault="00327C67" w:rsidP="002A3771">
    <w:pPr>
      <w:pStyle w:val="Header"/>
      <w:pBdr>
        <w:bottom w:val="single" w:sz="4" w:space="1" w:color="auto"/>
      </w:pBdr>
      <w:spacing w:before="0" w:after="240"/>
      <w:jc w:val="right"/>
      <w:rPr>
        <w:b/>
        <w:sz w:val="16"/>
        <w:szCs w:val="16"/>
      </w:rPr>
    </w:pPr>
    <w:r w:rsidRPr="00A60CB1">
      <w:rPr>
        <w:b/>
        <w:sz w:val="16"/>
        <w:szCs w:val="16"/>
      </w:rPr>
      <w:t>CPCCBC4002A Manage occupational health and safety in the building and construction workplace</w:t>
    </w:r>
  </w:p>
  <w:p w:rsidR="00923A7F" w:rsidRPr="002A3771" w:rsidRDefault="00923A7F" w:rsidP="002A3771">
    <w:pPr>
      <w:pStyle w:val="Header"/>
      <w:rPr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9FC" w:rsidRDefault="00E509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A8C3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B441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72A8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6AC5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8CA7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9AD0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EC1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6E4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0D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942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C11F1"/>
    <w:multiLevelType w:val="hybridMultilevel"/>
    <w:tmpl w:val="E8D26C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77315F"/>
    <w:multiLevelType w:val="hybridMultilevel"/>
    <w:tmpl w:val="89CA81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A677C5"/>
    <w:multiLevelType w:val="multilevel"/>
    <w:tmpl w:val="CC78C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663BEF"/>
    <w:multiLevelType w:val="hybridMultilevel"/>
    <w:tmpl w:val="244C0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F978E6"/>
    <w:multiLevelType w:val="multilevel"/>
    <w:tmpl w:val="3FA874E0"/>
    <w:lvl w:ilvl="0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C2214"/>
    <w:multiLevelType w:val="hybridMultilevel"/>
    <w:tmpl w:val="033A4002"/>
    <w:lvl w:ilvl="0" w:tplc="F656DFFC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5969BF"/>
    <w:multiLevelType w:val="hybridMultilevel"/>
    <w:tmpl w:val="B71A03DC"/>
    <w:lvl w:ilvl="0" w:tplc="A64E9F32">
      <w:start w:val="1"/>
      <w:numFmt w:val="bullet"/>
      <w:pStyle w:val="BullettableAT"/>
      <w:lvlText w:val=""/>
      <w:lvlJc w:val="left"/>
      <w:pPr>
        <w:tabs>
          <w:tab w:val="num" w:pos="1106"/>
        </w:tabs>
        <w:ind w:left="1106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25C520D5"/>
    <w:multiLevelType w:val="hybridMultilevel"/>
    <w:tmpl w:val="69602654"/>
    <w:lvl w:ilvl="0" w:tplc="A6A45006">
      <w:start w:val="1"/>
      <w:numFmt w:val="bullet"/>
      <w:pStyle w:val="newhollow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D25CD202">
      <w:start w:val="1"/>
      <w:numFmt w:val="bullet"/>
      <w:pStyle w:val="newhollow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8" w15:restartNumberingAfterBreak="0">
    <w:nsid w:val="289B711F"/>
    <w:multiLevelType w:val="hybridMultilevel"/>
    <w:tmpl w:val="414A274A"/>
    <w:lvl w:ilvl="0" w:tplc="C7222114">
      <w:start w:val="1"/>
      <w:numFmt w:val="bullet"/>
      <w:pStyle w:val="StylenewbulletLeft0cmHanging101c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9638B"/>
    <w:multiLevelType w:val="multilevel"/>
    <w:tmpl w:val="0F941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E1A4B"/>
    <w:multiLevelType w:val="hybridMultilevel"/>
    <w:tmpl w:val="D3E2287A"/>
    <w:lvl w:ilvl="0" w:tplc="F656DFFC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BA3E38"/>
    <w:multiLevelType w:val="hybridMultilevel"/>
    <w:tmpl w:val="8FA8C168"/>
    <w:lvl w:ilvl="0" w:tplc="F656DFFC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9A03C7"/>
    <w:multiLevelType w:val="hybridMultilevel"/>
    <w:tmpl w:val="48B82464"/>
    <w:lvl w:ilvl="0" w:tplc="F656DFFC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DFA3E56"/>
    <w:multiLevelType w:val="hybridMultilevel"/>
    <w:tmpl w:val="4462E8AA"/>
    <w:lvl w:ilvl="0" w:tplc="6FCAF138">
      <w:start w:val="1"/>
      <w:numFmt w:val="bullet"/>
      <w:pStyle w:val="newbullet1c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0588F"/>
    <w:multiLevelType w:val="hybridMultilevel"/>
    <w:tmpl w:val="7F44E930"/>
    <w:lvl w:ilvl="0" w:tplc="F656DFFC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7C513E"/>
    <w:multiLevelType w:val="hybridMultilevel"/>
    <w:tmpl w:val="1FA6680C"/>
    <w:lvl w:ilvl="0" w:tplc="C7BE48A0">
      <w:start w:val="1"/>
      <w:numFmt w:val="bullet"/>
      <w:pStyle w:val="new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93E81"/>
    <w:multiLevelType w:val="hybridMultilevel"/>
    <w:tmpl w:val="186AF058"/>
    <w:lvl w:ilvl="0" w:tplc="F656DFFC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8A1F66"/>
    <w:multiLevelType w:val="multilevel"/>
    <w:tmpl w:val="839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B730A"/>
    <w:multiLevelType w:val="hybridMultilevel"/>
    <w:tmpl w:val="4A4246EC"/>
    <w:lvl w:ilvl="0" w:tplc="F656DFFC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17"/>
  </w:num>
  <w:num w:numId="5">
    <w:abstractNumId w:val="10"/>
  </w:num>
  <w:num w:numId="6">
    <w:abstractNumId w:val="17"/>
  </w:num>
  <w:num w:numId="7">
    <w:abstractNumId w:val="23"/>
  </w:num>
  <w:num w:numId="8">
    <w:abstractNumId w:val="27"/>
  </w:num>
  <w:num w:numId="9">
    <w:abstractNumId w:val="19"/>
  </w:num>
  <w:num w:numId="10">
    <w:abstractNumId w:val="12"/>
  </w:num>
  <w:num w:numId="11">
    <w:abstractNumId w:val="25"/>
  </w:num>
  <w:num w:numId="12">
    <w:abstractNumId w:val="14"/>
  </w:num>
  <w:num w:numId="13">
    <w:abstractNumId w:val="17"/>
  </w:num>
  <w:num w:numId="14">
    <w:abstractNumId w:val="17"/>
  </w:num>
  <w:num w:numId="15">
    <w:abstractNumId w:val="18"/>
  </w:num>
  <w:num w:numId="16">
    <w:abstractNumId w:val="22"/>
  </w:num>
  <w:num w:numId="17">
    <w:abstractNumId w:val="28"/>
  </w:num>
  <w:num w:numId="18">
    <w:abstractNumId w:val="15"/>
  </w:num>
  <w:num w:numId="19">
    <w:abstractNumId w:val="20"/>
  </w:num>
  <w:num w:numId="20">
    <w:abstractNumId w:val="24"/>
  </w:num>
  <w:num w:numId="21">
    <w:abstractNumId w:val="26"/>
  </w:num>
  <w:num w:numId="22">
    <w:abstractNumId w:val="21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E0"/>
    <w:rsid w:val="00002E2D"/>
    <w:rsid w:val="00003A35"/>
    <w:rsid w:val="00004164"/>
    <w:rsid w:val="000045CA"/>
    <w:rsid w:val="000125B5"/>
    <w:rsid w:val="00016131"/>
    <w:rsid w:val="00024042"/>
    <w:rsid w:val="00071266"/>
    <w:rsid w:val="000767BB"/>
    <w:rsid w:val="000775BE"/>
    <w:rsid w:val="0008253E"/>
    <w:rsid w:val="0008390B"/>
    <w:rsid w:val="000D08D9"/>
    <w:rsid w:val="000D237E"/>
    <w:rsid w:val="000E3DA8"/>
    <w:rsid w:val="000F2057"/>
    <w:rsid w:val="000F3FA4"/>
    <w:rsid w:val="00105ADE"/>
    <w:rsid w:val="00110AC1"/>
    <w:rsid w:val="001143C7"/>
    <w:rsid w:val="0011694E"/>
    <w:rsid w:val="00127732"/>
    <w:rsid w:val="0013073C"/>
    <w:rsid w:val="00142D29"/>
    <w:rsid w:val="001554BA"/>
    <w:rsid w:val="00162E3D"/>
    <w:rsid w:val="0017483F"/>
    <w:rsid w:val="00182352"/>
    <w:rsid w:val="00192B14"/>
    <w:rsid w:val="001B3B18"/>
    <w:rsid w:val="001D389B"/>
    <w:rsid w:val="001D45A6"/>
    <w:rsid w:val="001D7C42"/>
    <w:rsid w:val="001E59AA"/>
    <w:rsid w:val="00214C0D"/>
    <w:rsid w:val="002246F0"/>
    <w:rsid w:val="00237DB5"/>
    <w:rsid w:val="002464E0"/>
    <w:rsid w:val="0025344A"/>
    <w:rsid w:val="002539E9"/>
    <w:rsid w:val="00271BEE"/>
    <w:rsid w:val="00284355"/>
    <w:rsid w:val="002945E3"/>
    <w:rsid w:val="002A3771"/>
    <w:rsid w:val="002C57FA"/>
    <w:rsid w:val="002D18DD"/>
    <w:rsid w:val="002D6BF5"/>
    <w:rsid w:val="002E41F2"/>
    <w:rsid w:val="002E5C14"/>
    <w:rsid w:val="002F53D1"/>
    <w:rsid w:val="003019AC"/>
    <w:rsid w:val="00312B4E"/>
    <w:rsid w:val="00322CD4"/>
    <w:rsid w:val="00324723"/>
    <w:rsid w:val="00324F24"/>
    <w:rsid w:val="00327C67"/>
    <w:rsid w:val="003319A3"/>
    <w:rsid w:val="0034201A"/>
    <w:rsid w:val="0034347B"/>
    <w:rsid w:val="003601F1"/>
    <w:rsid w:val="00360A26"/>
    <w:rsid w:val="00361566"/>
    <w:rsid w:val="003633DF"/>
    <w:rsid w:val="00363896"/>
    <w:rsid w:val="00367488"/>
    <w:rsid w:val="00372D34"/>
    <w:rsid w:val="00380431"/>
    <w:rsid w:val="00387635"/>
    <w:rsid w:val="00396047"/>
    <w:rsid w:val="003A58F2"/>
    <w:rsid w:val="003A7727"/>
    <w:rsid w:val="003B597F"/>
    <w:rsid w:val="003D365D"/>
    <w:rsid w:val="003D7A5C"/>
    <w:rsid w:val="003E3C56"/>
    <w:rsid w:val="003E3F56"/>
    <w:rsid w:val="003E466B"/>
    <w:rsid w:val="00401B75"/>
    <w:rsid w:val="00421AF3"/>
    <w:rsid w:val="004222D0"/>
    <w:rsid w:val="00422CE5"/>
    <w:rsid w:val="00425882"/>
    <w:rsid w:val="00437FAA"/>
    <w:rsid w:val="004442CA"/>
    <w:rsid w:val="00446567"/>
    <w:rsid w:val="00453D71"/>
    <w:rsid w:val="00466B4B"/>
    <w:rsid w:val="0047346E"/>
    <w:rsid w:val="00484D6F"/>
    <w:rsid w:val="00491CBE"/>
    <w:rsid w:val="004967DA"/>
    <w:rsid w:val="00496F34"/>
    <w:rsid w:val="004A15C8"/>
    <w:rsid w:val="004A343D"/>
    <w:rsid w:val="004A6FE4"/>
    <w:rsid w:val="004C5E88"/>
    <w:rsid w:val="004D4249"/>
    <w:rsid w:val="004D4719"/>
    <w:rsid w:val="004D729F"/>
    <w:rsid w:val="004E18F3"/>
    <w:rsid w:val="004E30DE"/>
    <w:rsid w:val="004E5B13"/>
    <w:rsid w:val="00522001"/>
    <w:rsid w:val="00522DA4"/>
    <w:rsid w:val="00552E88"/>
    <w:rsid w:val="00553FE1"/>
    <w:rsid w:val="00565293"/>
    <w:rsid w:val="00582553"/>
    <w:rsid w:val="00583BC2"/>
    <w:rsid w:val="005846CB"/>
    <w:rsid w:val="005A0B2F"/>
    <w:rsid w:val="005A5AC9"/>
    <w:rsid w:val="005B25BE"/>
    <w:rsid w:val="005B3672"/>
    <w:rsid w:val="005D6285"/>
    <w:rsid w:val="005E2990"/>
    <w:rsid w:val="005F5159"/>
    <w:rsid w:val="00601E5A"/>
    <w:rsid w:val="00634CA6"/>
    <w:rsid w:val="00636CA2"/>
    <w:rsid w:val="006410F6"/>
    <w:rsid w:val="006458E0"/>
    <w:rsid w:val="00650F9A"/>
    <w:rsid w:val="00662E2A"/>
    <w:rsid w:val="00675AD1"/>
    <w:rsid w:val="006853FB"/>
    <w:rsid w:val="00691918"/>
    <w:rsid w:val="00692E49"/>
    <w:rsid w:val="006A222B"/>
    <w:rsid w:val="006A29A3"/>
    <w:rsid w:val="006B714D"/>
    <w:rsid w:val="006C6905"/>
    <w:rsid w:val="006E189B"/>
    <w:rsid w:val="006E2F17"/>
    <w:rsid w:val="006E320F"/>
    <w:rsid w:val="006E53EB"/>
    <w:rsid w:val="006F3712"/>
    <w:rsid w:val="00704085"/>
    <w:rsid w:val="007228C7"/>
    <w:rsid w:val="007245E2"/>
    <w:rsid w:val="00730E9C"/>
    <w:rsid w:val="00733557"/>
    <w:rsid w:val="007471A7"/>
    <w:rsid w:val="0075530D"/>
    <w:rsid w:val="00755BB0"/>
    <w:rsid w:val="00777779"/>
    <w:rsid w:val="0078177C"/>
    <w:rsid w:val="007846B5"/>
    <w:rsid w:val="00786881"/>
    <w:rsid w:val="00786CFB"/>
    <w:rsid w:val="007C746A"/>
    <w:rsid w:val="007D6896"/>
    <w:rsid w:val="007E2A76"/>
    <w:rsid w:val="007E3289"/>
    <w:rsid w:val="007F32F2"/>
    <w:rsid w:val="007F4B55"/>
    <w:rsid w:val="00806099"/>
    <w:rsid w:val="0080734F"/>
    <w:rsid w:val="0081737E"/>
    <w:rsid w:val="00835732"/>
    <w:rsid w:val="00840F6B"/>
    <w:rsid w:val="00841CB2"/>
    <w:rsid w:val="00843EE1"/>
    <w:rsid w:val="0085520B"/>
    <w:rsid w:val="00855C81"/>
    <w:rsid w:val="008910B8"/>
    <w:rsid w:val="0089502C"/>
    <w:rsid w:val="008955DB"/>
    <w:rsid w:val="008B41B1"/>
    <w:rsid w:val="008C4F96"/>
    <w:rsid w:val="008C5F13"/>
    <w:rsid w:val="008D74E8"/>
    <w:rsid w:val="008E0A81"/>
    <w:rsid w:val="008E6FF4"/>
    <w:rsid w:val="009126FA"/>
    <w:rsid w:val="00923A7F"/>
    <w:rsid w:val="009407FE"/>
    <w:rsid w:val="00942D1B"/>
    <w:rsid w:val="00946E01"/>
    <w:rsid w:val="00956294"/>
    <w:rsid w:val="009601B7"/>
    <w:rsid w:val="0096591A"/>
    <w:rsid w:val="00974944"/>
    <w:rsid w:val="00982B96"/>
    <w:rsid w:val="00987863"/>
    <w:rsid w:val="00991850"/>
    <w:rsid w:val="00997E3C"/>
    <w:rsid w:val="009A3F01"/>
    <w:rsid w:val="009B39C6"/>
    <w:rsid w:val="009B3EBE"/>
    <w:rsid w:val="009C4063"/>
    <w:rsid w:val="009D13F3"/>
    <w:rsid w:val="009E266E"/>
    <w:rsid w:val="009E37AD"/>
    <w:rsid w:val="009E5BEA"/>
    <w:rsid w:val="00A04572"/>
    <w:rsid w:val="00A04A50"/>
    <w:rsid w:val="00A0760B"/>
    <w:rsid w:val="00A1161D"/>
    <w:rsid w:val="00A136A2"/>
    <w:rsid w:val="00A166E6"/>
    <w:rsid w:val="00A36192"/>
    <w:rsid w:val="00A3758D"/>
    <w:rsid w:val="00A4102D"/>
    <w:rsid w:val="00A5252F"/>
    <w:rsid w:val="00A527E1"/>
    <w:rsid w:val="00A60CB1"/>
    <w:rsid w:val="00A65C08"/>
    <w:rsid w:val="00A71617"/>
    <w:rsid w:val="00A83BA9"/>
    <w:rsid w:val="00AB01F2"/>
    <w:rsid w:val="00AC58F9"/>
    <w:rsid w:val="00AD24ED"/>
    <w:rsid w:val="00AE0BD9"/>
    <w:rsid w:val="00AE3AAE"/>
    <w:rsid w:val="00AE60C0"/>
    <w:rsid w:val="00AF0FFE"/>
    <w:rsid w:val="00AF151B"/>
    <w:rsid w:val="00AF5EB3"/>
    <w:rsid w:val="00B0120B"/>
    <w:rsid w:val="00B140B8"/>
    <w:rsid w:val="00B25398"/>
    <w:rsid w:val="00B330D0"/>
    <w:rsid w:val="00B370B1"/>
    <w:rsid w:val="00B411B1"/>
    <w:rsid w:val="00B527A0"/>
    <w:rsid w:val="00B624DA"/>
    <w:rsid w:val="00B7383F"/>
    <w:rsid w:val="00B748DD"/>
    <w:rsid w:val="00B75E6C"/>
    <w:rsid w:val="00B77E6E"/>
    <w:rsid w:val="00B87740"/>
    <w:rsid w:val="00B94B80"/>
    <w:rsid w:val="00BA3869"/>
    <w:rsid w:val="00BA430D"/>
    <w:rsid w:val="00BD272B"/>
    <w:rsid w:val="00BD2B6A"/>
    <w:rsid w:val="00BD6341"/>
    <w:rsid w:val="00BE3AB6"/>
    <w:rsid w:val="00BE43B7"/>
    <w:rsid w:val="00C01F4D"/>
    <w:rsid w:val="00C05AA8"/>
    <w:rsid w:val="00C16282"/>
    <w:rsid w:val="00C260F8"/>
    <w:rsid w:val="00C43A1F"/>
    <w:rsid w:val="00C51F29"/>
    <w:rsid w:val="00C522B1"/>
    <w:rsid w:val="00C56DE1"/>
    <w:rsid w:val="00C57FCD"/>
    <w:rsid w:val="00CA7161"/>
    <w:rsid w:val="00CC66C6"/>
    <w:rsid w:val="00CD24B3"/>
    <w:rsid w:val="00CD2D2E"/>
    <w:rsid w:val="00CE075B"/>
    <w:rsid w:val="00CE285D"/>
    <w:rsid w:val="00CF10FE"/>
    <w:rsid w:val="00D0064F"/>
    <w:rsid w:val="00D0713D"/>
    <w:rsid w:val="00D15637"/>
    <w:rsid w:val="00D27774"/>
    <w:rsid w:val="00D33D9C"/>
    <w:rsid w:val="00D35F0F"/>
    <w:rsid w:val="00D5280B"/>
    <w:rsid w:val="00D574D8"/>
    <w:rsid w:val="00D57EEB"/>
    <w:rsid w:val="00D62168"/>
    <w:rsid w:val="00D64DE1"/>
    <w:rsid w:val="00D74F4B"/>
    <w:rsid w:val="00D8018C"/>
    <w:rsid w:val="00D83D5B"/>
    <w:rsid w:val="00D97C02"/>
    <w:rsid w:val="00DC6065"/>
    <w:rsid w:val="00DC705B"/>
    <w:rsid w:val="00DD205E"/>
    <w:rsid w:val="00DD2320"/>
    <w:rsid w:val="00DE576C"/>
    <w:rsid w:val="00DF7150"/>
    <w:rsid w:val="00E01D54"/>
    <w:rsid w:val="00E0224D"/>
    <w:rsid w:val="00E0336C"/>
    <w:rsid w:val="00E10081"/>
    <w:rsid w:val="00E10E39"/>
    <w:rsid w:val="00E13427"/>
    <w:rsid w:val="00E1610E"/>
    <w:rsid w:val="00E3686A"/>
    <w:rsid w:val="00E40D75"/>
    <w:rsid w:val="00E41EEC"/>
    <w:rsid w:val="00E44266"/>
    <w:rsid w:val="00E457F7"/>
    <w:rsid w:val="00E46797"/>
    <w:rsid w:val="00E509FC"/>
    <w:rsid w:val="00E57742"/>
    <w:rsid w:val="00E638CE"/>
    <w:rsid w:val="00E81B52"/>
    <w:rsid w:val="00E82869"/>
    <w:rsid w:val="00E973DE"/>
    <w:rsid w:val="00EA5304"/>
    <w:rsid w:val="00EA7D6E"/>
    <w:rsid w:val="00EA7DAA"/>
    <w:rsid w:val="00EB79CE"/>
    <w:rsid w:val="00EE2A89"/>
    <w:rsid w:val="00EE2AD2"/>
    <w:rsid w:val="00EF67BF"/>
    <w:rsid w:val="00F06318"/>
    <w:rsid w:val="00F11107"/>
    <w:rsid w:val="00F14A76"/>
    <w:rsid w:val="00F404F3"/>
    <w:rsid w:val="00F51270"/>
    <w:rsid w:val="00F76650"/>
    <w:rsid w:val="00F80022"/>
    <w:rsid w:val="00F8186A"/>
    <w:rsid w:val="00F81EA9"/>
    <w:rsid w:val="00F85DCB"/>
    <w:rsid w:val="00FA0B6C"/>
    <w:rsid w:val="00FD2387"/>
    <w:rsid w:val="00FD4653"/>
    <w:rsid w:val="00FE0BC1"/>
    <w:rsid w:val="00FE0D02"/>
    <w:rsid w:val="00FE1E6A"/>
    <w:rsid w:val="00FF297F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02772-DB28-4CB6-9283-7094FE0D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ew body text"/>
    <w:qFormat/>
    <w:rsid w:val="002464E0"/>
    <w:pPr>
      <w:spacing w:before="120" w:after="120"/>
    </w:pPr>
    <w:rPr>
      <w:rFonts w:ascii="Arial" w:hAnsi="Arial"/>
      <w:sz w:val="22"/>
      <w:szCs w:val="24"/>
      <w:lang w:val="en-AU" w:eastAsia="en-AU"/>
    </w:rPr>
  </w:style>
  <w:style w:type="paragraph" w:styleId="Heading1">
    <w:name w:val="heading 1"/>
    <w:aliases w:val="new Heading 1"/>
    <w:basedOn w:val="Normal"/>
    <w:next w:val="Normal"/>
    <w:qFormat/>
    <w:rsid w:val="00D74F4B"/>
    <w:pPr>
      <w:keepNext/>
      <w:spacing w:before="24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aliases w:val="new heading 2"/>
    <w:basedOn w:val="Normal"/>
    <w:next w:val="Normal"/>
    <w:qFormat/>
    <w:rsid w:val="00E638CE"/>
    <w:pPr>
      <w:keepNext/>
      <w:spacing w:before="24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aliases w:val="new head 3"/>
    <w:basedOn w:val="Normal"/>
    <w:next w:val="Normal"/>
    <w:qFormat/>
    <w:rsid w:val="00D62168"/>
    <w:pPr>
      <w:keepNext/>
      <w:spacing w:before="240"/>
      <w:outlineLvl w:val="2"/>
    </w:pPr>
    <w:rPr>
      <w:rFonts w:cs="Arial"/>
      <w:b/>
      <w:bCs/>
      <w:sz w:val="28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ewhead4">
    <w:name w:val="new head 4"/>
    <w:basedOn w:val="Heading1"/>
    <w:link w:val="newhead4Char"/>
    <w:rsid w:val="003019AC"/>
    <w:rPr>
      <w:sz w:val="24"/>
    </w:rPr>
  </w:style>
  <w:style w:type="paragraph" w:customStyle="1" w:styleId="newbullet">
    <w:name w:val="new bullet"/>
    <w:basedOn w:val="Normal"/>
    <w:rsid w:val="00A0760B"/>
    <w:pPr>
      <w:numPr>
        <w:numId w:val="11"/>
      </w:numPr>
      <w:tabs>
        <w:tab w:val="left" w:pos="567"/>
      </w:tabs>
      <w:ind w:left="567" w:hanging="567"/>
    </w:pPr>
  </w:style>
  <w:style w:type="table" w:styleId="TableGrid">
    <w:name w:val="Table Grid"/>
    <w:basedOn w:val="TableNormal"/>
    <w:rsid w:val="00DE576C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bodycentred">
    <w:name w:val="new body centred"/>
    <w:basedOn w:val="Normal"/>
    <w:rsid w:val="00387635"/>
    <w:pPr>
      <w:jc w:val="center"/>
    </w:pPr>
  </w:style>
  <w:style w:type="paragraph" w:styleId="ListParagraph">
    <w:name w:val="List Paragraph"/>
    <w:basedOn w:val="Normal"/>
    <w:qFormat/>
    <w:rsid w:val="00C43A1F"/>
    <w:pPr>
      <w:spacing w:before="0" w:after="200" w:line="276" w:lineRule="auto"/>
      <w:ind w:left="720"/>
      <w:contextualSpacing/>
    </w:pPr>
    <w:rPr>
      <w:rFonts w:ascii="Calibri" w:hAnsi="Calibri"/>
      <w:szCs w:val="22"/>
      <w:lang w:eastAsia="en-US"/>
    </w:rPr>
  </w:style>
  <w:style w:type="paragraph" w:customStyle="1" w:styleId="pc">
    <w:name w:val="pc"/>
    <w:basedOn w:val="Normal"/>
    <w:link w:val="pcChar"/>
    <w:rsid w:val="00C43A1F"/>
    <w:pPr>
      <w:keepLines/>
      <w:tabs>
        <w:tab w:val="left" w:pos="454"/>
      </w:tabs>
      <w:spacing w:before="0" w:after="160"/>
      <w:ind w:left="454" w:hanging="454"/>
    </w:pPr>
    <w:rPr>
      <w:rFonts w:ascii="Times New Roman" w:eastAsia="Calibri" w:hAnsi="Times New Roman"/>
      <w:color w:val="000000"/>
      <w:sz w:val="24"/>
      <w:lang w:eastAsia="en-US"/>
    </w:rPr>
  </w:style>
  <w:style w:type="character" w:customStyle="1" w:styleId="pcChar">
    <w:name w:val="pc Char"/>
    <w:basedOn w:val="DefaultParagraphFont"/>
    <w:link w:val="pc"/>
    <w:locked/>
    <w:rsid w:val="00C43A1F"/>
    <w:rPr>
      <w:rFonts w:eastAsia="Calibri"/>
      <w:color w:val="000000"/>
      <w:sz w:val="24"/>
      <w:szCs w:val="24"/>
      <w:lang w:val="en-AU" w:eastAsia="en-US" w:bidi="ar-SA"/>
    </w:rPr>
  </w:style>
  <w:style w:type="paragraph" w:customStyle="1" w:styleId="CATUnitTitle">
    <w:name w:val="** CAT Unit Title"/>
    <w:link w:val="CATUnitTitleChar"/>
    <w:semiHidden/>
    <w:rsid w:val="0013073C"/>
    <w:rPr>
      <w:rFonts w:ascii="Arial" w:hAnsi="Arial" w:cs="Angsana New"/>
      <w:b/>
      <w:sz w:val="24"/>
      <w:lang w:val="en-AU" w:eastAsia="en-US"/>
    </w:rPr>
  </w:style>
  <w:style w:type="character" w:customStyle="1" w:styleId="CATUnitTitleChar">
    <w:name w:val="** CAT Unit Title Char"/>
    <w:basedOn w:val="DefaultParagraphFont"/>
    <w:link w:val="CATUnitTitle"/>
    <w:semiHidden/>
    <w:locked/>
    <w:rsid w:val="0013073C"/>
    <w:rPr>
      <w:rFonts w:ascii="Arial" w:hAnsi="Arial" w:cs="Angsana New"/>
      <w:b/>
      <w:sz w:val="24"/>
      <w:lang w:val="en-AU" w:eastAsia="en-US" w:bidi="ar-SA"/>
    </w:rPr>
  </w:style>
  <w:style w:type="paragraph" w:customStyle="1" w:styleId="newbodytextleft">
    <w:name w:val="new body text left"/>
    <w:basedOn w:val="Normal"/>
    <w:link w:val="newbodytextleftChar"/>
    <w:rsid w:val="00AE3AAE"/>
    <w:pPr>
      <w:autoSpaceDE w:val="0"/>
      <w:autoSpaceDN w:val="0"/>
      <w:adjustRightInd w:val="0"/>
      <w:ind w:left="539" w:hanging="539"/>
    </w:pPr>
  </w:style>
  <w:style w:type="character" w:customStyle="1" w:styleId="newbodytextleftChar">
    <w:name w:val="new body text left Char"/>
    <w:basedOn w:val="DefaultParagraphFont"/>
    <w:link w:val="newbodytextleft"/>
    <w:rsid w:val="00AE3AAE"/>
    <w:rPr>
      <w:rFonts w:ascii="Arial" w:hAnsi="Arial"/>
      <w:sz w:val="22"/>
      <w:szCs w:val="24"/>
      <w:lang w:val="en-AU" w:eastAsia="en-AU" w:bidi="ar-SA"/>
    </w:rPr>
  </w:style>
  <w:style w:type="paragraph" w:customStyle="1" w:styleId="newbullet1cm">
    <w:name w:val="new bullet 1 cm"/>
    <w:basedOn w:val="newbodytextleft"/>
    <w:rsid w:val="00522001"/>
    <w:pPr>
      <w:numPr>
        <w:numId w:val="7"/>
      </w:numPr>
      <w:tabs>
        <w:tab w:val="left" w:pos="567"/>
      </w:tabs>
    </w:pPr>
  </w:style>
  <w:style w:type="paragraph" w:customStyle="1" w:styleId="newhead1">
    <w:name w:val="new head 1"/>
    <w:basedOn w:val="Heading2"/>
    <w:rsid w:val="00C51F29"/>
    <w:rPr>
      <w:sz w:val="48"/>
      <w:szCs w:val="48"/>
    </w:rPr>
  </w:style>
  <w:style w:type="paragraph" w:customStyle="1" w:styleId="newhollowbullet">
    <w:name w:val="new hollow bullet"/>
    <w:basedOn w:val="Normal"/>
    <w:rsid w:val="00421AF3"/>
    <w:pPr>
      <w:numPr>
        <w:numId w:val="1"/>
      </w:numPr>
    </w:pPr>
  </w:style>
  <w:style w:type="paragraph" w:customStyle="1" w:styleId="tableheading">
    <w:name w:val="table heading"/>
    <w:basedOn w:val="Heading3"/>
    <w:rsid w:val="00565293"/>
    <w:pPr>
      <w:spacing w:before="12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923A7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3A7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locked/>
    <w:rsid w:val="002A3771"/>
    <w:rPr>
      <w:rFonts w:ascii="Arial" w:hAnsi="Arial"/>
      <w:sz w:val="22"/>
      <w:szCs w:val="24"/>
      <w:lang w:val="en-AU" w:eastAsia="en-AU" w:bidi="ar-SA"/>
    </w:rPr>
  </w:style>
  <w:style w:type="paragraph" w:customStyle="1" w:styleId="FooterPE">
    <w:name w:val="FooterPE"/>
    <w:basedOn w:val="Footer"/>
    <w:rsid w:val="002A3771"/>
    <w:pPr>
      <w:pBdr>
        <w:top w:val="single" w:sz="4" w:space="1" w:color="auto"/>
      </w:pBdr>
      <w:tabs>
        <w:tab w:val="clear" w:pos="4153"/>
        <w:tab w:val="clear" w:pos="8306"/>
        <w:tab w:val="center" w:pos="4536"/>
        <w:tab w:val="right" w:pos="9026"/>
        <w:tab w:val="right" w:pos="9214"/>
      </w:tabs>
      <w:autoSpaceDE w:val="0"/>
      <w:autoSpaceDN w:val="0"/>
      <w:adjustRightInd w:val="0"/>
      <w:spacing w:before="0" w:after="0"/>
    </w:pPr>
    <w:rPr>
      <w:rFonts w:ascii="Times New Roman" w:hAnsi="Times New Roman" w:cs="Arial"/>
      <w:sz w:val="16"/>
      <w:szCs w:val="16"/>
      <w:lang w:val="de-DE" w:eastAsia="de-DE"/>
    </w:rPr>
  </w:style>
  <w:style w:type="character" w:customStyle="1" w:styleId="newhead4Char">
    <w:name w:val="new head 4 Char"/>
    <w:basedOn w:val="DefaultParagraphFont"/>
    <w:link w:val="newhead4"/>
    <w:rsid w:val="00CE285D"/>
    <w:rPr>
      <w:rFonts w:ascii="Arial" w:hAnsi="Arial" w:cs="Arial"/>
      <w:b/>
      <w:bCs/>
      <w:kern w:val="32"/>
      <w:sz w:val="24"/>
      <w:szCs w:val="32"/>
      <w:lang w:val="en-AU" w:eastAsia="en-AU" w:bidi="ar-SA"/>
    </w:rPr>
  </w:style>
  <w:style w:type="paragraph" w:customStyle="1" w:styleId="StylenewbulletLeft0cmHanging101cm">
    <w:name w:val="Style new bullet + Left:  0 cm Hanging:  1.01 cm"/>
    <w:basedOn w:val="newbullet"/>
    <w:rsid w:val="00CE285D"/>
    <w:pPr>
      <w:numPr>
        <w:numId w:val="15"/>
      </w:numPr>
      <w:ind w:left="567" w:hanging="567"/>
    </w:pPr>
    <w:rPr>
      <w:szCs w:val="20"/>
    </w:rPr>
  </w:style>
  <w:style w:type="paragraph" w:customStyle="1" w:styleId="Answer">
    <w:name w:val="Answer"/>
    <w:basedOn w:val="Normal"/>
    <w:rsid w:val="00A71617"/>
    <w:pPr>
      <w:spacing w:after="240"/>
      <w:ind w:left="539"/>
    </w:pPr>
    <w:rPr>
      <w:i/>
      <w:szCs w:val="22"/>
    </w:rPr>
  </w:style>
  <w:style w:type="paragraph" w:customStyle="1" w:styleId="Answerindent">
    <w:name w:val="Answer indent"/>
    <w:basedOn w:val="Answer"/>
    <w:rsid w:val="00E44266"/>
    <w:pPr>
      <w:spacing w:after="120"/>
      <w:ind w:left="1106" w:hanging="567"/>
    </w:pPr>
  </w:style>
  <w:style w:type="paragraph" w:customStyle="1" w:styleId="BullettableAT">
    <w:name w:val="Bullet table_AT"/>
    <w:basedOn w:val="Normal"/>
    <w:rsid w:val="00FF297F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1543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Tool</vt:lpstr>
    </vt:vector>
  </TitlesOfParts>
  <Company>DET</Company>
  <LinksUpToDate>false</LinksUpToDate>
  <CharactersWithSpaces>11243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Tool</dc:title>
  <dc:subject/>
  <dc:creator>E0101443</dc:creator>
  <cp:keywords/>
  <cp:lastModifiedBy>Karl Boeing</cp:lastModifiedBy>
  <cp:revision>2</cp:revision>
  <cp:lastPrinted>2010-07-02T05:26:00Z</cp:lastPrinted>
  <dcterms:created xsi:type="dcterms:W3CDTF">2016-05-16T01:54:00Z</dcterms:created>
  <dcterms:modified xsi:type="dcterms:W3CDTF">2016-05-16T01:54:00Z</dcterms:modified>
</cp:coreProperties>
</file>